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emf" ContentType="image/x-emf"/>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8"/>
        <w:adjustRightInd w:val="0"/>
        <w:snapToGrid w:val="0"/>
        <w:spacing w:before="37"/>
        <w:ind w:right="48"/>
        <w:jc w:val="right"/>
        <w:rPr>
          <w:rFonts w:hint="default" w:ascii="Times New Roman" w:hAnsi="Times New Roman" w:eastAsia="仿宋" w:cs="Times New Roman"/>
          <w:b/>
          <w:lang w:val="en-US" w:eastAsia="zh-CN"/>
        </w:rPr>
      </w:pPr>
      <w:bookmarkStart w:id="0" w:name="_Toc7207"/>
      <w:r>
        <w:rPr>
          <w:rFonts w:hint="default" w:ascii="Times New Roman" w:hAnsi="Times New Roman" w:eastAsia="仿宋" w:cs="Times New Roman"/>
          <w:b/>
        </w:rPr>
        <w:t>预案编号：</w:t>
      </w:r>
      <w:r>
        <w:rPr>
          <w:rFonts w:hint="eastAsia" w:eastAsia="仿宋" w:cs="Times New Roman"/>
          <w:b/>
          <w:u w:val="single"/>
          <w:lang w:val="en-US" w:eastAsia="zh-CN"/>
        </w:rPr>
        <w:t>XYLZ-YJ</w:t>
      </w:r>
      <w:r>
        <w:rPr>
          <w:rFonts w:hint="default" w:ascii="Times New Roman" w:hAnsi="Times New Roman" w:eastAsia="仿宋" w:cs="Times New Roman"/>
          <w:b/>
          <w:u w:val="single"/>
        </w:rPr>
        <w:t>YA-202</w:t>
      </w:r>
      <w:r>
        <w:rPr>
          <w:rFonts w:hint="eastAsia" w:eastAsia="仿宋" w:cs="Times New Roman"/>
          <w:b/>
          <w:u w:val="single"/>
          <w:lang w:val="en-US" w:eastAsia="zh-CN"/>
        </w:rPr>
        <w:t>1</w:t>
      </w:r>
      <w:r>
        <w:rPr>
          <w:rFonts w:hint="default" w:ascii="Times New Roman" w:hAnsi="Times New Roman" w:eastAsia="仿宋" w:cs="Times New Roman"/>
          <w:b/>
          <w:u w:val="single"/>
        </w:rPr>
        <w:t>-</w:t>
      </w:r>
      <w:r>
        <w:rPr>
          <w:rFonts w:hint="eastAsia" w:eastAsia="仿宋" w:cs="Times New Roman"/>
          <w:b/>
          <w:u w:val="single"/>
          <w:lang w:val="en-US" w:eastAsia="zh-CN"/>
        </w:rPr>
        <w:t>04</w:t>
      </w:r>
    </w:p>
    <w:p>
      <w:pPr>
        <w:pStyle w:val="8"/>
        <w:adjustRightInd w:val="0"/>
        <w:snapToGrid w:val="0"/>
        <w:spacing w:before="37"/>
        <w:ind w:right="48"/>
        <w:jc w:val="right"/>
        <w:rPr>
          <w:rFonts w:hint="default" w:ascii="Times New Roman" w:hAnsi="Times New Roman" w:eastAsia="仿宋" w:cs="Times New Roman"/>
          <w:b/>
        </w:rPr>
      </w:pPr>
      <w:r>
        <w:rPr>
          <w:rFonts w:hint="default" w:ascii="Times New Roman" w:hAnsi="Times New Roman" w:eastAsia="仿宋" w:cs="Times New Roman"/>
          <w:b/>
        </w:rPr>
        <w:t>预案版本号：</w:t>
      </w:r>
      <w:r>
        <w:rPr>
          <w:rFonts w:hint="default" w:ascii="Times New Roman" w:hAnsi="Times New Roman" w:eastAsia="仿宋" w:cs="Times New Roman"/>
          <w:b/>
          <w:u w:val="single"/>
        </w:rPr>
        <w:t>01</w:t>
      </w:r>
    </w:p>
    <w:p>
      <w:pPr>
        <w:pStyle w:val="26"/>
        <w:adjustRightInd w:val="0"/>
        <w:snapToGrid w:val="0"/>
        <w:spacing w:line="360" w:lineRule="auto"/>
        <w:ind w:firstLine="584"/>
        <w:rPr>
          <w:rFonts w:hint="default" w:ascii="Times New Roman" w:hAnsi="Times New Roman" w:eastAsia="仿宋" w:cs="Times New Roman"/>
          <w:bCs/>
          <w:spacing w:val="6"/>
          <w:sz w:val="28"/>
          <w:szCs w:val="28"/>
          <w:u w:val="single"/>
        </w:rPr>
      </w:pPr>
    </w:p>
    <w:p>
      <w:pPr>
        <w:pStyle w:val="26"/>
        <w:adjustRightInd w:val="0"/>
        <w:snapToGrid w:val="0"/>
        <w:spacing w:line="360" w:lineRule="auto"/>
        <w:ind w:firstLine="584"/>
        <w:rPr>
          <w:rFonts w:hint="default" w:ascii="Times New Roman" w:hAnsi="Times New Roman" w:eastAsia="仿宋" w:cs="Times New Roman"/>
          <w:bCs/>
          <w:spacing w:val="6"/>
          <w:sz w:val="28"/>
          <w:szCs w:val="28"/>
        </w:rPr>
      </w:pPr>
    </w:p>
    <w:p>
      <w:pPr>
        <w:pStyle w:val="26"/>
        <w:adjustRightInd w:val="0"/>
        <w:snapToGrid w:val="0"/>
        <w:spacing w:line="360" w:lineRule="auto"/>
        <w:ind w:firstLine="584"/>
        <w:rPr>
          <w:rFonts w:hint="default" w:ascii="Times New Roman" w:hAnsi="Times New Roman" w:eastAsia="仿宋" w:cs="Times New Roman"/>
          <w:bCs/>
          <w:spacing w:val="6"/>
          <w:sz w:val="28"/>
          <w:szCs w:val="28"/>
        </w:rPr>
      </w:pPr>
    </w:p>
    <w:p>
      <w:pPr>
        <w:pStyle w:val="26"/>
        <w:adjustRightInd w:val="0"/>
        <w:snapToGrid w:val="0"/>
        <w:spacing w:line="360" w:lineRule="auto"/>
        <w:ind w:firstLine="584"/>
        <w:rPr>
          <w:rFonts w:hint="default" w:ascii="Times New Roman" w:hAnsi="Times New Roman" w:eastAsia="仿宋" w:cs="Times New Roman"/>
          <w:bCs/>
          <w:spacing w:val="6"/>
          <w:sz w:val="28"/>
          <w:szCs w:val="28"/>
        </w:rPr>
      </w:pPr>
    </w:p>
    <w:p>
      <w:pPr>
        <w:pStyle w:val="26"/>
        <w:adjustRightInd w:val="0"/>
        <w:snapToGrid w:val="0"/>
        <w:spacing w:line="360" w:lineRule="auto"/>
        <w:ind w:firstLine="584"/>
        <w:rPr>
          <w:rFonts w:hint="default" w:ascii="Times New Roman" w:hAnsi="Times New Roman" w:eastAsia="仿宋" w:cs="Times New Roman"/>
          <w:bCs/>
          <w:spacing w:val="6"/>
          <w:sz w:val="28"/>
          <w:szCs w:val="28"/>
        </w:rPr>
      </w:pPr>
    </w:p>
    <w:p>
      <w:pPr>
        <w:pStyle w:val="13"/>
        <w:topLinePunct/>
        <w:autoSpaceDE/>
        <w:autoSpaceDN/>
        <w:adjustRightInd/>
        <w:spacing w:after="120" w:afterLines="50" w:line="360" w:lineRule="auto"/>
        <w:jc w:val="center"/>
        <w:rPr>
          <w:rFonts w:hint="default" w:ascii="Times New Roman" w:hAnsi="Times New Roman" w:eastAsia="仿宋" w:cs="Times New Roman"/>
          <w:b/>
          <w:kern w:val="2"/>
          <w:sz w:val="44"/>
          <w:szCs w:val="44"/>
          <w:lang w:val="en-US" w:eastAsia="zh-CN"/>
        </w:rPr>
      </w:pPr>
      <w:r>
        <w:rPr>
          <w:rFonts w:hint="eastAsia" w:ascii="Times New Roman" w:hAnsi="Times New Roman" w:eastAsia="仿宋" w:cs="Times New Roman"/>
          <w:b/>
          <w:kern w:val="2"/>
          <w:sz w:val="44"/>
          <w:szCs w:val="44"/>
          <w:lang w:val="en-US" w:eastAsia="zh-CN"/>
        </w:rPr>
        <w:t>咸阳联众精密机械加工有限公司</w:t>
      </w:r>
    </w:p>
    <w:p>
      <w:pPr>
        <w:pStyle w:val="13"/>
        <w:topLinePunct/>
        <w:autoSpaceDE/>
        <w:autoSpaceDN/>
        <w:adjustRightInd/>
        <w:spacing w:after="120" w:afterLines="50" w:line="360" w:lineRule="auto"/>
        <w:jc w:val="center"/>
        <w:rPr>
          <w:rFonts w:hint="default" w:ascii="Times New Roman" w:hAnsi="Times New Roman" w:eastAsia="仿宋" w:cs="Times New Roman"/>
          <w:b/>
          <w:kern w:val="2"/>
          <w:sz w:val="44"/>
          <w:szCs w:val="44"/>
          <w:lang w:val="en-US" w:eastAsia="zh-CN"/>
        </w:rPr>
      </w:pPr>
      <w:r>
        <w:rPr>
          <w:rFonts w:hint="default" w:ascii="Times New Roman" w:hAnsi="Times New Roman" w:eastAsia="仿宋" w:cs="Times New Roman"/>
          <w:b/>
          <w:kern w:val="2"/>
          <w:sz w:val="44"/>
          <w:szCs w:val="44"/>
          <w:lang w:val="en-US" w:eastAsia="zh-CN"/>
        </w:rPr>
        <w:t>突发环境事件应急预案</w:t>
      </w:r>
    </w:p>
    <w:p>
      <w:pPr>
        <w:pStyle w:val="26"/>
        <w:adjustRightInd w:val="0"/>
        <w:snapToGrid w:val="0"/>
        <w:spacing w:line="360" w:lineRule="auto"/>
        <w:ind w:firstLine="584"/>
        <w:rPr>
          <w:rFonts w:hint="default" w:ascii="Times New Roman" w:hAnsi="Times New Roman" w:eastAsia="仿宋" w:cs="Times New Roman"/>
          <w:bCs/>
          <w:spacing w:val="6"/>
          <w:sz w:val="28"/>
          <w:szCs w:val="28"/>
        </w:rPr>
      </w:pPr>
    </w:p>
    <w:p>
      <w:pPr>
        <w:pStyle w:val="26"/>
        <w:adjustRightInd w:val="0"/>
        <w:snapToGrid w:val="0"/>
        <w:spacing w:line="360" w:lineRule="auto"/>
        <w:ind w:firstLine="584"/>
        <w:rPr>
          <w:rFonts w:hint="default" w:ascii="Times New Roman" w:hAnsi="Times New Roman" w:eastAsia="仿宋" w:cs="Times New Roman"/>
          <w:bCs/>
          <w:spacing w:val="6"/>
          <w:sz w:val="28"/>
          <w:szCs w:val="28"/>
        </w:rPr>
      </w:pPr>
    </w:p>
    <w:p>
      <w:pPr>
        <w:pStyle w:val="26"/>
        <w:adjustRightInd w:val="0"/>
        <w:snapToGrid w:val="0"/>
        <w:spacing w:line="360" w:lineRule="auto"/>
        <w:ind w:firstLine="584"/>
        <w:rPr>
          <w:rFonts w:hint="default" w:ascii="Times New Roman" w:hAnsi="Times New Roman" w:eastAsia="仿宋" w:cs="Times New Roman"/>
          <w:bCs/>
          <w:spacing w:val="6"/>
          <w:sz w:val="28"/>
          <w:szCs w:val="28"/>
        </w:rPr>
      </w:pPr>
    </w:p>
    <w:p>
      <w:pPr>
        <w:rPr>
          <w:rFonts w:hint="default" w:ascii="Times New Roman" w:hAnsi="Times New Roman" w:eastAsia="仿宋" w:cs="Times New Roman"/>
        </w:rPr>
      </w:pPr>
    </w:p>
    <w:p>
      <w:pPr>
        <w:pStyle w:val="26"/>
        <w:adjustRightInd w:val="0"/>
        <w:snapToGrid w:val="0"/>
        <w:spacing w:line="360" w:lineRule="auto"/>
        <w:ind w:firstLine="584"/>
        <w:rPr>
          <w:rFonts w:hint="default" w:ascii="Times New Roman" w:hAnsi="Times New Roman" w:eastAsia="仿宋" w:cs="Times New Roman"/>
          <w:bCs/>
          <w:spacing w:val="6"/>
          <w:sz w:val="28"/>
          <w:szCs w:val="28"/>
        </w:rPr>
      </w:pPr>
    </w:p>
    <w:p>
      <w:pPr>
        <w:pStyle w:val="26"/>
        <w:adjustRightInd w:val="0"/>
        <w:snapToGrid w:val="0"/>
        <w:spacing w:line="360" w:lineRule="auto"/>
        <w:ind w:firstLine="584"/>
        <w:rPr>
          <w:rFonts w:hint="default" w:ascii="Times New Roman" w:hAnsi="Times New Roman" w:eastAsia="仿宋" w:cs="Times New Roman"/>
          <w:bCs/>
          <w:spacing w:val="6"/>
          <w:sz w:val="28"/>
          <w:szCs w:val="28"/>
        </w:rPr>
      </w:pPr>
    </w:p>
    <w:p>
      <w:pPr>
        <w:pStyle w:val="26"/>
        <w:adjustRightInd w:val="0"/>
        <w:snapToGrid w:val="0"/>
        <w:spacing w:line="360" w:lineRule="auto"/>
        <w:ind w:left="0" w:leftChars="0" w:firstLine="0" w:firstLineChars="0"/>
        <w:rPr>
          <w:rFonts w:hint="default" w:ascii="Times New Roman" w:hAnsi="Times New Roman" w:eastAsia="仿宋" w:cs="Times New Roman"/>
          <w:bCs/>
          <w:spacing w:val="6"/>
          <w:sz w:val="28"/>
          <w:szCs w:val="28"/>
        </w:rPr>
      </w:pPr>
    </w:p>
    <w:p>
      <w:pPr>
        <w:rPr>
          <w:rFonts w:hint="default" w:ascii="Times New Roman" w:hAnsi="Times New Roman" w:eastAsia="仿宋" w:cs="Times New Roman"/>
          <w:bCs/>
          <w:spacing w:val="6"/>
          <w:sz w:val="28"/>
          <w:szCs w:val="28"/>
        </w:rPr>
      </w:pPr>
    </w:p>
    <w:p>
      <w:pPr>
        <w:pStyle w:val="17"/>
        <w:rPr>
          <w:rFonts w:hint="default" w:ascii="Times New Roman" w:hAnsi="Times New Roman" w:eastAsia="仿宋" w:cs="Times New Roman"/>
          <w:bCs/>
          <w:spacing w:val="6"/>
          <w:sz w:val="28"/>
          <w:szCs w:val="28"/>
        </w:rPr>
      </w:pPr>
    </w:p>
    <w:p>
      <w:pPr>
        <w:pStyle w:val="17"/>
        <w:rPr>
          <w:rFonts w:hint="default" w:ascii="Times New Roman" w:hAnsi="Times New Roman" w:eastAsia="仿宋" w:cs="Times New Roman"/>
          <w:bCs/>
          <w:spacing w:val="6"/>
          <w:sz w:val="28"/>
          <w:szCs w:val="28"/>
        </w:rPr>
      </w:pPr>
    </w:p>
    <w:p>
      <w:pPr>
        <w:pStyle w:val="17"/>
        <w:rPr>
          <w:rFonts w:hint="default" w:ascii="Times New Roman" w:hAnsi="Times New Roman" w:eastAsia="仿宋" w:cs="Times New Roman"/>
          <w:bCs/>
          <w:spacing w:val="6"/>
          <w:sz w:val="28"/>
          <w:szCs w:val="28"/>
        </w:rPr>
      </w:pPr>
    </w:p>
    <w:p>
      <w:pPr>
        <w:pStyle w:val="17"/>
        <w:rPr>
          <w:rFonts w:hint="default" w:ascii="Times New Roman" w:hAnsi="Times New Roman" w:eastAsia="仿宋" w:cs="Times New Roman"/>
          <w:bCs/>
          <w:spacing w:val="6"/>
          <w:sz w:val="28"/>
          <w:szCs w:val="28"/>
        </w:rPr>
      </w:pPr>
    </w:p>
    <w:p>
      <w:pPr>
        <w:pStyle w:val="17"/>
        <w:rPr>
          <w:rFonts w:hint="default" w:ascii="Times New Roman" w:hAnsi="Times New Roman" w:eastAsia="仿宋" w:cs="Times New Roman"/>
          <w:bCs/>
          <w:spacing w:val="6"/>
          <w:sz w:val="28"/>
          <w:szCs w:val="28"/>
        </w:rPr>
      </w:pPr>
    </w:p>
    <w:p>
      <w:pPr>
        <w:adjustRightInd w:val="0"/>
        <w:snapToGrid w:val="0"/>
        <w:spacing w:line="360" w:lineRule="auto"/>
        <w:ind w:firstLine="560" w:firstLineChars="200"/>
        <w:rPr>
          <w:rFonts w:hint="default" w:ascii="Times New Roman" w:hAnsi="Times New Roman" w:eastAsia="仿宋" w:cs="Times New Roman"/>
          <w:sz w:val="28"/>
        </w:rPr>
      </w:pPr>
    </w:p>
    <w:p>
      <w:pPr>
        <w:pStyle w:val="13"/>
        <w:topLinePunct/>
        <w:autoSpaceDE/>
        <w:autoSpaceDN/>
        <w:adjustRightInd/>
        <w:spacing w:after="120" w:afterLines="50" w:line="360" w:lineRule="auto"/>
        <w:jc w:val="center"/>
        <w:rPr>
          <w:rFonts w:hint="default" w:ascii="Times New Roman" w:hAnsi="Times New Roman" w:eastAsia="仿宋" w:cs="Times New Roman"/>
          <w:b/>
          <w:kern w:val="2"/>
          <w:sz w:val="32"/>
          <w:szCs w:val="32"/>
          <w:lang w:val="en-US" w:eastAsia="zh-CN"/>
        </w:rPr>
      </w:pPr>
      <w:r>
        <w:rPr>
          <w:rFonts w:hint="eastAsia" w:ascii="Times New Roman" w:hAnsi="Times New Roman" w:eastAsia="仿宋" w:cs="Times New Roman"/>
          <w:b/>
          <w:kern w:val="2"/>
          <w:sz w:val="32"/>
          <w:szCs w:val="32"/>
          <w:lang w:val="en-US" w:eastAsia="zh-CN"/>
        </w:rPr>
        <w:t>咸阳联众精密机械加工有限公司</w:t>
      </w:r>
    </w:p>
    <w:p>
      <w:pPr>
        <w:pStyle w:val="13"/>
        <w:topLinePunct/>
        <w:autoSpaceDE/>
        <w:autoSpaceDN/>
        <w:adjustRightInd/>
        <w:spacing w:after="120" w:afterLines="50" w:line="360" w:lineRule="auto"/>
        <w:jc w:val="center"/>
        <w:rPr>
          <w:rFonts w:hint="default" w:ascii="Times New Roman" w:hAnsi="Times New Roman" w:eastAsia="仿宋" w:cs="Times New Roman"/>
          <w:b/>
          <w:kern w:val="2"/>
          <w:sz w:val="32"/>
          <w:szCs w:val="32"/>
          <w:lang w:val="en-US" w:eastAsia="zh-CN"/>
        </w:rPr>
      </w:pPr>
      <w:r>
        <w:rPr>
          <w:rFonts w:hint="default" w:ascii="Times New Roman" w:hAnsi="Times New Roman" w:eastAsia="仿宋" w:cs="Times New Roman"/>
          <w:b/>
          <w:kern w:val="2"/>
          <w:sz w:val="32"/>
          <w:szCs w:val="32"/>
          <w:lang w:val="en-US" w:eastAsia="zh-CN"/>
        </w:rPr>
        <w:t>二〇二</w:t>
      </w:r>
      <w:r>
        <w:rPr>
          <w:rFonts w:hint="eastAsia" w:ascii="Times New Roman" w:hAnsi="Times New Roman" w:eastAsia="仿宋" w:cs="Times New Roman"/>
          <w:b/>
          <w:kern w:val="2"/>
          <w:sz w:val="32"/>
          <w:szCs w:val="32"/>
          <w:lang w:val="en-US" w:eastAsia="zh-CN"/>
        </w:rPr>
        <w:t>一</w:t>
      </w:r>
      <w:r>
        <w:rPr>
          <w:rFonts w:hint="default" w:ascii="Times New Roman" w:hAnsi="Times New Roman" w:eastAsia="仿宋" w:cs="Times New Roman"/>
          <w:b/>
          <w:kern w:val="2"/>
          <w:sz w:val="32"/>
          <w:szCs w:val="32"/>
          <w:lang w:val="en-US" w:eastAsia="zh-CN"/>
        </w:rPr>
        <w:t>年</w:t>
      </w:r>
      <w:r>
        <w:rPr>
          <w:rFonts w:hint="eastAsia" w:ascii="Times New Roman" w:hAnsi="Times New Roman" w:eastAsia="仿宋" w:cs="Times New Roman"/>
          <w:b/>
          <w:kern w:val="2"/>
          <w:sz w:val="32"/>
          <w:szCs w:val="32"/>
          <w:lang w:val="en-US" w:eastAsia="zh-CN"/>
        </w:rPr>
        <w:t>四</w:t>
      </w:r>
      <w:r>
        <w:rPr>
          <w:rFonts w:hint="default" w:ascii="Times New Roman" w:hAnsi="Times New Roman" w:eastAsia="仿宋" w:cs="Times New Roman"/>
          <w:b/>
          <w:kern w:val="2"/>
          <w:sz w:val="32"/>
          <w:szCs w:val="32"/>
          <w:lang w:val="en-US" w:eastAsia="zh-CN"/>
        </w:rPr>
        <w:t>月</w:t>
      </w:r>
    </w:p>
    <w:p>
      <w:pPr>
        <w:pStyle w:val="48"/>
        <w:spacing w:line="360" w:lineRule="auto"/>
        <w:jc w:val="center"/>
        <w:rPr>
          <w:rFonts w:hint="default" w:ascii="Times New Roman" w:hAnsi="Times New Roman" w:eastAsia="仿宋" w:cs="Times New Roman"/>
          <w:b/>
          <w:color w:val="000000"/>
          <w:szCs w:val="28"/>
        </w:rPr>
      </w:pPr>
    </w:p>
    <w:p>
      <w:pPr>
        <w:pStyle w:val="48"/>
        <w:spacing w:line="360" w:lineRule="auto"/>
        <w:jc w:val="center"/>
        <w:rPr>
          <w:rFonts w:hint="default" w:ascii="Times New Roman" w:hAnsi="Times New Roman" w:eastAsia="仿宋" w:cs="Times New Roman"/>
          <w:b/>
          <w:color w:val="000000"/>
          <w:szCs w:val="28"/>
        </w:rPr>
      </w:pPr>
    </w:p>
    <w:p>
      <w:pPr>
        <w:spacing w:line="360" w:lineRule="auto"/>
        <w:ind w:firstLine="839" w:firstLineChars="200"/>
        <w:jc w:val="center"/>
        <w:rPr>
          <w:rFonts w:hint="default" w:ascii="Times New Roman" w:hAnsi="Times New Roman" w:eastAsia="仿宋" w:cs="Times New Roman"/>
          <w:b/>
          <w:w w:val="95"/>
          <w:sz w:val="44"/>
          <w:szCs w:val="44"/>
        </w:rPr>
      </w:pPr>
    </w:p>
    <w:bookmarkEnd w:id="0"/>
    <w:p>
      <w:pPr>
        <w:tabs>
          <w:tab w:val="left" w:pos="630"/>
          <w:tab w:val="right" w:leader="dot" w:pos="9064"/>
        </w:tabs>
        <w:spacing w:line="360" w:lineRule="auto"/>
        <w:jc w:val="center"/>
        <w:rPr>
          <w:rFonts w:hint="default" w:ascii="Times New Roman" w:hAnsi="Times New Roman" w:eastAsia="仿宋" w:cs="Times New Roman"/>
          <w:b/>
          <w:bCs/>
          <w:w w:val="95"/>
          <w:sz w:val="32"/>
          <w:szCs w:val="32"/>
          <w:lang w:val="en-US" w:eastAsia="zh-CN"/>
        </w:rPr>
        <w:sectPr>
          <w:headerReference r:id="rId4" w:type="first"/>
          <w:footerReference r:id="rId6" w:type="first"/>
          <w:headerReference r:id="rId3" w:type="default"/>
          <w:footerReference r:id="rId5" w:type="default"/>
          <w:pgSz w:w="11920" w:h="16840"/>
          <w:pgMar w:top="1418" w:right="1134" w:bottom="1134" w:left="1588" w:header="771" w:footer="981" w:gutter="0"/>
          <w:pgBorders>
            <w:top w:val="none" w:sz="0" w:space="0"/>
            <w:left w:val="none" w:sz="0" w:space="0"/>
            <w:bottom w:val="none" w:sz="0" w:space="0"/>
            <w:right w:val="none" w:sz="0" w:space="0"/>
          </w:pgBorders>
          <w:pgNumType w:fmt="decimal" w:start="0"/>
          <w:cols w:space="720" w:num="1"/>
          <w:titlePg/>
          <w:docGrid w:linePitch="286" w:charSpace="0"/>
        </w:sectPr>
      </w:pPr>
      <w:bookmarkStart w:id="1" w:name="_Toc19211"/>
      <w:bookmarkStart w:id="2" w:name="_Toc25000"/>
    </w:p>
    <w:p>
      <w:pPr>
        <w:tabs>
          <w:tab w:val="left" w:pos="630"/>
          <w:tab w:val="right" w:leader="dot" w:pos="9064"/>
        </w:tabs>
        <w:spacing w:line="360" w:lineRule="auto"/>
        <w:jc w:val="center"/>
        <w:rPr>
          <w:rFonts w:hint="default" w:ascii="Times New Roman" w:hAnsi="Times New Roman" w:eastAsia="仿宋" w:cs="Times New Roman"/>
          <w:b/>
          <w:w w:val="95"/>
          <w:kern w:val="2"/>
          <w:sz w:val="28"/>
          <w:szCs w:val="28"/>
          <w:lang w:val="en-US" w:eastAsia="zh-CN" w:bidi="ar-SA"/>
        </w:rPr>
      </w:pPr>
      <w:r>
        <w:rPr>
          <w:rFonts w:hint="default" w:ascii="Times New Roman" w:hAnsi="Times New Roman" w:eastAsia="仿宋" w:cs="Times New Roman"/>
          <w:b/>
          <w:bCs/>
          <w:w w:val="95"/>
          <w:sz w:val="32"/>
          <w:szCs w:val="32"/>
          <w:lang w:val="en-US" w:eastAsia="zh-CN"/>
        </w:rPr>
        <w:t>目  录</w:t>
      </w:r>
      <w:r>
        <w:rPr>
          <w:rFonts w:hint="default" w:ascii="Times New Roman" w:hAnsi="Times New Roman" w:eastAsia="仿宋" w:cs="Times New Roman"/>
          <w:b w:val="0"/>
          <w:w w:val="95"/>
          <w:sz w:val="28"/>
          <w:szCs w:val="28"/>
        </w:rPr>
        <w:fldChar w:fldCharType="begin"/>
      </w:r>
      <w:r>
        <w:rPr>
          <w:rFonts w:hint="default" w:ascii="Times New Roman" w:hAnsi="Times New Roman" w:eastAsia="仿宋" w:cs="Times New Roman"/>
          <w:b w:val="0"/>
          <w:w w:val="95"/>
          <w:sz w:val="28"/>
          <w:szCs w:val="28"/>
        </w:rPr>
        <w:instrText xml:space="preserve"> TOC \o "1-3" \h \z \u </w:instrText>
      </w:r>
      <w:r>
        <w:rPr>
          <w:rFonts w:hint="default" w:ascii="Times New Roman" w:hAnsi="Times New Roman" w:eastAsia="仿宋" w:cs="Times New Roman"/>
          <w:b w:val="0"/>
          <w:w w:val="95"/>
          <w:sz w:val="28"/>
          <w:szCs w:val="28"/>
        </w:rPr>
        <w:fldChar w:fldCharType="separate"/>
      </w:r>
    </w:p>
    <w:p>
      <w:pPr>
        <w:pStyle w:val="19"/>
        <w:tabs>
          <w:tab w:val="right" w:leader="dot" w:pos="9198"/>
          <w:tab w:val="clear" w:pos="630"/>
          <w:tab w:val="clear" w:pos="9064"/>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_Toc29412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1.总则</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_Toc29412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1</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_Toc13621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1.1 编制目的</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_Toc13621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1</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_Toc11872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1.2 编制依据</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_Toc11872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1</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_Toc2614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1.2.1法律法规、政策</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_Toc2614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_Toc18852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1.2.2技术指南、标准规范</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_Toc18852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_Toc22460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1.2.3其他资料</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_Toc22460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3</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_Toc14526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1.3 环境突发事件分级标准</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_Toc14526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3</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_Toc25221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1.3.1标准分级</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_Toc25221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3</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_Toc29373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1.3.2本公司事件分级</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_Toc29373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4</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_Toc32163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 xml:space="preserve">1.3.3  </w:t>
      </w:r>
      <w:r>
        <w:rPr>
          <w:rFonts w:hint="eastAsia" w:eastAsia="仿宋" w:cs="Times New Roman"/>
          <w:sz w:val="24"/>
          <w:szCs w:val="24"/>
          <w:lang w:eastAsia="zh-CN"/>
        </w:rPr>
        <w:t>咸阳联众精密机械加工有限公司</w:t>
      </w:r>
      <w:r>
        <w:rPr>
          <w:rFonts w:hint="default" w:ascii="Times New Roman" w:hAnsi="Times New Roman" w:eastAsia="仿宋" w:cs="Times New Roman"/>
          <w:sz w:val="24"/>
          <w:szCs w:val="24"/>
        </w:rPr>
        <w:t>事件等级确定</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_Toc32163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5</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_Toc15798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1.4适用范围</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_Toc15798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6</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_Toc24796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1.5预案体系</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_Toc24796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6</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_Toc31805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1.5.1预案编制体系构成</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_Toc31805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6</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_Toc20177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1.5.2应急预案关系说明</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_Toc20177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6</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_Toc3934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1.6 应急工作原则</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_Toc3934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7</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19"/>
        <w:tabs>
          <w:tab w:val="right" w:leader="dot" w:pos="9198"/>
          <w:tab w:val="clear" w:pos="630"/>
          <w:tab w:val="clear" w:pos="9064"/>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_Toc29062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2.企业概况</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_Toc29062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9</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_Toc14742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2.1 企业基本情况</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_Toc14742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9</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_Toc4702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2.2 地理位置及厂区平面布置</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_Toc4702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9</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_Toc5662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2.3 周边自然环境状况</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_Toc5662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10</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_Toc22341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2.3.1地理位置</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_Toc22341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10</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_Toc4045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2.3.2地质地貌</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_Toc4045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11</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_Toc3759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2.3.3水文</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_Toc3759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11</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_Toc839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2.3.4气候</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_Toc839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12</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_Toc20914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2.3.5动植物</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_Toc20914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12</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_Toc8715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2.4 企业生产情况</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_Toc8715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12</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_Toc18078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2.4.1 产品产量情况</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_Toc18078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12</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_Toc21335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2.4.2 原辅材料情况</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_Toc21335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12</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_Toc17757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2.4.3 生产设备</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_Toc17757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13</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_Toc31014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2.4.4 生产工艺</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_Toc31014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13</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_Toc2285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2.5 污染物产生及处理情况</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_Toc2285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16</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_Toc15909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2.6环境功能区划</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_Toc15909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18</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_Toc32516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2.7 企业周边环境风险受体情况</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_Toc32516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18</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19"/>
        <w:tabs>
          <w:tab w:val="right" w:leader="dot" w:pos="9198"/>
          <w:tab w:val="clear" w:pos="630"/>
          <w:tab w:val="clear" w:pos="9064"/>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_Toc12355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3.应急组织体系</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_Toc12355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19</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_Toc16546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3.1应急指挥机构</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_Toc16546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19</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_Toc25635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3.2 职责</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_Toc25635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20</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_Toc30965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3.2.1 应急指挥部职责</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_Toc30965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20</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_Toc1258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3.2.2 各应急救援组的职责</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_Toc1258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21</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19"/>
        <w:tabs>
          <w:tab w:val="right" w:leader="dot" w:pos="9198"/>
          <w:tab w:val="clear" w:pos="630"/>
          <w:tab w:val="clear" w:pos="9064"/>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_Toc26751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4. 环境风险分析</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_Toc26751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23</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_Toc13145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4.1 环境风险评价目的</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_Toc13145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23</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_Toc3631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4.2 环境风险识别</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_Toc3631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24</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_Toc14064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4.2.1 风险物质识别</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_Toc14064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24</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_Toc3730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4.2.2 风险单元识别</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_Toc3730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24</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_Toc22764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4.2.3环境风险目标</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_Toc22764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24</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_Toc29003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4.2.4环境事故类型</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_Toc29003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24</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19"/>
        <w:tabs>
          <w:tab w:val="right" w:leader="dot" w:pos="9198"/>
          <w:tab w:val="clear" w:pos="630"/>
          <w:tab w:val="clear" w:pos="9064"/>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_Toc16471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5预防与预警</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_Toc16471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24</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_Toc20328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5.1预防工作</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_Toc20328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25</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_Toc8074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5.1.1定期评估、排查</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_Toc8074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25</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_Toc8533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5.1.2完善管理制度</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_Toc8533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25</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_Toc18128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5.2环境风险源监控</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_Toc18128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25</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_Toc4478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5.2.1监控方法</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_Toc4478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25</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_Toc3336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5.2.2监控措施</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_Toc3336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25</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_Toc8410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5.3预警分级</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_Toc8410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26</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_Toc18046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5.4预警启动条件</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_Toc18046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26</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_Toc5368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5.5预警方式、方法</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_Toc5368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27</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_Toc842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5.6预警解除</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_Toc842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27</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19"/>
        <w:tabs>
          <w:tab w:val="right" w:leader="dot" w:pos="9198"/>
          <w:tab w:val="clear" w:pos="630"/>
          <w:tab w:val="clear" w:pos="9064"/>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_Toc9026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6. 应急处置</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_Toc9026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27</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_Toc23037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6.1 应急预案启动</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_Toc23037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27</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_Toc11157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6.2 信息报告</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_Toc11157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28</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w w:val="95"/>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_Toc26724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w w:val="95"/>
          <w:sz w:val="24"/>
          <w:szCs w:val="24"/>
        </w:rPr>
        <w:t>6.2.1 企业内部报告程序</w:t>
      </w:r>
      <w:r>
        <w:rPr>
          <w:rFonts w:hint="default" w:ascii="Times New Roman" w:hAnsi="Times New Roman" w:eastAsia="仿宋" w:cs="Times New Roman"/>
          <w:w w:val="95"/>
          <w:sz w:val="24"/>
          <w:szCs w:val="24"/>
        </w:rPr>
        <w:tab/>
      </w: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PAGEREF _Toc26724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w w:val="95"/>
          <w:sz w:val="24"/>
          <w:szCs w:val="24"/>
        </w:rPr>
        <w:t>28</w:t>
      </w:r>
      <w:r>
        <w:rPr>
          <w:rFonts w:hint="default" w:ascii="Times New Roman" w:hAnsi="Times New Roman" w:eastAsia="仿宋" w:cs="Times New Roman"/>
          <w:w w:val="95"/>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w w:val="95"/>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_Toc9312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w w:val="95"/>
          <w:sz w:val="24"/>
          <w:szCs w:val="24"/>
        </w:rPr>
        <w:t>6.2.2</w:t>
      </w:r>
      <w:r>
        <w:rPr>
          <w:rFonts w:hint="default" w:ascii="Times New Roman" w:hAnsi="Times New Roman" w:eastAsia="仿宋" w:cs="Times New Roman"/>
          <w:w w:val="95"/>
          <w:sz w:val="24"/>
          <w:szCs w:val="24"/>
          <w:lang w:val="en-US" w:eastAsia="zh-CN"/>
        </w:rPr>
        <w:t xml:space="preserve"> </w:t>
      </w:r>
      <w:r>
        <w:rPr>
          <w:rFonts w:hint="default" w:ascii="Times New Roman" w:hAnsi="Times New Roman" w:eastAsia="仿宋" w:cs="Times New Roman"/>
          <w:w w:val="95"/>
          <w:sz w:val="24"/>
          <w:szCs w:val="24"/>
        </w:rPr>
        <w:t>外部报告程序</w:t>
      </w:r>
      <w:r>
        <w:rPr>
          <w:rFonts w:hint="default" w:ascii="Times New Roman" w:hAnsi="Times New Roman" w:eastAsia="仿宋" w:cs="Times New Roman"/>
          <w:w w:val="95"/>
          <w:sz w:val="24"/>
          <w:szCs w:val="24"/>
        </w:rPr>
        <w:tab/>
      </w: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PAGEREF _Toc9312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w w:val="95"/>
          <w:sz w:val="24"/>
          <w:szCs w:val="24"/>
        </w:rPr>
        <w:t>28</w:t>
      </w:r>
      <w:r>
        <w:rPr>
          <w:rFonts w:hint="default" w:ascii="Times New Roman" w:hAnsi="Times New Roman" w:eastAsia="仿宋" w:cs="Times New Roman"/>
          <w:w w:val="95"/>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w w:val="95"/>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_Toc17315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w w:val="95"/>
          <w:sz w:val="24"/>
          <w:szCs w:val="24"/>
        </w:rPr>
        <w:t>6.2.3 事故报告内容</w:t>
      </w:r>
      <w:r>
        <w:rPr>
          <w:rFonts w:hint="default" w:ascii="Times New Roman" w:hAnsi="Times New Roman" w:eastAsia="仿宋" w:cs="Times New Roman"/>
          <w:w w:val="95"/>
          <w:sz w:val="24"/>
          <w:szCs w:val="24"/>
        </w:rPr>
        <w:tab/>
      </w: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PAGEREF _Toc17315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w w:val="95"/>
          <w:sz w:val="24"/>
          <w:szCs w:val="24"/>
        </w:rPr>
        <w:t>29</w:t>
      </w:r>
      <w:r>
        <w:rPr>
          <w:rFonts w:hint="default" w:ascii="Times New Roman" w:hAnsi="Times New Roman" w:eastAsia="仿宋" w:cs="Times New Roman"/>
          <w:w w:val="95"/>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w w:val="95"/>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_Toc11491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w w:val="95"/>
          <w:sz w:val="24"/>
          <w:szCs w:val="24"/>
        </w:rPr>
        <w:t>6.2.4 信息报告形式</w:t>
      </w:r>
      <w:r>
        <w:rPr>
          <w:rFonts w:hint="default" w:ascii="Times New Roman" w:hAnsi="Times New Roman" w:eastAsia="仿宋" w:cs="Times New Roman"/>
          <w:w w:val="95"/>
          <w:sz w:val="24"/>
          <w:szCs w:val="24"/>
        </w:rPr>
        <w:tab/>
      </w: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PAGEREF _Toc11491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w w:val="95"/>
          <w:sz w:val="24"/>
          <w:szCs w:val="24"/>
        </w:rPr>
        <w:t>29</w:t>
      </w:r>
      <w:r>
        <w:rPr>
          <w:rFonts w:hint="default" w:ascii="Times New Roman" w:hAnsi="Times New Roman" w:eastAsia="仿宋" w:cs="Times New Roman"/>
          <w:w w:val="95"/>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w w:val="95"/>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_Toc6654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w w:val="95"/>
          <w:sz w:val="24"/>
          <w:szCs w:val="24"/>
        </w:rPr>
        <w:t>6.2.5 通报受影响区域</w:t>
      </w:r>
      <w:r>
        <w:rPr>
          <w:rFonts w:hint="default" w:ascii="Times New Roman" w:hAnsi="Times New Roman" w:eastAsia="仿宋" w:cs="Times New Roman"/>
          <w:w w:val="95"/>
          <w:sz w:val="24"/>
          <w:szCs w:val="24"/>
        </w:rPr>
        <w:tab/>
      </w: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PAGEREF _Toc6654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w w:val="95"/>
          <w:sz w:val="24"/>
          <w:szCs w:val="24"/>
        </w:rPr>
        <w:t>30</w:t>
      </w:r>
      <w:r>
        <w:rPr>
          <w:rFonts w:hint="default" w:ascii="Times New Roman" w:hAnsi="Times New Roman" w:eastAsia="仿宋" w:cs="Times New Roman"/>
          <w:w w:val="95"/>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w w:val="95"/>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_Toc7752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w w:val="95"/>
          <w:sz w:val="24"/>
          <w:szCs w:val="24"/>
        </w:rPr>
        <w:t>6.2.6 24小时报警</w:t>
      </w:r>
      <w:r>
        <w:rPr>
          <w:rFonts w:hint="default" w:ascii="Times New Roman" w:hAnsi="Times New Roman" w:eastAsia="仿宋" w:cs="Times New Roman"/>
          <w:w w:val="95"/>
          <w:sz w:val="24"/>
          <w:szCs w:val="24"/>
        </w:rPr>
        <w:tab/>
      </w: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PAGEREF _Toc7752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w w:val="95"/>
          <w:sz w:val="24"/>
          <w:szCs w:val="24"/>
        </w:rPr>
        <w:t>30</w:t>
      </w:r>
      <w:r>
        <w:rPr>
          <w:rFonts w:hint="default" w:ascii="Times New Roman" w:hAnsi="Times New Roman" w:eastAsia="仿宋" w:cs="Times New Roman"/>
          <w:w w:val="95"/>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w w:val="95"/>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_Toc7173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w w:val="95"/>
          <w:sz w:val="24"/>
          <w:szCs w:val="24"/>
        </w:rPr>
        <w:t>6.3 分级响应</w:t>
      </w:r>
      <w:r>
        <w:rPr>
          <w:rFonts w:hint="default" w:ascii="Times New Roman" w:hAnsi="Times New Roman" w:eastAsia="仿宋" w:cs="Times New Roman"/>
          <w:w w:val="95"/>
          <w:sz w:val="24"/>
          <w:szCs w:val="24"/>
        </w:rPr>
        <w:tab/>
      </w: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PAGEREF _Toc7173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w w:val="95"/>
          <w:sz w:val="24"/>
          <w:szCs w:val="24"/>
        </w:rPr>
        <w:t>30</w:t>
      </w:r>
      <w:r>
        <w:rPr>
          <w:rFonts w:hint="default" w:ascii="Times New Roman" w:hAnsi="Times New Roman" w:eastAsia="仿宋" w:cs="Times New Roman"/>
          <w:w w:val="95"/>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w w:val="95"/>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_Toc31407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w w:val="95"/>
          <w:sz w:val="24"/>
          <w:szCs w:val="24"/>
        </w:rPr>
        <w:t>6.4 指挥与协调</w:t>
      </w:r>
      <w:r>
        <w:rPr>
          <w:rFonts w:hint="default" w:ascii="Times New Roman" w:hAnsi="Times New Roman" w:eastAsia="仿宋" w:cs="Times New Roman"/>
          <w:w w:val="95"/>
          <w:sz w:val="24"/>
          <w:szCs w:val="24"/>
        </w:rPr>
        <w:tab/>
      </w: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PAGEREF _Toc31407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w w:val="95"/>
          <w:sz w:val="24"/>
          <w:szCs w:val="24"/>
        </w:rPr>
        <w:t>32</w:t>
      </w:r>
      <w:r>
        <w:rPr>
          <w:rFonts w:hint="default" w:ascii="Times New Roman" w:hAnsi="Times New Roman" w:eastAsia="仿宋" w:cs="Times New Roman"/>
          <w:w w:val="95"/>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w w:val="95"/>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_Toc12285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w w:val="95"/>
          <w:sz w:val="24"/>
          <w:szCs w:val="24"/>
        </w:rPr>
        <w:t>6.5污染事故现场应急处置一般办法</w:t>
      </w:r>
      <w:r>
        <w:rPr>
          <w:rFonts w:hint="default" w:ascii="Times New Roman" w:hAnsi="Times New Roman" w:eastAsia="仿宋" w:cs="Times New Roman"/>
          <w:w w:val="95"/>
          <w:sz w:val="24"/>
          <w:szCs w:val="24"/>
        </w:rPr>
        <w:tab/>
      </w: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PAGEREF _Toc12285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w w:val="95"/>
          <w:sz w:val="24"/>
          <w:szCs w:val="24"/>
        </w:rPr>
        <w:t>34</w:t>
      </w:r>
      <w:r>
        <w:rPr>
          <w:rFonts w:hint="default" w:ascii="Times New Roman" w:hAnsi="Times New Roman" w:eastAsia="仿宋" w:cs="Times New Roman"/>
          <w:w w:val="95"/>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w w:val="95"/>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_Toc20833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w w:val="95"/>
          <w:sz w:val="24"/>
          <w:szCs w:val="24"/>
        </w:rPr>
        <w:t>6.5.1 事故处置原则</w:t>
      </w:r>
      <w:r>
        <w:rPr>
          <w:rFonts w:hint="default" w:ascii="Times New Roman" w:hAnsi="Times New Roman" w:eastAsia="仿宋" w:cs="Times New Roman"/>
          <w:w w:val="95"/>
          <w:sz w:val="24"/>
          <w:szCs w:val="24"/>
        </w:rPr>
        <w:tab/>
      </w: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PAGEREF _Toc20833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w w:val="95"/>
          <w:sz w:val="24"/>
          <w:szCs w:val="24"/>
        </w:rPr>
        <w:t>34</w:t>
      </w:r>
      <w:r>
        <w:rPr>
          <w:rFonts w:hint="default" w:ascii="Times New Roman" w:hAnsi="Times New Roman" w:eastAsia="仿宋" w:cs="Times New Roman"/>
          <w:w w:val="95"/>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w w:val="95"/>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_Toc18877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w w:val="95"/>
          <w:sz w:val="24"/>
          <w:szCs w:val="24"/>
        </w:rPr>
        <w:t>6.5.2 具体应急处置措施</w:t>
      </w:r>
      <w:r>
        <w:rPr>
          <w:rFonts w:hint="default" w:ascii="Times New Roman" w:hAnsi="Times New Roman" w:eastAsia="仿宋" w:cs="Times New Roman"/>
          <w:w w:val="95"/>
          <w:sz w:val="24"/>
          <w:szCs w:val="24"/>
        </w:rPr>
        <w:tab/>
      </w: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PAGEREF _Toc18877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w w:val="95"/>
          <w:sz w:val="24"/>
          <w:szCs w:val="24"/>
        </w:rPr>
        <w:t>35</w:t>
      </w:r>
      <w:r>
        <w:rPr>
          <w:rFonts w:hint="default" w:ascii="Times New Roman" w:hAnsi="Times New Roman" w:eastAsia="仿宋" w:cs="Times New Roman"/>
          <w:w w:val="95"/>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w w:val="95"/>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_Toc10688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w w:val="95"/>
          <w:sz w:val="24"/>
          <w:szCs w:val="24"/>
        </w:rPr>
        <w:t>6.5.3 扩大应急处理措施</w:t>
      </w:r>
      <w:r>
        <w:rPr>
          <w:rFonts w:hint="default" w:ascii="Times New Roman" w:hAnsi="Times New Roman" w:eastAsia="仿宋" w:cs="Times New Roman"/>
          <w:w w:val="95"/>
          <w:sz w:val="24"/>
          <w:szCs w:val="24"/>
        </w:rPr>
        <w:tab/>
      </w: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PAGEREF _Toc10688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w w:val="95"/>
          <w:sz w:val="24"/>
          <w:szCs w:val="24"/>
        </w:rPr>
        <w:t>36</w:t>
      </w:r>
      <w:r>
        <w:rPr>
          <w:rFonts w:hint="default" w:ascii="Times New Roman" w:hAnsi="Times New Roman" w:eastAsia="仿宋" w:cs="Times New Roman"/>
          <w:w w:val="95"/>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w w:val="95"/>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_Toc21088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w w:val="95"/>
          <w:sz w:val="24"/>
          <w:szCs w:val="24"/>
        </w:rPr>
        <w:t>6.5.4 事故保护目标应急措施</w:t>
      </w:r>
      <w:r>
        <w:rPr>
          <w:rFonts w:hint="default" w:ascii="Times New Roman" w:hAnsi="Times New Roman" w:eastAsia="仿宋" w:cs="Times New Roman"/>
          <w:w w:val="95"/>
          <w:sz w:val="24"/>
          <w:szCs w:val="24"/>
        </w:rPr>
        <w:tab/>
      </w: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PAGEREF _Toc21088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w w:val="95"/>
          <w:sz w:val="24"/>
          <w:szCs w:val="24"/>
        </w:rPr>
        <w:t>37</w:t>
      </w:r>
      <w:r>
        <w:rPr>
          <w:rFonts w:hint="default" w:ascii="Times New Roman" w:hAnsi="Times New Roman" w:eastAsia="仿宋" w:cs="Times New Roman"/>
          <w:w w:val="95"/>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w w:val="95"/>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_Toc21179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w w:val="95"/>
          <w:sz w:val="24"/>
          <w:szCs w:val="24"/>
        </w:rPr>
        <w:t>6.5.5 应急监测</w:t>
      </w:r>
      <w:r>
        <w:rPr>
          <w:rFonts w:hint="default" w:ascii="Times New Roman" w:hAnsi="Times New Roman" w:eastAsia="仿宋" w:cs="Times New Roman"/>
          <w:w w:val="95"/>
          <w:sz w:val="24"/>
          <w:szCs w:val="24"/>
        </w:rPr>
        <w:tab/>
      </w: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PAGEREF _Toc21179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w w:val="95"/>
          <w:sz w:val="24"/>
          <w:szCs w:val="24"/>
        </w:rPr>
        <w:t>37</w:t>
      </w:r>
      <w:r>
        <w:rPr>
          <w:rFonts w:hint="default" w:ascii="Times New Roman" w:hAnsi="Times New Roman" w:eastAsia="仿宋" w:cs="Times New Roman"/>
          <w:w w:val="95"/>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w w:val="95"/>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_Toc9835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w w:val="95"/>
          <w:sz w:val="24"/>
          <w:szCs w:val="24"/>
        </w:rPr>
        <w:t>6.5.6现场清洁净化和环境恢复</w:t>
      </w:r>
      <w:r>
        <w:rPr>
          <w:rFonts w:hint="default" w:ascii="Times New Roman" w:hAnsi="Times New Roman" w:eastAsia="仿宋" w:cs="Times New Roman"/>
          <w:w w:val="95"/>
          <w:sz w:val="24"/>
          <w:szCs w:val="24"/>
        </w:rPr>
        <w:tab/>
      </w: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PAGEREF _Toc9835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w w:val="95"/>
          <w:sz w:val="24"/>
          <w:szCs w:val="24"/>
        </w:rPr>
        <w:t>37</w:t>
      </w:r>
      <w:r>
        <w:rPr>
          <w:rFonts w:hint="default" w:ascii="Times New Roman" w:hAnsi="Times New Roman" w:eastAsia="仿宋" w:cs="Times New Roman"/>
          <w:w w:val="95"/>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w w:val="95"/>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_Toc8901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w w:val="95"/>
          <w:sz w:val="24"/>
          <w:szCs w:val="24"/>
        </w:rPr>
        <w:t>6.6信息发布</w:t>
      </w:r>
      <w:r>
        <w:rPr>
          <w:rFonts w:hint="default" w:ascii="Times New Roman" w:hAnsi="Times New Roman" w:eastAsia="仿宋" w:cs="Times New Roman"/>
          <w:w w:val="95"/>
          <w:sz w:val="24"/>
          <w:szCs w:val="24"/>
        </w:rPr>
        <w:tab/>
      </w: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PAGEREF _Toc8901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w w:val="95"/>
          <w:sz w:val="24"/>
          <w:szCs w:val="24"/>
        </w:rPr>
        <w:t>38</w:t>
      </w:r>
      <w:r>
        <w:rPr>
          <w:rFonts w:hint="default" w:ascii="Times New Roman" w:hAnsi="Times New Roman" w:eastAsia="仿宋" w:cs="Times New Roman"/>
          <w:w w:val="95"/>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w w:val="95"/>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_Toc9831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w w:val="95"/>
          <w:sz w:val="24"/>
          <w:szCs w:val="24"/>
        </w:rPr>
        <w:t>6.6.1 信息发布部门</w:t>
      </w:r>
      <w:r>
        <w:rPr>
          <w:rFonts w:hint="default" w:ascii="Times New Roman" w:hAnsi="Times New Roman" w:eastAsia="仿宋" w:cs="Times New Roman"/>
          <w:w w:val="95"/>
          <w:sz w:val="24"/>
          <w:szCs w:val="24"/>
        </w:rPr>
        <w:tab/>
      </w: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PAGEREF _Toc9831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w w:val="95"/>
          <w:sz w:val="24"/>
          <w:szCs w:val="24"/>
        </w:rPr>
        <w:t>38</w:t>
      </w:r>
      <w:r>
        <w:rPr>
          <w:rFonts w:hint="default" w:ascii="Times New Roman" w:hAnsi="Times New Roman" w:eastAsia="仿宋" w:cs="Times New Roman"/>
          <w:w w:val="95"/>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w w:val="95"/>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_Toc21666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w w:val="95"/>
          <w:sz w:val="24"/>
          <w:szCs w:val="24"/>
        </w:rPr>
        <w:t>6.6.2 信息公开原则</w:t>
      </w:r>
      <w:r>
        <w:rPr>
          <w:rFonts w:hint="default" w:ascii="Times New Roman" w:hAnsi="Times New Roman" w:eastAsia="仿宋" w:cs="Times New Roman"/>
          <w:w w:val="95"/>
          <w:sz w:val="24"/>
          <w:szCs w:val="24"/>
        </w:rPr>
        <w:tab/>
      </w: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PAGEREF _Toc21666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w w:val="95"/>
          <w:sz w:val="24"/>
          <w:szCs w:val="24"/>
        </w:rPr>
        <w:t>38</w:t>
      </w:r>
      <w:r>
        <w:rPr>
          <w:rFonts w:hint="default" w:ascii="Times New Roman" w:hAnsi="Times New Roman" w:eastAsia="仿宋" w:cs="Times New Roman"/>
          <w:w w:val="95"/>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w w:val="95"/>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_Toc29946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w w:val="95"/>
          <w:sz w:val="24"/>
          <w:szCs w:val="24"/>
        </w:rPr>
        <w:t>6.6.3 信息公开方式</w:t>
      </w:r>
      <w:r>
        <w:rPr>
          <w:rFonts w:hint="default" w:ascii="Times New Roman" w:hAnsi="Times New Roman" w:eastAsia="仿宋" w:cs="Times New Roman"/>
          <w:w w:val="95"/>
          <w:sz w:val="24"/>
          <w:szCs w:val="24"/>
        </w:rPr>
        <w:tab/>
      </w: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PAGEREF _Toc29946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w w:val="95"/>
          <w:sz w:val="24"/>
          <w:szCs w:val="24"/>
        </w:rPr>
        <w:t>38</w:t>
      </w:r>
      <w:r>
        <w:rPr>
          <w:rFonts w:hint="default" w:ascii="Times New Roman" w:hAnsi="Times New Roman" w:eastAsia="仿宋" w:cs="Times New Roman"/>
          <w:w w:val="95"/>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w w:val="95"/>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_Toc20363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w w:val="95"/>
          <w:sz w:val="24"/>
          <w:szCs w:val="24"/>
        </w:rPr>
        <w:t>6.6.4 信息公开内容和对象</w:t>
      </w:r>
      <w:r>
        <w:rPr>
          <w:rFonts w:hint="default" w:ascii="Times New Roman" w:hAnsi="Times New Roman" w:eastAsia="仿宋" w:cs="Times New Roman"/>
          <w:w w:val="95"/>
          <w:sz w:val="24"/>
          <w:szCs w:val="24"/>
        </w:rPr>
        <w:tab/>
      </w: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PAGEREF _Toc20363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w w:val="95"/>
          <w:sz w:val="24"/>
          <w:szCs w:val="24"/>
        </w:rPr>
        <w:t>39</w:t>
      </w:r>
      <w:r>
        <w:rPr>
          <w:rFonts w:hint="default" w:ascii="Times New Roman" w:hAnsi="Times New Roman" w:eastAsia="仿宋" w:cs="Times New Roman"/>
          <w:w w:val="95"/>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w w:val="95"/>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_Toc5883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w w:val="95"/>
          <w:sz w:val="24"/>
          <w:szCs w:val="24"/>
        </w:rPr>
        <w:t>6.7应急终止</w:t>
      </w:r>
      <w:r>
        <w:rPr>
          <w:rFonts w:hint="default" w:ascii="Times New Roman" w:hAnsi="Times New Roman" w:eastAsia="仿宋" w:cs="Times New Roman"/>
          <w:w w:val="95"/>
          <w:sz w:val="24"/>
          <w:szCs w:val="24"/>
        </w:rPr>
        <w:tab/>
      </w: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PAGEREF _Toc5883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w w:val="95"/>
          <w:sz w:val="24"/>
          <w:szCs w:val="24"/>
        </w:rPr>
        <w:t>39</w:t>
      </w:r>
      <w:r>
        <w:rPr>
          <w:rFonts w:hint="default" w:ascii="Times New Roman" w:hAnsi="Times New Roman" w:eastAsia="仿宋" w:cs="Times New Roman"/>
          <w:w w:val="95"/>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w w:val="95"/>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_Toc23923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w w:val="95"/>
          <w:sz w:val="24"/>
          <w:szCs w:val="24"/>
        </w:rPr>
        <w:t>6.7.1 应急终止的条件</w:t>
      </w:r>
      <w:r>
        <w:rPr>
          <w:rFonts w:hint="default" w:ascii="Times New Roman" w:hAnsi="Times New Roman" w:eastAsia="仿宋" w:cs="Times New Roman"/>
          <w:w w:val="95"/>
          <w:sz w:val="24"/>
          <w:szCs w:val="24"/>
        </w:rPr>
        <w:tab/>
      </w: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PAGEREF _Toc23923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w w:val="95"/>
          <w:sz w:val="24"/>
          <w:szCs w:val="24"/>
        </w:rPr>
        <w:t>39</w:t>
      </w:r>
      <w:r>
        <w:rPr>
          <w:rFonts w:hint="default" w:ascii="Times New Roman" w:hAnsi="Times New Roman" w:eastAsia="仿宋" w:cs="Times New Roman"/>
          <w:w w:val="95"/>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w w:val="95"/>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_Toc3365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w w:val="95"/>
          <w:sz w:val="24"/>
          <w:szCs w:val="24"/>
        </w:rPr>
        <w:t>6.7.2 应急终止的程序</w:t>
      </w:r>
      <w:r>
        <w:rPr>
          <w:rFonts w:hint="default" w:ascii="Times New Roman" w:hAnsi="Times New Roman" w:eastAsia="仿宋" w:cs="Times New Roman"/>
          <w:w w:val="95"/>
          <w:sz w:val="24"/>
          <w:szCs w:val="24"/>
        </w:rPr>
        <w:tab/>
      </w: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PAGEREF _Toc3365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w w:val="95"/>
          <w:sz w:val="24"/>
          <w:szCs w:val="24"/>
        </w:rPr>
        <w:t>39</w:t>
      </w:r>
      <w:r>
        <w:rPr>
          <w:rFonts w:hint="default" w:ascii="Times New Roman" w:hAnsi="Times New Roman" w:eastAsia="仿宋" w:cs="Times New Roman"/>
          <w:w w:val="95"/>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w w:val="95"/>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_Toc10355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w w:val="95"/>
          <w:sz w:val="24"/>
          <w:szCs w:val="24"/>
        </w:rPr>
        <w:t>6.7.3 应急终止后的行动</w:t>
      </w:r>
      <w:r>
        <w:rPr>
          <w:rFonts w:hint="default" w:ascii="Times New Roman" w:hAnsi="Times New Roman" w:eastAsia="仿宋" w:cs="Times New Roman"/>
          <w:w w:val="95"/>
          <w:sz w:val="24"/>
          <w:szCs w:val="24"/>
        </w:rPr>
        <w:tab/>
      </w: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PAGEREF _Toc10355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w w:val="95"/>
          <w:sz w:val="24"/>
          <w:szCs w:val="24"/>
        </w:rPr>
        <w:t>40</w:t>
      </w:r>
      <w:r>
        <w:rPr>
          <w:rFonts w:hint="default" w:ascii="Times New Roman" w:hAnsi="Times New Roman" w:eastAsia="仿宋" w:cs="Times New Roman"/>
          <w:w w:val="95"/>
          <w:sz w:val="24"/>
          <w:szCs w:val="24"/>
        </w:rPr>
        <w:fldChar w:fldCharType="end"/>
      </w:r>
      <w:r>
        <w:rPr>
          <w:rFonts w:hint="default" w:ascii="Times New Roman" w:hAnsi="Times New Roman" w:eastAsia="仿宋" w:cs="Times New Roman"/>
          <w:w w:val="95"/>
          <w:sz w:val="24"/>
          <w:szCs w:val="24"/>
        </w:rPr>
        <w:fldChar w:fldCharType="end"/>
      </w:r>
    </w:p>
    <w:p>
      <w:pPr>
        <w:pStyle w:val="19"/>
        <w:tabs>
          <w:tab w:val="right" w:leader="dot" w:pos="9198"/>
          <w:tab w:val="clear" w:pos="630"/>
          <w:tab w:val="clear" w:pos="9064"/>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_Toc31818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7.后期处理</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_Toc31818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41</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_Toc24750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7.1 善后处置</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_Toc24750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41</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_Toc24633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7.2 警戒与治安</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_Toc24633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42</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_Toc13860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7.3 次生灾害防范</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_Toc13860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42</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_Toc26290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7.4 调查与评估</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_Toc26290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42</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_Toc28237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7.5 生产秩序恢复重建</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_Toc28237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43</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19"/>
        <w:tabs>
          <w:tab w:val="right" w:leader="dot" w:pos="9198"/>
          <w:tab w:val="clear" w:pos="630"/>
          <w:tab w:val="clear" w:pos="9064"/>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_Toc15132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8.应急保障措施</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_Toc15132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43</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_Toc23421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8.1 人力资源保障</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_Toc23421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43</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_Toc4320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8.2 资金保障</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_Toc4320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44</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_Toc27732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8.3 物资及应急设施保障</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_Toc27732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44</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_Toc27022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8.4 医疗卫生保障</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_Toc27022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44</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_Toc31693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8.5 交通运输保障</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_Toc31693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44</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_Toc15673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8.6 治安维护</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_Toc15673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44</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_Toc3754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8.7 通讯保障</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_Toc3754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45</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_Toc7855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8.8 应急资料</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_Toc7855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45</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19"/>
        <w:tabs>
          <w:tab w:val="right" w:leader="dot" w:pos="9198"/>
          <w:tab w:val="clear" w:pos="630"/>
          <w:tab w:val="clear" w:pos="9064"/>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_Toc20807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9.监督与管理</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_Toc20807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45</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_Toc632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9.1 应急预案演练</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_Toc632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45</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_Toc295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9.2 应急培训教育</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_Toc295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46</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_Toc18113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9.3 责任与奖惩</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_Toc18113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47</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_Toc1968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9.4 预案管理</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_Toc1968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48</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19"/>
        <w:tabs>
          <w:tab w:val="right" w:leader="dot" w:pos="9198"/>
          <w:tab w:val="clear" w:pos="630"/>
          <w:tab w:val="clear" w:pos="9064"/>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_Toc19353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10 附  则</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_Toc19353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49</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_Toc30702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10.1 有关名词、术语</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_Toc30702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49</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_Toc9776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10.2 预案管理与更新</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_Toc9776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52</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_Toc28507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10.3 地方沟通与协作</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_Toc28507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52</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_Toc3831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10.4 预案实施时间</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_Toc3831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52</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19"/>
        <w:tabs>
          <w:tab w:val="right" w:leader="dot" w:pos="9198"/>
          <w:tab w:val="clear" w:pos="630"/>
          <w:tab w:val="clear" w:pos="9064"/>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_Toc6653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附件</w:t>
      </w:r>
      <w:r>
        <w:rPr>
          <w:rFonts w:hint="default" w:ascii="Times New Roman" w:hAnsi="Times New Roman" w:eastAsia="仿宋" w:cs="Times New Roman"/>
          <w:sz w:val="24"/>
          <w:szCs w:val="24"/>
          <w:lang w:val="en-US" w:eastAsia="zh-CN"/>
        </w:rPr>
        <w:t>1</w:t>
      </w:r>
      <w:r>
        <w:rPr>
          <w:rFonts w:hint="default" w:ascii="Times New Roman" w:hAnsi="Times New Roman" w:eastAsia="仿宋" w:cs="Times New Roman"/>
          <w:sz w:val="24"/>
          <w:szCs w:val="24"/>
        </w:rPr>
        <w:t xml:space="preserve"> 企业应急救援组织名单</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_Toc6653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53</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19"/>
        <w:tabs>
          <w:tab w:val="right" w:leader="dot" w:pos="9198"/>
          <w:tab w:val="clear" w:pos="630"/>
          <w:tab w:val="clear" w:pos="9064"/>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_Toc27087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lang w:val="en-US" w:eastAsia="zh-CN"/>
        </w:rPr>
        <w:t xml:space="preserve">附件2 </w:t>
      </w:r>
      <w:r>
        <w:rPr>
          <w:rFonts w:hint="default" w:ascii="Times New Roman" w:hAnsi="Times New Roman" w:eastAsia="仿宋" w:cs="Times New Roman"/>
          <w:sz w:val="24"/>
          <w:szCs w:val="24"/>
        </w:rPr>
        <w:t>消防</w:t>
      </w:r>
      <w:r>
        <w:rPr>
          <w:rFonts w:hint="default" w:ascii="Times New Roman" w:hAnsi="Times New Roman" w:eastAsia="仿宋" w:cs="Times New Roman"/>
          <w:sz w:val="24"/>
          <w:szCs w:val="24"/>
          <w:lang w:eastAsia="zh-CN"/>
        </w:rPr>
        <w:t>、</w:t>
      </w:r>
      <w:r>
        <w:rPr>
          <w:rFonts w:hint="default" w:ascii="Times New Roman" w:hAnsi="Times New Roman" w:eastAsia="仿宋" w:cs="Times New Roman"/>
          <w:sz w:val="24"/>
          <w:szCs w:val="24"/>
        </w:rPr>
        <w:t>应急</w:t>
      </w:r>
      <w:r>
        <w:rPr>
          <w:rFonts w:hint="default" w:ascii="Times New Roman" w:hAnsi="Times New Roman" w:eastAsia="仿宋" w:cs="Times New Roman"/>
          <w:sz w:val="24"/>
          <w:szCs w:val="24"/>
          <w:lang w:val="en-US" w:eastAsia="zh-CN"/>
        </w:rPr>
        <w:t>物资</w:t>
      </w:r>
      <w:r>
        <w:rPr>
          <w:rFonts w:hint="default" w:ascii="Times New Roman" w:hAnsi="Times New Roman" w:eastAsia="仿宋" w:cs="Times New Roman"/>
          <w:sz w:val="24"/>
          <w:szCs w:val="24"/>
        </w:rPr>
        <w:t>清单</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_Toc27087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53</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19"/>
        <w:tabs>
          <w:tab w:val="right" w:leader="dot" w:pos="9198"/>
          <w:tab w:val="clear" w:pos="630"/>
          <w:tab w:val="clear" w:pos="9064"/>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_Toc23639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lang w:val="en-US" w:eastAsia="zh-CN"/>
        </w:rPr>
        <w:t>附件3 外部应急救援组织及联系方法</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_Toc23639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53</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19"/>
        <w:tabs>
          <w:tab w:val="right" w:leader="dot" w:pos="9198"/>
          <w:tab w:val="clear" w:pos="630"/>
          <w:tab w:val="clear" w:pos="9064"/>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_Toc177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附件</w:t>
      </w:r>
      <w:r>
        <w:rPr>
          <w:rFonts w:hint="default" w:ascii="Times New Roman" w:hAnsi="Times New Roman" w:eastAsia="仿宋" w:cs="Times New Roman"/>
          <w:sz w:val="24"/>
          <w:szCs w:val="24"/>
          <w:lang w:val="en-US" w:eastAsia="zh-CN"/>
        </w:rPr>
        <w:t>4</w:t>
      </w:r>
      <w:r>
        <w:rPr>
          <w:rFonts w:hint="default" w:ascii="Times New Roman" w:hAnsi="Times New Roman" w:eastAsia="仿宋" w:cs="Times New Roman"/>
          <w:sz w:val="24"/>
          <w:szCs w:val="24"/>
        </w:rPr>
        <w:t xml:space="preserve"> 应急相应行动流程图</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_Toc177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54</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19"/>
        <w:tabs>
          <w:tab w:val="right" w:leader="dot" w:pos="9198"/>
          <w:tab w:val="clear" w:pos="630"/>
          <w:tab w:val="clear" w:pos="9064"/>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_Toc31234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附件</w:t>
      </w:r>
      <w:r>
        <w:rPr>
          <w:rFonts w:hint="default" w:ascii="Times New Roman" w:hAnsi="Times New Roman" w:eastAsia="仿宋" w:cs="Times New Roman"/>
          <w:sz w:val="24"/>
          <w:szCs w:val="24"/>
          <w:lang w:val="en-US" w:eastAsia="zh-CN"/>
        </w:rPr>
        <w:t>5</w:t>
      </w:r>
      <w:r>
        <w:rPr>
          <w:rFonts w:hint="default" w:ascii="Times New Roman" w:hAnsi="Times New Roman" w:eastAsia="仿宋" w:cs="Times New Roman"/>
          <w:sz w:val="24"/>
          <w:szCs w:val="24"/>
        </w:rPr>
        <w:t xml:space="preserve"> </w:t>
      </w:r>
      <w:r>
        <w:rPr>
          <w:rFonts w:hint="default" w:ascii="Times New Roman" w:hAnsi="Times New Roman" w:eastAsia="仿宋" w:cs="Times New Roman"/>
          <w:sz w:val="24"/>
          <w:szCs w:val="24"/>
          <w:lang w:val="en-US" w:eastAsia="zh-CN"/>
        </w:rPr>
        <w:t>企业</w:t>
      </w:r>
      <w:r>
        <w:rPr>
          <w:rFonts w:hint="default" w:ascii="Times New Roman" w:hAnsi="Times New Roman" w:eastAsia="仿宋" w:cs="Times New Roman"/>
          <w:sz w:val="24"/>
          <w:szCs w:val="24"/>
        </w:rPr>
        <w:t>地理位置图</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_Toc31234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55</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19"/>
        <w:tabs>
          <w:tab w:val="right" w:leader="dot" w:pos="9198"/>
          <w:tab w:val="clear" w:pos="630"/>
          <w:tab w:val="clear" w:pos="9064"/>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_Toc3173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附件6 企业四邻现状图</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_Toc3173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56</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19"/>
        <w:tabs>
          <w:tab w:val="right" w:leader="dot" w:pos="9198"/>
          <w:tab w:val="clear" w:pos="630"/>
          <w:tab w:val="clear" w:pos="9064"/>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_Toc1511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附件7企业监测点位</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_Toc1511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57</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19"/>
        <w:tabs>
          <w:tab w:val="right" w:leader="dot" w:pos="9198"/>
          <w:tab w:val="clear" w:pos="630"/>
          <w:tab w:val="clear" w:pos="9064"/>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_Toc17489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附件</w:t>
      </w:r>
      <w:r>
        <w:rPr>
          <w:rFonts w:hint="default" w:ascii="Times New Roman" w:hAnsi="Times New Roman" w:eastAsia="仿宋" w:cs="Times New Roman"/>
          <w:sz w:val="24"/>
          <w:szCs w:val="24"/>
          <w:lang w:val="en-US" w:eastAsia="zh-CN"/>
        </w:rPr>
        <w:t>8</w:t>
      </w:r>
      <w:r>
        <w:rPr>
          <w:rFonts w:hint="default" w:ascii="Times New Roman" w:hAnsi="Times New Roman" w:eastAsia="仿宋" w:cs="Times New Roman"/>
          <w:sz w:val="24"/>
          <w:szCs w:val="24"/>
        </w:rPr>
        <w:t>事故应急处置卡</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_Toc17489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58</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19"/>
        <w:tabs>
          <w:tab w:val="right" w:leader="dot" w:pos="9198"/>
          <w:tab w:val="clear" w:pos="630"/>
          <w:tab w:val="clear" w:pos="9064"/>
        </w:tabs>
        <w:rPr>
          <w:rFonts w:hint="default" w:ascii="Times New Roman" w:hAnsi="Times New Roman" w:eastAsia="仿宋"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_Toc4464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附表 标准化格式文本</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_Toc4464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59</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w w:val="95"/>
          <w:sz w:val="24"/>
          <w:szCs w:val="24"/>
        </w:rPr>
        <w:fldChar w:fldCharType="end"/>
      </w:r>
    </w:p>
    <w:p>
      <w:pPr>
        <w:pStyle w:val="19"/>
        <w:spacing w:line="360" w:lineRule="auto"/>
        <w:jc w:val="center"/>
        <w:rPr>
          <w:rFonts w:hint="default" w:ascii="Times New Roman" w:hAnsi="Times New Roman" w:eastAsia="仿宋" w:cs="Times New Roman"/>
          <w:b/>
          <w:w w:val="95"/>
          <w:sz w:val="28"/>
          <w:szCs w:val="28"/>
        </w:rPr>
      </w:pPr>
      <w:r>
        <w:rPr>
          <w:rFonts w:hint="default" w:ascii="Times New Roman" w:hAnsi="Times New Roman" w:eastAsia="仿宋" w:cs="Times New Roman"/>
          <w:b/>
          <w:w w:val="95"/>
          <w:sz w:val="28"/>
          <w:szCs w:val="28"/>
        </w:rPr>
        <w:fldChar w:fldCharType="end"/>
      </w:r>
    </w:p>
    <w:p>
      <w:pPr>
        <w:pStyle w:val="17"/>
        <w:rPr>
          <w:rFonts w:hint="default" w:ascii="Times New Roman" w:hAnsi="Times New Roman" w:eastAsia="仿宋" w:cs="Times New Roman"/>
          <w:b/>
          <w:w w:val="95"/>
          <w:sz w:val="28"/>
          <w:szCs w:val="28"/>
        </w:rPr>
        <w:sectPr>
          <w:footerReference r:id="rId9" w:type="first"/>
          <w:headerReference r:id="rId7" w:type="default"/>
          <w:footerReference r:id="rId8" w:type="default"/>
          <w:pgSz w:w="11920" w:h="16840"/>
          <w:pgMar w:top="1418" w:right="1134" w:bottom="1134" w:left="1588" w:header="771" w:footer="981" w:gutter="0"/>
          <w:pgBorders>
            <w:top w:val="none" w:sz="0" w:space="0"/>
            <w:left w:val="none" w:sz="0" w:space="0"/>
            <w:bottom w:val="none" w:sz="0" w:space="0"/>
            <w:right w:val="none" w:sz="0" w:space="0"/>
          </w:pgBorders>
          <w:pgNumType w:fmt="decimal" w:start="1"/>
          <w:cols w:space="720" w:num="1"/>
          <w:docGrid w:linePitch="286" w:charSpace="0"/>
        </w:sectPr>
      </w:pPr>
    </w:p>
    <w:p>
      <w:pPr>
        <w:pStyle w:val="19"/>
        <w:outlineLvl w:val="0"/>
        <w:rPr>
          <w:rFonts w:hint="default" w:ascii="Times New Roman" w:hAnsi="Times New Roman" w:eastAsia="仿宋" w:cs="Times New Roman"/>
          <w:sz w:val="36"/>
          <w:szCs w:val="36"/>
        </w:rPr>
      </w:pPr>
      <w:bookmarkStart w:id="3" w:name="_Toc54050835"/>
      <w:bookmarkStart w:id="4" w:name="_Toc29412"/>
      <w:r>
        <w:rPr>
          <w:rFonts w:hint="default" w:ascii="Times New Roman" w:hAnsi="Times New Roman" w:eastAsia="仿宋" w:cs="Times New Roman"/>
          <w:sz w:val="36"/>
          <w:szCs w:val="36"/>
        </w:rPr>
        <w:t>1.总则</w:t>
      </w:r>
      <w:bookmarkEnd w:id="1"/>
      <w:bookmarkEnd w:id="2"/>
      <w:bookmarkEnd w:id="3"/>
      <w:bookmarkEnd w:id="4"/>
    </w:p>
    <w:p>
      <w:pPr>
        <w:pStyle w:val="22"/>
        <w:ind w:left="0" w:leftChars="0"/>
        <w:outlineLvl w:val="1"/>
        <w:rPr>
          <w:rFonts w:hint="default" w:ascii="Times New Roman" w:hAnsi="Times New Roman" w:eastAsia="仿宋" w:cs="Times New Roman"/>
          <w:b/>
          <w:szCs w:val="28"/>
        </w:rPr>
      </w:pPr>
      <w:bookmarkStart w:id="5" w:name="_Toc18428"/>
      <w:bookmarkStart w:id="6" w:name="_Toc54050836"/>
      <w:bookmarkStart w:id="7" w:name="_Toc22954"/>
      <w:bookmarkStart w:id="8" w:name="_Toc13621"/>
      <w:r>
        <w:rPr>
          <w:rFonts w:hint="default" w:ascii="Times New Roman" w:hAnsi="Times New Roman" w:eastAsia="仿宋" w:cs="Times New Roman"/>
          <w:b/>
          <w:szCs w:val="28"/>
        </w:rPr>
        <w:t>1.1 编制目的</w:t>
      </w:r>
      <w:bookmarkEnd w:id="5"/>
      <w:bookmarkEnd w:id="6"/>
      <w:bookmarkEnd w:id="7"/>
      <w:bookmarkEnd w:id="8"/>
      <w:r>
        <w:rPr>
          <w:rFonts w:hint="default" w:ascii="Times New Roman" w:hAnsi="Times New Roman" w:eastAsia="仿宋" w:cs="Times New Roman"/>
          <w:b/>
          <w:szCs w:val="28"/>
        </w:rPr>
        <w:t xml:space="preserve"> </w:t>
      </w:r>
    </w:p>
    <w:p>
      <w:pPr>
        <w:spacing w:beforeLines="50"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为积极应对本公司突发环境事件，规范</w:t>
      </w:r>
      <w:r>
        <w:rPr>
          <w:rFonts w:hint="default" w:ascii="Times New Roman" w:hAnsi="Times New Roman" w:eastAsia="仿宋" w:cs="Times New Roman"/>
          <w:sz w:val="28"/>
          <w:szCs w:val="28"/>
          <w:lang w:val="en-US" w:eastAsia="zh-CN"/>
        </w:rPr>
        <w:t>厂区</w:t>
      </w:r>
      <w:r>
        <w:rPr>
          <w:rFonts w:hint="default" w:ascii="Times New Roman" w:hAnsi="Times New Roman" w:eastAsia="仿宋" w:cs="Times New Roman"/>
          <w:sz w:val="28"/>
          <w:szCs w:val="28"/>
        </w:rPr>
        <w:t>环境应急管理工作</w:t>
      </w:r>
      <w:r>
        <w:rPr>
          <w:rFonts w:hint="eastAsia" w:eastAsia="仿宋" w:cs="Times New Roman"/>
          <w:sz w:val="28"/>
          <w:szCs w:val="28"/>
          <w:lang w:eastAsia="zh-CN"/>
        </w:rPr>
        <w:t>，</w:t>
      </w:r>
      <w:r>
        <w:rPr>
          <w:rFonts w:hint="default" w:ascii="Times New Roman" w:hAnsi="Times New Roman" w:eastAsia="仿宋" w:cs="Times New Roman"/>
          <w:sz w:val="28"/>
          <w:szCs w:val="28"/>
        </w:rPr>
        <w:t>提高应对和防范突发环境事件能力</w:t>
      </w:r>
      <w:r>
        <w:rPr>
          <w:rFonts w:hint="eastAsia" w:eastAsia="仿宋" w:cs="Times New Roman"/>
          <w:sz w:val="28"/>
          <w:szCs w:val="28"/>
          <w:lang w:eastAsia="zh-CN"/>
        </w:rPr>
        <w:t>，</w:t>
      </w:r>
      <w:r>
        <w:rPr>
          <w:rFonts w:hint="default" w:ascii="Times New Roman" w:hAnsi="Times New Roman" w:eastAsia="仿宋" w:cs="Times New Roman"/>
          <w:sz w:val="28"/>
          <w:szCs w:val="28"/>
        </w:rPr>
        <w:t>在突发环境事件发生时，按照预定方案有条不紊地组织实施救援，最大限度减少人员伤亡和财产损失、降低环境损害和社会影响</w:t>
      </w:r>
      <w:r>
        <w:rPr>
          <w:rFonts w:hint="eastAsia" w:eastAsia="仿宋" w:cs="Times New Roman"/>
          <w:sz w:val="28"/>
          <w:szCs w:val="28"/>
          <w:lang w:eastAsia="zh-CN"/>
        </w:rPr>
        <w:t>，</w:t>
      </w:r>
      <w:r>
        <w:rPr>
          <w:rFonts w:hint="default" w:ascii="Times New Roman" w:hAnsi="Times New Roman" w:eastAsia="仿宋" w:cs="Times New Roman"/>
          <w:sz w:val="28"/>
          <w:szCs w:val="28"/>
        </w:rPr>
        <w:t>保障公众安全，维护社会稳定，促进经济社会全面、协调、可持续发展。</w:t>
      </w:r>
      <w:r>
        <w:rPr>
          <w:rFonts w:hint="eastAsia" w:eastAsia="仿宋" w:cs="Times New Roman"/>
          <w:sz w:val="28"/>
          <w:szCs w:val="28"/>
          <w:lang w:val="en-US" w:eastAsia="zh-CN"/>
        </w:rPr>
        <w:t>编制组</w:t>
      </w:r>
      <w:r>
        <w:rPr>
          <w:rFonts w:hint="default" w:ascii="Times New Roman" w:hAnsi="Times New Roman" w:eastAsia="仿宋" w:cs="Times New Roman"/>
          <w:sz w:val="28"/>
          <w:szCs w:val="28"/>
        </w:rPr>
        <w:t>结合本公司实际</w:t>
      </w:r>
      <w:r>
        <w:rPr>
          <w:rFonts w:hint="eastAsia" w:eastAsia="仿宋" w:cs="Times New Roman"/>
          <w:sz w:val="28"/>
          <w:szCs w:val="28"/>
          <w:lang w:val="en-US" w:eastAsia="zh-CN"/>
        </w:rPr>
        <w:t>情况</w:t>
      </w:r>
      <w:r>
        <w:rPr>
          <w:rFonts w:hint="default" w:ascii="Times New Roman" w:hAnsi="Times New Roman" w:eastAsia="仿宋" w:cs="Times New Roman"/>
          <w:sz w:val="28"/>
          <w:szCs w:val="28"/>
        </w:rPr>
        <w:t>编制</w:t>
      </w:r>
      <w:r>
        <w:rPr>
          <w:rFonts w:hint="eastAsia" w:eastAsia="仿宋" w:cs="Times New Roman"/>
          <w:sz w:val="28"/>
          <w:szCs w:val="28"/>
          <w:lang w:val="en-US" w:eastAsia="zh-CN"/>
        </w:rPr>
        <w:t>完成</w:t>
      </w:r>
      <w:r>
        <w:rPr>
          <w:rFonts w:hint="default" w:ascii="Times New Roman" w:hAnsi="Times New Roman" w:eastAsia="仿宋" w:cs="Times New Roman"/>
          <w:sz w:val="28"/>
          <w:szCs w:val="28"/>
        </w:rPr>
        <w:t>了</w:t>
      </w:r>
      <w:r>
        <w:rPr>
          <w:rFonts w:hint="default" w:ascii="Times New Roman" w:hAnsi="Times New Roman" w:eastAsia="仿宋" w:cs="Times New Roman"/>
          <w:sz w:val="28"/>
          <w:szCs w:val="28"/>
          <w:lang w:eastAsia="zh-CN"/>
        </w:rPr>
        <w:t>《</w:t>
      </w:r>
      <w:r>
        <w:rPr>
          <w:rFonts w:hint="eastAsia" w:eastAsia="仿宋" w:cs="Times New Roman"/>
          <w:sz w:val="28"/>
          <w:szCs w:val="28"/>
          <w:lang w:eastAsia="zh-CN"/>
        </w:rPr>
        <w:t>咸阳联众精密机械加工有限公司</w:t>
      </w:r>
      <w:r>
        <w:rPr>
          <w:rFonts w:hint="default" w:ascii="Times New Roman" w:hAnsi="Times New Roman" w:eastAsia="仿宋" w:cs="Times New Roman"/>
          <w:sz w:val="28"/>
          <w:szCs w:val="28"/>
        </w:rPr>
        <w:t>突发环境事件应急预案</w:t>
      </w:r>
      <w:r>
        <w:rPr>
          <w:rFonts w:hint="default" w:ascii="Times New Roman" w:hAnsi="Times New Roman" w:eastAsia="仿宋" w:cs="Times New Roman"/>
          <w:sz w:val="28"/>
          <w:szCs w:val="28"/>
          <w:lang w:eastAsia="zh-CN"/>
        </w:rPr>
        <w:t>》</w:t>
      </w:r>
      <w:r>
        <w:rPr>
          <w:rFonts w:hint="default" w:ascii="Times New Roman" w:hAnsi="Times New Roman" w:eastAsia="仿宋" w:cs="Times New Roman"/>
          <w:sz w:val="28"/>
          <w:szCs w:val="28"/>
        </w:rPr>
        <w:t>。</w:t>
      </w:r>
    </w:p>
    <w:p>
      <w:pPr>
        <w:spacing w:beforeLines="50"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本预案编制目的如下：</w:t>
      </w:r>
    </w:p>
    <w:p>
      <w:pPr>
        <w:spacing w:beforeLines="50"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（1）全面调查</w:t>
      </w:r>
      <w:r>
        <w:rPr>
          <w:rFonts w:hint="default" w:ascii="Times New Roman" w:hAnsi="Times New Roman" w:eastAsia="仿宋" w:cs="Times New Roman"/>
          <w:sz w:val="28"/>
          <w:szCs w:val="28"/>
          <w:lang w:val="en-US" w:eastAsia="zh-CN"/>
        </w:rPr>
        <w:t>并掌握厂区</w:t>
      </w:r>
      <w:r>
        <w:rPr>
          <w:rFonts w:hint="default" w:ascii="Times New Roman" w:hAnsi="Times New Roman" w:eastAsia="仿宋" w:cs="Times New Roman"/>
          <w:sz w:val="28"/>
          <w:szCs w:val="28"/>
        </w:rPr>
        <w:t>突发环境事件的类型、危险源以及所造成的环境危害，评估公司的突发环境事件应急</w:t>
      </w:r>
      <w:r>
        <w:rPr>
          <w:rFonts w:hint="default" w:ascii="Times New Roman" w:hAnsi="Times New Roman" w:eastAsia="仿宋" w:cs="Times New Roman"/>
          <w:sz w:val="28"/>
          <w:szCs w:val="28"/>
          <w:lang w:val="en-US" w:eastAsia="zh-CN"/>
        </w:rPr>
        <w:t>处置</w:t>
      </w:r>
      <w:r>
        <w:rPr>
          <w:rFonts w:hint="default" w:ascii="Times New Roman" w:hAnsi="Times New Roman" w:eastAsia="仿宋" w:cs="Times New Roman"/>
          <w:sz w:val="28"/>
          <w:szCs w:val="28"/>
        </w:rPr>
        <w:t>能力；</w:t>
      </w:r>
    </w:p>
    <w:p>
      <w:pPr>
        <w:spacing w:beforeLines="50"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（2）加强公司对突发环境事件的管理，全面预防突发环境事件发生；</w:t>
      </w:r>
    </w:p>
    <w:p>
      <w:pPr>
        <w:spacing w:beforeLines="50"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（3）提高</w:t>
      </w:r>
      <w:r>
        <w:rPr>
          <w:rFonts w:hint="default" w:ascii="Times New Roman" w:hAnsi="Times New Roman" w:eastAsia="仿宋" w:cs="Times New Roman"/>
          <w:sz w:val="28"/>
          <w:szCs w:val="28"/>
          <w:lang w:val="en-US" w:eastAsia="zh-CN"/>
        </w:rPr>
        <w:t>厂区</w:t>
      </w:r>
      <w:r>
        <w:rPr>
          <w:rFonts w:hint="default" w:ascii="Times New Roman" w:hAnsi="Times New Roman" w:eastAsia="仿宋" w:cs="Times New Roman"/>
          <w:sz w:val="28"/>
          <w:szCs w:val="28"/>
        </w:rPr>
        <w:t>对突发环境事件的</w:t>
      </w:r>
      <w:r>
        <w:rPr>
          <w:rFonts w:hint="eastAsia" w:eastAsia="仿宋" w:cs="Times New Roman"/>
          <w:sz w:val="28"/>
          <w:szCs w:val="28"/>
          <w:lang w:val="en-US" w:eastAsia="zh-CN"/>
        </w:rPr>
        <w:t>应对</w:t>
      </w:r>
      <w:r>
        <w:rPr>
          <w:rFonts w:hint="default" w:ascii="Times New Roman" w:hAnsi="Times New Roman" w:eastAsia="仿宋" w:cs="Times New Roman"/>
          <w:sz w:val="28"/>
          <w:szCs w:val="28"/>
        </w:rPr>
        <w:t>应急能力，确保事故发生时能够及时、有效处理事故源，控制事故扩大，减小事故</w:t>
      </w:r>
      <w:r>
        <w:rPr>
          <w:rFonts w:hint="eastAsia" w:eastAsia="仿宋" w:cs="Times New Roman"/>
          <w:sz w:val="28"/>
          <w:szCs w:val="28"/>
          <w:lang w:val="en-US" w:eastAsia="zh-CN"/>
        </w:rPr>
        <w:t>的</w:t>
      </w:r>
      <w:r>
        <w:rPr>
          <w:rFonts w:hint="default" w:ascii="Times New Roman" w:hAnsi="Times New Roman" w:eastAsia="仿宋" w:cs="Times New Roman"/>
          <w:sz w:val="28"/>
          <w:szCs w:val="28"/>
        </w:rPr>
        <w:t>损失；</w:t>
      </w:r>
    </w:p>
    <w:p>
      <w:pPr>
        <w:spacing w:beforeLines="50"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（4）降低突发环境事件所造成的环境危害，通过突发环境事件的应急处理、环境应急监测、事故信息的及时发布、受影响人员迅速转移等措施，将事故所造成的危害降至最低；</w:t>
      </w:r>
    </w:p>
    <w:p>
      <w:pPr>
        <w:spacing w:beforeLines="50"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（5）明确本预案的责任主体为</w:t>
      </w:r>
      <w:r>
        <w:rPr>
          <w:rFonts w:hint="eastAsia" w:eastAsia="仿宋" w:cs="Times New Roman"/>
          <w:sz w:val="28"/>
          <w:szCs w:val="28"/>
          <w:lang w:eastAsia="zh-CN"/>
        </w:rPr>
        <w:t>咸阳联众精密机械加工有限公司</w:t>
      </w:r>
      <w:r>
        <w:rPr>
          <w:rFonts w:hint="default" w:ascii="Times New Roman" w:hAnsi="Times New Roman" w:eastAsia="仿宋" w:cs="Times New Roman"/>
          <w:sz w:val="28"/>
          <w:szCs w:val="28"/>
        </w:rPr>
        <w:t>，对环境安全工作负直接责任，企业主要负责人是环境安全的第一责任人。</w:t>
      </w:r>
    </w:p>
    <w:p>
      <w:pPr>
        <w:pStyle w:val="22"/>
        <w:ind w:left="0" w:leftChars="0"/>
        <w:outlineLvl w:val="1"/>
        <w:rPr>
          <w:rFonts w:hint="default" w:ascii="Times New Roman" w:hAnsi="Times New Roman" w:eastAsia="仿宋" w:cs="Times New Roman"/>
          <w:b/>
          <w:szCs w:val="28"/>
        </w:rPr>
      </w:pPr>
      <w:bookmarkStart w:id="9" w:name="_Toc11872"/>
      <w:bookmarkStart w:id="10" w:name="_Toc31932"/>
      <w:bookmarkStart w:id="11" w:name="_Toc54050837"/>
      <w:bookmarkStart w:id="12" w:name="_Toc14979"/>
      <w:r>
        <w:rPr>
          <w:rFonts w:hint="default" w:ascii="Times New Roman" w:hAnsi="Times New Roman" w:eastAsia="仿宋" w:cs="Times New Roman"/>
          <w:b/>
          <w:szCs w:val="28"/>
        </w:rPr>
        <w:t>1.2 编制依据</w:t>
      </w:r>
      <w:bookmarkEnd w:id="9"/>
      <w:bookmarkEnd w:id="10"/>
      <w:bookmarkEnd w:id="11"/>
      <w:bookmarkEnd w:id="12"/>
    </w:p>
    <w:p>
      <w:pPr>
        <w:pStyle w:val="8"/>
        <w:spacing w:line="360" w:lineRule="auto"/>
        <w:ind w:left="101" w:right="102" w:firstLine="559"/>
        <w:rPr>
          <w:rFonts w:hint="default" w:ascii="Times New Roman" w:hAnsi="Times New Roman" w:eastAsia="仿宋" w:cs="Times New Roman"/>
        </w:rPr>
      </w:pPr>
      <w:r>
        <w:rPr>
          <w:rFonts w:hint="default" w:ascii="Times New Roman" w:hAnsi="Times New Roman" w:eastAsia="仿宋" w:cs="Times New Roman"/>
        </w:rPr>
        <w:t>本预案所用到的法律法规和方法标准根据国家发布的最新标准执行， 若引用的相关法律版本有所更新，则相应更新本预案所引用的标准。</w:t>
      </w:r>
    </w:p>
    <w:p>
      <w:pPr>
        <w:pStyle w:val="12"/>
        <w:jc w:val="both"/>
        <w:rPr>
          <w:rFonts w:hint="default" w:ascii="Times New Roman" w:hAnsi="Times New Roman" w:eastAsia="仿宋" w:cs="Times New Roman"/>
        </w:rPr>
      </w:pPr>
      <w:bookmarkStart w:id="13" w:name="_Toc57036081"/>
      <w:bookmarkStart w:id="14" w:name="_Toc57039840"/>
      <w:bookmarkStart w:id="15" w:name="_Toc54050838"/>
      <w:bookmarkStart w:id="16" w:name="_Toc2614"/>
      <w:r>
        <w:rPr>
          <w:rFonts w:hint="default" w:ascii="Times New Roman" w:hAnsi="Times New Roman" w:eastAsia="仿宋" w:cs="Times New Roman"/>
        </w:rPr>
        <w:t>1.2.1法律法规、政策</w:t>
      </w:r>
      <w:bookmarkEnd w:id="13"/>
      <w:bookmarkEnd w:id="14"/>
      <w:bookmarkEnd w:id="15"/>
      <w:bookmarkEnd w:id="16"/>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（1）《中华人民共和国环境保护法》（2015年1月1日）；</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（2）《中华人民共和国水污染防治法》（2018年1月1日）；</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（3）《中华人民共和国固体废物污染环境防治法》（</w:t>
      </w:r>
      <w:r>
        <w:rPr>
          <w:rFonts w:hint="eastAsia" w:eastAsia="仿宋" w:cs="Times New Roman"/>
          <w:sz w:val="28"/>
          <w:szCs w:val="28"/>
          <w:lang w:val="en-US" w:eastAsia="zh-CN"/>
        </w:rPr>
        <w:t>2020年9月1日起实施</w:t>
      </w:r>
      <w:r>
        <w:rPr>
          <w:rFonts w:hint="default" w:ascii="Times New Roman" w:hAnsi="Times New Roman" w:eastAsia="仿宋" w:cs="Times New Roman"/>
          <w:sz w:val="28"/>
          <w:szCs w:val="28"/>
        </w:rPr>
        <w:t>）；</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（4）《中华人民共和国大气污染防治法》（2018年10月26日）；</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（5）《中华人民共和国突发事件应对法》（2012年10月1日）；</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（6）《中华人民共和国消防法》（2019 年4 月23 日）；</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（7）《企业事业单位突发环境事件应急预案备案管理办法（试行）》（环发〔2015〕4号）；</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（8）《突发环境事件应急管理办法》（环保部部令第34号，2015年6月5日）；</w:t>
      </w:r>
    </w:p>
    <w:p>
      <w:pPr>
        <w:pStyle w:val="48"/>
        <w:spacing w:line="360" w:lineRule="auto"/>
        <w:ind w:firstLine="560"/>
        <w:rPr>
          <w:rFonts w:hint="default" w:ascii="Times New Roman" w:hAnsi="Times New Roman" w:eastAsia="仿宋" w:cs="Times New Roman"/>
          <w:szCs w:val="28"/>
        </w:rPr>
      </w:pPr>
      <w:bookmarkStart w:id="17" w:name="_Toc5787"/>
      <w:r>
        <w:rPr>
          <w:rFonts w:hint="default" w:ascii="Times New Roman" w:hAnsi="Times New Roman" w:eastAsia="仿宋" w:cs="Times New Roman"/>
          <w:szCs w:val="28"/>
        </w:rPr>
        <w:t>（9）</w:t>
      </w:r>
      <w:r>
        <w:rPr>
          <w:rFonts w:hint="default" w:ascii="Times New Roman" w:hAnsi="Times New Roman" w:eastAsia="仿宋" w:cs="Times New Roman"/>
          <w:bCs/>
          <w:szCs w:val="28"/>
        </w:rPr>
        <w:t>《国务院办公厅关于印发国家突发环境事件应急预案的通知》（</w:t>
      </w:r>
      <w:r>
        <w:rPr>
          <w:rFonts w:hint="default" w:ascii="Times New Roman" w:hAnsi="Times New Roman" w:eastAsia="仿宋" w:cs="Times New Roman"/>
          <w:szCs w:val="28"/>
        </w:rPr>
        <w:t>国办函[2014]119号，2014年12月29日</w:t>
      </w:r>
      <w:r>
        <w:rPr>
          <w:rFonts w:hint="default" w:ascii="Times New Roman" w:hAnsi="Times New Roman" w:eastAsia="仿宋" w:cs="Times New Roman"/>
          <w:bCs/>
          <w:szCs w:val="28"/>
        </w:rPr>
        <w:t>）</w:t>
      </w:r>
      <w:r>
        <w:rPr>
          <w:rFonts w:hint="default" w:ascii="Times New Roman" w:hAnsi="Times New Roman" w:eastAsia="仿宋" w:cs="Times New Roman"/>
          <w:szCs w:val="28"/>
        </w:rPr>
        <w:t>；</w:t>
      </w:r>
      <w:bookmarkEnd w:id="17"/>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（10）《突发环境事件调查处理办法》（环境保护部令第34号、2015年4月16日）；</w:t>
      </w:r>
    </w:p>
    <w:p>
      <w:pPr>
        <w:spacing w:line="360" w:lineRule="auto"/>
        <w:ind w:firstLine="560" w:firstLineChars="200"/>
        <w:rPr>
          <w:rFonts w:hint="default" w:ascii="Times New Roman" w:hAnsi="Times New Roman" w:eastAsia="仿宋" w:cs="Times New Roman"/>
          <w:spacing w:val="-3"/>
          <w:sz w:val="28"/>
          <w:szCs w:val="28"/>
        </w:rPr>
      </w:pPr>
      <w:r>
        <w:rPr>
          <w:rFonts w:hint="default" w:ascii="Times New Roman" w:hAnsi="Times New Roman" w:eastAsia="仿宋" w:cs="Times New Roman"/>
          <w:kern w:val="0"/>
          <w:sz w:val="28"/>
          <w:szCs w:val="28"/>
        </w:rPr>
        <w:t>（11）《陕西省突发环境事件应急预案编制要点》（陕环办发</w:t>
      </w:r>
      <w:r>
        <w:rPr>
          <w:rFonts w:hint="default" w:ascii="Times New Roman" w:hAnsi="Times New Roman" w:eastAsia="仿宋" w:cs="Times New Roman"/>
          <w:sz w:val="28"/>
          <w:szCs w:val="28"/>
        </w:rPr>
        <w:t>〔</w:t>
      </w:r>
      <w:r>
        <w:rPr>
          <w:rFonts w:hint="default" w:ascii="Times New Roman" w:hAnsi="Times New Roman" w:eastAsia="仿宋" w:cs="Times New Roman"/>
          <w:kern w:val="0"/>
          <w:sz w:val="28"/>
          <w:szCs w:val="28"/>
        </w:rPr>
        <w:t>2012</w:t>
      </w:r>
      <w:r>
        <w:rPr>
          <w:rFonts w:hint="default" w:ascii="Times New Roman" w:hAnsi="Times New Roman" w:eastAsia="仿宋" w:cs="Times New Roman"/>
          <w:sz w:val="28"/>
          <w:szCs w:val="28"/>
        </w:rPr>
        <w:t>〕</w:t>
      </w:r>
      <w:r>
        <w:rPr>
          <w:rFonts w:hint="default" w:ascii="Times New Roman" w:hAnsi="Times New Roman" w:eastAsia="仿宋" w:cs="Times New Roman"/>
          <w:kern w:val="0"/>
          <w:sz w:val="28"/>
          <w:szCs w:val="28"/>
        </w:rPr>
        <w:t>126号）</w:t>
      </w:r>
    </w:p>
    <w:p>
      <w:pPr>
        <w:pStyle w:val="42"/>
        <w:tabs>
          <w:tab w:val="left" w:pos="1502"/>
        </w:tabs>
        <w:spacing w:line="360" w:lineRule="auto"/>
        <w:ind w:left="0" w:firstLine="548" w:firstLineChars="200"/>
        <w:rPr>
          <w:rFonts w:hint="default" w:ascii="Times New Roman" w:hAnsi="Times New Roman" w:eastAsia="仿宋" w:cs="Times New Roman"/>
          <w:sz w:val="28"/>
          <w:szCs w:val="28"/>
        </w:rPr>
      </w:pPr>
      <w:r>
        <w:rPr>
          <w:rFonts w:hint="default" w:ascii="Times New Roman" w:hAnsi="Times New Roman" w:eastAsia="仿宋" w:cs="Times New Roman"/>
          <w:spacing w:val="-3"/>
          <w:sz w:val="28"/>
          <w:szCs w:val="28"/>
        </w:rPr>
        <w:t>（12）《危险化学品安全管理条例》</w:t>
      </w:r>
      <w:r>
        <w:rPr>
          <w:rFonts w:hint="default" w:ascii="Times New Roman" w:hAnsi="Times New Roman" w:eastAsia="仿宋" w:cs="Times New Roman"/>
          <w:sz w:val="28"/>
          <w:szCs w:val="28"/>
        </w:rPr>
        <w:t>（2013 年 12 月 7 日）；</w:t>
      </w:r>
    </w:p>
    <w:p>
      <w:pPr>
        <w:pStyle w:val="42"/>
        <w:tabs>
          <w:tab w:val="left" w:pos="1502"/>
        </w:tabs>
        <w:spacing w:line="360" w:lineRule="auto"/>
        <w:ind w:left="0" w:firstLine="548" w:firstLineChars="200"/>
        <w:rPr>
          <w:rFonts w:hint="default" w:ascii="Times New Roman" w:hAnsi="Times New Roman" w:eastAsia="仿宋" w:cs="Times New Roman"/>
          <w:sz w:val="28"/>
          <w:szCs w:val="28"/>
        </w:rPr>
      </w:pPr>
      <w:r>
        <w:rPr>
          <w:rFonts w:hint="default" w:ascii="Times New Roman" w:hAnsi="Times New Roman" w:eastAsia="仿宋" w:cs="Times New Roman"/>
          <w:spacing w:val="-3"/>
          <w:sz w:val="28"/>
          <w:szCs w:val="28"/>
        </w:rPr>
        <w:t>（13）《突发环境事件信息报告方法》</w:t>
      </w:r>
      <w:r>
        <w:rPr>
          <w:rFonts w:hint="default" w:ascii="Times New Roman" w:hAnsi="Times New Roman" w:eastAsia="仿宋" w:cs="Times New Roman"/>
          <w:sz w:val="28"/>
          <w:szCs w:val="28"/>
        </w:rPr>
        <w:t>（2011 年 5</w:t>
      </w:r>
      <w:r>
        <w:rPr>
          <w:rFonts w:hint="default" w:ascii="Times New Roman" w:hAnsi="Times New Roman" w:eastAsia="仿宋" w:cs="Times New Roman"/>
          <w:spacing w:val="-2"/>
          <w:sz w:val="28"/>
          <w:szCs w:val="28"/>
        </w:rPr>
        <w:t xml:space="preserve"> 月 </w:t>
      </w:r>
      <w:r>
        <w:rPr>
          <w:rFonts w:hint="default" w:ascii="Times New Roman" w:hAnsi="Times New Roman" w:eastAsia="仿宋" w:cs="Times New Roman"/>
          <w:sz w:val="28"/>
          <w:szCs w:val="28"/>
        </w:rPr>
        <w:t>1 日）；</w:t>
      </w:r>
    </w:p>
    <w:p>
      <w:pPr>
        <w:pStyle w:val="42"/>
        <w:tabs>
          <w:tab w:val="left" w:pos="1511"/>
        </w:tabs>
        <w:spacing w:line="360" w:lineRule="auto"/>
        <w:ind w:left="0"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（14）《陕西省环境保护厅办公室关于进一步加强突发环境事件应急</w:t>
      </w:r>
      <w:r>
        <w:rPr>
          <w:rFonts w:hint="default" w:ascii="Times New Roman" w:hAnsi="Times New Roman" w:eastAsia="仿宋" w:cs="Times New Roman"/>
          <w:spacing w:val="-3"/>
          <w:sz w:val="28"/>
          <w:szCs w:val="28"/>
        </w:rPr>
        <w:t>预案工作的通知》</w:t>
      </w:r>
      <w:r>
        <w:rPr>
          <w:rFonts w:hint="default" w:ascii="Times New Roman" w:hAnsi="Times New Roman" w:eastAsia="仿宋" w:cs="Times New Roman"/>
          <w:sz w:val="28"/>
          <w:szCs w:val="28"/>
        </w:rPr>
        <w:t>（</w:t>
      </w:r>
      <w:r>
        <w:rPr>
          <w:rFonts w:hint="default" w:ascii="Times New Roman" w:hAnsi="Times New Roman" w:eastAsia="仿宋" w:cs="Times New Roman"/>
          <w:spacing w:val="-3"/>
          <w:sz w:val="28"/>
          <w:szCs w:val="28"/>
        </w:rPr>
        <w:t>陕环办发〔</w:t>
      </w:r>
      <w:r>
        <w:rPr>
          <w:rFonts w:hint="default" w:ascii="Times New Roman" w:hAnsi="Times New Roman" w:eastAsia="仿宋" w:cs="Times New Roman"/>
          <w:sz w:val="28"/>
          <w:szCs w:val="28"/>
        </w:rPr>
        <w:t>2012〕126</w:t>
      </w:r>
      <w:r>
        <w:rPr>
          <w:rFonts w:hint="default" w:ascii="Times New Roman" w:hAnsi="Times New Roman" w:eastAsia="仿宋" w:cs="Times New Roman"/>
          <w:spacing w:val="-36"/>
          <w:sz w:val="28"/>
          <w:szCs w:val="28"/>
        </w:rPr>
        <w:t xml:space="preserve"> 号</w:t>
      </w:r>
      <w:r>
        <w:rPr>
          <w:rFonts w:hint="default" w:ascii="Times New Roman" w:hAnsi="Times New Roman" w:eastAsia="仿宋" w:cs="Times New Roman"/>
          <w:sz w:val="28"/>
          <w:szCs w:val="28"/>
        </w:rPr>
        <w:t>）；</w:t>
      </w:r>
    </w:p>
    <w:p>
      <w:pPr>
        <w:pStyle w:val="42"/>
        <w:tabs>
          <w:tab w:val="left" w:pos="1502"/>
        </w:tabs>
        <w:spacing w:line="360" w:lineRule="auto"/>
        <w:ind w:left="0"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（15）《陕西省突发环境事件应急预案管理暂行办法》（陕环发 2011 88</w:t>
      </w:r>
      <w:r>
        <w:rPr>
          <w:rFonts w:hint="default" w:ascii="Times New Roman" w:hAnsi="Times New Roman" w:eastAsia="仿宋" w:cs="Times New Roman"/>
          <w:kern w:val="0"/>
          <w:sz w:val="28"/>
          <w:szCs w:val="28"/>
        </w:rPr>
        <w:t xml:space="preserve"> 号）；</w:t>
      </w:r>
    </w:p>
    <w:p>
      <w:pPr>
        <w:pStyle w:val="12"/>
        <w:jc w:val="both"/>
        <w:rPr>
          <w:rFonts w:hint="default" w:ascii="Times New Roman" w:hAnsi="Times New Roman" w:eastAsia="仿宋" w:cs="Times New Roman"/>
        </w:rPr>
      </w:pPr>
      <w:bookmarkStart w:id="18" w:name="_Toc57039841"/>
      <w:bookmarkStart w:id="19" w:name="_Toc18852"/>
      <w:bookmarkStart w:id="20" w:name="_Toc54050839"/>
      <w:bookmarkStart w:id="21" w:name="_Toc57036082"/>
      <w:r>
        <w:rPr>
          <w:rFonts w:hint="default" w:ascii="Times New Roman" w:hAnsi="Times New Roman" w:eastAsia="仿宋" w:cs="Times New Roman"/>
        </w:rPr>
        <w:t>1.2.2技术指南、标准规范</w:t>
      </w:r>
      <w:bookmarkEnd w:id="18"/>
      <w:bookmarkEnd w:id="19"/>
      <w:bookmarkEnd w:id="20"/>
      <w:bookmarkEnd w:id="21"/>
      <w:r>
        <w:rPr>
          <w:rFonts w:hint="default" w:ascii="Times New Roman" w:hAnsi="Times New Roman" w:eastAsia="仿宋" w:cs="Times New Roman"/>
        </w:rPr>
        <w:t xml:space="preserve">            </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（1）《建设项目环境风险评价技术导则》（HJ169-2018）；</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（2）</w:t>
      </w:r>
      <w:r>
        <w:rPr>
          <w:rFonts w:hint="default" w:ascii="Times New Roman" w:hAnsi="Times New Roman" w:eastAsia="仿宋" w:cs="Times New Roman"/>
          <w:sz w:val="28"/>
          <w:szCs w:val="28"/>
          <w:lang w:bidi="en-US"/>
        </w:rPr>
        <w:t>《国家危险废物名录》（2016年版）；</w:t>
      </w:r>
    </w:p>
    <w:p>
      <w:pPr>
        <w:spacing w:line="360" w:lineRule="auto"/>
        <w:ind w:firstLine="560" w:firstLineChars="200"/>
        <w:rPr>
          <w:rFonts w:hint="eastAsia" w:ascii="Times New Roman" w:hAnsi="Times New Roman" w:eastAsia="仿宋" w:cs="Times New Roman"/>
          <w:sz w:val="28"/>
          <w:szCs w:val="28"/>
          <w:lang w:eastAsia="zh-CN"/>
        </w:rPr>
      </w:pPr>
      <w:r>
        <w:rPr>
          <w:rFonts w:hint="default" w:ascii="Times New Roman" w:hAnsi="Times New Roman" w:eastAsia="仿宋" w:cs="Times New Roman"/>
          <w:sz w:val="28"/>
          <w:szCs w:val="28"/>
        </w:rPr>
        <w:t>（3）《危险化学品目录》</w:t>
      </w:r>
      <w:r>
        <w:rPr>
          <w:rFonts w:hint="eastAsia" w:eastAsia="仿宋" w:cs="Times New Roman"/>
          <w:sz w:val="28"/>
          <w:szCs w:val="28"/>
          <w:lang w:eastAsia="zh-CN"/>
        </w:rPr>
        <w:t>（</w:t>
      </w:r>
      <w:r>
        <w:rPr>
          <w:rFonts w:hint="default" w:ascii="Times New Roman" w:hAnsi="Times New Roman" w:eastAsia="仿宋" w:cs="Times New Roman"/>
          <w:sz w:val="28"/>
          <w:szCs w:val="28"/>
        </w:rPr>
        <w:t>2015年</w:t>
      </w:r>
      <w:r>
        <w:rPr>
          <w:rFonts w:hint="eastAsia" w:eastAsia="仿宋" w:cs="Times New Roman"/>
          <w:sz w:val="28"/>
          <w:szCs w:val="28"/>
          <w:lang w:val="en-US" w:eastAsia="zh-CN"/>
        </w:rPr>
        <w:t>版</w:t>
      </w:r>
      <w:r>
        <w:rPr>
          <w:rFonts w:hint="eastAsia" w:eastAsia="仿宋" w:cs="Times New Roman"/>
          <w:sz w:val="28"/>
          <w:szCs w:val="28"/>
          <w:lang w:eastAsia="zh-CN"/>
        </w:rPr>
        <w:t>）；</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（4）《化学品分类、警示标签和警示性说明安全规程》（GB20576-GB20602）；</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（5）《危险货物品名表》（GB12268-2012）；</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（6）《危险废物贮存污染控制标准》（GB18597-2001）（2013年修订）；</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（7）《大气污染物综合排放标准》（GB16297-1996）；</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（8）《环境空气质量标准》（GB3095-2012）；</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rPr>
        <w:t>（9）</w:t>
      </w:r>
      <w:r>
        <w:rPr>
          <w:rFonts w:hint="default" w:ascii="Times New Roman" w:hAnsi="Times New Roman" w:eastAsia="仿宋" w:cs="Times New Roman"/>
          <w:sz w:val="28"/>
          <w:szCs w:val="28"/>
          <w:lang w:bidi="en-US"/>
        </w:rPr>
        <w:t>《地下水质量标准》（GB/T14848-2017）；</w:t>
      </w:r>
    </w:p>
    <w:p>
      <w:pPr>
        <w:spacing w:line="360" w:lineRule="auto"/>
        <w:ind w:firstLine="565" w:firstLineChars="202"/>
        <w:rPr>
          <w:rFonts w:hint="default" w:ascii="Times New Roman" w:hAnsi="Times New Roman" w:eastAsia="仿宋" w:cs="Times New Roman"/>
          <w:sz w:val="28"/>
          <w:szCs w:val="28"/>
        </w:rPr>
      </w:pPr>
      <w:r>
        <w:rPr>
          <w:rFonts w:hint="default" w:ascii="Times New Roman" w:hAnsi="Times New Roman" w:eastAsia="仿宋" w:cs="Times New Roman"/>
          <w:sz w:val="28"/>
          <w:szCs w:val="28"/>
        </w:rPr>
        <w:t>（10）</w:t>
      </w:r>
      <w:r>
        <w:rPr>
          <w:rFonts w:hint="default" w:ascii="Times New Roman" w:hAnsi="Times New Roman" w:eastAsia="仿宋" w:cs="Times New Roman"/>
          <w:sz w:val="28"/>
          <w:szCs w:val="28"/>
          <w:lang w:bidi="en-US"/>
        </w:rPr>
        <w:t>《地表水环境质量标准》（GB3838-2002）；</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 xml:space="preserve">（11）《一般工业固体废物贮存、处置场污染控制标准》（GB18599-2001）； </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（12）《企业突发环境事件风险分级方法》</w:t>
      </w:r>
      <w:r>
        <w:rPr>
          <w:rFonts w:hint="default" w:ascii="Times New Roman" w:hAnsi="Times New Roman" w:eastAsia="仿宋" w:cs="Times New Roman"/>
          <w:sz w:val="28"/>
          <w:szCs w:val="28"/>
          <w:lang w:bidi="en-US"/>
        </w:rPr>
        <w:t>（HJ/941-2018）；</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（13）《环境风险评价实用技术和方法》</w:t>
      </w:r>
      <w:r>
        <w:rPr>
          <w:rFonts w:hint="default" w:ascii="Times New Roman" w:hAnsi="Times New Roman" w:eastAsia="仿宋" w:cs="Times New Roman"/>
          <w:sz w:val="28"/>
          <w:szCs w:val="28"/>
          <w:lang w:bidi="en-US"/>
        </w:rPr>
        <w:t>（</w:t>
      </w:r>
      <w:r>
        <w:rPr>
          <w:rFonts w:hint="default" w:ascii="Times New Roman" w:hAnsi="Times New Roman" w:eastAsia="仿宋" w:cs="Times New Roman"/>
          <w:sz w:val="28"/>
          <w:szCs w:val="28"/>
        </w:rPr>
        <w:t>胡二邦主编，中国环境出版社</w:t>
      </w:r>
      <w:r>
        <w:rPr>
          <w:rFonts w:hint="default" w:ascii="Times New Roman" w:hAnsi="Times New Roman" w:eastAsia="仿宋" w:cs="Times New Roman"/>
          <w:sz w:val="28"/>
          <w:szCs w:val="28"/>
          <w:lang w:bidi="en-US"/>
        </w:rPr>
        <w:t>）</w:t>
      </w:r>
      <w:r>
        <w:rPr>
          <w:rFonts w:hint="default" w:ascii="Times New Roman" w:hAnsi="Times New Roman" w:eastAsia="仿宋" w:cs="Times New Roman"/>
          <w:sz w:val="28"/>
          <w:szCs w:val="28"/>
        </w:rPr>
        <w:t>；</w:t>
      </w:r>
    </w:p>
    <w:p>
      <w:pPr>
        <w:pStyle w:val="10"/>
        <w:spacing w:line="360" w:lineRule="auto"/>
        <w:ind w:firstLine="565" w:firstLineChars="202"/>
        <w:rPr>
          <w:rFonts w:hint="default" w:ascii="Times New Roman" w:hAnsi="Times New Roman" w:eastAsia="仿宋" w:cs="Times New Roman"/>
          <w:sz w:val="28"/>
          <w:szCs w:val="28"/>
        </w:rPr>
      </w:pPr>
      <w:r>
        <w:rPr>
          <w:rFonts w:hint="default" w:ascii="Times New Roman" w:hAnsi="Times New Roman" w:eastAsia="仿宋" w:cs="Times New Roman"/>
          <w:sz w:val="28"/>
          <w:szCs w:val="28"/>
        </w:rPr>
        <w:t>（14）《企业突发环境事件隐患排查和治理工作指南（试行）》（环保部公告2016年第74号）；</w:t>
      </w:r>
    </w:p>
    <w:p>
      <w:pPr>
        <w:pStyle w:val="10"/>
        <w:spacing w:line="360" w:lineRule="auto"/>
        <w:ind w:firstLine="565" w:firstLineChars="202"/>
        <w:rPr>
          <w:rFonts w:hint="default" w:ascii="Times New Roman" w:hAnsi="Times New Roman" w:eastAsia="仿宋" w:cs="Times New Roman"/>
          <w:sz w:val="28"/>
          <w:szCs w:val="28"/>
        </w:rPr>
      </w:pPr>
      <w:r>
        <w:rPr>
          <w:rFonts w:hint="default" w:ascii="Times New Roman" w:hAnsi="Times New Roman" w:eastAsia="仿宋" w:cs="Times New Roman"/>
          <w:sz w:val="28"/>
          <w:szCs w:val="28"/>
        </w:rPr>
        <w:t>（15）《环境应急资源调查指南（试行）》（环办应急[2019]17号）；</w:t>
      </w:r>
    </w:p>
    <w:p>
      <w:pPr>
        <w:pStyle w:val="10"/>
        <w:spacing w:line="360" w:lineRule="auto"/>
        <w:ind w:firstLine="565" w:firstLineChars="202"/>
        <w:rPr>
          <w:rFonts w:hint="default" w:ascii="Times New Roman" w:hAnsi="Times New Roman" w:eastAsia="仿宋" w:cs="Times New Roman"/>
          <w:sz w:val="28"/>
          <w:szCs w:val="28"/>
        </w:rPr>
      </w:pPr>
      <w:r>
        <w:rPr>
          <w:rFonts w:hint="default" w:ascii="Times New Roman" w:hAnsi="Times New Roman" w:eastAsia="仿宋" w:cs="Times New Roman"/>
          <w:sz w:val="28"/>
          <w:szCs w:val="28"/>
        </w:rPr>
        <w:t>（16）《企业突发环境事件风险评估指南（试行）》（环办[2014]34号）。</w:t>
      </w:r>
    </w:p>
    <w:p>
      <w:pPr>
        <w:pStyle w:val="12"/>
        <w:jc w:val="both"/>
        <w:rPr>
          <w:rFonts w:hint="default" w:ascii="Times New Roman" w:hAnsi="Times New Roman" w:eastAsia="仿宋" w:cs="Times New Roman"/>
        </w:rPr>
      </w:pPr>
      <w:bookmarkStart w:id="22" w:name="_Toc14052"/>
      <w:bookmarkStart w:id="23" w:name="_Toc22460"/>
      <w:bookmarkStart w:id="24" w:name="_Toc20075"/>
      <w:bookmarkStart w:id="25" w:name="_Toc57039842"/>
      <w:bookmarkStart w:id="26" w:name="_Toc663"/>
      <w:bookmarkStart w:id="27" w:name="_Toc54050840"/>
      <w:bookmarkStart w:id="28" w:name="_Toc497"/>
      <w:bookmarkStart w:id="29" w:name="_Toc57036083"/>
      <w:bookmarkStart w:id="30" w:name="_Toc5645"/>
      <w:r>
        <w:rPr>
          <w:rFonts w:hint="default" w:ascii="Times New Roman" w:hAnsi="Times New Roman" w:eastAsia="仿宋" w:cs="Times New Roman"/>
        </w:rPr>
        <w:t>1.2.3其他资料</w:t>
      </w:r>
      <w:bookmarkEnd w:id="22"/>
      <w:bookmarkEnd w:id="23"/>
      <w:bookmarkEnd w:id="24"/>
      <w:bookmarkEnd w:id="25"/>
      <w:bookmarkEnd w:id="26"/>
      <w:bookmarkEnd w:id="27"/>
      <w:bookmarkEnd w:id="28"/>
      <w:bookmarkEnd w:id="29"/>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根据企业提供的</w:t>
      </w:r>
      <w:r>
        <w:rPr>
          <w:rFonts w:hint="default" w:ascii="Times New Roman" w:hAnsi="Times New Roman" w:eastAsia="仿宋" w:cs="Times New Roman"/>
          <w:sz w:val="28"/>
          <w:szCs w:val="28"/>
          <w:lang w:val="en-US" w:eastAsia="zh-CN"/>
        </w:rPr>
        <w:t>其它</w:t>
      </w:r>
      <w:r>
        <w:rPr>
          <w:rFonts w:hint="default" w:ascii="Times New Roman" w:hAnsi="Times New Roman" w:eastAsia="仿宋" w:cs="Times New Roman"/>
          <w:sz w:val="28"/>
          <w:szCs w:val="28"/>
        </w:rPr>
        <w:t>相应资料。</w:t>
      </w:r>
    </w:p>
    <w:p>
      <w:pPr>
        <w:pStyle w:val="22"/>
        <w:ind w:left="0" w:leftChars="0"/>
        <w:outlineLvl w:val="1"/>
        <w:rPr>
          <w:rFonts w:hint="default" w:ascii="Times New Roman" w:hAnsi="Times New Roman" w:eastAsia="仿宋" w:cs="Times New Roman"/>
          <w:b/>
          <w:szCs w:val="28"/>
        </w:rPr>
      </w:pPr>
      <w:bookmarkStart w:id="31" w:name="_Toc54050841"/>
      <w:bookmarkStart w:id="32" w:name="_Toc21859"/>
      <w:bookmarkStart w:id="33" w:name="_Toc14526"/>
      <w:r>
        <w:rPr>
          <w:rFonts w:hint="default" w:ascii="Times New Roman" w:hAnsi="Times New Roman" w:eastAsia="仿宋" w:cs="Times New Roman"/>
          <w:b/>
          <w:szCs w:val="28"/>
        </w:rPr>
        <w:t>1.3 环境突发事件分级标准</w:t>
      </w:r>
      <w:bookmarkEnd w:id="30"/>
      <w:bookmarkEnd w:id="31"/>
      <w:bookmarkEnd w:id="32"/>
      <w:bookmarkEnd w:id="33"/>
    </w:p>
    <w:p>
      <w:pPr>
        <w:pStyle w:val="12"/>
        <w:jc w:val="both"/>
        <w:rPr>
          <w:rFonts w:hint="default" w:ascii="Times New Roman" w:hAnsi="Times New Roman" w:eastAsia="仿宋" w:cs="Times New Roman"/>
        </w:rPr>
      </w:pPr>
      <w:bookmarkStart w:id="34" w:name="_Toc57039844"/>
      <w:bookmarkStart w:id="35" w:name="_Toc25221"/>
      <w:bookmarkStart w:id="36" w:name="_Toc54050842"/>
      <w:bookmarkStart w:id="37" w:name="_Toc57036085"/>
      <w:r>
        <w:rPr>
          <w:rFonts w:hint="default" w:ascii="Times New Roman" w:hAnsi="Times New Roman" w:eastAsia="仿宋" w:cs="Times New Roman"/>
        </w:rPr>
        <w:t>1.3.1标准分级</w:t>
      </w:r>
      <w:bookmarkEnd w:id="34"/>
      <w:bookmarkEnd w:id="35"/>
      <w:bookmarkEnd w:id="36"/>
      <w:bookmarkEnd w:id="37"/>
      <w:r>
        <w:rPr>
          <w:rFonts w:hint="default" w:ascii="Times New Roman" w:hAnsi="Times New Roman" w:eastAsia="仿宋" w:cs="Times New Roman"/>
        </w:rPr>
        <w:t xml:space="preserve"> </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根据《国家突发环境事件应急预案》（国办函〔2014〕119号）附件1中规定突发环境事故等级划分如下：</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按照突发事件严重性和紧急程度，突发环境事件分为特别重大突发环境事件（Ⅰ级）、重大突发环境事件（Ⅱ级）、较大环突发境事件（Ⅲ级）和一般突发环境事件（Ⅳ级）四级，具体分级标准见表1.3-1。</w:t>
      </w:r>
      <w:bookmarkStart w:id="38" w:name="_Toc16159"/>
    </w:p>
    <w:p>
      <w:pPr>
        <w:pStyle w:val="38"/>
        <w:rPr>
          <w:rFonts w:hint="default" w:ascii="Times New Roman" w:hAnsi="Times New Roman" w:eastAsia="仿宋" w:cs="Times New Roman"/>
          <w:sz w:val="24"/>
          <w:szCs w:val="24"/>
        </w:rPr>
      </w:pPr>
    </w:p>
    <w:p>
      <w:pPr>
        <w:pStyle w:val="38"/>
        <w:rPr>
          <w:rFonts w:hint="default" w:ascii="Times New Roman" w:hAnsi="Times New Roman" w:eastAsia="仿宋" w:cs="Times New Roman"/>
          <w:sz w:val="24"/>
          <w:szCs w:val="24"/>
        </w:rPr>
      </w:pPr>
    </w:p>
    <w:p>
      <w:pPr>
        <w:pStyle w:val="38"/>
        <w:rPr>
          <w:rFonts w:hint="default" w:ascii="Times New Roman" w:hAnsi="Times New Roman" w:eastAsia="仿宋" w:cs="Times New Roman"/>
          <w:sz w:val="24"/>
          <w:szCs w:val="24"/>
        </w:rPr>
      </w:pPr>
    </w:p>
    <w:p>
      <w:pPr>
        <w:pStyle w:val="38"/>
        <w:rPr>
          <w:rFonts w:hint="default" w:ascii="Times New Roman" w:hAnsi="Times New Roman" w:eastAsia="仿宋" w:cs="Times New Roman"/>
          <w:sz w:val="24"/>
          <w:szCs w:val="24"/>
        </w:rPr>
      </w:pPr>
    </w:p>
    <w:p>
      <w:pPr>
        <w:pStyle w:val="38"/>
        <w:rPr>
          <w:rFonts w:hint="default" w:ascii="Times New Roman" w:hAnsi="Times New Roman" w:eastAsia="仿宋" w:cs="Times New Roman"/>
          <w:sz w:val="24"/>
          <w:szCs w:val="24"/>
        </w:rPr>
      </w:pPr>
      <w:r>
        <w:rPr>
          <w:rFonts w:hint="default" w:ascii="Times New Roman" w:hAnsi="Times New Roman" w:eastAsia="仿宋" w:cs="Times New Roman"/>
          <w:sz w:val="24"/>
          <w:szCs w:val="24"/>
        </w:rPr>
        <w:t>表1.3-1   突发环境事件分级标准一览表</w:t>
      </w:r>
    </w:p>
    <w:bookmarkEnd w:id="38"/>
    <w:tbl>
      <w:tblPr>
        <w:tblStyle w:val="27"/>
        <w:tblW w:w="5000"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57" w:type="dxa"/>
          <w:left w:w="108" w:type="dxa"/>
          <w:bottom w:w="57" w:type="dxa"/>
          <w:right w:w="108" w:type="dxa"/>
        </w:tblCellMar>
      </w:tblPr>
      <w:tblGrid>
        <w:gridCol w:w="1183"/>
        <w:gridCol w:w="7339"/>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57" w:type="dxa"/>
            <w:left w:w="108" w:type="dxa"/>
            <w:bottom w:w="57" w:type="dxa"/>
            <w:right w:w="108" w:type="dxa"/>
          </w:tblCellMar>
        </w:tblPrEx>
        <w:trPr>
          <w:trHeight w:val="129" w:hRule="atLeast"/>
          <w:tblHeader/>
        </w:trPr>
        <w:tc>
          <w:tcPr>
            <w:tcW w:w="694" w:type="pct"/>
            <w:vAlign w:val="center"/>
          </w:tcPr>
          <w:p>
            <w:pPr>
              <w:spacing w:line="240" w:lineRule="auto"/>
              <w:jc w:val="center"/>
              <w:rPr>
                <w:rFonts w:hint="default" w:ascii="Times New Roman" w:hAnsi="Times New Roman" w:eastAsia="仿宋" w:cs="Times New Roman"/>
                <w:b/>
                <w:sz w:val="24"/>
                <w:szCs w:val="24"/>
              </w:rPr>
            </w:pPr>
            <w:r>
              <w:rPr>
                <w:rFonts w:hint="default" w:ascii="Times New Roman" w:hAnsi="Times New Roman" w:eastAsia="仿宋" w:cs="Times New Roman"/>
                <w:b/>
                <w:sz w:val="24"/>
                <w:szCs w:val="24"/>
              </w:rPr>
              <w:t>事件分级</w:t>
            </w:r>
          </w:p>
        </w:tc>
        <w:tc>
          <w:tcPr>
            <w:tcW w:w="4306" w:type="pct"/>
            <w:vAlign w:val="center"/>
          </w:tcPr>
          <w:p>
            <w:pPr>
              <w:spacing w:line="240" w:lineRule="auto"/>
              <w:jc w:val="center"/>
              <w:rPr>
                <w:rFonts w:hint="default" w:ascii="Times New Roman" w:hAnsi="Times New Roman" w:eastAsia="仿宋" w:cs="Times New Roman"/>
                <w:b/>
                <w:sz w:val="24"/>
                <w:szCs w:val="24"/>
              </w:rPr>
            </w:pPr>
            <w:r>
              <w:rPr>
                <w:rFonts w:hint="default" w:ascii="Times New Roman" w:hAnsi="Times New Roman" w:eastAsia="仿宋" w:cs="Times New Roman"/>
                <w:b/>
                <w:sz w:val="24"/>
                <w:szCs w:val="24"/>
              </w:rPr>
              <w:t>具体情形</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57" w:type="dxa"/>
            <w:left w:w="108" w:type="dxa"/>
            <w:bottom w:w="57" w:type="dxa"/>
            <w:right w:w="108" w:type="dxa"/>
          </w:tblCellMar>
        </w:tblPrEx>
        <w:trPr>
          <w:trHeight w:val="1804" w:hRule="atLeast"/>
        </w:trPr>
        <w:tc>
          <w:tcPr>
            <w:tcW w:w="694" w:type="pct"/>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特别重大突发环境事件</w:t>
            </w:r>
          </w:p>
        </w:tc>
        <w:tc>
          <w:tcPr>
            <w:tcW w:w="4306" w:type="pct"/>
            <w:vAlign w:val="center"/>
          </w:tcPr>
          <w:p>
            <w:pPr>
              <w:spacing w:line="240" w:lineRule="auto"/>
              <w:jc w:val="left"/>
              <w:rPr>
                <w:rFonts w:hint="default" w:ascii="Times New Roman" w:hAnsi="Times New Roman" w:eastAsia="仿宋" w:cs="Times New Roman"/>
                <w:sz w:val="24"/>
                <w:szCs w:val="24"/>
              </w:rPr>
            </w:pPr>
            <w:r>
              <w:rPr>
                <w:rFonts w:hint="default" w:ascii="Times New Roman" w:hAnsi="Times New Roman" w:eastAsia="仿宋" w:cs="Times New Roman"/>
                <w:sz w:val="24"/>
                <w:szCs w:val="24"/>
              </w:rPr>
              <w:t>（1）因环境污染直接导致30人以上死亡或100人以上中毒或重伤的；</w:t>
            </w:r>
          </w:p>
          <w:p>
            <w:pPr>
              <w:spacing w:line="240" w:lineRule="auto"/>
              <w:jc w:val="left"/>
              <w:rPr>
                <w:rFonts w:hint="default" w:ascii="Times New Roman" w:hAnsi="Times New Roman" w:eastAsia="仿宋" w:cs="Times New Roman"/>
                <w:sz w:val="24"/>
                <w:szCs w:val="24"/>
              </w:rPr>
            </w:pPr>
            <w:r>
              <w:rPr>
                <w:rFonts w:hint="default" w:ascii="Times New Roman" w:hAnsi="Times New Roman" w:eastAsia="仿宋" w:cs="Times New Roman"/>
                <w:sz w:val="24"/>
                <w:szCs w:val="24"/>
              </w:rPr>
              <w:t>（2）因环境污染疏散、转移人员5万人以上的；</w:t>
            </w:r>
          </w:p>
          <w:p>
            <w:pPr>
              <w:spacing w:line="240" w:lineRule="auto"/>
              <w:jc w:val="left"/>
              <w:rPr>
                <w:rFonts w:hint="default" w:ascii="Times New Roman" w:hAnsi="Times New Roman" w:eastAsia="仿宋" w:cs="Times New Roman"/>
                <w:sz w:val="24"/>
                <w:szCs w:val="24"/>
              </w:rPr>
            </w:pPr>
            <w:r>
              <w:rPr>
                <w:rFonts w:hint="default" w:ascii="Times New Roman" w:hAnsi="Times New Roman" w:eastAsia="仿宋" w:cs="Times New Roman"/>
                <w:sz w:val="24"/>
                <w:szCs w:val="24"/>
              </w:rPr>
              <w:t>（3）因环境污染造成直接经济损失1亿元以上的；</w:t>
            </w:r>
          </w:p>
          <w:p>
            <w:pPr>
              <w:spacing w:line="240" w:lineRule="auto"/>
              <w:jc w:val="left"/>
              <w:rPr>
                <w:rFonts w:hint="default" w:ascii="Times New Roman" w:hAnsi="Times New Roman" w:eastAsia="仿宋" w:cs="Times New Roman"/>
                <w:sz w:val="24"/>
                <w:szCs w:val="24"/>
              </w:rPr>
            </w:pPr>
            <w:r>
              <w:rPr>
                <w:rFonts w:hint="default" w:ascii="Times New Roman" w:hAnsi="Times New Roman" w:eastAsia="仿宋" w:cs="Times New Roman"/>
                <w:sz w:val="24"/>
                <w:szCs w:val="24"/>
              </w:rPr>
              <w:t>（4）因环境污染造成区域生态功能丧失或该区域国家重点保护物种灭绝的；</w:t>
            </w:r>
          </w:p>
          <w:p>
            <w:pPr>
              <w:spacing w:line="240" w:lineRule="auto"/>
              <w:jc w:val="left"/>
              <w:rPr>
                <w:rFonts w:hint="default" w:ascii="Times New Roman" w:hAnsi="Times New Roman" w:eastAsia="仿宋" w:cs="Times New Roman"/>
                <w:sz w:val="24"/>
                <w:szCs w:val="24"/>
              </w:rPr>
            </w:pPr>
            <w:r>
              <w:rPr>
                <w:rFonts w:hint="default" w:ascii="Times New Roman" w:hAnsi="Times New Roman" w:eastAsia="仿宋" w:cs="Times New Roman"/>
                <w:sz w:val="24"/>
                <w:szCs w:val="24"/>
              </w:rPr>
              <w:t>（5）因环境污染造成设区的市级以上城市集中式饮用水水源地取水中断的；</w:t>
            </w:r>
          </w:p>
          <w:p>
            <w:pPr>
              <w:spacing w:line="240" w:lineRule="auto"/>
              <w:jc w:val="left"/>
              <w:rPr>
                <w:rFonts w:hint="default" w:ascii="Times New Roman" w:hAnsi="Times New Roman" w:eastAsia="仿宋" w:cs="Times New Roman"/>
                <w:sz w:val="24"/>
                <w:szCs w:val="24"/>
              </w:rPr>
            </w:pPr>
            <w:r>
              <w:rPr>
                <w:rFonts w:hint="default" w:ascii="Times New Roman" w:hAnsi="Times New Roman" w:eastAsia="仿宋" w:cs="Times New Roman"/>
                <w:sz w:val="24"/>
                <w:szCs w:val="24"/>
              </w:rPr>
              <w:t>（6）造成重大跨国境影响的境内突发环境事件。</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57" w:type="dxa"/>
            <w:left w:w="108" w:type="dxa"/>
            <w:bottom w:w="57" w:type="dxa"/>
            <w:right w:w="108" w:type="dxa"/>
          </w:tblCellMar>
        </w:tblPrEx>
        <w:trPr>
          <w:trHeight w:val="2094" w:hRule="atLeast"/>
        </w:trPr>
        <w:tc>
          <w:tcPr>
            <w:tcW w:w="694" w:type="pct"/>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重大突发环境事件</w:t>
            </w:r>
          </w:p>
        </w:tc>
        <w:tc>
          <w:tcPr>
            <w:tcW w:w="4306" w:type="pct"/>
            <w:vAlign w:val="center"/>
          </w:tcPr>
          <w:p>
            <w:pPr>
              <w:spacing w:line="240" w:lineRule="auto"/>
              <w:jc w:val="left"/>
              <w:rPr>
                <w:rFonts w:hint="default" w:ascii="Times New Roman" w:hAnsi="Times New Roman" w:eastAsia="仿宋" w:cs="Times New Roman"/>
                <w:sz w:val="24"/>
                <w:szCs w:val="24"/>
              </w:rPr>
            </w:pPr>
            <w:r>
              <w:rPr>
                <w:rFonts w:hint="default" w:ascii="Times New Roman" w:hAnsi="Times New Roman" w:eastAsia="仿宋" w:cs="Times New Roman"/>
                <w:sz w:val="24"/>
                <w:szCs w:val="24"/>
              </w:rPr>
              <w:t>（1）因环境污染直接导致10人以上30人以下死亡或50人以上100人以下中毒或重伤的；</w:t>
            </w:r>
          </w:p>
          <w:p>
            <w:pPr>
              <w:spacing w:line="240" w:lineRule="auto"/>
              <w:jc w:val="left"/>
              <w:rPr>
                <w:rFonts w:hint="default" w:ascii="Times New Roman" w:hAnsi="Times New Roman" w:eastAsia="仿宋" w:cs="Times New Roman"/>
                <w:sz w:val="24"/>
                <w:szCs w:val="24"/>
              </w:rPr>
            </w:pPr>
            <w:r>
              <w:rPr>
                <w:rFonts w:hint="default" w:ascii="Times New Roman" w:hAnsi="Times New Roman" w:eastAsia="仿宋" w:cs="Times New Roman"/>
                <w:sz w:val="24"/>
                <w:szCs w:val="24"/>
              </w:rPr>
              <w:t>（2）因环境污染疏散、转移人员1万人以上5万人以下的；</w:t>
            </w:r>
          </w:p>
          <w:p>
            <w:pPr>
              <w:spacing w:line="240" w:lineRule="auto"/>
              <w:jc w:val="left"/>
              <w:rPr>
                <w:rFonts w:hint="default" w:ascii="Times New Roman" w:hAnsi="Times New Roman" w:eastAsia="仿宋" w:cs="Times New Roman"/>
                <w:sz w:val="24"/>
                <w:szCs w:val="24"/>
              </w:rPr>
            </w:pPr>
            <w:r>
              <w:rPr>
                <w:rFonts w:hint="default" w:ascii="Times New Roman" w:hAnsi="Times New Roman" w:eastAsia="仿宋" w:cs="Times New Roman"/>
                <w:sz w:val="24"/>
                <w:szCs w:val="24"/>
              </w:rPr>
              <w:t>（3）因环境污染造成直接经济损失2000万元以上1亿元以下的；</w:t>
            </w:r>
          </w:p>
          <w:p>
            <w:pPr>
              <w:spacing w:line="240" w:lineRule="auto"/>
              <w:jc w:val="left"/>
              <w:rPr>
                <w:rFonts w:hint="default" w:ascii="Times New Roman" w:hAnsi="Times New Roman" w:eastAsia="仿宋" w:cs="Times New Roman"/>
                <w:sz w:val="24"/>
                <w:szCs w:val="24"/>
              </w:rPr>
            </w:pPr>
            <w:r>
              <w:rPr>
                <w:rFonts w:hint="default" w:ascii="Times New Roman" w:hAnsi="Times New Roman" w:eastAsia="仿宋" w:cs="Times New Roman"/>
                <w:sz w:val="24"/>
                <w:szCs w:val="24"/>
              </w:rPr>
              <w:t>（4）因环境污染造成区域生态功能部分丧失或该区域国家重点保护野生动植物种群大批死亡的；</w:t>
            </w:r>
          </w:p>
          <w:p>
            <w:pPr>
              <w:spacing w:line="240" w:lineRule="auto"/>
              <w:jc w:val="left"/>
              <w:rPr>
                <w:rFonts w:hint="default" w:ascii="Times New Roman" w:hAnsi="Times New Roman" w:eastAsia="仿宋" w:cs="Times New Roman"/>
                <w:sz w:val="24"/>
                <w:szCs w:val="24"/>
              </w:rPr>
            </w:pPr>
            <w:r>
              <w:rPr>
                <w:rFonts w:hint="default" w:ascii="Times New Roman" w:hAnsi="Times New Roman" w:eastAsia="仿宋" w:cs="Times New Roman"/>
                <w:sz w:val="24"/>
                <w:szCs w:val="24"/>
              </w:rPr>
              <w:t>（5）因环境污染造成县级城市集中式饮用水水源地取水中断的；</w:t>
            </w:r>
          </w:p>
          <w:p>
            <w:pPr>
              <w:spacing w:line="240" w:lineRule="auto"/>
              <w:jc w:val="left"/>
              <w:rPr>
                <w:rFonts w:hint="default" w:ascii="Times New Roman" w:hAnsi="Times New Roman" w:eastAsia="仿宋" w:cs="Times New Roman"/>
                <w:sz w:val="24"/>
                <w:szCs w:val="24"/>
              </w:rPr>
            </w:pPr>
            <w:r>
              <w:rPr>
                <w:rFonts w:hint="default" w:ascii="Times New Roman" w:hAnsi="Times New Roman" w:eastAsia="仿宋" w:cs="Times New Roman"/>
                <w:sz w:val="24"/>
                <w:szCs w:val="24"/>
              </w:rPr>
              <w:t>（6）造成跨省级行政区域影响的突发环境事件</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57" w:type="dxa"/>
            <w:left w:w="108" w:type="dxa"/>
            <w:bottom w:w="57" w:type="dxa"/>
            <w:right w:w="108" w:type="dxa"/>
          </w:tblCellMar>
        </w:tblPrEx>
        <w:trPr>
          <w:trHeight w:val="1799" w:hRule="atLeast"/>
        </w:trPr>
        <w:tc>
          <w:tcPr>
            <w:tcW w:w="694" w:type="pct"/>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较大突发环境事件</w:t>
            </w:r>
          </w:p>
        </w:tc>
        <w:tc>
          <w:tcPr>
            <w:tcW w:w="4306" w:type="pct"/>
            <w:vAlign w:val="center"/>
          </w:tcPr>
          <w:p>
            <w:pPr>
              <w:spacing w:line="240" w:lineRule="auto"/>
              <w:jc w:val="left"/>
              <w:rPr>
                <w:rFonts w:hint="default" w:ascii="Times New Roman" w:hAnsi="Times New Roman" w:eastAsia="仿宋" w:cs="Times New Roman"/>
                <w:sz w:val="24"/>
                <w:szCs w:val="24"/>
              </w:rPr>
            </w:pPr>
            <w:r>
              <w:rPr>
                <w:rFonts w:hint="default" w:ascii="Times New Roman" w:hAnsi="Times New Roman" w:eastAsia="仿宋" w:cs="Times New Roman"/>
                <w:sz w:val="24"/>
                <w:szCs w:val="24"/>
              </w:rPr>
              <w:t>（1）因环境污染直接导致3人以上10人以下死亡或10人以上50人以下中毒或重伤的；</w:t>
            </w:r>
          </w:p>
          <w:p>
            <w:pPr>
              <w:spacing w:line="240" w:lineRule="auto"/>
              <w:jc w:val="left"/>
              <w:rPr>
                <w:rFonts w:hint="default" w:ascii="Times New Roman" w:hAnsi="Times New Roman" w:eastAsia="仿宋" w:cs="Times New Roman"/>
                <w:sz w:val="24"/>
                <w:szCs w:val="24"/>
              </w:rPr>
            </w:pPr>
            <w:r>
              <w:rPr>
                <w:rFonts w:hint="default" w:ascii="Times New Roman" w:hAnsi="Times New Roman" w:eastAsia="仿宋" w:cs="Times New Roman"/>
                <w:sz w:val="24"/>
                <w:szCs w:val="24"/>
              </w:rPr>
              <w:t>（2）因环境污染疏散、转移人员5000人以上1万人以下的；</w:t>
            </w:r>
          </w:p>
          <w:p>
            <w:pPr>
              <w:spacing w:line="240" w:lineRule="auto"/>
              <w:jc w:val="left"/>
              <w:rPr>
                <w:rFonts w:hint="default" w:ascii="Times New Roman" w:hAnsi="Times New Roman" w:eastAsia="仿宋" w:cs="Times New Roman"/>
                <w:sz w:val="24"/>
                <w:szCs w:val="24"/>
              </w:rPr>
            </w:pPr>
            <w:r>
              <w:rPr>
                <w:rFonts w:hint="default" w:ascii="Times New Roman" w:hAnsi="Times New Roman" w:eastAsia="仿宋" w:cs="Times New Roman"/>
                <w:sz w:val="24"/>
                <w:szCs w:val="24"/>
              </w:rPr>
              <w:t>（3）因环境污染造成直接经济损失500万元以上2000万元以下的；</w:t>
            </w:r>
          </w:p>
          <w:p>
            <w:pPr>
              <w:spacing w:line="240" w:lineRule="auto"/>
              <w:jc w:val="left"/>
              <w:rPr>
                <w:rFonts w:hint="default" w:ascii="Times New Roman" w:hAnsi="Times New Roman" w:eastAsia="仿宋" w:cs="Times New Roman"/>
                <w:sz w:val="24"/>
                <w:szCs w:val="24"/>
              </w:rPr>
            </w:pPr>
            <w:r>
              <w:rPr>
                <w:rFonts w:hint="default" w:ascii="Times New Roman" w:hAnsi="Times New Roman" w:eastAsia="仿宋" w:cs="Times New Roman"/>
                <w:sz w:val="24"/>
                <w:szCs w:val="24"/>
              </w:rPr>
              <w:t>（4）因环境污染造成国家重点保护的动植物物种受到破坏的；</w:t>
            </w:r>
          </w:p>
          <w:p>
            <w:pPr>
              <w:spacing w:line="240" w:lineRule="auto"/>
              <w:jc w:val="left"/>
              <w:rPr>
                <w:rFonts w:hint="default" w:ascii="Times New Roman" w:hAnsi="Times New Roman" w:eastAsia="仿宋" w:cs="Times New Roman"/>
                <w:sz w:val="24"/>
                <w:szCs w:val="24"/>
              </w:rPr>
            </w:pPr>
            <w:r>
              <w:rPr>
                <w:rFonts w:hint="default" w:ascii="Times New Roman" w:hAnsi="Times New Roman" w:eastAsia="仿宋" w:cs="Times New Roman"/>
                <w:sz w:val="24"/>
                <w:szCs w:val="24"/>
              </w:rPr>
              <w:t>（5）因环境污染造成乡镇集中式饮用水水源地取水中断的；</w:t>
            </w:r>
          </w:p>
          <w:p>
            <w:pPr>
              <w:spacing w:line="240" w:lineRule="auto"/>
              <w:jc w:val="left"/>
              <w:rPr>
                <w:rFonts w:hint="default" w:ascii="Times New Roman" w:hAnsi="Times New Roman" w:eastAsia="仿宋" w:cs="Times New Roman"/>
                <w:sz w:val="24"/>
                <w:szCs w:val="24"/>
              </w:rPr>
            </w:pPr>
            <w:r>
              <w:rPr>
                <w:rFonts w:hint="default" w:ascii="Times New Roman" w:hAnsi="Times New Roman" w:eastAsia="仿宋" w:cs="Times New Roman"/>
                <w:sz w:val="24"/>
                <w:szCs w:val="24"/>
              </w:rPr>
              <w:t>（6）造成跨设区的市级行政区域影响的突发环境事件</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57" w:type="dxa"/>
            <w:left w:w="108" w:type="dxa"/>
            <w:bottom w:w="57" w:type="dxa"/>
            <w:right w:w="108" w:type="dxa"/>
          </w:tblCellMar>
        </w:tblPrEx>
        <w:trPr>
          <w:trHeight w:val="910" w:hRule="atLeast"/>
        </w:trPr>
        <w:tc>
          <w:tcPr>
            <w:tcW w:w="694" w:type="pct"/>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一般突发环境事件</w:t>
            </w:r>
          </w:p>
        </w:tc>
        <w:tc>
          <w:tcPr>
            <w:tcW w:w="4306" w:type="pct"/>
            <w:vAlign w:val="center"/>
          </w:tcPr>
          <w:p>
            <w:pPr>
              <w:spacing w:line="240" w:lineRule="auto"/>
              <w:jc w:val="left"/>
              <w:rPr>
                <w:rFonts w:hint="default" w:ascii="Times New Roman" w:hAnsi="Times New Roman" w:eastAsia="仿宋" w:cs="Times New Roman"/>
                <w:sz w:val="24"/>
                <w:szCs w:val="24"/>
              </w:rPr>
            </w:pPr>
            <w:r>
              <w:rPr>
                <w:rFonts w:hint="default" w:ascii="Times New Roman" w:hAnsi="Times New Roman" w:eastAsia="仿宋" w:cs="Times New Roman"/>
                <w:sz w:val="24"/>
                <w:szCs w:val="24"/>
              </w:rPr>
              <w:t>（1）因环境污染直接导致3人以下死亡或10人以下中毒或重伤的；</w:t>
            </w:r>
          </w:p>
          <w:p>
            <w:pPr>
              <w:spacing w:line="240" w:lineRule="auto"/>
              <w:jc w:val="left"/>
              <w:rPr>
                <w:rFonts w:hint="default" w:ascii="Times New Roman" w:hAnsi="Times New Roman" w:eastAsia="仿宋" w:cs="Times New Roman"/>
                <w:sz w:val="24"/>
                <w:szCs w:val="24"/>
              </w:rPr>
            </w:pPr>
            <w:r>
              <w:rPr>
                <w:rFonts w:hint="default" w:ascii="Times New Roman" w:hAnsi="Times New Roman" w:eastAsia="仿宋" w:cs="Times New Roman"/>
                <w:sz w:val="24"/>
                <w:szCs w:val="24"/>
              </w:rPr>
              <w:t>（2）因环境污染疏散、转移人员5000人以下的；</w:t>
            </w:r>
          </w:p>
          <w:p>
            <w:pPr>
              <w:spacing w:line="240" w:lineRule="auto"/>
              <w:jc w:val="left"/>
              <w:rPr>
                <w:rFonts w:hint="default" w:ascii="Times New Roman" w:hAnsi="Times New Roman" w:eastAsia="仿宋" w:cs="Times New Roman"/>
                <w:sz w:val="24"/>
                <w:szCs w:val="24"/>
              </w:rPr>
            </w:pPr>
            <w:r>
              <w:rPr>
                <w:rFonts w:hint="default" w:ascii="Times New Roman" w:hAnsi="Times New Roman" w:eastAsia="仿宋" w:cs="Times New Roman"/>
                <w:sz w:val="24"/>
                <w:szCs w:val="24"/>
              </w:rPr>
              <w:t>（3）因环境污染造成直接经济损失500万元以下的；</w:t>
            </w:r>
          </w:p>
          <w:p>
            <w:pPr>
              <w:spacing w:line="240" w:lineRule="auto"/>
              <w:jc w:val="left"/>
              <w:rPr>
                <w:rFonts w:hint="default" w:ascii="Times New Roman" w:hAnsi="Times New Roman" w:eastAsia="仿宋" w:cs="Times New Roman"/>
                <w:sz w:val="24"/>
                <w:szCs w:val="24"/>
              </w:rPr>
            </w:pPr>
            <w:r>
              <w:rPr>
                <w:rFonts w:hint="default" w:ascii="Times New Roman" w:hAnsi="Times New Roman" w:eastAsia="仿宋" w:cs="Times New Roman"/>
                <w:sz w:val="24"/>
                <w:szCs w:val="24"/>
              </w:rPr>
              <w:t>（4）因环境污染造成跨县级行政区域纠纷，引起一般性群体影响的；</w:t>
            </w:r>
          </w:p>
          <w:p>
            <w:pPr>
              <w:spacing w:line="240" w:lineRule="auto"/>
              <w:jc w:val="left"/>
              <w:rPr>
                <w:rFonts w:hint="default" w:ascii="Times New Roman" w:hAnsi="Times New Roman" w:eastAsia="仿宋" w:cs="Times New Roman"/>
                <w:sz w:val="24"/>
                <w:szCs w:val="24"/>
              </w:rPr>
            </w:pPr>
            <w:r>
              <w:rPr>
                <w:rFonts w:hint="default" w:ascii="Times New Roman" w:hAnsi="Times New Roman" w:eastAsia="仿宋" w:cs="Times New Roman"/>
                <w:sz w:val="24"/>
                <w:szCs w:val="24"/>
              </w:rPr>
              <w:t>（5）对环境造成一定影响，尚未达到较大突发环境事件级别的</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57" w:type="dxa"/>
            <w:left w:w="108" w:type="dxa"/>
            <w:bottom w:w="57" w:type="dxa"/>
            <w:right w:w="108" w:type="dxa"/>
          </w:tblCellMar>
        </w:tblPrEx>
        <w:trPr>
          <w:trHeight w:val="90" w:hRule="atLeast"/>
        </w:trPr>
        <w:tc>
          <w:tcPr>
            <w:tcW w:w="5000" w:type="pct"/>
            <w:gridSpan w:val="2"/>
            <w:vAlign w:val="center"/>
          </w:tcPr>
          <w:p>
            <w:pPr>
              <w:spacing w:line="240" w:lineRule="auto"/>
              <w:jc w:val="left"/>
              <w:rPr>
                <w:rFonts w:hint="default" w:ascii="Times New Roman" w:hAnsi="Times New Roman" w:eastAsia="仿宋" w:cs="Times New Roman"/>
                <w:sz w:val="24"/>
                <w:szCs w:val="24"/>
              </w:rPr>
            </w:pPr>
            <w:r>
              <w:rPr>
                <w:rFonts w:hint="default" w:ascii="Times New Roman" w:hAnsi="Times New Roman" w:eastAsia="仿宋" w:cs="Times New Roman"/>
                <w:sz w:val="24"/>
                <w:szCs w:val="24"/>
              </w:rPr>
              <w:t>注：上述分级标准有关数量的表述中，“以上”含本数，“以下”不含本数。</w:t>
            </w:r>
          </w:p>
        </w:tc>
      </w:tr>
    </w:tbl>
    <w:p>
      <w:pPr>
        <w:pStyle w:val="12"/>
        <w:jc w:val="both"/>
        <w:rPr>
          <w:rFonts w:hint="default" w:ascii="Times New Roman" w:hAnsi="Times New Roman" w:eastAsia="仿宋" w:cs="Times New Roman"/>
        </w:rPr>
      </w:pPr>
      <w:bookmarkStart w:id="39" w:name="_Toc57039845"/>
      <w:bookmarkStart w:id="40" w:name="_Toc29373"/>
      <w:bookmarkStart w:id="41" w:name="_Toc54050843"/>
      <w:bookmarkStart w:id="42" w:name="_Toc57036086"/>
      <w:r>
        <w:rPr>
          <w:rFonts w:hint="default" w:ascii="Times New Roman" w:hAnsi="Times New Roman" w:eastAsia="仿宋" w:cs="Times New Roman"/>
        </w:rPr>
        <w:t>1.3.2本公司事件分级</w:t>
      </w:r>
      <w:bookmarkEnd w:id="39"/>
      <w:bookmarkEnd w:id="40"/>
      <w:bookmarkEnd w:id="41"/>
      <w:bookmarkEnd w:id="42"/>
    </w:p>
    <w:p>
      <w:pPr>
        <w:pStyle w:val="8"/>
        <w:spacing w:line="360" w:lineRule="auto"/>
        <w:ind w:left="101" w:right="102" w:firstLine="559"/>
        <w:rPr>
          <w:rFonts w:hint="default" w:ascii="Times New Roman" w:hAnsi="Times New Roman" w:eastAsia="仿宋" w:cs="Times New Roman"/>
        </w:rPr>
      </w:pPr>
      <w:bookmarkStart w:id="43" w:name="_Toc2439"/>
      <w:bookmarkStart w:id="44" w:name="_Toc24164"/>
      <w:r>
        <w:rPr>
          <w:rFonts w:hint="default" w:ascii="Times New Roman" w:hAnsi="Times New Roman" w:eastAsia="仿宋" w:cs="Times New Roman"/>
        </w:rPr>
        <w:t>本预案所指突发环境事件是指突然发生，造成环境污染及人员伤亡、财产损失，对企业乃至经济社会稳定构成威胁和损害，有社会影响的环境事件。根据《国家突发环境事件应急预案》、《突发环境事件信息报告办法》（环保部第</w:t>
      </w:r>
      <w:r>
        <w:rPr>
          <w:rFonts w:hint="eastAsia" w:eastAsia="仿宋" w:cs="Times New Roman"/>
          <w:lang w:val="en-US" w:eastAsia="zh-CN"/>
        </w:rPr>
        <w:t>17</w:t>
      </w:r>
      <w:r>
        <w:rPr>
          <w:rFonts w:hint="default" w:ascii="Times New Roman" w:hAnsi="Times New Roman" w:eastAsia="仿宋" w:cs="Times New Roman"/>
        </w:rPr>
        <w:t>号令），结合公司现状及潜在、紧急情况发生以下突发环境事件可能造成的损失和影响范围，将</w:t>
      </w:r>
      <w:r>
        <w:rPr>
          <w:rFonts w:hint="eastAsia" w:eastAsia="仿宋" w:cs="Times New Roman"/>
          <w:lang w:eastAsia="zh-CN"/>
        </w:rPr>
        <w:t>咸阳联众精密机械加工有限公司</w:t>
      </w:r>
      <w:r>
        <w:rPr>
          <w:rFonts w:hint="default" w:ascii="Times New Roman" w:hAnsi="Times New Roman" w:eastAsia="仿宋" w:cs="Times New Roman"/>
        </w:rPr>
        <w:t>的突发环境事件划分为两级。</w:t>
      </w:r>
    </w:p>
    <w:p>
      <w:pPr>
        <w:pStyle w:val="17"/>
        <w:spacing w:line="360" w:lineRule="auto"/>
        <w:ind w:firstLine="560" w:firstLineChars="200"/>
        <w:rPr>
          <w:rFonts w:hint="default" w:ascii="Times New Roman" w:hAnsi="Times New Roman" w:eastAsia="仿宋" w:cs="Times New Roman"/>
          <w:bCs/>
          <w:color w:val="000000" w:themeColor="text1"/>
          <w:kern w:val="2"/>
          <w:sz w:val="28"/>
          <w:szCs w:val="32"/>
          <w:lang w:bidi="en-US"/>
        </w:rPr>
      </w:pPr>
      <w:bookmarkStart w:id="45" w:name="_Toc54050844"/>
      <w:r>
        <w:rPr>
          <w:rFonts w:hint="default" w:ascii="Times New Roman" w:hAnsi="Times New Roman" w:eastAsia="仿宋" w:cs="Times New Roman"/>
          <w:bCs/>
          <w:color w:val="000000" w:themeColor="text1"/>
          <w:kern w:val="2"/>
          <w:sz w:val="28"/>
          <w:szCs w:val="32"/>
          <w:lang w:bidi="en-US"/>
        </w:rPr>
        <w:t>（1）社会级应急响应：指当</w:t>
      </w:r>
      <w:r>
        <w:rPr>
          <w:rFonts w:hint="default" w:ascii="Times New Roman" w:hAnsi="Times New Roman" w:eastAsia="仿宋" w:cs="Times New Roman"/>
          <w:bCs/>
          <w:color w:val="000000" w:themeColor="text1"/>
          <w:kern w:val="2"/>
          <w:sz w:val="28"/>
          <w:szCs w:val="32"/>
          <w:lang w:val="en-US" w:eastAsia="zh-CN" w:bidi="en-US"/>
        </w:rPr>
        <w:t>发生</w:t>
      </w:r>
      <w:r>
        <w:rPr>
          <w:rFonts w:hint="eastAsia" w:eastAsia="仿宋" w:cs="Times New Roman"/>
          <w:bCs/>
          <w:color w:val="000000" w:themeColor="text1"/>
          <w:kern w:val="2"/>
          <w:sz w:val="28"/>
          <w:szCs w:val="32"/>
          <w:lang w:val="en-US" w:eastAsia="zh-CN" w:bidi="en-US"/>
        </w:rPr>
        <w:t>重大</w:t>
      </w:r>
      <w:r>
        <w:rPr>
          <w:rFonts w:hint="default" w:ascii="Times New Roman" w:hAnsi="Times New Roman" w:eastAsia="仿宋" w:cs="Times New Roman"/>
          <w:bCs/>
          <w:color w:val="000000" w:themeColor="text1"/>
          <w:kern w:val="2"/>
          <w:sz w:val="28"/>
          <w:szCs w:val="32"/>
          <w:lang w:val="en-US" w:eastAsia="zh-CN" w:bidi="en-US"/>
        </w:rPr>
        <w:t>火灾事故</w:t>
      </w:r>
      <w:r>
        <w:rPr>
          <w:rFonts w:hint="default" w:ascii="Times New Roman" w:hAnsi="Times New Roman" w:eastAsia="仿宋" w:cs="Times New Roman"/>
          <w:bCs/>
          <w:color w:val="000000" w:themeColor="text1"/>
          <w:kern w:val="2"/>
          <w:sz w:val="28"/>
          <w:szCs w:val="32"/>
          <w:lang w:bidi="en-US"/>
        </w:rPr>
        <w:t>时</w:t>
      </w:r>
      <w:r>
        <w:rPr>
          <w:rFonts w:hint="default" w:ascii="Times New Roman" w:hAnsi="Times New Roman" w:eastAsia="仿宋" w:cs="Times New Roman"/>
          <w:bCs/>
          <w:color w:val="000000" w:themeColor="text1"/>
          <w:sz w:val="28"/>
          <w:szCs w:val="32"/>
          <w:lang w:bidi="en-US"/>
        </w:rPr>
        <w:t>，实施社会级应急响应。社会级应急响应行动：</w:t>
      </w:r>
    </w:p>
    <w:p>
      <w:pPr>
        <w:spacing w:line="360" w:lineRule="auto"/>
        <w:ind w:firstLine="560" w:firstLineChars="200"/>
        <w:rPr>
          <w:rFonts w:hint="default" w:ascii="Times New Roman" w:hAnsi="Times New Roman" w:eastAsia="仿宋" w:cs="Times New Roman"/>
          <w:bCs/>
          <w:color w:val="000000" w:themeColor="text1"/>
          <w:sz w:val="28"/>
          <w:szCs w:val="32"/>
          <w:lang w:bidi="en-US"/>
        </w:rPr>
      </w:pPr>
      <w:r>
        <w:rPr>
          <w:rFonts w:hint="default" w:ascii="Times New Roman" w:hAnsi="Times New Roman" w:eastAsia="仿宋" w:cs="Times New Roman"/>
          <w:bCs/>
          <w:color w:val="000000" w:themeColor="text1"/>
          <w:sz w:val="28"/>
          <w:szCs w:val="32"/>
          <w:lang w:bidi="en-US"/>
        </w:rPr>
        <w:t>①发现人第一时间向</w:t>
      </w:r>
      <w:r>
        <w:rPr>
          <w:rFonts w:hint="default" w:ascii="Times New Roman" w:hAnsi="Times New Roman" w:eastAsia="仿宋" w:cs="Times New Roman"/>
          <w:color w:val="000000" w:themeColor="text1"/>
          <w:sz w:val="28"/>
          <w:szCs w:val="28"/>
        </w:rPr>
        <w:t>公司</w:t>
      </w:r>
      <w:r>
        <w:rPr>
          <w:rFonts w:hint="default" w:ascii="Times New Roman" w:hAnsi="Times New Roman" w:eastAsia="仿宋" w:cs="Times New Roman"/>
          <w:bCs/>
          <w:color w:val="000000" w:themeColor="text1"/>
          <w:sz w:val="28"/>
          <w:szCs w:val="32"/>
          <w:lang w:bidi="en-US"/>
        </w:rPr>
        <w:t>指挥部报告，指挥部接到报告后，立即组织安排部署应急处置工作，应急救援专业队伍所有成员必须立即进入工作岗位。</w:t>
      </w:r>
    </w:p>
    <w:p>
      <w:pPr>
        <w:spacing w:line="360" w:lineRule="auto"/>
        <w:ind w:firstLine="560" w:firstLineChars="200"/>
        <w:rPr>
          <w:rFonts w:hint="default" w:ascii="Times New Roman" w:hAnsi="Times New Roman" w:eastAsia="仿宋" w:cs="Times New Roman"/>
          <w:bCs/>
          <w:color w:val="000000" w:themeColor="text1"/>
          <w:sz w:val="28"/>
          <w:szCs w:val="32"/>
          <w:lang w:bidi="en-US"/>
        </w:rPr>
      </w:pPr>
      <w:r>
        <w:rPr>
          <w:rFonts w:hint="default" w:ascii="Times New Roman" w:hAnsi="Times New Roman" w:eastAsia="仿宋" w:cs="Times New Roman"/>
          <w:bCs/>
          <w:color w:val="000000" w:themeColor="text1"/>
          <w:sz w:val="28"/>
          <w:szCs w:val="32"/>
          <w:lang w:bidi="en-US"/>
        </w:rPr>
        <w:t>②指挥部应立即上报当地消防安全、环保部门等政府机构，请求应急救援工作。</w:t>
      </w:r>
    </w:p>
    <w:p>
      <w:pPr>
        <w:spacing w:line="360" w:lineRule="auto"/>
        <w:ind w:firstLine="560" w:firstLineChars="200"/>
        <w:rPr>
          <w:rFonts w:hint="default" w:ascii="Times New Roman" w:hAnsi="Times New Roman" w:eastAsia="仿宋" w:cs="Times New Roman"/>
          <w:bCs/>
          <w:color w:val="000000" w:themeColor="text1"/>
          <w:sz w:val="28"/>
          <w:szCs w:val="32"/>
          <w:lang w:bidi="en-US"/>
        </w:rPr>
      </w:pPr>
      <w:r>
        <w:rPr>
          <w:rFonts w:hint="default" w:ascii="Times New Roman" w:hAnsi="Times New Roman" w:eastAsia="仿宋" w:cs="Times New Roman"/>
          <w:bCs/>
          <w:color w:val="000000" w:themeColor="text1"/>
          <w:sz w:val="28"/>
          <w:szCs w:val="32"/>
          <w:lang w:bidi="en-US"/>
        </w:rPr>
        <w:t>③对环境风险范围内居民、企事业单位员工进行疏散，必要时，立即通知撤离。</w:t>
      </w:r>
    </w:p>
    <w:p>
      <w:pPr>
        <w:spacing w:line="360" w:lineRule="auto"/>
        <w:ind w:firstLine="560" w:firstLineChars="200"/>
        <w:rPr>
          <w:rFonts w:hint="default" w:ascii="Times New Roman" w:hAnsi="Times New Roman" w:eastAsia="仿宋" w:cs="Times New Roman"/>
          <w:bCs/>
          <w:color w:val="000000" w:themeColor="text1"/>
          <w:sz w:val="28"/>
          <w:szCs w:val="32"/>
          <w:lang w:bidi="en-US"/>
        </w:rPr>
      </w:pPr>
      <w:r>
        <w:rPr>
          <w:rFonts w:hint="default" w:ascii="Times New Roman" w:hAnsi="Times New Roman" w:eastAsia="仿宋" w:cs="Times New Roman"/>
          <w:bCs/>
          <w:color w:val="000000" w:themeColor="text1"/>
          <w:sz w:val="28"/>
          <w:szCs w:val="32"/>
          <w:lang w:bidi="en-US"/>
        </w:rPr>
        <w:t>（2）企业级应急响应：</w:t>
      </w:r>
      <w:r>
        <w:rPr>
          <w:rFonts w:hint="default" w:ascii="Times New Roman" w:hAnsi="Times New Roman" w:eastAsia="仿宋" w:cs="Times New Roman"/>
          <w:color w:val="000000" w:themeColor="text1"/>
          <w:kern w:val="0"/>
          <w:sz w:val="28"/>
          <w:szCs w:val="28"/>
          <w:lang w:val="en-US" w:eastAsia="zh-CN"/>
        </w:rPr>
        <w:t>企业员工</w:t>
      </w:r>
      <w:r>
        <w:rPr>
          <w:rFonts w:hint="default" w:ascii="Times New Roman" w:hAnsi="Times New Roman" w:eastAsia="仿宋" w:cs="Times New Roman"/>
          <w:color w:val="000000" w:themeColor="text1"/>
          <w:kern w:val="0"/>
          <w:sz w:val="28"/>
          <w:szCs w:val="28"/>
        </w:rPr>
        <w:t>发现</w:t>
      </w:r>
      <w:r>
        <w:rPr>
          <w:rFonts w:hint="eastAsia" w:eastAsia="仿宋" w:cs="Times New Roman"/>
          <w:color w:val="000000" w:themeColor="text1"/>
          <w:kern w:val="0"/>
          <w:sz w:val="28"/>
          <w:szCs w:val="28"/>
          <w:lang w:val="en-US" w:eastAsia="zh-CN"/>
        </w:rPr>
        <w:t>初期火情</w:t>
      </w:r>
      <w:r>
        <w:rPr>
          <w:rFonts w:hint="default" w:ascii="Times New Roman" w:hAnsi="Times New Roman" w:eastAsia="仿宋" w:cs="Times New Roman"/>
          <w:color w:val="000000" w:themeColor="text1"/>
          <w:kern w:val="0"/>
          <w:sz w:val="28"/>
          <w:szCs w:val="28"/>
        </w:rPr>
        <w:t>可能引起火灾时，经初步评估并确认事件</w:t>
      </w:r>
      <w:r>
        <w:rPr>
          <w:rFonts w:hint="default" w:ascii="Times New Roman" w:hAnsi="Times New Roman" w:eastAsia="仿宋" w:cs="Times New Roman"/>
          <w:color w:val="000000" w:themeColor="text1"/>
          <w:kern w:val="0"/>
          <w:sz w:val="28"/>
          <w:szCs w:val="28"/>
          <w:lang w:val="en-US" w:eastAsia="zh-CN"/>
        </w:rPr>
        <w:t>未</w:t>
      </w:r>
      <w:r>
        <w:rPr>
          <w:rFonts w:hint="default" w:ascii="Times New Roman" w:hAnsi="Times New Roman" w:eastAsia="仿宋" w:cs="Times New Roman"/>
          <w:color w:val="000000" w:themeColor="text1"/>
          <w:kern w:val="0"/>
          <w:sz w:val="28"/>
          <w:szCs w:val="28"/>
        </w:rPr>
        <w:t>超出本</w:t>
      </w:r>
      <w:r>
        <w:rPr>
          <w:rFonts w:hint="eastAsia" w:eastAsia="仿宋" w:cs="Times New Roman"/>
          <w:color w:val="000000" w:themeColor="text1"/>
          <w:kern w:val="0"/>
          <w:sz w:val="28"/>
          <w:szCs w:val="28"/>
          <w:lang w:val="en-US" w:eastAsia="zh-CN"/>
        </w:rPr>
        <w:t>公司</w:t>
      </w:r>
      <w:r>
        <w:rPr>
          <w:rFonts w:hint="default" w:ascii="Times New Roman" w:hAnsi="Times New Roman" w:eastAsia="仿宋" w:cs="Times New Roman"/>
          <w:color w:val="000000" w:themeColor="text1"/>
          <w:kern w:val="0"/>
          <w:sz w:val="28"/>
          <w:szCs w:val="28"/>
        </w:rPr>
        <w:t>应急救援能力，</w:t>
      </w:r>
      <w:r>
        <w:rPr>
          <w:rFonts w:hint="default" w:ascii="Times New Roman" w:hAnsi="Times New Roman" w:eastAsia="仿宋" w:cs="Times New Roman"/>
          <w:color w:val="000000" w:themeColor="text1"/>
          <w:kern w:val="0"/>
          <w:sz w:val="28"/>
          <w:szCs w:val="28"/>
          <w:lang w:val="en-US" w:eastAsia="zh-CN"/>
        </w:rPr>
        <w:t>不</w:t>
      </w:r>
      <w:r>
        <w:rPr>
          <w:rFonts w:hint="default" w:ascii="Times New Roman" w:hAnsi="Times New Roman" w:eastAsia="仿宋" w:cs="Times New Roman"/>
          <w:color w:val="000000" w:themeColor="text1"/>
          <w:kern w:val="0"/>
          <w:sz w:val="28"/>
          <w:szCs w:val="28"/>
        </w:rPr>
        <w:t>需要借助外部救援时</w:t>
      </w:r>
      <w:r>
        <w:rPr>
          <w:rFonts w:hint="default" w:ascii="Times New Roman" w:hAnsi="Times New Roman" w:eastAsia="仿宋" w:cs="Times New Roman"/>
          <w:bCs/>
          <w:color w:val="000000" w:themeColor="text1"/>
          <w:sz w:val="28"/>
          <w:szCs w:val="32"/>
          <w:lang w:bidi="en-US"/>
        </w:rPr>
        <w:t>，实施企业级应急响应。企业级应急响应行动：</w:t>
      </w:r>
    </w:p>
    <w:p>
      <w:pPr>
        <w:spacing w:line="360" w:lineRule="auto"/>
        <w:ind w:firstLine="560" w:firstLineChars="200"/>
        <w:rPr>
          <w:rFonts w:hint="default" w:ascii="Times New Roman" w:hAnsi="Times New Roman" w:eastAsia="仿宋" w:cs="Times New Roman"/>
          <w:bCs/>
          <w:color w:val="000000" w:themeColor="text1"/>
          <w:sz w:val="28"/>
          <w:szCs w:val="32"/>
          <w:lang w:bidi="en-US"/>
        </w:rPr>
      </w:pPr>
      <w:r>
        <w:rPr>
          <w:rFonts w:hint="default" w:ascii="Times New Roman" w:hAnsi="Times New Roman" w:eastAsia="仿宋" w:cs="Times New Roman"/>
          <w:bCs/>
          <w:color w:val="000000" w:themeColor="text1"/>
          <w:sz w:val="28"/>
          <w:szCs w:val="32"/>
          <w:lang w:bidi="en-US"/>
        </w:rPr>
        <w:t>①发现人第一时间</w:t>
      </w:r>
      <w:r>
        <w:rPr>
          <w:rFonts w:hint="eastAsia" w:eastAsia="仿宋" w:cs="Times New Roman"/>
          <w:bCs/>
          <w:color w:val="000000" w:themeColor="text1"/>
          <w:sz w:val="28"/>
          <w:szCs w:val="32"/>
          <w:lang w:val="en-US" w:eastAsia="zh-CN" w:bidi="en-US"/>
        </w:rPr>
        <w:t>使用现场应急物资，如车间内灭火器材等控制火源。并同时</w:t>
      </w:r>
      <w:r>
        <w:rPr>
          <w:rFonts w:hint="default" w:ascii="Times New Roman" w:hAnsi="Times New Roman" w:eastAsia="仿宋" w:cs="Times New Roman"/>
          <w:bCs/>
          <w:color w:val="000000" w:themeColor="text1"/>
          <w:sz w:val="28"/>
          <w:szCs w:val="32"/>
          <w:lang w:bidi="en-US"/>
        </w:rPr>
        <w:t>向</w:t>
      </w:r>
      <w:r>
        <w:rPr>
          <w:rFonts w:hint="default" w:ascii="Times New Roman" w:hAnsi="Times New Roman" w:eastAsia="仿宋" w:cs="Times New Roman"/>
          <w:color w:val="000000" w:themeColor="text1"/>
          <w:sz w:val="28"/>
          <w:szCs w:val="28"/>
        </w:rPr>
        <w:t>公司</w:t>
      </w:r>
      <w:r>
        <w:rPr>
          <w:rFonts w:hint="default" w:ascii="Times New Roman" w:hAnsi="Times New Roman" w:eastAsia="仿宋" w:cs="Times New Roman"/>
          <w:bCs/>
          <w:color w:val="000000" w:themeColor="text1"/>
          <w:sz w:val="28"/>
          <w:szCs w:val="32"/>
          <w:lang w:bidi="en-US"/>
        </w:rPr>
        <w:t>指挥部报告，指挥部接到报告后，立即组织安排部署应急处置工作，应急救援专业队伍按照</w:t>
      </w:r>
      <w:r>
        <w:rPr>
          <w:rFonts w:hint="default" w:ascii="Times New Roman" w:hAnsi="Times New Roman" w:eastAsia="仿宋" w:cs="Times New Roman"/>
          <w:color w:val="000000" w:themeColor="text1"/>
          <w:sz w:val="28"/>
          <w:szCs w:val="28"/>
        </w:rPr>
        <w:t>公司</w:t>
      </w:r>
      <w:r>
        <w:rPr>
          <w:rFonts w:hint="default" w:ascii="Times New Roman" w:hAnsi="Times New Roman" w:eastAsia="仿宋" w:cs="Times New Roman"/>
          <w:bCs/>
          <w:color w:val="000000" w:themeColor="text1"/>
          <w:sz w:val="28"/>
          <w:szCs w:val="32"/>
          <w:lang w:bidi="en-US"/>
        </w:rPr>
        <w:t>突发环境事件应急预案相应程序，全力组织污染现场的先期控制，根据需要做好人员和设备的准备工作；</w:t>
      </w:r>
    </w:p>
    <w:p>
      <w:pPr>
        <w:spacing w:line="360" w:lineRule="auto"/>
        <w:ind w:firstLine="560" w:firstLineChars="200"/>
        <w:rPr>
          <w:rFonts w:hint="default" w:ascii="Times New Roman" w:hAnsi="Times New Roman" w:eastAsia="仿宋" w:cs="Times New Roman"/>
          <w:bCs/>
          <w:color w:val="000000" w:themeColor="text1"/>
          <w:sz w:val="28"/>
          <w:szCs w:val="32"/>
          <w:lang w:bidi="en-US"/>
        </w:rPr>
      </w:pPr>
      <w:r>
        <w:rPr>
          <w:rFonts w:hint="default" w:ascii="Times New Roman" w:hAnsi="Times New Roman" w:eastAsia="仿宋" w:cs="Times New Roman"/>
          <w:bCs/>
          <w:color w:val="000000" w:themeColor="text1"/>
          <w:sz w:val="28"/>
          <w:szCs w:val="32"/>
          <w:lang w:bidi="en-US"/>
        </w:rPr>
        <w:t>②事件处理过程中，根据现场</w:t>
      </w:r>
      <w:r>
        <w:rPr>
          <w:rFonts w:hint="default" w:ascii="Times New Roman" w:hAnsi="Times New Roman" w:eastAsia="仿宋" w:cs="Times New Roman"/>
          <w:bCs/>
          <w:color w:val="000000" w:themeColor="text1"/>
          <w:sz w:val="28"/>
          <w:szCs w:val="32"/>
          <w:lang w:val="en-US" w:eastAsia="zh-CN" w:bidi="en-US"/>
        </w:rPr>
        <w:t>情况</w:t>
      </w:r>
      <w:r>
        <w:rPr>
          <w:rFonts w:hint="default" w:ascii="Times New Roman" w:hAnsi="Times New Roman" w:eastAsia="仿宋" w:cs="Times New Roman"/>
          <w:bCs/>
          <w:color w:val="000000" w:themeColor="text1"/>
          <w:sz w:val="28"/>
          <w:szCs w:val="32"/>
          <w:lang w:bidi="en-US"/>
        </w:rPr>
        <w:t>做出判断，是否有必要对环境风险范围内居民、企事业单位员工进行</w:t>
      </w:r>
      <w:r>
        <w:rPr>
          <w:rFonts w:hint="default" w:ascii="Times New Roman" w:hAnsi="Times New Roman" w:eastAsia="仿宋" w:cs="Times New Roman"/>
          <w:bCs/>
          <w:color w:val="000000" w:themeColor="text1"/>
          <w:sz w:val="28"/>
          <w:szCs w:val="32"/>
          <w:lang w:val="en-US" w:eastAsia="zh-CN" w:bidi="en-US"/>
        </w:rPr>
        <w:t>告知</w:t>
      </w:r>
      <w:r>
        <w:rPr>
          <w:rFonts w:hint="default" w:ascii="Times New Roman" w:hAnsi="Times New Roman" w:eastAsia="仿宋" w:cs="Times New Roman"/>
          <w:bCs/>
          <w:color w:val="000000" w:themeColor="text1"/>
          <w:sz w:val="28"/>
          <w:szCs w:val="32"/>
          <w:lang w:bidi="en-US"/>
        </w:rPr>
        <w:t>，必要时，立即通知撤离。</w:t>
      </w:r>
    </w:p>
    <w:p>
      <w:pPr>
        <w:pStyle w:val="12"/>
        <w:jc w:val="both"/>
        <w:rPr>
          <w:rFonts w:hint="default" w:ascii="Times New Roman" w:hAnsi="Times New Roman" w:eastAsia="仿宋" w:cs="Times New Roman"/>
        </w:rPr>
      </w:pPr>
      <w:bookmarkStart w:id="46" w:name="_Toc57039846"/>
      <w:bookmarkStart w:id="47" w:name="_Toc32163"/>
      <w:bookmarkStart w:id="48" w:name="_Toc57036087"/>
      <w:r>
        <w:rPr>
          <w:rFonts w:hint="default" w:ascii="Times New Roman" w:hAnsi="Times New Roman" w:eastAsia="仿宋" w:cs="Times New Roman"/>
        </w:rPr>
        <w:t xml:space="preserve">1.3.3 </w:t>
      </w:r>
      <w:r>
        <w:rPr>
          <w:rFonts w:hint="eastAsia" w:ascii="Times New Roman" w:hAnsi="Times New Roman" w:cs="Times New Roman"/>
          <w:lang w:eastAsia="zh-CN"/>
        </w:rPr>
        <w:t>咸阳联众精密机械加工有限公司</w:t>
      </w:r>
      <w:r>
        <w:rPr>
          <w:rFonts w:hint="default" w:ascii="Times New Roman" w:hAnsi="Times New Roman" w:eastAsia="仿宋" w:cs="Times New Roman"/>
        </w:rPr>
        <w:t>事件等级确定</w:t>
      </w:r>
      <w:bookmarkEnd w:id="45"/>
      <w:bookmarkEnd w:id="46"/>
      <w:bookmarkEnd w:id="47"/>
      <w:bookmarkEnd w:id="48"/>
    </w:p>
    <w:p>
      <w:pPr>
        <w:spacing w:line="360" w:lineRule="auto"/>
        <w:ind w:firstLine="560" w:firstLineChars="200"/>
        <w:rPr>
          <w:rFonts w:hint="default" w:ascii="Times New Roman" w:hAnsi="Times New Roman" w:eastAsia="仿宋" w:cs="Times New Roman"/>
          <w:b/>
          <w:bCs/>
          <w:color w:val="000000" w:themeColor="text1"/>
          <w:spacing w:val="-3"/>
          <w:sz w:val="28"/>
          <w:szCs w:val="28"/>
        </w:rPr>
      </w:pPr>
      <w:r>
        <w:rPr>
          <w:rFonts w:hint="default" w:ascii="Times New Roman" w:hAnsi="Times New Roman" w:eastAsia="仿宋" w:cs="Times New Roman"/>
          <w:color w:val="000000" w:themeColor="text1"/>
          <w:sz w:val="28"/>
          <w:szCs w:val="28"/>
        </w:rPr>
        <w:t>根据《国务院办公厅关于印发国家突发环境事件应急预案的通知》国办函〔2014〕119号附件1以及《企业突发环境事件风险分级方法》（HJ941-2018），对突发环境事件分级并结合</w:t>
      </w:r>
      <w:r>
        <w:rPr>
          <w:rFonts w:hint="eastAsia" w:eastAsia="仿宋" w:cs="Times New Roman"/>
          <w:color w:val="000000" w:themeColor="text1"/>
          <w:sz w:val="28"/>
          <w:szCs w:val="28"/>
          <w:lang w:eastAsia="zh-CN"/>
        </w:rPr>
        <w:t>咸阳联众精密机械加工有限公司</w:t>
      </w:r>
      <w:r>
        <w:rPr>
          <w:rFonts w:hint="default" w:ascii="Times New Roman" w:hAnsi="Times New Roman" w:eastAsia="仿宋" w:cs="Times New Roman"/>
          <w:color w:val="000000" w:themeColor="text1"/>
          <w:sz w:val="28"/>
          <w:szCs w:val="28"/>
        </w:rPr>
        <w:t>实际情况</w:t>
      </w:r>
      <w:r>
        <w:rPr>
          <w:rStyle w:val="30"/>
          <w:rFonts w:hint="default" w:ascii="Times New Roman" w:hAnsi="Times New Roman" w:eastAsia="仿宋" w:cs="Times New Roman"/>
          <w:b w:val="0"/>
          <w:color w:val="000000" w:themeColor="text1"/>
          <w:sz w:val="28"/>
          <w:szCs w:val="28"/>
        </w:rPr>
        <w:t>进行分级</w:t>
      </w:r>
      <w:r>
        <w:rPr>
          <w:rFonts w:hint="default" w:ascii="Times New Roman" w:hAnsi="Times New Roman" w:eastAsia="仿宋" w:cs="Times New Roman"/>
          <w:color w:val="000000" w:themeColor="text1"/>
          <w:sz w:val="28"/>
          <w:szCs w:val="28"/>
        </w:rPr>
        <w:t>，</w:t>
      </w:r>
      <w:r>
        <w:rPr>
          <w:rFonts w:hint="eastAsia" w:eastAsia="仿宋" w:cs="Times New Roman"/>
          <w:color w:val="000000" w:themeColor="text1"/>
          <w:sz w:val="28"/>
          <w:szCs w:val="28"/>
          <w:lang w:eastAsia="zh-CN"/>
        </w:rPr>
        <w:t>咸阳联众精密机械加工有限公司</w:t>
      </w:r>
      <w:r>
        <w:rPr>
          <w:rFonts w:hint="default" w:ascii="Times New Roman" w:hAnsi="Times New Roman" w:eastAsia="仿宋" w:cs="Times New Roman"/>
          <w:color w:val="000000" w:themeColor="text1"/>
          <w:sz w:val="28"/>
          <w:szCs w:val="28"/>
        </w:rPr>
        <w:t>突发环境事件</w:t>
      </w:r>
      <w:r>
        <w:rPr>
          <w:rFonts w:hint="eastAsia" w:eastAsia="仿宋" w:cs="Times New Roman"/>
          <w:color w:val="000000" w:themeColor="text1"/>
          <w:sz w:val="28"/>
          <w:szCs w:val="28"/>
          <w:lang w:val="en-US" w:eastAsia="zh-CN"/>
        </w:rPr>
        <w:t>风险</w:t>
      </w:r>
      <w:r>
        <w:rPr>
          <w:rFonts w:hint="default" w:ascii="Times New Roman" w:hAnsi="Times New Roman" w:eastAsia="仿宋" w:cs="Times New Roman"/>
          <w:color w:val="000000" w:themeColor="text1"/>
          <w:sz w:val="28"/>
          <w:szCs w:val="28"/>
        </w:rPr>
        <w:t>等级为</w:t>
      </w:r>
      <w:r>
        <w:rPr>
          <w:rFonts w:hint="eastAsia" w:eastAsia="仿宋" w:cs="Times New Roman"/>
          <w:color w:val="000000" w:themeColor="text1"/>
          <w:sz w:val="28"/>
          <w:szCs w:val="28"/>
          <w:lang w:eastAsia="zh-CN"/>
        </w:rPr>
        <w:t>：</w:t>
      </w:r>
      <w:r>
        <w:rPr>
          <w:rFonts w:hint="default" w:ascii="Times New Roman" w:hAnsi="Times New Roman" w:eastAsia="仿宋" w:cs="Times New Roman"/>
          <w:color w:val="000000" w:themeColor="text1"/>
          <w:sz w:val="28"/>
          <w:szCs w:val="28"/>
        </w:rPr>
        <w:t>一般环境风险。</w:t>
      </w:r>
    </w:p>
    <w:p>
      <w:pPr>
        <w:pStyle w:val="22"/>
        <w:ind w:left="0" w:leftChars="0"/>
        <w:outlineLvl w:val="1"/>
        <w:rPr>
          <w:rFonts w:hint="default" w:ascii="Times New Roman" w:hAnsi="Times New Roman" w:eastAsia="仿宋" w:cs="Times New Roman"/>
          <w:b/>
          <w:szCs w:val="28"/>
        </w:rPr>
      </w:pPr>
      <w:bookmarkStart w:id="49" w:name="_Toc15798"/>
      <w:bookmarkStart w:id="50" w:name="_Toc54050845"/>
      <w:r>
        <w:rPr>
          <w:rFonts w:hint="default" w:ascii="Times New Roman" w:hAnsi="Times New Roman" w:eastAsia="仿宋" w:cs="Times New Roman"/>
          <w:b/>
          <w:szCs w:val="28"/>
        </w:rPr>
        <w:t>1.4适用范围</w:t>
      </w:r>
      <w:bookmarkEnd w:id="43"/>
      <w:bookmarkEnd w:id="44"/>
      <w:bookmarkEnd w:id="49"/>
      <w:bookmarkEnd w:id="50"/>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本预案适用于</w:t>
      </w:r>
      <w:r>
        <w:rPr>
          <w:rFonts w:hint="eastAsia" w:eastAsia="仿宋" w:cs="Times New Roman"/>
          <w:sz w:val="28"/>
          <w:szCs w:val="28"/>
          <w:lang w:eastAsia="zh-CN"/>
        </w:rPr>
        <w:t>咸阳联众精密机械加工有限公司</w:t>
      </w:r>
      <w:r>
        <w:rPr>
          <w:rFonts w:hint="default" w:ascii="Times New Roman" w:hAnsi="Times New Roman" w:eastAsia="仿宋" w:cs="Times New Roman"/>
          <w:sz w:val="28"/>
          <w:szCs w:val="28"/>
        </w:rPr>
        <w:t>在经营活动中由于污染物排放或者因自然灾害、生产安全事故等因素，引发的污染物进入大气环境介质，突然造成或者可能造成的环境质量下降，危及公众身体健康和财产安全，生态环境破坏以及造成重大社会影响的需要采取紧急措施予以应对的突发事件。</w:t>
      </w:r>
    </w:p>
    <w:p>
      <w:pPr>
        <w:pStyle w:val="22"/>
        <w:ind w:left="0" w:leftChars="0"/>
        <w:outlineLvl w:val="1"/>
        <w:rPr>
          <w:rFonts w:hint="default" w:ascii="Times New Roman" w:hAnsi="Times New Roman" w:eastAsia="仿宋" w:cs="Times New Roman"/>
          <w:b/>
          <w:szCs w:val="28"/>
        </w:rPr>
      </w:pPr>
      <w:bookmarkStart w:id="51" w:name="_Toc6816"/>
      <w:bookmarkStart w:id="52" w:name="_Toc24796"/>
      <w:bookmarkStart w:id="53" w:name="_Toc54050846"/>
      <w:bookmarkStart w:id="54" w:name="_Toc22482"/>
      <w:r>
        <w:rPr>
          <w:rFonts w:hint="default" w:ascii="Times New Roman" w:hAnsi="Times New Roman" w:eastAsia="仿宋" w:cs="Times New Roman"/>
          <w:b/>
          <w:szCs w:val="28"/>
        </w:rPr>
        <w:t>1.5预案体系</w:t>
      </w:r>
      <w:bookmarkEnd w:id="51"/>
      <w:bookmarkEnd w:id="52"/>
      <w:bookmarkEnd w:id="53"/>
    </w:p>
    <w:p>
      <w:pPr>
        <w:pStyle w:val="12"/>
        <w:jc w:val="both"/>
        <w:rPr>
          <w:rFonts w:hint="default" w:ascii="Times New Roman" w:hAnsi="Times New Roman" w:eastAsia="仿宋" w:cs="Times New Roman"/>
        </w:rPr>
      </w:pPr>
      <w:bookmarkStart w:id="55" w:name="_Toc54050847"/>
      <w:bookmarkStart w:id="56" w:name="_Toc31805"/>
      <w:bookmarkStart w:id="57" w:name="_Toc57039849"/>
      <w:bookmarkStart w:id="58" w:name="_Toc57036090"/>
      <w:r>
        <w:rPr>
          <w:rFonts w:hint="default" w:ascii="Times New Roman" w:hAnsi="Times New Roman" w:eastAsia="仿宋" w:cs="Times New Roman"/>
        </w:rPr>
        <w:t>1.5.1预案编制体系构成</w:t>
      </w:r>
      <w:bookmarkEnd w:id="55"/>
      <w:bookmarkEnd w:id="56"/>
      <w:bookmarkEnd w:id="57"/>
      <w:bookmarkEnd w:id="58"/>
    </w:p>
    <w:p>
      <w:pPr>
        <w:spacing w:line="360" w:lineRule="auto"/>
        <w:ind w:firstLine="565" w:firstLineChars="202"/>
        <w:jc w:val="left"/>
        <w:rPr>
          <w:rFonts w:hint="default" w:ascii="Times New Roman" w:hAnsi="Times New Roman" w:eastAsia="仿宋" w:cs="Times New Roman"/>
          <w:sz w:val="28"/>
          <w:szCs w:val="28"/>
        </w:rPr>
      </w:pPr>
      <w:r>
        <w:rPr>
          <w:rFonts w:hint="default" w:ascii="Times New Roman" w:hAnsi="Times New Roman" w:eastAsia="仿宋" w:cs="Times New Roman"/>
          <w:sz w:val="28"/>
          <w:szCs w:val="28"/>
        </w:rPr>
        <w:t>本公司突发环境事件应急预案是本公司综合环境应急预案。综合环境应急预案包括本公司的环境风险源分析评价、应急组织机构及其职责、预案体系及响应程序、事件预防及应急保障、应急措施、应急监测、事故后期处置、应急培训及预案演练等内容。</w:t>
      </w:r>
    </w:p>
    <w:p>
      <w:pPr>
        <w:pStyle w:val="12"/>
        <w:jc w:val="both"/>
        <w:rPr>
          <w:rFonts w:hint="default" w:ascii="Times New Roman" w:hAnsi="Times New Roman" w:eastAsia="仿宋" w:cs="Times New Roman"/>
        </w:rPr>
      </w:pPr>
      <w:bookmarkStart w:id="59" w:name="_Toc57036091"/>
      <w:bookmarkStart w:id="60" w:name="_Toc57039850"/>
      <w:bookmarkStart w:id="61" w:name="_Toc54050848"/>
      <w:bookmarkStart w:id="62" w:name="_Toc20177"/>
      <w:r>
        <w:rPr>
          <w:rFonts w:hint="default" w:ascii="Times New Roman" w:hAnsi="Times New Roman" w:eastAsia="仿宋" w:cs="Times New Roman"/>
        </w:rPr>
        <w:t>1.5.2</w:t>
      </w:r>
      <w:bookmarkStart w:id="63" w:name="_Toc29691"/>
      <w:r>
        <w:rPr>
          <w:rFonts w:hint="default" w:ascii="Times New Roman" w:hAnsi="Times New Roman" w:eastAsia="仿宋" w:cs="Times New Roman"/>
        </w:rPr>
        <w:t>应急预案关系说明</w:t>
      </w:r>
      <w:bookmarkEnd w:id="59"/>
      <w:bookmarkEnd w:id="60"/>
      <w:bookmarkEnd w:id="61"/>
      <w:bookmarkEnd w:id="62"/>
    </w:p>
    <w:p>
      <w:pPr>
        <w:adjustRightInd w:val="0"/>
        <w:snapToGrid w:val="0"/>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本预案为突发环境事件应急预案，是预案体系中的一部分，与</w:t>
      </w:r>
      <w:r>
        <w:rPr>
          <w:rFonts w:hint="default" w:ascii="Times New Roman" w:hAnsi="Times New Roman" w:eastAsia="仿宋" w:cs="Times New Roman"/>
          <w:sz w:val="28"/>
          <w:szCs w:val="28"/>
          <w:lang w:eastAsia="zh-CN"/>
        </w:rPr>
        <w:t>《</w:t>
      </w:r>
      <w:r>
        <w:rPr>
          <w:rFonts w:hint="eastAsia" w:eastAsia="仿宋" w:cs="Times New Roman"/>
          <w:sz w:val="28"/>
          <w:szCs w:val="28"/>
          <w:lang w:eastAsia="zh-CN"/>
        </w:rPr>
        <w:t>咸阳联众精密机械加工有限公司</w:t>
      </w:r>
      <w:r>
        <w:rPr>
          <w:rFonts w:hint="default" w:ascii="Times New Roman" w:hAnsi="Times New Roman" w:eastAsia="仿宋" w:cs="Times New Roman"/>
          <w:sz w:val="28"/>
          <w:szCs w:val="28"/>
        </w:rPr>
        <w:t>生产安全事故应急预案</w:t>
      </w:r>
      <w:r>
        <w:rPr>
          <w:rFonts w:hint="default" w:ascii="Times New Roman" w:hAnsi="Times New Roman" w:eastAsia="仿宋" w:cs="Times New Roman"/>
          <w:sz w:val="28"/>
          <w:szCs w:val="28"/>
          <w:lang w:eastAsia="zh-CN"/>
        </w:rPr>
        <w:t>》</w:t>
      </w:r>
      <w:r>
        <w:rPr>
          <w:rFonts w:hint="default" w:ascii="Times New Roman" w:hAnsi="Times New Roman" w:eastAsia="仿宋" w:cs="Times New Roman"/>
          <w:sz w:val="28"/>
          <w:szCs w:val="28"/>
        </w:rPr>
        <w:t>相互支持，与西咸新区秦汉新城生态环境局突发环境事件应急预案有机衔接，预案衔接关系图如下：</w:t>
      </w:r>
    </w:p>
    <w:p>
      <w:pPr>
        <w:pStyle w:val="17"/>
        <w:rPr>
          <w:rFonts w:hint="default" w:ascii="Times New Roman" w:hAnsi="Times New Roman" w:eastAsia="仿宋" w:cs="Times New Roman"/>
        </w:rPr>
      </w:pPr>
      <w:r>
        <w:rPr>
          <w:sz w:val="18"/>
        </w:rPr>
        <w:pict>
          <v:group id="_x0000_s2050" o:spid="_x0000_s2050" o:spt="203" style="position:absolute;left:0pt;margin-left:31.7pt;margin-top:0.4pt;height:166.15pt;width:359.4pt;z-index:251666432;mso-width-relative:page;mso-height-relative:page;" coordorigin="5889,180728" coordsize="7188,3323">
            <o:lock v:ext="edit" aspectratio="f"/>
            <v:shape id="_x0000_s2051" o:spid="_x0000_s2051" o:spt="202" type="#_x0000_t202" style="position:absolute;left:6342;top:180728;height:771;width:3019;" fillcolor="#FFFFFF" filled="t" stroked="t" coordsize="21600,21600">
              <v:path/>
              <v:fill on="t" color2="#FFFFFF" focussize="0,0"/>
              <v:stroke color="#000000" joinstyle="miter"/>
              <v:imagedata o:title=""/>
              <o:lock v:ext="edit" aspectratio="f"/>
              <v:textbox>
                <w:txbxContent>
                  <w:p>
                    <w:pPr>
                      <w:jc w:val="center"/>
                      <w:rPr>
                        <w:rFonts w:ascii="仿宋" w:hAnsi="仿宋" w:eastAsia="仿宋"/>
                        <w:sz w:val="24"/>
                        <w:szCs w:val="24"/>
                      </w:rPr>
                    </w:pPr>
                    <w:r>
                      <w:rPr>
                        <w:rFonts w:ascii="仿宋" w:hAnsi="仿宋" w:eastAsia="仿宋"/>
                        <w:sz w:val="24"/>
                        <w:szCs w:val="24"/>
                      </w:rPr>
                      <w:t>西咸新区生态环境局</w:t>
                    </w:r>
                  </w:p>
                  <w:p>
                    <w:pPr>
                      <w:jc w:val="center"/>
                      <w:rPr>
                        <w:sz w:val="24"/>
                        <w:szCs w:val="24"/>
                      </w:rPr>
                    </w:pPr>
                    <w:r>
                      <w:rPr>
                        <w:rFonts w:hint="eastAsia" w:ascii="仿宋" w:hAnsi="仿宋" w:eastAsia="仿宋"/>
                        <w:sz w:val="24"/>
                        <w:szCs w:val="24"/>
                      </w:rPr>
                      <w:t>突发环境事件应急预案</w:t>
                    </w:r>
                  </w:p>
                </w:txbxContent>
              </v:textbox>
            </v:shape>
            <v:shape id="_x0000_s2052" o:spid="_x0000_s2052" o:spt="202" type="#_x0000_t202" style="position:absolute;left:5889;top:181990;height:771;width:3906;" fillcolor="#FFFFFF" filled="t" stroked="t" coordsize="21600,21600">
              <v:path/>
              <v:fill on="t" color2="#FFFFFF" focussize="0,0"/>
              <v:stroke color="#000000" joinstyle="miter"/>
              <v:imagedata o:title=""/>
              <o:lock v:ext="edit" aspectratio="f"/>
              <v:textbox>
                <w:txbxContent>
                  <w:p>
                    <w:pPr>
                      <w:jc w:val="center"/>
                      <w:rPr>
                        <w:rFonts w:ascii="仿宋" w:hAnsi="仿宋" w:eastAsia="仿宋"/>
                        <w:sz w:val="24"/>
                        <w:szCs w:val="24"/>
                      </w:rPr>
                    </w:pPr>
                    <w:r>
                      <w:rPr>
                        <w:rFonts w:ascii="仿宋" w:hAnsi="仿宋" w:eastAsia="仿宋"/>
                        <w:sz w:val="24"/>
                        <w:szCs w:val="24"/>
                      </w:rPr>
                      <w:t>西咸新区</w:t>
                    </w:r>
                    <w:r>
                      <w:rPr>
                        <w:rFonts w:hint="eastAsia" w:ascii="仿宋" w:hAnsi="仿宋" w:eastAsia="仿宋"/>
                        <w:sz w:val="24"/>
                        <w:szCs w:val="24"/>
                        <w:lang w:eastAsia="zh-CN"/>
                      </w:rPr>
                      <w:t>秦汉新城</w:t>
                    </w:r>
                    <w:r>
                      <w:rPr>
                        <w:rFonts w:ascii="仿宋" w:hAnsi="仿宋" w:eastAsia="仿宋"/>
                        <w:sz w:val="24"/>
                        <w:szCs w:val="24"/>
                      </w:rPr>
                      <w:t>生态环境局</w:t>
                    </w:r>
                  </w:p>
                  <w:p>
                    <w:pPr>
                      <w:jc w:val="center"/>
                      <w:rPr>
                        <w:sz w:val="24"/>
                        <w:szCs w:val="24"/>
                      </w:rPr>
                    </w:pPr>
                    <w:r>
                      <w:rPr>
                        <w:rFonts w:hint="eastAsia" w:ascii="仿宋" w:hAnsi="仿宋" w:eastAsia="仿宋"/>
                        <w:sz w:val="24"/>
                        <w:szCs w:val="24"/>
                      </w:rPr>
                      <w:t>突发环境事件应急预案</w:t>
                    </w:r>
                  </w:p>
                </w:txbxContent>
              </v:textbox>
            </v:shape>
            <v:shape id="_x0000_s2053" o:spid="_x0000_s2053" o:spt="32" type="#_x0000_t32" style="position:absolute;left:7859;top:181499;height:491;width:0;" filled="f" stroked="t" coordsize="21600,21600">
              <v:path arrowok="t"/>
              <v:fill on="f" focussize="0,0"/>
              <v:stroke color="#000000" endarrow="block"/>
              <v:imagedata o:title=""/>
              <o:lock v:ext="edit" aspectratio="f"/>
            </v:shape>
            <v:shape id="_x0000_s2054" o:spid="_x0000_s2054" o:spt="32" type="#_x0000_t32" style="position:absolute;left:7859;top:182761;height:491;width:0;" filled="f" stroked="t" coordsize="21600,21600">
              <v:path arrowok="t"/>
              <v:fill on="f" focussize="0,0"/>
              <v:stroke color="#000000" endarrow="block"/>
              <v:imagedata o:title=""/>
              <o:lock v:ext="edit" aspectratio="f"/>
            </v:shape>
            <v:shape id="_x0000_s2055" o:spid="_x0000_s2055" o:spt="202" type="#_x0000_t202" style="position:absolute;left:6345;top:183252;height:771;width:2992;" fillcolor="#FFFFFF" filled="t" stroked="t" coordsize="21600,21600">
              <v:path/>
              <v:fill on="t" color2="#FFFFFF" focussize="0,0"/>
              <v:stroke color="#000000" joinstyle="miter"/>
              <v:imagedata o:title=""/>
              <o:lock v:ext="edit" aspectratio="f"/>
              <v:textbox>
                <w:txbxContent>
                  <w:p>
                    <w:pPr>
                      <w:jc w:val="center"/>
                      <w:rPr>
                        <w:rFonts w:hint="eastAsia" w:ascii="仿宋" w:hAnsi="仿宋" w:eastAsia="仿宋"/>
                        <w:sz w:val="24"/>
                        <w:szCs w:val="24"/>
                        <w:lang w:eastAsia="zh-CN"/>
                      </w:rPr>
                    </w:pPr>
                    <w:r>
                      <w:rPr>
                        <w:rFonts w:hint="eastAsia" w:ascii="仿宋" w:hAnsi="仿宋" w:eastAsia="仿宋"/>
                        <w:sz w:val="24"/>
                        <w:szCs w:val="24"/>
                        <w:lang w:eastAsia="zh-CN"/>
                      </w:rPr>
                      <w:t>咸阳联众</w:t>
                    </w:r>
                    <w:r>
                      <w:rPr>
                        <w:rFonts w:hint="eastAsia" w:ascii="仿宋" w:hAnsi="仿宋" w:eastAsia="仿宋"/>
                        <w:sz w:val="24"/>
                        <w:szCs w:val="24"/>
                        <w:lang w:val="en-US" w:eastAsia="zh-CN"/>
                      </w:rPr>
                      <w:t>精密机械</w:t>
                    </w:r>
                    <w:r>
                      <w:rPr>
                        <w:rFonts w:hint="eastAsia" w:ascii="仿宋" w:hAnsi="仿宋" w:eastAsia="仿宋"/>
                        <w:sz w:val="24"/>
                        <w:szCs w:val="24"/>
                        <w:lang w:eastAsia="zh-CN"/>
                      </w:rPr>
                      <w:t>公司</w:t>
                    </w:r>
                  </w:p>
                  <w:p>
                    <w:pPr>
                      <w:jc w:val="center"/>
                      <w:rPr>
                        <w:sz w:val="24"/>
                        <w:szCs w:val="24"/>
                      </w:rPr>
                    </w:pPr>
                    <w:r>
                      <w:rPr>
                        <w:rFonts w:hint="eastAsia" w:ascii="仿宋" w:hAnsi="仿宋" w:eastAsia="仿宋"/>
                        <w:sz w:val="24"/>
                        <w:szCs w:val="24"/>
                      </w:rPr>
                      <w:t>突发环境事件应急预案</w:t>
                    </w:r>
                  </w:p>
                </w:txbxContent>
              </v:textbox>
            </v:shape>
            <v:shape id="_x0000_s2056" o:spid="_x0000_s2056" o:spt="202" type="#_x0000_t202" style="position:absolute;left:10178;top:181990;height:771;width:2899;" fillcolor="#FFFFFF" filled="t" stroked="t" coordsize="21600,21600">
              <v:path/>
              <v:fill on="t" color2="#FFFFFF" focussize="0,0"/>
              <v:stroke color="#000000" joinstyle="miter"/>
              <v:imagedata o:title=""/>
              <o:lock v:ext="edit" aspectratio="f"/>
              <v:textbox>
                <w:txbxContent>
                  <w:p>
                    <w:pPr>
                      <w:jc w:val="center"/>
                      <w:rPr>
                        <w:rFonts w:ascii="仿宋" w:hAnsi="仿宋" w:eastAsia="仿宋"/>
                        <w:sz w:val="24"/>
                        <w:szCs w:val="24"/>
                      </w:rPr>
                    </w:pPr>
                    <w:r>
                      <w:rPr>
                        <w:rFonts w:hint="eastAsia" w:ascii="仿宋" w:hAnsi="仿宋" w:eastAsia="仿宋"/>
                        <w:sz w:val="24"/>
                        <w:szCs w:val="24"/>
                      </w:rPr>
                      <w:t>上级主管单位</w:t>
                    </w:r>
                  </w:p>
                  <w:p>
                    <w:pPr>
                      <w:jc w:val="center"/>
                      <w:rPr>
                        <w:sz w:val="24"/>
                        <w:szCs w:val="24"/>
                      </w:rPr>
                    </w:pPr>
                    <w:r>
                      <w:rPr>
                        <w:rFonts w:hint="eastAsia" w:ascii="仿宋" w:hAnsi="仿宋" w:eastAsia="仿宋"/>
                        <w:sz w:val="24"/>
                        <w:szCs w:val="24"/>
                      </w:rPr>
                      <w:t>突发环境事件应急预案</w:t>
                    </w:r>
                  </w:p>
                </w:txbxContent>
              </v:textbox>
            </v:shape>
            <v:shape id="_x0000_s2057" o:spid="_x0000_s2057" o:spt="32" type="#_x0000_t32" style="position:absolute;left:10001;top:183021;height:8;width:1635;" filled="f" stroked="t" coordsize="21600,21600">
              <v:path arrowok="t"/>
              <v:fill on="f" focussize="0,0"/>
              <v:stroke color="#000000"/>
              <v:imagedata o:title=""/>
              <o:lock v:ext="edit" aspectratio="f"/>
            </v:shape>
            <v:shape id="_x0000_s2058" o:spid="_x0000_s2058" o:spt="32" type="#_x0000_t32" style="position:absolute;left:9361;top:183677;height:0;width:387;" filled="f" stroked="t" coordsize="21600,21600">
              <v:path arrowok="t"/>
              <v:fill on="f" focussize="0,0"/>
              <v:stroke color="#000000" startarrow="block" endarrow="block"/>
              <v:imagedata o:title=""/>
              <o:lock v:ext="edit" aspectratio="f"/>
            </v:shape>
            <v:shape id="_x0000_s2059" o:spid="_x0000_s2059" o:spt="202" type="#_x0000_t202" style="position:absolute;left:9795;top:183280;height:771;width:3282;" fillcolor="#FFFFFF" filled="t" stroked="t" coordsize="21600,21600">
              <v:path/>
              <v:fill on="t" color2="#FFFFFF" focussize="0,0"/>
              <v:stroke color="#000000" joinstyle="miter"/>
              <v:imagedata o:title=""/>
              <o:lock v:ext="edit" aspectratio="f"/>
              <v:textbox>
                <w:txbxContent>
                  <w:p>
                    <w:pPr>
                      <w:jc w:val="center"/>
                      <w:rPr>
                        <w:rFonts w:hint="default" w:ascii="仿宋" w:hAnsi="仿宋" w:eastAsia="仿宋"/>
                        <w:sz w:val="24"/>
                        <w:szCs w:val="24"/>
                        <w:lang w:val="en-US" w:eastAsia="zh-CN"/>
                      </w:rPr>
                    </w:pPr>
                    <w:r>
                      <w:rPr>
                        <w:rFonts w:hint="eastAsia" w:ascii="仿宋" w:hAnsi="仿宋" w:eastAsia="仿宋"/>
                        <w:sz w:val="24"/>
                        <w:szCs w:val="24"/>
                        <w:lang w:eastAsia="zh-CN"/>
                      </w:rPr>
                      <w:t>咸阳联众精密机械加工有限公司</w:t>
                    </w:r>
                    <w:r>
                      <w:rPr>
                        <w:rFonts w:hint="eastAsia" w:ascii="仿宋" w:hAnsi="仿宋" w:eastAsia="仿宋"/>
                        <w:sz w:val="24"/>
                        <w:szCs w:val="24"/>
                        <w:lang w:val="en-US" w:eastAsia="zh-CN"/>
                      </w:rPr>
                      <w:t>安全预案</w:t>
                    </w:r>
                  </w:p>
                  <w:p>
                    <w:pPr>
                      <w:jc w:val="center"/>
                      <w:rPr>
                        <w:sz w:val="24"/>
                        <w:szCs w:val="24"/>
                      </w:rPr>
                    </w:pPr>
                    <w:r>
                      <w:rPr>
                        <w:rFonts w:hint="eastAsia" w:ascii="仿宋" w:hAnsi="仿宋" w:eastAsia="仿宋"/>
                        <w:sz w:val="24"/>
                        <w:szCs w:val="24"/>
                      </w:rPr>
                      <w:t>生产安全事故应急预案</w:t>
                    </w:r>
                  </w:p>
                  <w:p>
                    <w:pPr>
                      <w:rPr>
                        <w:szCs w:val="24"/>
                      </w:rPr>
                    </w:pPr>
                  </w:p>
                </w:txbxContent>
              </v:textbox>
            </v:shape>
          </v:group>
        </w:pict>
      </w:r>
    </w:p>
    <w:p>
      <w:pPr>
        <w:pStyle w:val="17"/>
        <w:rPr>
          <w:rFonts w:hint="default" w:ascii="Times New Roman" w:hAnsi="Times New Roman" w:eastAsia="仿宋" w:cs="Times New Roman"/>
        </w:rPr>
      </w:pPr>
    </w:p>
    <w:p>
      <w:pPr>
        <w:pStyle w:val="17"/>
        <w:rPr>
          <w:rFonts w:hint="default" w:ascii="Times New Roman" w:hAnsi="Times New Roman" w:eastAsia="仿宋" w:cs="Times New Roman"/>
        </w:rPr>
      </w:pPr>
    </w:p>
    <w:p>
      <w:pPr>
        <w:pStyle w:val="17"/>
        <w:rPr>
          <w:rFonts w:hint="default" w:ascii="Times New Roman" w:hAnsi="Times New Roman" w:eastAsia="仿宋" w:cs="Times New Roman"/>
        </w:rPr>
      </w:pPr>
    </w:p>
    <w:p>
      <w:pPr>
        <w:pStyle w:val="17"/>
        <w:rPr>
          <w:rFonts w:hint="default" w:ascii="Times New Roman" w:hAnsi="Times New Roman" w:eastAsia="仿宋" w:cs="Times New Roman"/>
        </w:rPr>
      </w:pPr>
    </w:p>
    <w:p>
      <w:pPr>
        <w:pStyle w:val="17"/>
        <w:rPr>
          <w:rFonts w:hint="default" w:ascii="Times New Roman" w:hAnsi="Times New Roman" w:eastAsia="仿宋" w:cs="Times New Roman"/>
        </w:rPr>
      </w:pPr>
    </w:p>
    <w:p>
      <w:pPr>
        <w:pStyle w:val="17"/>
        <w:rPr>
          <w:rFonts w:hint="default" w:ascii="Times New Roman" w:hAnsi="Times New Roman" w:eastAsia="仿宋" w:cs="Times New Roman"/>
        </w:rPr>
      </w:pPr>
    </w:p>
    <w:p>
      <w:pPr>
        <w:pStyle w:val="17"/>
        <w:rPr>
          <w:rFonts w:hint="default" w:ascii="Times New Roman" w:hAnsi="Times New Roman" w:eastAsia="仿宋" w:cs="Times New Roman"/>
        </w:rPr>
      </w:pPr>
    </w:p>
    <w:p>
      <w:pPr>
        <w:pStyle w:val="17"/>
        <w:rPr>
          <w:rFonts w:hint="default" w:ascii="Times New Roman" w:hAnsi="Times New Roman" w:eastAsia="仿宋" w:cs="Times New Roman"/>
        </w:rPr>
      </w:pPr>
    </w:p>
    <w:p>
      <w:pPr>
        <w:pStyle w:val="17"/>
        <w:rPr>
          <w:rFonts w:hint="default" w:ascii="Times New Roman" w:hAnsi="Times New Roman" w:eastAsia="仿宋" w:cs="Times New Roman"/>
        </w:rPr>
      </w:pPr>
    </w:p>
    <w:p>
      <w:pPr>
        <w:pStyle w:val="17"/>
        <w:rPr>
          <w:rFonts w:hint="default" w:ascii="Times New Roman" w:hAnsi="Times New Roman" w:eastAsia="仿宋" w:cs="Times New Roman"/>
        </w:rPr>
      </w:pPr>
      <w:r>
        <w:rPr>
          <w:rFonts w:hint="default" w:ascii="Times New Roman" w:hAnsi="Times New Roman" w:eastAsia="仿宋" w:cs="Times New Roman"/>
        </w:rPr>
        <w:pict>
          <v:shape id="_x0000_s2060" o:spid="_x0000_s2060" o:spt="32" type="#_x0000_t32" style="position:absolute;left:0pt;margin-left:319.8pt;margin-top:0.05pt;height:13.4pt;width:0pt;z-index:251664384;mso-width-relative:page;mso-height-relative:page;" filled="f" stroked="t" coordsize="21600,21600">
            <v:path arrowok="t"/>
            <v:fill on="f" focussize="0,0"/>
            <v:stroke color="#000000" endarrow="block"/>
            <v:imagedata o:title=""/>
            <o:lock v:ext="edit" aspectratio="f"/>
          </v:shape>
        </w:pict>
      </w:r>
    </w:p>
    <w:p>
      <w:pPr>
        <w:pStyle w:val="17"/>
        <w:rPr>
          <w:rFonts w:hint="default" w:ascii="Times New Roman" w:hAnsi="Times New Roman" w:eastAsia="仿宋" w:cs="Times New Roman"/>
        </w:rPr>
      </w:pPr>
      <w:r>
        <w:rPr>
          <w:rFonts w:hint="default" w:ascii="Times New Roman" w:hAnsi="Times New Roman" w:eastAsia="仿宋" w:cs="Times New Roman"/>
        </w:rPr>
        <w:pict>
          <v:shape id="_x0000_s2061" o:spid="_x0000_s2061" o:spt="32" type="#_x0000_t32" style="position:absolute;left:0pt;margin-left:237.55pt;margin-top:1.6pt;height:12.55pt;width:0pt;z-index:251665408;mso-width-relative:page;mso-height-relative:page;" o:connectortype="straight" filled="f" coordsize="21600,21600">
            <v:path arrowok="t"/>
            <v:fill on="f" focussize="0,0"/>
            <v:stroke endarrow="block"/>
            <v:imagedata o:title=""/>
            <o:lock v:ext="edit"/>
          </v:shape>
        </w:pict>
      </w:r>
    </w:p>
    <w:p>
      <w:pPr>
        <w:pStyle w:val="17"/>
        <w:rPr>
          <w:rFonts w:hint="default" w:ascii="Times New Roman" w:hAnsi="Times New Roman" w:eastAsia="仿宋" w:cs="Times New Roman"/>
        </w:rPr>
      </w:pPr>
    </w:p>
    <w:p>
      <w:pPr>
        <w:pStyle w:val="17"/>
        <w:rPr>
          <w:rFonts w:hint="default" w:ascii="Times New Roman" w:hAnsi="Times New Roman" w:eastAsia="仿宋" w:cs="Times New Roman"/>
        </w:rPr>
      </w:pPr>
    </w:p>
    <w:p>
      <w:pPr>
        <w:pStyle w:val="17"/>
        <w:rPr>
          <w:rFonts w:hint="default" w:ascii="Times New Roman" w:hAnsi="Times New Roman" w:eastAsia="仿宋" w:cs="Times New Roman"/>
        </w:rPr>
      </w:pPr>
    </w:p>
    <w:p>
      <w:pPr>
        <w:pStyle w:val="17"/>
        <w:rPr>
          <w:rFonts w:hint="default" w:ascii="Times New Roman" w:hAnsi="Times New Roman" w:eastAsia="仿宋" w:cs="Times New Roman"/>
        </w:rPr>
      </w:pPr>
    </w:p>
    <w:p>
      <w:pPr>
        <w:widowControl/>
        <w:adjustRightInd w:val="0"/>
        <w:snapToGrid w:val="0"/>
        <w:spacing w:beforeLines="50" w:line="360" w:lineRule="auto"/>
        <w:jc w:val="center"/>
        <w:rPr>
          <w:rFonts w:hint="default" w:ascii="Times New Roman" w:hAnsi="Times New Roman" w:eastAsia="仿宋" w:cs="Times New Roman"/>
          <w:b/>
          <w:kern w:val="0"/>
          <w:sz w:val="24"/>
          <w:szCs w:val="24"/>
        </w:rPr>
      </w:pPr>
      <w:r>
        <w:rPr>
          <w:rFonts w:hint="default" w:ascii="Times New Roman" w:hAnsi="Times New Roman" w:eastAsia="仿宋" w:cs="Times New Roman"/>
          <w:b/>
          <w:kern w:val="0"/>
          <w:sz w:val="24"/>
          <w:szCs w:val="24"/>
        </w:rPr>
        <w:t>图1.5.1-1    突发环境事件应急预案衔接关系图</w:t>
      </w:r>
    </w:p>
    <w:p>
      <w:pPr>
        <w:pStyle w:val="17"/>
        <w:adjustRightInd w:val="0"/>
        <w:spacing w:line="360" w:lineRule="auto"/>
        <w:ind w:firstLine="560" w:firstLineChars="200"/>
        <w:rPr>
          <w:rFonts w:hint="default" w:ascii="Times New Roman" w:hAnsi="Times New Roman" w:eastAsia="仿宋" w:cs="Times New Roman"/>
          <w:kern w:val="2"/>
          <w:sz w:val="28"/>
          <w:szCs w:val="28"/>
        </w:rPr>
      </w:pPr>
      <w:r>
        <w:rPr>
          <w:rFonts w:hint="default" w:ascii="Times New Roman" w:hAnsi="Times New Roman" w:eastAsia="仿宋" w:cs="Times New Roman"/>
          <w:kern w:val="2"/>
          <w:sz w:val="28"/>
          <w:szCs w:val="28"/>
        </w:rPr>
        <w:t>应急预案体系应符合“横向到边，纵向到底，区域联动”的基本原则，即：横向涵盖各类突发环境事件，纵向涵盖</w:t>
      </w:r>
      <w:r>
        <w:rPr>
          <w:rFonts w:hint="default" w:ascii="Times New Roman" w:hAnsi="Times New Roman" w:eastAsia="仿宋" w:cs="Times New Roman"/>
          <w:kern w:val="2"/>
          <w:sz w:val="28"/>
          <w:szCs w:val="28"/>
          <w:lang w:val="en-US" w:eastAsia="zh-CN"/>
        </w:rPr>
        <w:t>厂区各</w:t>
      </w:r>
      <w:r>
        <w:rPr>
          <w:rFonts w:hint="default" w:ascii="Times New Roman" w:hAnsi="Times New Roman" w:eastAsia="仿宋" w:cs="Times New Roman"/>
          <w:kern w:val="2"/>
          <w:sz w:val="28"/>
          <w:szCs w:val="28"/>
        </w:rPr>
        <w:t>部门，区域涵盖周边危险源。</w:t>
      </w:r>
    </w:p>
    <w:p>
      <w:pPr>
        <w:adjustRightInd w:val="0"/>
        <w:snapToGrid w:val="0"/>
        <w:spacing w:line="360" w:lineRule="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（1）与地方政府应急预案的关系</w:t>
      </w:r>
    </w:p>
    <w:p>
      <w:pPr>
        <w:adjustRightInd w:val="0"/>
        <w:snapToGrid w:val="0"/>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企业突发环境事件应急预案是地方政府部门和环保部门突发环境事件应急预案</w:t>
      </w:r>
      <w:r>
        <w:rPr>
          <w:rFonts w:hint="default" w:ascii="Times New Roman" w:hAnsi="Times New Roman" w:eastAsia="仿宋" w:cs="Times New Roman"/>
          <w:sz w:val="28"/>
          <w:szCs w:val="28"/>
          <w:lang w:val="en-US" w:eastAsia="zh-CN"/>
        </w:rPr>
        <w:t>中</w:t>
      </w:r>
      <w:r>
        <w:rPr>
          <w:rFonts w:hint="default" w:ascii="Times New Roman" w:hAnsi="Times New Roman" w:eastAsia="仿宋" w:cs="Times New Roman"/>
          <w:sz w:val="28"/>
          <w:szCs w:val="28"/>
        </w:rPr>
        <w:t>的一个单元，也是区域性应急体系的有机组成部分之一。本预案接受上级地方政府部门和环保部门的应急领导和指挥，属于上下衔接、被包含的关系。</w:t>
      </w:r>
    </w:p>
    <w:p>
      <w:pPr>
        <w:adjustRightInd w:val="0"/>
        <w:snapToGrid w:val="0"/>
        <w:spacing w:line="360" w:lineRule="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（2）与企业其他应急预案的关系</w:t>
      </w:r>
    </w:p>
    <w:p>
      <w:pPr>
        <w:adjustRightInd w:val="0"/>
        <w:snapToGrid w:val="0"/>
        <w:spacing w:line="360" w:lineRule="auto"/>
        <w:ind w:firstLine="560" w:firstLineChars="200"/>
        <w:rPr>
          <w:rFonts w:hint="default" w:ascii="Times New Roman" w:hAnsi="Times New Roman" w:eastAsia="仿宋" w:cs="Times New Roman"/>
          <w:sz w:val="28"/>
          <w:szCs w:val="28"/>
        </w:rPr>
      </w:pPr>
      <w:bookmarkStart w:id="64" w:name="_Toc48811788"/>
      <w:bookmarkStart w:id="65" w:name="_Toc54050849"/>
      <w:bookmarkStart w:id="66" w:name="_Toc54049850"/>
      <w:bookmarkStart w:id="67" w:name="_Toc54049571"/>
      <w:bookmarkStart w:id="68" w:name="_Toc54049710"/>
      <w:bookmarkStart w:id="69" w:name="_Toc57039851"/>
      <w:bookmarkStart w:id="70" w:name="_Toc54049147"/>
      <w:bookmarkStart w:id="71" w:name="_Toc57036092"/>
      <w:bookmarkStart w:id="72" w:name="_Toc54049284"/>
      <w:bookmarkStart w:id="73" w:name="_Toc54049423"/>
      <w:bookmarkStart w:id="74" w:name="_Toc54049011"/>
      <w:r>
        <w:rPr>
          <w:rFonts w:hint="default" w:ascii="Times New Roman" w:hAnsi="Times New Roman" w:eastAsia="仿宋" w:cs="Times New Roman"/>
          <w:sz w:val="28"/>
          <w:szCs w:val="28"/>
        </w:rPr>
        <w:t>企业突发环境事件应急预案与企业安全生产应急救援预案是相辅相应、相互依赖、相互协作的关系，是企业应急体系的两大支柱。本应急预案与周边企业应急预案是相互协调，相互联动的关系。</w:t>
      </w:r>
      <w:bookmarkEnd w:id="64"/>
      <w:bookmarkEnd w:id="65"/>
      <w:bookmarkEnd w:id="66"/>
      <w:bookmarkEnd w:id="67"/>
      <w:bookmarkEnd w:id="68"/>
      <w:bookmarkEnd w:id="69"/>
      <w:bookmarkEnd w:id="70"/>
      <w:bookmarkEnd w:id="71"/>
      <w:bookmarkEnd w:id="72"/>
      <w:bookmarkEnd w:id="73"/>
      <w:bookmarkEnd w:id="74"/>
    </w:p>
    <w:p>
      <w:pPr>
        <w:pStyle w:val="22"/>
        <w:ind w:left="0" w:leftChars="0"/>
        <w:outlineLvl w:val="1"/>
        <w:rPr>
          <w:rFonts w:hint="default" w:ascii="Times New Roman" w:hAnsi="Times New Roman" w:eastAsia="仿宋" w:cs="Times New Roman"/>
          <w:b/>
          <w:szCs w:val="28"/>
        </w:rPr>
      </w:pPr>
      <w:bookmarkStart w:id="75" w:name="_Toc3934"/>
      <w:bookmarkStart w:id="76" w:name="_Toc54050850"/>
      <w:r>
        <w:rPr>
          <w:rFonts w:hint="default" w:ascii="Times New Roman" w:hAnsi="Times New Roman" w:eastAsia="仿宋" w:cs="Times New Roman"/>
          <w:b/>
          <w:szCs w:val="28"/>
        </w:rPr>
        <w:t>1.6 应急工作原则</w:t>
      </w:r>
      <w:bookmarkEnd w:id="54"/>
      <w:bookmarkEnd w:id="63"/>
      <w:bookmarkEnd w:id="75"/>
      <w:bookmarkEnd w:id="76"/>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注重环境保护，坚持绿色发展、科学发展，坚持“以人为本，预防为主，科学应对，高效处置”为基本工作原则，全面提升本公司应对突发环境事件的能力。</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1）以人为本。事故应急救援工作要始终把保障人民群众的生命安全和身体健康放在首位，切实加强应急救援人员的安全防护，在处理突发事件过程中，做到以人为本，最大限度地减少事故造成的人员伤亡和危害。</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2）预防为主。贯彻落实“安全第一，预防为主，综合治理”的方针，坚持事故应急与预防相结合。按照长期准备、重点建设的要求，做好应对突发事件应急救援的思想准备、预案准备、物资和经费准备、工作准备，加强培训演练，做到常备不懈。将日常管理工作和应急救援工作相结合，充分利用现有专业力量，努力实现一队多能，培养兼职应急救援力量并发挥其作用。</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（3）科学应对。遵循科学原理，充分发挥专家的作用，实现科学民主决策。依靠科技进步，不断改进和完善应急救援的装备、设施和手段。依法规范应急救援工作，确保预案的科学性、权威性和可操作性。</w:t>
      </w:r>
    </w:p>
    <w:p>
      <w:pPr>
        <w:spacing w:line="360" w:lineRule="auto"/>
        <w:ind w:firstLine="560" w:firstLineChars="200"/>
        <w:rPr>
          <w:rFonts w:hint="eastAsia" w:eastAsia="仿宋" w:cs="Times New Roman"/>
          <w:sz w:val="28"/>
          <w:szCs w:val="28"/>
          <w:lang w:eastAsia="zh-CN" w:bidi="en-US"/>
        </w:rPr>
      </w:pPr>
      <w:r>
        <w:rPr>
          <w:rFonts w:hint="default" w:ascii="Times New Roman" w:hAnsi="Times New Roman" w:eastAsia="仿宋" w:cs="Times New Roman"/>
          <w:sz w:val="28"/>
          <w:szCs w:val="28"/>
          <w:lang w:bidi="en-US"/>
        </w:rPr>
        <w:t>（4）高效处置。加强以本公司为主的应急救援队伍建设，同时建立社会联动协调制度。将企业重点危险源、应急队伍、应急物资、道路交通等基本情况向当地政府报告，加强与社会联系，组织建立企业与政府、企业与企业、企业与关联单位之间的应急联动机制，形成统一指挥、相互支持、密切配合、协同应对各类突发事件的合力，协调有序地开展应急管理工作</w:t>
      </w:r>
      <w:r>
        <w:rPr>
          <w:rFonts w:hint="eastAsia" w:eastAsia="仿宋" w:cs="Times New Roman"/>
          <w:sz w:val="28"/>
          <w:szCs w:val="28"/>
          <w:lang w:eastAsia="zh-CN" w:bidi="en-US"/>
        </w:rPr>
        <w:t>。</w:t>
      </w:r>
      <w:bookmarkStart w:id="77" w:name="_Toc54050851"/>
      <w:bookmarkStart w:id="78" w:name="_Toc29062"/>
      <w:bookmarkStart w:id="79" w:name="_Toc17002"/>
      <w:bookmarkStart w:id="80" w:name="_Toc15223"/>
    </w:p>
    <w:p>
      <w:pPr>
        <w:pStyle w:val="19"/>
        <w:outlineLvl w:val="0"/>
        <w:rPr>
          <w:rFonts w:hint="default" w:ascii="Times New Roman" w:hAnsi="Times New Roman" w:eastAsia="仿宋" w:cs="Times New Roman"/>
          <w:sz w:val="36"/>
          <w:szCs w:val="36"/>
        </w:rPr>
      </w:pPr>
      <w:r>
        <w:rPr>
          <w:rFonts w:hint="default" w:ascii="Times New Roman" w:hAnsi="Times New Roman" w:eastAsia="仿宋" w:cs="Times New Roman"/>
          <w:sz w:val="36"/>
          <w:szCs w:val="36"/>
        </w:rPr>
        <w:t>2.企业概况</w:t>
      </w:r>
      <w:bookmarkEnd w:id="77"/>
      <w:bookmarkEnd w:id="78"/>
      <w:bookmarkEnd w:id="79"/>
      <w:bookmarkEnd w:id="80"/>
    </w:p>
    <w:p>
      <w:pPr>
        <w:pStyle w:val="22"/>
        <w:ind w:left="0" w:leftChars="0"/>
        <w:outlineLvl w:val="1"/>
        <w:rPr>
          <w:rFonts w:hint="default" w:ascii="Times New Roman" w:hAnsi="Times New Roman" w:eastAsia="仿宋" w:cs="Times New Roman"/>
          <w:b/>
          <w:szCs w:val="28"/>
        </w:rPr>
      </w:pPr>
      <w:bookmarkStart w:id="81" w:name="_Toc2720"/>
      <w:bookmarkStart w:id="82" w:name="_Toc15695"/>
      <w:bookmarkStart w:id="83" w:name="_Toc472345899"/>
      <w:bookmarkStart w:id="84" w:name="_Toc372016747"/>
      <w:bookmarkStart w:id="85" w:name="_Toc29224"/>
      <w:bookmarkStart w:id="86" w:name="_Toc54050852"/>
      <w:bookmarkStart w:id="87" w:name="_Toc14742"/>
      <w:bookmarkStart w:id="88" w:name="_Toc25241947"/>
      <w:r>
        <w:rPr>
          <w:rFonts w:hint="default" w:ascii="Times New Roman" w:hAnsi="Times New Roman" w:eastAsia="仿宋" w:cs="Times New Roman"/>
          <w:b/>
          <w:szCs w:val="28"/>
        </w:rPr>
        <w:t>2.1 企业</w:t>
      </w:r>
      <w:bookmarkEnd w:id="81"/>
      <w:bookmarkEnd w:id="82"/>
      <w:bookmarkEnd w:id="83"/>
      <w:bookmarkEnd w:id="84"/>
      <w:bookmarkEnd w:id="85"/>
      <w:r>
        <w:rPr>
          <w:rFonts w:hint="default" w:ascii="Times New Roman" w:hAnsi="Times New Roman" w:eastAsia="仿宋" w:cs="Times New Roman"/>
          <w:b/>
          <w:szCs w:val="28"/>
        </w:rPr>
        <w:t>基本情况</w:t>
      </w:r>
      <w:bookmarkEnd w:id="86"/>
      <w:bookmarkEnd w:id="87"/>
      <w:bookmarkEnd w:id="88"/>
    </w:p>
    <w:p>
      <w:pPr>
        <w:adjustRightInd w:val="0"/>
        <w:snapToGrid w:val="0"/>
        <w:spacing w:line="360" w:lineRule="auto"/>
        <w:ind w:firstLine="560" w:firstLineChars="200"/>
        <w:rPr>
          <w:rFonts w:hint="default" w:ascii="Times New Roman" w:hAnsi="Times New Roman" w:eastAsia="仿宋" w:cs="Times New Roman"/>
          <w:sz w:val="28"/>
          <w:szCs w:val="28"/>
        </w:rPr>
      </w:pPr>
      <w:bookmarkStart w:id="89" w:name="_Hlk526863978"/>
      <w:r>
        <w:rPr>
          <w:rFonts w:hint="eastAsia" w:eastAsia="仿宋" w:cs="Times New Roman"/>
          <w:sz w:val="28"/>
          <w:szCs w:val="28"/>
          <w:lang w:eastAsia="zh-CN"/>
        </w:rPr>
        <w:t>咸阳联众精密机械加工有限公司</w:t>
      </w:r>
      <w:r>
        <w:rPr>
          <w:rFonts w:hint="default" w:ascii="Times New Roman" w:hAnsi="Times New Roman" w:eastAsia="仿宋" w:cs="Times New Roman"/>
          <w:color w:val="000000"/>
          <w:sz w:val="28"/>
          <w:szCs w:val="28"/>
        </w:rPr>
        <w:t>位于西咸新区秦汉新城周陵街办黄家窑村佳美面粉厂院内</w:t>
      </w:r>
      <w:r>
        <w:rPr>
          <w:rFonts w:hint="eastAsia" w:eastAsia="仿宋" w:cs="Times New Roman"/>
          <w:color w:val="000000"/>
          <w:sz w:val="28"/>
          <w:szCs w:val="28"/>
          <w:lang w:val="en-US" w:eastAsia="zh-CN"/>
        </w:rPr>
        <w:t>6号库</w:t>
      </w:r>
      <w:r>
        <w:rPr>
          <w:rFonts w:hint="eastAsia" w:eastAsia="仿宋" w:cs="Times New Roman"/>
          <w:color w:val="000000"/>
          <w:sz w:val="28"/>
          <w:szCs w:val="28"/>
          <w:lang w:eastAsia="zh-CN"/>
        </w:rPr>
        <w:t>。</w:t>
      </w:r>
      <w:r>
        <w:rPr>
          <w:rFonts w:hint="default" w:ascii="Times New Roman" w:hAnsi="Times New Roman" w:eastAsia="仿宋" w:cs="Times New Roman"/>
          <w:sz w:val="28"/>
          <w:szCs w:val="28"/>
        </w:rPr>
        <w:t>项目占地面积1000m</w:t>
      </w:r>
      <w:r>
        <w:rPr>
          <w:rFonts w:hint="default" w:ascii="Times New Roman" w:hAnsi="Times New Roman" w:eastAsia="仿宋" w:cs="Times New Roman"/>
          <w:sz w:val="28"/>
          <w:szCs w:val="28"/>
          <w:vertAlign w:val="superscript"/>
        </w:rPr>
        <w:t>2</w:t>
      </w:r>
      <w:r>
        <w:rPr>
          <w:rFonts w:hint="default" w:ascii="Times New Roman" w:hAnsi="Times New Roman" w:eastAsia="仿宋" w:cs="Times New Roman"/>
          <w:sz w:val="28"/>
          <w:szCs w:val="28"/>
        </w:rPr>
        <w:t>，建筑面积1000m</w:t>
      </w:r>
      <w:r>
        <w:rPr>
          <w:rFonts w:hint="default" w:ascii="Times New Roman" w:hAnsi="Times New Roman" w:eastAsia="仿宋" w:cs="Times New Roman"/>
          <w:sz w:val="28"/>
          <w:szCs w:val="28"/>
          <w:vertAlign w:val="superscript"/>
        </w:rPr>
        <w:t>2</w:t>
      </w:r>
      <w:r>
        <w:rPr>
          <w:rFonts w:hint="default" w:ascii="Times New Roman" w:hAnsi="Times New Roman" w:eastAsia="仿宋" w:cs="Times New Roman"/>
          <w:sz w:val="28"/>
          <w:szCs w:val="28"/>
        </w:rPr>
        <w:t>，年加工模具50套、塑料产品120万件。</w:t>
      </w:r>
      <w:r>
        <w:rPr>
          <w:rFonts w:hint="eastAsia" w:eastAsia="仿宋" w:cs="Times New Roman"/>
          <w:sz w:val="28"/>
          <w:szCs w:val="28"/>
          <w:lang w:val="en-US" w:eastAsia="zh-CN"/>
        </w:rPr>
        <w:t>公司</w:t>
      </w:r>
      <w:r>
        <w:rPr>
          <w:rFonts w:hint="default" w:ascii="Times New Roman" w:hAnsi="Times New Roman" w:eastAsia="仿宋" w:cs="Times New Roman"/>
          <w:sz w:val="28"/>
          <w:szCs w:val="28"/>
        </w:rPr>
        <w:t>总投资</w:t>
      </w:r>
      <w:r>
        <w:rPr>
          <w:rFonts w:hint="eastAsia" w:eastAsia="仿宋" w:cs="Times New Roman"/>
          <w:sz w:val="28"/>
          <w:szCs w:val="28"/>
          <w:lang w:val="en-US" w:eastAsia="zh-CN"/>
        </w:rPr>
        <w:t>30</w:t>
      </w:r>
      <w:r>
        <w:rPr>
          <w:rFonts w:hint="default" w:ascii="Times New Roman" w:hAnsi="Times New Roman" w:eastAsia="仿宋" w:cs="Times New Roman"/>
          <w:sz w:val="28"/>
          <w:szCs w:val="28"/>
        </w:rPr>
        <w:t>万元，厂内</w:t>
      </w:r>
      <w:r>
        <w:rPr>
          <w:rFonts w:hint="eastAsia" w:eastAsia="仿宋" w:cs="Times New Roman"/>
          <w:sz w:val="28"/>
          <w:szCs w:val="28"/>
          <w:lang w:val="en-US" w:eastAsia="zh-CN"/>
        </w:rPr>
        <w:t>现有</w:t>
      </w:r>
      <w:r>
        <w:rPr>
          <w:rFonts w:hint="default" w:ascii="Times New Roman" w:hAnsi="Times New Roman" w:eastAsia="仿宋" w:cs="Times New Roman"/>
          <w:sz w:val="28"/>
          <w:szCs w:val="28"/>
        </w:rPr>
        <w:t>职</w:t>
      </w:r>
      <w:r>
        <w:rPr>
          <w:rFonts w:hint="eastAsia" w:eastAsia="仿宋" w:cs="Times New Roman"/>
          <w:sz w:val="28"/>
          <w:szCs w:val="28"/>
          <w:lang w:val="en-US" w:eastAsia="zh-CN"/>
        </w:rPr>
        <w:t>20</w:t>
      </w:r>
      <w:r>
        <w:rPr>
          <w:rFonts w:hint="default" w:ascii="Times New Roman" w:hAnsi="Times New Roman" w:eastAsia="仿宋" w:cs="Times New Roman"/>
          <w:sz w:val="28"/>
          <w:szCs w:val="28"/>
        </w:rPr>
        <w:t>人</w:t>
      </w:r>
      <w:r>
        <w:rPr>
          <w:rFonts w:hint="default" w:ascii="Times New Roman" w:hAnsi="Times New Roman" w:eastAsia="仿宋" w:cs="Times New Roman"/>
          <w:sz w:val="28"/>
          <w:szCs w:val="28"/>
          <w:lang w:eastAsia="zh-CN"/>
        </w:rPr>
        <w:t>，</w:t>
      </w:r>
      <w:r>
        <w:rPr>
          <w:rFonts w:hint="default" w:ascii="Times New Roman" w:hAnsi="Times New Roman" w:eastAsia="仿宋" w:cs="Times New Roman"/>
          <w:sz w:val="28"/>
          <w:szCs w:val="28"/>
        </w:rPr>
        <w:t>年生产300天，实行1班工作制，每班工作8小时。</w:t>
      </w:r>
    </w:p>
    <w:bookmarkEnd w:id="89"/>
    <w:p>
      <w:pPr>
        <w:pStyle w:val="38"/>
        <w:spacing w:line="240" w:lineRule="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表</w:t>
      </w:r>
      <w:r>
        <w:rPr>
          <w:rFonts w:hint="default" w:ascii="Times New Roman" w:hAnsi="Times New Roman" w:eastAsia="仿宋" w:cs="Times New Roman"/>
          <w:bCs/>
          <w:sz w:val="24"/>
          <w:szCs w:val="24"/>
        </w:rPr>
        <w:t>2.1-1</w:t>
      </w:r>
      <w:r>
        <w:rPr>
          <w:rFonts w:hint="default" w:ascii="Times New Roman" w:hAnsi="Times New Roman" w:eastAsia="仿宋" w:cs="Times New Roman"/>
          <w:sz w:val="24"/>
          <w:szCs w:val="24"/>
        </w:rPr>
        <w:t xml:space="preserve">    企业基本情况信息汇总表</w:t>
      </w:r>
    </w:p>
    <w:tbl>
      <w:tblPr>
        <w:tblStyle w:val="27"/>
        <w:tblW w:w="4981"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523"/>
        <w:gridCol w:w="2074"/>
        <w:gridCol w:w="1683"/>
        <w:gridCol w:w="3210"/>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85" w:hRule="exact"/>
        </w:trPr>
        <w:tc>
          <w:tcPr>
            <w:tcW w:w="897" w:type="pct"/>
            <w:tcBorders>
              <w:top w:val="single" w:color="auto" w:sz="12" w:space="0"/>
              <w:left w:val="single" w:color="auto" w:sz="12" w:space="0"/>
              <w:bottom w:val="single" w:color="auto" w:sz="4" w:space="0"/>
              <w:right w:val="single" w:color="auto" w:sz="4" w:space="0"/>
            </w:tcBorders>
            <w:vAlign w:val="center"/>
          </w:tcPr>
          <w:p>
            <w:pPr>
              <w:adjustRightInd w:val="0"/>
              <w:snapToGrid w:val="0"/>
              <w:jc w:val="center"/>
              <w:rPr>
                <w:rFonts w:hint="default" w:ascii="Times New Roman" w:hAnsi="Times New Roman" w:eastAsia="仿宋" w:cs="Times New Roman"/>
                <w:b/>
                <w:sz w:val="24"/>
                <w:szCs w:val="24"/>
              </w:rPr>
            </w:pPr>
            <w:bookmarkStart w:id="90" w:name="_Hlk526865874"/>
            <w:r>
              <w:rPr>
                <w:rFonts w:hint="default" w:ascii="Times New Roman" w:hAnsi="Times New Roman" w:eastAsia="仿宋" w:cs="Times New Roman"/>
                <w:b/>
                <w:sz w:val="24"/>
                <w:szCs w:val="24"/>
              </w:rPr>
              <w:t>单位名称</w:t>
            </w:r>
          </w:p>
        </w:tc>
        <w:tc>
          <w:tcPr>
            <w:tcW w:w="4102" w:type="pct"/>
            <w:gridSpan w:val="3"/>
            <w:tcBorders>
              <w:top w:val="single" w:color="auto" w:sz="12" w:space="0"/>
              <w:left w:val="single" w:color="auto" w:sz="4" w:space="0"/>
              <w:bottom w:val="single" w:color="auto" w:sz="4" w:space="0"/>
              <w:right w:val="single" w:color="auto" w:sz="12" w:space="0"/>
            </w:tcBorders>
            <w:vAlign w:val="center"/>
          </w:tcPr>
          <w:p>
            <w:pPr>
              <w:adjustRightInd w:val="0"/>
              <w:snapToGrid w:val="0"/>
              <w:jc w:val="center"/>
              <w:rPr>
                <w:rFonts w:hint="eastAsia" w:ascii="Times New Roman" w:hAnsi="Times New Roman" w:eastAsia="仿宋" w:cs="Times New Roman"/>
                <w:sz w:val="24"/>
                <w:szCs w:val="24"/>
                <w:lang w:eastAsia="zh-CN"/>
              </w:rPr>
            </w:pPr>
            <w:r>
              <w:rPr>
                <w:rFonts w:hint="eastAsia" w:eastAsia="仿宋" w:cs="Times New Roman"/>
                <w:sz w:val="24"/>
                <w:szCs w:val="24"/>
                <w:lang w:eastAsia="zh-CN"/>
              </w:rPr>
              <w:t>咸阳联众精密机械加工有限公司</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85" w:hRule="exact"/>
        </w:trPr>
        <w:tc>
          <w:tcPr>
            <w:tcW w:w="897" w:type="pct"/>
            <w:tcBorders>
              <w:top w:val="single" w:color="auto" w:sz="4" w:space="0"/>
              <w:left w:val="single" w:color="auto" w:sz="12" w:space="0"/>
              <w:bottom w:val="single" w:color="auto" w:sz="4" w:space="0"/>
              <w:right w:val="single" w:color="auto" w:sz="4" w:space="0"/>
            </w:tcBorders>
            <w:vAlign w:val="center"/>
          </w:tcPr>
          <w:p>
            <w:pPr>
              <w:adjustRightInd w:val="0"/>
              <w:snapToGrid w:val="0"/>
              <w:jc w:val="center"/>
              <w:rPr>
                <w:rFonts w:hint="default" w:ascii="Times New Roman" w:hAnsi="Times New Roman" w:eastAsia="仿宋" w:cs="Times New Roman"/>
                <w:b/>
                <w:sz w:val="24"/>
                <w:szCs w:val="24"/>
              </w:rPr>
            </w:pPr>
            <w:r>
              <w:rPr>
                <w:rFonts w:hint="default" w:ascii="Times New Roman" w:hAnsi="Times New Roman" w:eastAsia="仿宋" w:cs="Times New Roman"/>
                <w:b/>
                <w:sz w:val="24"/>
                <w:szCs w:val="24"/>
              </w:rPr>
              <w:t>单位地址</w:t>
            </w:r>
          </w:p>
        </w:tc>
        <w:tc>
          <w:tcPr>
            <w:tcW w:w="4102" w:type="pct"/>
            <w:gridSpan w:val="3"/>
            <w:tcBorders>
              <w:top w:val="single" w:color="auto" w:sz="4" w:space="0"/>
              <w:left w:val="single" w:color="auto" w:sz="4" w:space="0"/>
              <w:bottom w:val="single" w:color="auto" w:sz="4" w:space="0"/>
              <w:right w:val="single" w:color="auto" w:sz="12" w:space="0"/>
            </w:tcBorders>
            <w:vAlign w:val="center"/>
          </w:tcPr>
          <w:p>
            <w:pPr>
              <w:adjustRightInd w:val="0"/>
              <w:snapToGrid w:val="0"/>
              <w:jc w:val="center"/>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rPr>
              <w:t>西咸新区秦汉新城周陵街办黄家窑村佳美面粉厂院内</w:t>
            </w:r>
            <w:r>
              <w:rPr>
                <w:rFonts w:hint="eastAsia" w:eastAsia="仿宋" w:cs="Times New Roman"/>
                <w:sz w:val="24"/>
                <w:szCs w:val="24"/>
                <w:lang w:val="en-US" w:eastAsia="zh-CN"/>
              </w:rPr>
              <w:t>6号库</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85" w:hRule="exact"/>
        </w:trPr>
        <w:tc>
          <w:tcPr>
            <w:tcW w:w="897" w:type="pct"/>
            <w:tcBorders>
              <w:top w:val="single" w:color="auto" w:sz="4" w:space="0"/>
              <w:left w:val="single" w:color="auto" w:sz="12" w:space="0"/>
              <w:bottom w:val="single" w:color="auto" w:sz="4" w:space="0"/>
              <w:right w:val="single" w:color="auto" w:sz="4" w:space="0"/>
            </w:tcBorders>
            <w:vAlign w:val="center"/>
          </w:tcPr>
          <w:p>
            <w:pPr>
              <w:adjustRightInd w:val="0"/>
              <w:snapToGrid w:val="0"/>
              <w:jc w:val="center"/>
              <w:rPr>
                <w:rFonts w:hint="default" w:ascii="Times New Roman" w:hAnsi="Times New Roman" w:eastAsia="仿宋" w:cs="Times New Roman"/>
                <w:b/>
                <w:sz w:val="24"/>
                <w:szCs w:val="24"/>
              </w:rPr>
            </w:pPr>
            <w:r>
              <w:rPr>
                <w:rFonts w:hint="default" w:ascii="Times New Roman" w:hAnsi="Times New Roman" w:eastAsia="仿宋" w:cs="Times New Roman"/>
                <w:b/>
                <w:sz w:val="24"/>
                <w:szCs w:val="24"/>
              </w:rPr>
              <w:t>企业类型</w:t>
            </w:r>
          </w:p>
        </w:tc>
        <w:tc>
          <w:tcPr>
            <w:tcW w:w="4102" w:type="pct"/>
            <w:gridSpan w:val="3"/>
            <w:tcBorders>
              <w:top w:val="single" w:color="auto" w:sz="4" w:space="0"/>
              <w:left w:val="single" w:color="auto" w:sz="4" w:space="0"/>
              <w:bottom w:val="single" w:color="auto" w:sz="4" w:space="0"/>
              <w:right w:val="single" w:color="auto" w:sz="12" w:space="0"/>
            </w:tcBorders>
            <w:vAlign w:val="center"/>
          </w:tcPr>
          <w:p>
            <w:pPr>
              <w:adjustRightInd w:val="0"/>
              <w:snapToGrid w:val="0"/>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民营企业</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85" w:hRule="exact"/>
        </w:trPr>
        <w:tc>
          <w:tcPr>
            <w:tcW w:w="897" w:type="pct"/>
            <w:tcBorders>
              <w:top w:val="single" w:color="auto" w:sz="4" w:space="0"/>
              <w:left w:val="single" w:color="auto" w:sz="12" w:space="0"/>
              <w:bottom w:val="single" w:color="auto" w:sz="4" w:space="0"/>
              <w:right w:val="single" w:color="auto" w:sz="4" w:space="0"/>
            </w:tcBorders>
            <w:vAlign w:val="center"/>
          </w:tcPr>
          <w:p>
            <w:pPr>
              <w:adjustRightInd w:val="0"/>
              <w:snapToGrid w:val="0"/>
              <w:jc w:val="center"/>
              <w:rPr>
                <w:rFonts w:hint="default" w:ascii="Times New Roman" w:hAnsi="Times New Roman" w:eastAsia="仿宋" w:cs="Times New Roman"/>
                <w:b/>
                <w:sz w:val="24"/>
                <w:szCs w:val="24"/>
              </w:rPr>
            </w:pPr>
            <w:r>
              <w:rPr>
                <w:rFonts w:hint="default" w:ascii="Times New Roman" w:hAnsi="Times New Roman" w:eastAsia="仿宋" w:cs="Times New Roman"/>
                <w:b/>
                <w:sz w:val="24"/>
                <w:szCs w:val="24"/>
              </w:rPr>
              <w:t>法人代表</w:t>
            </w:r>
          </w:p>
        </w:tc>
        <w:tc>
          <w:tcPr>
            <w:tcW w:w="1221" w:type="pc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lang w:val="en-US" w:eastAsia="zh-CN"/>
              </w:rPr>
              <w:t>康团部</w:t>
            </w:r>
          </w:p>
        </w:tc>
        <w:tc>
          <w:tcPr>
            <w:tcW w:w="991" w:type="pc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hint="default" w:ascii="Times New Roman" w:hAnsi="Times New Roman" w:eastAsia="仿宋" w:cs="Times New Roman"/>
                <w:b/>
                <w:sz w:val="24"/>
                <w:szCs w:val="24"/>
              </w:rPr>
            </w:pPr>
            <w:r>
              <w:rPr>
                <w:rFonts w:hint="default" w:ascii="Times New Roman" w:hAnsi="Times New Roman" w:eastAsia="仿宋" w:cs="Times New Roman"/>
                <w:b/>
                <w:sz w:val="24"/>
                <w:szCs w:val="24"/>
              </w:rPr>
              <w:t>组织机构代码</w:t>
            </w:r>
          </w:p>
        </w:tc>
        <w:tc>
          <w:tcPr>
            <w:tcW w:w="1888" w:type="pct"/>
            <w:tcBorders>
              <w:top w:val="single" w:color="auto" w:sz="4" w:space="0"/>
              <w:left w:val="single" w:color="auto" w:sz="4" w:space="0"/>
              <w:bottom w:val="single" w:color="auto" w:sz="4" w:space="0"/>
              <w:right w:val="single" w:color="auto" w:sz="12" w:space="0"/>
            </w:tcBorders>
            <w:vAlign w:val="center"/>
          </w:tcPr>
          <w:p>
            <w:pPr>
              <w:adjustRightInd w:val="0"/>
              <w:snapToGrid w:val="0"/>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lang w:val="en-US" w:eastAsia="zh-CN"/>
              </w:rPr>
              <w:t>91610402MA6XMBQL53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85" w:hRule="exact"/>
        </w:trPr>
        <w:tc>
          <w:tcPr>
            <w:tcW w:w="897" w:type="pct"/>
            <w:tcBorders>
              <w:top w:val="single" w:color="auto" w:sz="4" w:space="0"/>
              <w:left w:val="single" w:color="auto" w:sz="12" w:space="0"/>
              <w:bottom w:val="single" w:color="auto" w:sz="4" w:space="0"/>
              <w:right w:val="single" w:color="auto" w:sz="4" w:space="0"/>
            </w:tcBorders>
            <w:vAlign w:val="center"/>
          </w:tcPr>
          <w:p>
            <w:pPr>
              <w:adjustRightInd w:val="0"/>
              <w:snapToGrid w:val="0"/>
              <w:jc w:val="center"/>
              <w:rPr>
                <w:rFonts w:hint="default" w:ascii="Times New Roman" w:hAnsi="Times New Roman" w:eastAsia="仿宋" w:cs="Times New Roman"/>
                <w:b/>
                <w:sz w:val="24"/>
                <w:szCs w:val="24"/>
              </w:rPr>
            </w:pPr>
            <w:r>
              <w:rPr>
                <w:rFonts w:hint="default" w:ascii="Times New Roman" w:hAnsi="Times New Roman" w:eastAsia="仿宋" w:cs="Times New Roman"/>
                <w:b/>
                <w:sz w:val="24"/>
                <w:szCs w:val="24"/>
              </w:rPr>
              <w:t>联系人</w:t>
            </w:r>
          </w:p>
        </w:tc>
        <w:tc>
          <w:tcPr>
            <w:tcW w:w="1221" w:type="pc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lang w:val="en-US" w:eastAsia="zh-CN"/>
              </w:rPr>
              <w:t>姜尚昆</w:t>
            </w:r>
          </w:p>
        </w:tc>
        <w:tc>
          <w:tcPr>
            <w:tcW w:w="991" w:type="pc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hint="default" w:ascii="Times New Roman" w:hAnsi="Times New Roman" w:eastAsia="仿宋" w:cs="Times New Roman"/>
                <w:b/>
                <w:sz w:val="24"/>
                <w:szCs w:val="24"/>
              </w:rPr>
            </w:pPr>
            <w:r>
              <w:rPr>
                <w:rFonts w:hint="default" w:ascii="Times New Roman" w:hAnsi="Times New Roman" w:eastAsia="仿宋" w:cs="Times New Roman"/>
                <w:b/>
                <w:sz w:val="24"/>
                <w:szCs w:val="24"/>
              </w:rPr>
              <w:t>联系电话</w:t>
            </w:r>
          </w:p>
        </w:tc>
        <w:tc>
          <w:tcPr>
            <w:tcW w:w="1888" w:type="pct"/>
            <w:tcBorders>
              <w:top w:val="single" w:color="auto" w:sz="4" w:space="0"/>
              <w:left w:val="single" w:color="auto" w:sz="4" w:space="0"/>
              <w:bottom w:val="single" w:color="auto" w:sz="4" w:space="0"/>
              <w:right w:val="single" w:color="auto" w:sz="12" w:space="0"/>
            </w:tcBorders>
            <w:vAlign w:val="center"/>
          </w:tcPr>
          <w:p>
            <w:pPr>
              <w:adjustRightInd w:val="0"/>
              <w:snapToGrid w:val="0"/>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lang w:val="en-US" w:eastAsia="zh-CN"/>
              </w:rPr>
              <w:t>13991031912</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71" w:hRule="exact"/>
        </w:trPr>
        <w:tc>
          <w:tcPr>
            <w:tcW w:w="897" w:type="pct"/>
            <w:tcBorders>
              <w:top w:val="single" w:color="auto" w:sz="4" w:space="0"/>
              <w:left w:val="single" w:color="auto" w:sz="12" w:space="0"/>
              <w:bottom w:val="single" w:color="auto" w:sz="4" w:space="0"/>
              <w:right w:val="single" w:color="auto" w:sz="4" w:space="0"/>
            </w:tcBorders>
            <w:vAlign w:val="center"/>
          </w:tcPr>
          <w:p>
            <w:pPr>
              <w:adjustRightInd w:val="0"/>
              <w:snapToGrid w:val="0"/>
              <w:jc w:val="center"/>
              <w:rPr>
                <w:rFonts w:hint="default" w:ascii="Times New Roman" w:hAnsi="Times New Roman" w:eastAsia="仿宋" w:cs="Times New Roman"/>
                <w:b/>
                <w:sz w:val="24"/>
                <w:szCs w:val="24"/>
              </w:rPr>
            </w:pPr>
            <w:r>
              <w:rPr>
                <w:rFonts w:hint="default" w:ascii="Times New Roman" w:hAnsi="Times New Roman" w:eastAsia="仿宋" w:cs="Times New Roman"/>
                <w:b/>
                <w:sz w:val="24"/>
                <w:szCs w:val="24"/>
              </w:rPr>
              <w:t>职工人数</w:t>
            </w:r>
          </w:p>
        </w:tc>
        <w:tc>
          <w:tcPr>
            <w:tcW w:w="1221" w:type="pc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2</w:t>
            </w:r>
            <w:r>
              <w:rPr>
                <w:rFonts w:hint="eastAsia" w:eastAsia="仿宋" w:cs="Times New Roman"/>
                <w:sz w:val="24"/>
                <w:szCs w:val="24"/>
                <w:lang w:val="en-US" w:eastAsia="zh-CN"/>
              </w:rPr>
              <w:t>0</w:t>
            </w:r>
            <w:r>
              <w:rPr>
                <w:rFonts w:hint="default" w:ascii="Times New Roman" w:hAnsi="Times New Roman" w:eastAsia="仿宋" w:cs="Times New Roman"/>
                <w:sz w:val="24"/>
                <w:szCs w:val="24"/>
              </w:rPr>
              <w:t>人</w:t>
            </w:r>
          </w:p>
        </w:tc>
        <w:tc>
          <w:tcPr>
            <w:tcW w:w="991" w:type="pc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hint="default" w:ascii="Times New Roman" w:hAnsi="Times New Roman" w:eastAsia="仿宋" w:cs="Times New Roman"/>
                <w:b/>
                <w:sz w:val="24"/>
                <w:szCs w:val="24"/>
              </w:rPr>
            </w:pPr>
            <w:r>
              <w:rPr>
                <w:rFonts w:hint="default" w:ascii="Times New Roman" w:hAnsi="Times New Roman" w:eastAsia="仿宋" w:cs="Times New Roman"/>
                <w:b/>
                <w:sz w:val="24"/>
                <w:szCs w:val="24"/>
              </w:rPr>
              <w:t>所属行业</w:t>
            </w:r>
          </w:p>
        </w:tc>
        <w:tc>
          <w:tcPr>
            <w:tcW w:w="1888" w:type="pct"/>
            <w:tcBorders>
              <w:top w:val="single" w:color="auto" w:sz="4" w:space="0"/>
              <w:left w:val="single" w:color="auto" w:sz="4" w:space="0"/>
              <w:bottom w:val="single" w:color="auto" w:sz="4" w:space="0"/>
              <w:right w:val="single" w:color="auto" w:sz="12" w:space="0"/>
            </w:tcBorders>
            <w:vAlign w:val="center"/>
          </w:tcPr>
          <w:p>
            <w:pPr>
              <w:adjustRightInd w:val="0"/>
              <w:snapToGrid w:val="0"/>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C2929 塑料零件及其他塑料制品C3525 模具制造</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85" w:hRule="exact"/>
        </w:trPr>
        <w:tc>
          <w:tcPr>
            <w:tcW w:w="897" w:type="pct"/>
            <w:tcBorders>
              <w:top w:val="single" w:color="auto" w:sz="4" w:space="0"/>
              <w:left w:val="single" w:color="auto" w:sz="12" w:space="0"/>
              <w:bottom w:val="single" w:color="auto" w:sz="4" w:space="0"/>
              <w:right w:val="single" w:color="auto" w:sz="4" w:space="0"/>
            </w:tcBorders>
            <w:vAlign w:val="center"/>
          </w:tcPr>
          <w:p>
            <w:pPr>
              <w:adjustRightInd w:val="0"/>
              <w:snapToGrid w:val="0"/>
              <w:jc w:val="center"/>
              <w:rPr>
                <w:rFonts w:hint="default" w:ascii="Times New Roman" w:hAnsi="Times New Roman" w:eastAsia="仿宋" w:cs="Times New Roman"/>
                <w:b/>
                <w:sz w:val="24"/>
                <w:szCs w:val="24"/>
              </w:rPr>
            </w:pPr>
            <w:r>
              <w:rPr>
                <w:rFonts w:hint="default" w:ascii="Times New Roman" w:hAnsi="Times New Roman" w:eastAsia="仿宋" w:cs="Times New Roman"/>
                <w:b/>
                <w:sz w:val="24"/>
                <w:szCs w:val="24"/>
              </w:rPr>
              <w:t>经度坐标</w:t>
            </w:r>
          </w:p>
        </w:tc>
        <w:tc>
          <w:tcPr>
            <w:tcW w:w="1221" w:type="pc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lang w:val="en-US" w:eastAsia="zh-CN"/>
              </w:rPr>
              <w:t>108°41'26.08"E</w:t>
            </w:r>
          </w:p>
        </w:tc>
        <w:tc>
          <w:tcPr>
            <w:tcW w:w="991" w:type="pc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hint="default" w:ascii="Times New Roman" w:hAnsi="Times New Roman" w:eastAsia="仿宋" w:cs="Times New Roman"/>
                <w:b/>
                <w:sz w:val="24"/>
                <w:szCs w:val="24"/>
              </w:rPr>
            </w:pPr>
            <w:r>
              <w:rPr>
                <w:rFonts w:hint="default" w:ascii="Times New Roman" w:hAnsi="Times New Roman" w:eastAsia="仿宋" w:cs="Times New Roman"/>
                <w:b/>
                <w:sz w:val="24"/>
                <w:szCs w:val="24"/>
              </w:rPr>
              <w:t>纬度坐标</w:t>
            </w:r>
          </w:p>
        </w:tc>
        <w:tc>
          <w:tcPr>
            <w:tcW w:w="1888" w:type="pct"/>
            <w:tcBorders>
              <w:top w:val="single" w:color="auto" w:sz="4" w:space="0"/>
              <w:left w:val="single" w:color="auto" w:sz="4" w:space="0"/>
              <w:bottom w:val="single" w:color="auto" w:sz="4" w:space="0"/>
              <w:right w:val="single" w:color="auto" w:sz="12" w:space="0"/>
            </w:tcBorders>
            <w:vAlign w:val="center"/>
          </w:tcPr>
          <w:p>
            <w:pPr>
              <w:adjustRightInd w:val="0"/>
              <w:snapToGrid w:val="0"/>
              <w:jc w:val="center"/>
              <w:rPr>
                <w:rFonts w:hint="default" w:ascii="Times New Roman" w:hAnsi="Times New Roman" w:eastAsia="仿宋" w:cs="Times New Roman"/>
                <w:sz w:val="24"/>
                <w:szCs w:val="24"/>
              </w:rPr>
            </w:pPr>
            <w:r>
              <w:rPr>
                <w:rFonts w:hint="eastAsia" w:eastAsia="仿宋" w:cs="Times New Roman"/>
                <w:sz w:val="24"/>
                <w:szCs w:val="24"/>
                <w:lang w:val="en-US" w:eastAsia="zh-CN"/>
              </w:rPr>
              <w:t>34</w:t>
            </w:r>
            <w:r>
              <w:rPr>
                <w:rFonts w:hint="default" w:ascii="Times New Roman" w:hAnsi="Times New Roman" w:eastAsia="仿宋" w:cs="Times New Roman"/>
                <w:sz w:val="24"/>
                <w:szCs w:val="24"/>
                <w:lang w:val="en-US" w:eastAsia="zh-CN"/>
              </w:rPr>
              <w:t>°22'07.05"N</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85" w:hRule="exact"/>
        </w:trPr>
        <w:tc>
          <w:tcPr>
            <w:tcW w:w="897" w:type="pct"/>
            <w:tcBorders>
              <w:top w:val="single" w:color="auto" w:sz="4" w:space="0"/>
              <w:left w:val="single" w:color="auto" w:sz="12" w:space="0"/>
              <w:bottom w:val="single" w:color="auto" w:sz="4" w:space="0"/>
              <w:right w:val="single" w:color="auto" w:sz="4" w:space="0"/>
            </w:tcBorders>
            <w:vAlign w:val="center"/>
          </w:tcPr>
          <w:p>
            <w:pPr>
              <w:adjustRightInd w:val="0"/>
              <w:snapToGrid w:val="0"/>
              <w:jc w:val="center"/>
              <w:rPr>
                <w:rFonts w:hint="default" w:ascii="Times New Roman" w:hAnsi="Times New Roman" w:eastAsia="仿宋" w:cs="Times New Roman"/>
                <w:b/>
                <w:sz w:val="24"/>
                <w:szCs w:val="24"/>
              </w:rPr>
            </w:pPr>
            <w:r>
              <w:rPr>
                <w:rFonts w:hint="default" w:ascii="Times New Roman" w:hAnsi="Times New Roman" w:eastAsia="仿宋" w:cs="Times New Roman"/>
                <w:b/>
                <w:sz w:val="24"/>
                <w:szCs w:val="24"/>
              </w:rPr>
              <w:t>企业规模</w:t>
            </w:r>
          </w:p>
        </w:tc>
        <w:tc>
          <w:tcPr>
            <w:tcW w:w="4102" w:type="pct"/>
            <w:gridSpan w:val="3"/>
            <w:tcBorders>
              <w:top w:val="single" w:color="auto" w:sz="4" w:space="0"/>
              <w:left w:val="single" w:color="auto" w:sz="4" w:space="0"/>
              <w:bottom w:val="single" w:color="auto" w:sz="4" w:space="0"/>
              <w:right w:val="single" w:color="auto" w:sz="12" w:space="0"/>
            </w:tcBorders>
            <w:vAlign w:val="center"/>
          </w:tcPr>
          <w:p>
            <w:pPr>
              <w:adjustRightInd w:val="0"/>
              <w:snapToGrid w:val="0"/>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年加工模具50套、塑料产品120万件。</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85" w:hRule="exact"/>
        </w:trPr>
        <w:tc>
          <w:tcPr>
            <w:tcW w:w="897" w:type="pct"/>
            <w:tcBorders>
              <w:top w:val="single" w:color="auto" w:sz="4" w:space="0"/>
              <w:left w:val="single" w:color="auto" w:sz="12" w:space="0"/>
              <w:bottom w:val="single" w:color="auto" w:sz="4" w:space="0"/>
              <w:right w:val="single" w:color="auto" w:sz="4" w:space="0"/>
            </w:tcBorders>
            <w:vAlign w:val="center"/>
          </w:tcPr>
          <w:p>
            <w:pPr>
              <w:adjustRightInd w:val="0"/>
              <w:snapToGrid w:val="0"/>
              <w:jc w:val="center"/>
              <w:rPr>
                <w:rFonts w:hint="default" w:ascii="Times New Roman" w:hAnsi="Times New Roman" w:eastAsia="仿宋" w:cs="Times New Roman"/>
                <w:b/>
                <w:sz w:val="24"/>
                <w:szCs w:val="24"/>
              </w:rPr>
            </w:pPr>
            <w:r>
              <w:rPr>
                <w:rFonts w:hint="default" w:ascii="Times New Roman" w:hAnsi="Times New Roman" w:eastAsia="仿宋" w:cs="Times New Roman"/>
                <w:b/>
                <w:sz w:val="24"/>
                <w:szCs w:val="24"/>
              </w:rPr>
              <w:t>历史事故</w:t>
            </w:r>
          </w:p>
        </w:tc>
        <w:tc>
          <w:tcPr>
            <w:tcW w:w="4102" w:type="pct"/>
            <w:gridSpan w:val="3"/>
            <w:tcBorders>
              <w:top w:val="single" w:color="auto" w:sz="4" w:space="0"/>
              <w:left w:val="single" w:color="auto" w:sz="4" w:space="0"/>
              <w:bottom w:val="single" w:color="auto" w:sz="4" w:space="0"/>
              <w:right w:val="single" w:color="auto" w:sz="12" w:space="0"/>
            </w:tcBorders>
            <w:vAlign w:val="center"/>
          </w:tcPr>
          <w:p>
            <w:pPr>
              <w:adjustRightInd w:val="0"/>
              <w:snapToGrid w:val="0"/>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无</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247" w:hRule="exact"/>
        </w:trPr>
        <w:tc>
          <w:tcPr>
            <w:tcW w:w="897" w:type="pct"/>
            <w:tcBorders>
              <w:top w:val="single" w:color="auto" w:sz="4" w:space="0"/>
              <w:left w:val="single" w:color="auto" w:sz="12" w:space="0"/>
              <w:bottom w:val="single" w:color="auto" w:sz="4" w:space="0"/>
              <w:right w:val="single" w:color="auto" w:sz="4" w:space="0"/>
            </w:tcBorders>
            <w:vAlign w:val="center"/>
          </w:tcPr>
          <w:p>
            <w:pPr>
              <w:adjustRightInd w:val="0"/>
              <w:snapToGrid w:val="0"/>
              <w:jc w:val="center"/>
              <w:rPr>
                <w:rFonts w:hint="default" w:ascii="Times New Roman" w:hAnsi="Times New Roman" w:eastAsia="仿宋" w:cs="Times New Roman"/>
                <w:b/>
                <w:sz w:val="24"/>
                <w:szCs w:val="24"/>
              </w:rPr>
            </w:pPr>
            <w:r>
              <w:rPr>
                <w:rFonts w:hint="default" w:ascii="Times New Roman" w:hAnsi="Times New Roman" w:eastAsia="仿宋" w:cs="Times New Roman"/>
                <w:b/>
                <w:sz w:val="24"/>
                <w:szCs w:val="24"/>
              </w:rPr>
              <w:t>环保手续履行情况</w:t>
            </w:r>
          </w:p>
        </w:tc>
        <w:tc>
          <w:tcPr>
            <w:tcW w:w="4102" w:type="pct"/>
            <w:gridSpan w:val="3"/>
            <w:tcBorders>
              <w:top w:val="single" w:color="auto" w:sz="4" w:space="0"/>
              <w:left w:val="single" w:color="auto" w:sz="4" w:space="0"/>
              <w:bottom w:val="single" w:color="auto" w:sz="4" w:space="0"/>
              <w:right w:val="single" w:color="auto" w:sz="12" w:space="0"/>
            </w:tcBorders>
            <w:vAlign w:val="center"/>
          </w:tcPr>
          <w:p>
            <w:pPr>
              <w:adjustRightInd w:val="0"/>
              <w:snapToGrid w:val="0"/>
              <w:jc w:val="left"/>
              <w:rPr>
                <w:rFonts w:hint="default" w:ascii="Times New Roman" w:hAnsi="Times New Roman" w:eastAsia="仿宋" w:cs="Times New Roman"/>
                <w:sz w:val="24"/>
                <w:szCs w:val="24"/>
              </w:rPr>
            </w:pPr>
            <w:r>
              <w:rPr>
                <w:rFonts w:hint="default" w:ascii="Times New Roman" w:hAnsi="Times New Roman" w:eastAsia="仿宋" w:cs="Times New Roman"/>
                <w:sz w:val="24"/>
                <w:szCs w:val="24"/>
              </w:rPr>
              <w:t>2019年</w:t>
            </w:r>
            <w:r>
              <w:rPr>
                <w:rFonts w:hint="eastAsia" w:eastAsia="仿宋" w:cs="Times New Roman"/>
                <w:sz w:val="24"/>
                <w:szCs w:val="24"/>
                <w:lang w:val="en-US" w:eastAsia="zh-CN"/>
              </w:rPr>
              <w:t>6</w:t>
            </w:r>
            <w:r>
              <w:rPr>
                <w:rFonts w:hint="default" w:ascii="Times New Roman" w:hAnsi="Times New Roman" w:eastAsia="仿宋" w:cs="Times New Roman"/>
                <w:sz w:val="24"/>
                <w:szCs w:val="24"/>
              </w:rPr>
              <w:t>月</w:t>
            </w:r>
            <w:r>
              <w:rPr>
                <w:rFonts w:hint="eastAsia" w:eastAsia="仿宋" w:cs="Times New Roman"/>
                <w:sz w:val="24"/>
                <w:szCs w:val="24"/>
                <w:lang w:val="en-US" w:eastAsia="zh-CN"/>
              </w:rPr>
              <w:t>27</w:t>
            </w:r>
            <w:r>
              <w:rPr>
                <w:rFonts w:hint="default" w:ascii="Times New Roman" w:hAnsi="Times New Roman" w:eastAsia="仿宋" w:cs="Times New Roman"/>
                <w:sz w:val="24"/>
                <w:szCs w:val="24"/>
              </w:rPr>
              <w:t>日，陕西省西咸新区秦汉新城行政审批与政务服务局以“秦汉审服准[2019]</w:t>
            </w:r>
            <w:r>
              <w:rPr>
                <w:rFonts w:hint="eastAsia" w:eastAsia="仿宋" w:cs="Times New Roman"/>
                <w:sz w:val="24"/>
                <w:szCs w:val="24"/>
                <w:lang w:val="en-US" w:eastAsia="zh-CN"/>
              </w:rPr>
              <w:t>137</w:t>
            </w:r>
            <w:r>
              <w:rPr>
                <w:rFonts w:hint="default" w:ascii="Times New Roman" w:hAnsi="Times New Roman" w:eastAsia="仿宋" w:cs="Times New Roman"/>
                <w:sz w:val="24"/>
                <w:szCs w:val="24"/>
              </w:rPr>
              <w:t>号”文对该项目环境影响报告表进行了批复；2019年</w:t>
            </w:r>
            <w:r>
              <w:rPr>
                <w:rFonts w:hint="eastAsia" w:eastAsia="仿宋" w:cs="Times New Roman"/>
                <w:sz w:val="24"/>
                <w:szCs w:val="24"/>
                <w:lang w:val="en-US" w:eastAsia="zh-CN"/>
              </w:rPr>
              <w:t>8</w:t>
            </w:r>
            <w:r>
              <w:rPr>
                <w:rFonts w:hint="default" w:ascii="Times New Roman" w:hAnsi="Times New Roman" w:eastAsia="仿宋" w:cs="Times New Roman"/>
                <w:sz w:val="24"/>
                <w:szCs w:val="24"/>
              </w:rPr>
              <w:t>月</w:t>
            </w:r>
            <w:r>
              <w:rPr>
                <w:rFonts w:hint="eastAsia" w:eastAsia="仿宋" w:cs="Times New Roman"/>
                <w:sz w:val="24"/>
                <w:szCs w:val="24"/>
                <w:lang w:val="en-US" w:eastAsia="zh-CN"/>
              </w:rPr>
              <w:t>30日</w:t>
            </w:r>
            <w:r>
              <w:rPr>
                <w:rFonts w:hint="default" w:ascii="Times New Roman" w:hAnsi="Times New Roman" w:eastAsia="仿宋" w:cs="Times New Roman"/>
                <w:sz w:val="24"/>
                <w:szCs w:val="24"/>
              </w:rPr>
              <w:t>，</w:t>
            </w:r>
            <w:r>
              <w:rPr>
                <w:rFonts w:hint="eastAsia" w:eastAsia="仿宋" w:cs="Times New Roman"/>
                <w:sz w:val="24"/>
                <w:szCs w:val="24"/>
                <w:lang w:eastAsia="zh-CN"/>
              </w:rPr>
              <w:t>咸阳联众精密机械加工有限公司</w:t>
            </w:r>
            <w:r>
              <w:rPr>
                <w:rFonts w:hint="eastAsia" w:eastAsia="仿宋" w:cs="Times New Roman"/>
                <w:sz w:val="24"/>
                <w:szCs w:val="24"/>
                <w:lang w:val="en-US" w:eastAsia="zh-CN"/>
              </w:rPr>
              <w:t>组织完成了本厂</w:t>
            </w:r>
            <w:r>
              <w:rPr>
                <w:rFonts w:hint="default" w:ascii="Times New Roman" w:hAnsi="Times New Roman" w:eastAsia="仿宋" w:cs="Times New Roman"/>
                <w:sz w:val="24"/>
                <w:szCs w:val="24"/>
              </w:rPr>
              <w:t>《家具生产线建设项目》</w:t>
            </w:r>
            <w:r>
              <w:rPr>
                <w:rFonts w:hint="eastAsia" w:eastAsia="仿宋" w:cs="Times New Roman"/>
                <w:sz w:val="24"/>
                <w:szCs w:val="24"/>
                <w:lang w:val="en-US" w:eastAsia="zh-CN"/>
              </w:rPr>
              <w:t>竣工环境保护</w:t>
            </w:r>
            <w:r>
              <w:rPr>
                <w:rFonts w:hint="default" w:ascii="Times New Roman" w:hAnsi="Times New Roman" w:eastAsia="仿宋" w:cs="Times New Roman"/>
                <w:sz w:val="24"/>
                <w:szCs w:val="24"/>
              </w:rPr>
              <w:t>验收</w:t>
            </w:r>
            <w:r>
              <w:rPr>
                <w:rFonts w:hint="eastAsia" w:eastAsia="仿宋" w:cs="Times New Roman"/>
                <w:sz w:val="24"/>
                <w:szCs w:val="24"/>
                <w:lang w:val="en-US" w:eastAsia="zh-CN"/>
              </w:rPr>
              <w:t>工作</w:t>
            </w:r>
            <w:r>
              <w:rPr>
                <w:rFonts w:hint="default" w:ascii="Times New Roman" w:hAnsi="Times New Roman" w:eastAsia="仿宋" w:cs="Times New Roman"/>
                <w:sz w:val="24"/>
                <w:szCs w:val="24"/>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70" w:hRule="exact"/>
        </w:trPr>
        <w:tc>
          <w:tcPr>
            <w:tcW w:w="897" w:type="pct"/>
            <w:tcBorders>
              <w:top w:val="single" w:color="auto" w:sz="4" w:space="0"/>
              <w:left w:val="single" w:color="auto" w:sz="12" w:space="0"/>
              <w:bottom w:val="single" w:color="auto" w:sz="12" w:space="0"/>
              <w:right w:val="single" w:color="auto" w:sz="4" w:space="0"/>
            </w:tcBorders>
            <w:vAlign w:val="center"/>
          </w:tcPr>
          <w:p>
            <w:pPr>
              <w:adjustRightInd w:val="0"/>
              <w:snapToGrid w:val="0"/>
              <w:jc w:val="center"/>
              <w:rPr>
                <w:rFonts w:hint="default" w:ascii="Times New Roman" w:hAnsi="Times New Roman" w:eastAsia="仿宋" w:cs="Times New Roman"/>
                <w:b/>
                <w:sz w:val="24"/>
                <w:szCs w:val="24"/>
              </w:rPr>
            </w:pPr>
            <w:r>
              <w:rPr>
                <w:rFonts w:hint="default" w:ascii="Times New Roman" w:hAnsi="Times New Roman" w:eastAsia="仿宋" w:cs="Times New Roman"/>
                <w:b/>
                <w:sz w:val="24"/>
                <w:szCs w:val="24"/>
              </w:rPr>
              <w:t>污染防治措施落实情况</w:t>
            </w:r>
          </w:p>
        </w:tc>
        <w:tc>
          <w:tcPr>
            <w:tcW w:w="4102" w:type="pct"/>
            <w:gridSpan w:val="3"/>
            <w:tcBorders>
              <w:top w:val="single" w:color="auto" w:sz="4" w:space="0"/>
              <w:left w:val="single" w:color="auto" w:sz="4" w:space="0"/>
              <w:bottom w:val="single" w:color="auto" w:sz="12" w:space="0"/>
              <w:right w:val="single" w:color="auto" w:sz="12" w:space="0"/>
            </w:tcBorders>
            <w:vAlign w:val="center"/>
          </w:tcPr>
          <w:p>
            <w:pPr>
              <w:adjustRightInd w:val="0"/>
              <w:snapToGrid w:val="0"/>
              <w:jc w:val="left"/>
              <w:rPr>
                <w:rFonts w:hint="default" w:ascii="Times New Roman" w:hAnsi="Times New Roman" w:eastAsia="仿宋" w:cs="Times New Roman"/>
                <w:sz w:val="24"/>
                <w:szCs w:val="24"/>
              </w:rPr>
            </w:pPr>
            <w:r>
              <w:rPr>
                <w:rFonts w:hint="default" w:ascii="Times New Roman" w:hAnsi="Times New Roman" w:eastAsia="仿宋" w:cs="Times New Roman"/>
                <w:sz w:val="24"/>
                <w:szCs w:val="24"/>
              </w:rPr>
              <w:t>企业现场污染防制措施已按照环评要求落实</w:t>
            </w:r>
          </w:p>
        </w:tc>
      </w:tr>
      <w:bookmarkEnd w:id="90"/>
    </w:tbl>
    <w:p>
      <w:pPr>
        <w:pStyle w:val="22"/>
        <w:ind w:left="0" w:leftChars="0"/>
        <w:outlineLvl w:val="1"/>
        <w:rPr>
          <w:rFonts w:hint="default" w:ascii="Times New Roman" w:hAnsi="Times New Roman" w:eastAsia="仿宋" w:cs="Times New Roman"/>
          <w:b/>
          <w:szCs w:val="28"/>
        </w:rPr>
      </w:pPr>
      <w:bookmarkStart w:id="91" w:name="_Toc54050853"/>
      <w:bookmarkStart w:id="92" w:name="_Toc4702"/>
      <w:r>
        <w:rPr>
          <w:rFonts w:hint="default" w:ascii="Times New Roman" w:hAnsi="Times New Roman" w:eastAsia="仿宋" w:cs="Times New Roman"/>
          <w:b/>
          <w:szCs w:val="28"/>
        </w:rPr>
        <w:t>2.2 地理位置及厂区平面布置</w:t>
      </w:r>
      <w:bookmarkEnd w:id="91"/>
      <w:bookmarkEnd w:id="92"/>
    </w:p>
    <w:p>
      <w:pPr>
        <w:spacing w:line="360" w:lineRule="auto"/>
        <w:ind w:firstLine="560" w:firstLineChars="200"/>
        <w:rPr>
          <w:rFonts w:hint="default" w:ascii="Times New Roman" w:hAnsi="Times New Roman" w:eastAsia="仿宋" w:cs="Times New Roman"/>
          <w:sz w:val="28"/>
          <w:szCs w:val="28"/>
        </w:rPr>
      </w:pPr>
      <w:r>
        <w:rPr>
          <w:rFonts w:hint="eastAsia" w:eastAsia="仿宋" w:cs="Times New Roman"/>
          <w:bCs/>
          <w:sz w:val="28"/>
          <w:szCs w:val="28"/>
          <w:lang w:eastAsia="zh-CN"/>
        </w:rPr>
        <w:t>咸阳联众精密机械加工有限公司</w:t>
      </w:r>
      <w:r>
        <w:rPr>
          <w:rFonts w:hint="default" w:ascii="Times New Roman" w:hAnsi="Times New Roman" w:eastAsia="仿宋" w:cs="Times New Roman"/>
          <w:bCs/>
          <w:sz w:val="28"/>
          <w:szCs w:val="28"/>
        </w:rPr>
        <w:t>位于西咸新区秦汉新城周陵街办黄家窑村佳美面粉厂院内</w:t>
      </w:r>
      <w:r>
        <w:rPr>
          <w:rFonts w:hint="default" w:ascii="Times New Roman" w:hAnsi="Times New Roman" w:eastAsia="仿宋" w:cs="Times New Roman"/>
          <w:sz w:val="28"/>
        </w:rPr>
        <w:t>6号库房，项目西临机加工厂房，南侧为佳美面粉有限公司内部道路，东临佳美面粉有限公司空厂房，北侧为农田，</w:t>
      </w:r>
      <w:r>
        <w:rPr>
          <w:rFonts w:hint="eastAsia" w:eastAsia="仿宋" w:cs="Times New Roman"/>
          <w:sz w:val="28"/>
          <w:lang w:val="en-US" w:eastAsia="zh-CN"/>
        </w:rPr>
        <w:t>厂区</w:t>
      </w:r>
      <w:r>
        <w:rPr>
          <w:rFonts w:hint="default" w:ascii="Times New Roman" w:hAnsi="Times New Roman" w:eastAsia="仿宋" w:cs="Times New Roman"/>
          <w:sz w:val="28"/>
        </w:rPr>
        <w:t>北侧</w:t>
      </w:r>
      <w:r>
        <w:rPr>
          <w:rFonts w:hint="eastAsia" w:eastAsia="仿宋" w:cs="Times New Roman"/>
          <w:sz w:val="28"/>
          <w:lang w:val="en-US" w:eastAsia="zh-CN"/>
        </w:rPr>
        <w:t>90</w:t>
      </w:r>
      <w:r>
        <w:rPr>
          <w:rFonts w:hint="default" w:ascii="Times New Roman" w:hAnsi="Times New Roman" w:eastAsia="仿宋" w:cs="Times New Roman"/>
          <w:sz w:val="28"/>
        </w:rPr>
        <w:t>m处为黄家窑村</w:t>
      </w:r>
      <w:r>
        <w:rPr>
          <w:rFonts w:hint="eastAsia" w:eastAsia="仿宋" w:cs="Times New Roman"/>
          <w:sz w:val="28"/>
          <w:lang w:eastAsia="zh-CN"/>
        </w:rPr>
        <w:t>。</w:t>
      </w:r>
      <w:r>
        <w:rPr>
          <w:rFonts w:hint="eastAsia" w:eastAsia="仿宋" w:cs="Times New Roman"/>
          <w:sz w:val="28"/>
          <w:lang w:val="en-US" w:eastAsia="zh-CN"/>
        </w:rPr>
        <w:t>公司</w:t>
      </w:r>
      <w:r>
        <w:rPr>
          <w:rFonts w:hint="default" w:ascii="Times New Roman" w:hAnsi="Times New Roman" w:eastAsia="仿宋" w:cs="Times New Roman"/>
          <w:sz w:val="28"/>
        </w:rPr>
        <w:t>所在地交通十分便利。</w:t>
      </w:r>
      <w:r>
        <w:rPr>
          <w:rFonts w:hint="default" w:ascii="Times New Roman" w:hAnsi="Times New Roman" w:eastAsia="仿宋" w:cs="Times New Roman"/>
          <w:sz w:val="28"/>
          <w:szCs w:val="28"/>
        </w:rPr>
        <w:t>本公司</w:t>
      </w:r>
      <w:r>
        <w:rPr>
          <w:rFonts w:hint="eastAsia" w:eastAsia="仿宋" w:cs="Times New Roman"/>
          <w:sz w:val="28"/>
          <w:szCs w:val="28"/>
          <w:lang w:val="en-US" w:eastAsia="zh-CN"/>
        </w:rPr>
        <w:t>厂区</w:t>
      </w:r>
      <w:r>
        <w:rPr>
          <w:rFonts w:hint="default" w:ascii="Times New Roman" w:hAnsi="Times New Roman" w:eastAsia="仿宋" w:cs="Times New Roman"/>
          <w:sz w:val="28"/>
          <w:szCs w:val="28"/>
        </w:rPr>
        <w:t>总平面布置见下图2.1-1。</w:t>
      </w:r>
    </w:p>
    <w:p>
      <w:pPr>
        <w:spacing w:line="360" w:lineRule="auto"/>
        <w:jc w:val="center"/>
        <w:textAlignment w:val="center"/>
        <w:rPr>
          <w:rFonts w:hint="default" w:ascii="Times New Roman" w:hAnsi="Times New Roman" w:eastAsia="仿宋" w:cs="Times New Roman"/>
          <w:position w:val="-6"/>
          <w:sz w:val="28"/>
          <w:szCs w:val="28"/>
        </w:rPr>
      </w:pPr>
      <w:r>
        <w:drawing>
          <wp:inline distT="0" distB="0" distL="114300" distR="114300">
            <wp:extent cx="5207000" cy="3598545"/>
            <wp:effectExtent l="28575" t="9525" r="41275" b="30480"/>
            <wp:docPr id="3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1"/>
                    <pic:cNvPicPr>
                      <a:picLocks noChangeAspect="1"/>
                    </pic:cNvPicPr>
                  </pic:nvPicPr>
                  <pic:blipFill>
                    <a:blip r:embed="rId13"/>
                    <a:stretch>
                      <a:fillRect/>
                    </a:stretch>
                  </pic:blipFill>
                  <pic:spPr>
                    <a:xfrm>
                      <a:off x="0" y="0"/>
                      <a:ext cx="5207000" cy="3598545"/>
                    </a:xfrm>
                    <a:prstGeom prst="rect">
                      <a:avLst/>
                    </a:prstGeom>
                    <a:noFill/>
                    <a:ln w="28575" cmpd="sng">
                      <a:solidFill>
                        <a:schemeClr val="tx1"/>
                      </a:solidFill>
                      <a:prstDash val="solid"/>
                    </a:ln>
                  </pic:spPr>
                </pic:pic>
              </a:graphicData>
            </a:graphic>
          </wp:inline>
        </w:drawing>
      </w:r>
    </w:p>
    <w:p>
      <w:pPr>
        <w:spacing w:line="360" w:lineRule="auto"/>
        <w:jc w:val="center"/>
        <w:textAlignment w:val="center"/>
        <w:rPr>
          <w:rFonts w:hint="default" w:ascii="Times New Roman" w:hAnsi="Times New Roman" w:eastAsia="仿宋" w:cs="Times New Roman"/>
          <w:position w:val="-6"/>
          <w:sz w:val="28"/>
          <w:szCs w:val="28"/>
        </w:rPr>
      </w:pPr>
      <w:r>
        <w:rPr>
          <w:rFonts w:hint="default" w:ascii="Times New Roman" w:hAnsi="Times New Roman" w:eastAsia="仿宋" w:cs="Times New Roman"/>
          <w:position w:val="-6"/>
          <w:sz w:val="28"/>
          <w:szCs w:val="28"/>
        </w:rPr>
        <w:pict>
          <v:rect id="_x0000_s2062" o:spid="_x0000_s2062" o:spt="1" style="position:absolute;left:0pt;margin-left:440.95pt;margin-top:-0.1pt;height:173.85pt;width:35.65pt;z-index:251663360;mso-width-relative:page;mso-height-relative:page;" filled="f" stroked="f" coordsize="21600,21600">
            <v:path/>
            <v:fill on="f" focussize="0,0"/>
            <v:stroke on="f"/>
            <v:imagedata o:title=""/>
            <o:lock v:ext="edit"/>
            <v:textbox>
              <w:txbxContent>
                <w:p/>
              </w:txbxContent>
            </v:textbox>
          </v:rect>
        </w:pict>
      </w:r>
      <w:r>
        <w:rPr>
          <w:rFonts w:hint="default" w:ascii="Times New Roman" w:hAnsi="Times New Roman" w:eastAsia="仿宋" w:cs="Times New Roman"/>
          <w:b/>
          <w:bCs/>
          <w:sz w:val="24"/>
          <w:szCs w:val="28"/>
        </w:rPr>
        <w:t xml:space="preserve">2.1-1 </w:t>
      </w:r>
      <w:r>
        <w:rPr>
          <w:rFonts w:hint="eastAsia" w:eastAsia="仿宋" w:cs="Times New Roman"/>
          <w:b/>
          <w:bCs/>
          <w:sz w:val="24"/>
          <w:szCs w:val="28"/>
          <w:lang w:val="en-US" w:eastAsia="zh-CN"/>
        </w:rPr>
        <w:t xml:space="preserve"> </w:t>
      </w:r>
      <w:r>
        <w:rPr>
          <w:rFonts w:hint="default" w:ascii="Times New Roman" w:hAnsi="Times New Roman" w:eastAsia="仿宋" w:cs="Times New Roman"/>
          <w:b/>
          <w:bCs/>
          <w:sz w:val="24"/>
          <w:szCs w:val="28"/>
        </w:rPr>
        <w:t>总平面布置图</w:t>
      </w:r>
    </w:p>
    <w:p>
      <w:pPr>
        <w:pStyle w:val="22"/>
        <w:ind w:left="0" w:leftChars="0"/>
        <w:outlineLvl w:val="1"/>
        <w:rPr>
          <w:rFonts w:hint="default" w:ascii="Times New Roman" w:hAnsi="Times New Roman" w:eastAsia="仿宋" w:cs="Times New Roman"/>
          <w:b/>
          <w:szCs w:val="28"/>
        </w:rPr>
      </w:pPr>
      <w:bookmarkStart w:id="93" w:name="_Toc12548"/>
      <w:bookmarkStart w:id="94" w:name="_Toc26350"/>
      <w:bookmarkStart w:id="95" w:name="_Toc5662"/>
      <w:bookmarkStart w:id="96" w:name="_Toc54050854"/>
      <w:r>
        <w:rPr>
          <w:rFonts w:hint="default" w:ascii="Times New Roman" w:hAnsi="Times New Roman" w:eastAsia="仿宋" w:cs="Times New Roman"/>
          <w:b/>
          <w:szCs w:val="28"/>
        </w:rPr>
        <w:t xml:space="preserve">2.3 </w:t>
      </w:r>
      <w:bookmarkEnd w:id="93"/>
      <w:bookmarkEnd w:id="94"/>
      <w:r>
        <w:rPr>
          <w:rFonts w:hint="default" w:ascii="Times New Roman" w:hAnsi="Times New Roman" w:eastAsia="仿宋" w:cs="Times New Roman"/>
          <w:b/>
          <w:szCs w:val="28"/>
        </w:rPr>
        <w:t>周边自然环境状况</w:t>
      </w:r>
      <w:bookmarkEnd w:id="95"/>
      <w:bookmarkEnd w:id="96"/>
    </w:p>
    <w:p>
      <w:pPr>
        <w:pStyle w:val="12"/>
        <w:jc w:val="both"/>
        <w:rPr>
          <w:rFonts w:hint="default" w:ascii="Times New Roman" w:hAnsi="Times New Roman" w:eastAsia="仿宋" w:cs="Times New Roman"/>
        </w:rPr>
      </w:pPr>
      <w:bookmarkStart w:id="97" w:name="_Toc57036098"/>
      <w:bookmarkStart w:id="98" w:name="_Toc22341"/>
      <w:bookmarkStart w:id="99" w:name="_Toc57039857"/>
      <w:bookmarkStart w:id="100" w:name="_Toc54050855"/>
      <w:r>
        <w:rPr>
          <w:rFonts w:hint="default" w:ascii="Times New Roman" w:hAnsi="Times New Roman" w:eastAsia="仿宋" w:cs="Times New Roman"/>
        </w:rPr>
        <w:t>2.3.1地理位置</w:t>
      </w:r>
      <w:bookmarkEnd w:id="97"/>
      <w:bookmarkEnd w:id="98"/>
      <w:bookmarkEnd w:id="99"/>
      <w:bookmarkEnd w:id="100"/>
    </w:p>
    <w:p>
      <w:pPr>
        <w:adjustRightInd w:val="0"/>
        <w:snapToGrid w:val="0"/>
        <w:spacing w:line="360" w:lineRule="auto"/>
        <w:ind w:firstLine="560" w:firstLineChars="200"/>
        <w:rPr>
          <w:rFonts w:hint="default" w:ascii="Times New Roman" w:hAnsi="Times New Roman" w:eastAsia="仿宋" w:cs="Times New Roman"/>
          <w:color w:val="FF0000"/>
          <w:sz w:val="28"/>
        </w:rPr>
      </w:pPr>
      <w:r>
        <w:rPr>
          <w:rFonts w:hint="default" w:ascii="Times New Roman" w:hAnsi="Times New Roman" w:eastAsia="仿宋" w:cs="Times New Roman"/>
          <w:sz w:val="28"/>
        </w:rPr>
        <w:t>秦汉新城位于西咸新区的几何中心，是西咸新区五大功能组团的核心区域，是面积最大的文化新城，位于西安、咸阳两市主城区以北，规划范围包括渭城区的正阳、窑店、渭城、周陵镇福银高速以南的区域，秦都区的双照镇，兴平市茂陵的周边区域</w:t>
      </w:r>
      <w:r>
        <w:rPr>
          <w:rFonts w:hint="eastAsia" w:eastAsia="仿宋" w:cs="Times New Roman"/>
          <w:sz w:val="28"/>
          <w:lang w:eastAsia="zh-CN"/>
        </w:rPr>
        <w:t>，</w:t>
      </w:r>
      <w:r>
        <w:rPr>
          <w:rFonts w:hint="default" w:ascii="Times New Roman" w:hAnsi="Times New Roman" w:eastAsia="仿宋" w:cs="Times New Roman"/>
          <w:sz w:val="28"/>
        </w:rPr>
        <w:t>泾阳县的高庄镇（部分）</w:t>
      </w:r>
      <w:r>
        <w:rPr>
          <w:rFonts w:hint="eastAsia" w:eastAsia="仿宋" w:cs="Times New Roman"/>
          <w:sz w:val="28"/>
          <w:lang w:eastAsia="zh-CN"/>
        </w:rPr>
        <w:t>。</w:t>
      </w:r>
      <w:r>
        <w:rPr>
          <w:rFonts w:hint="default" w:ascii="Times New Roman" w:hAnsi="Times New Roman" w:eastAsia="仿宋" w:cs="Times New Roman"/>
          <w:sz w:val="28"/>
        </w:rPr>
        <w:t>总面积291平方公里，其中建设用地50平方公里，遗址保护区面积104平方公里。</w:t>
      </w:r>
    </w:p>
    <w:p>
      <w:pPr>
        <w:pStyle w:val="12"/>
        <w:jc w:val="both"/>
        <w:rPr>
          <w:rFonts w:hint="default" w:ascii="Times New Roman" w:hAnsi="Times New Roman" w:eastAsia="仿宋" w:cs="Times New Roman"/>
        </w:rPr>
      </w:pPr>
      <w:bookmarkStart w:id="101" w:name="_Toc57039858"/>
      <w:bookmarkStart w:id="102" w:name="_Toc54050856"/>
      <w:bookmarkStart w:id="103" w:name="_Toc4045"/>
      <w:bookmarkStart w:id="104" w:name="_Toc57036099"/>
      <w:r>
        <w:rPr>
          <w:rFonts w:hint="default" w:ascii="Times New Roman" w:hAnsi="Times New Roman" w:eastAsia="仿宋" w:cs="Times New Roman"/>
        </w:rPr>
        <w:t>2.3.2地质地貌</w:t>
      </w:r>
      <w:bookmarkEnd w:id="101"/>
      <w:bookmarkEnd w:id="102"/>
      <w:bookmarkEnd w:id="103"/>
      <w:bookmarkEnd w:id="104"/>
    </w:p>
    <w:p>
      <w:pPr>
        <w:adjustRightInd w:val="0"/>
        <w:snapToGrid w:val="0"/>
        <w:spacing w:line="360" w:lineRule="auto"/>
        <w:ind w:firstLine="420" w:firstLineChars="200"/>
        <w:rPr>
          <w:rFonts w:hint="default" w:ascii="Times New Roman" w:hAnsi="Times New Roman" w:eastAsia="仿宋" w:cs="Times New Roman"/>
          <w:sz w:val="28"/>
        </w:rPr>
      </w:pPr>
      <w:r>
        <w:rPr>
          <w:rFonts w:hint="default" w:ascii="Times New Roman" w:hAnsi="Times New Roman" w:eastAsia="仿宋" w:cs="Times New Roman"/>
          <w:color w:val="000000"/>
          <w:szCs w:val="21"/>
          <w:shd w:val="clear" w:color="auto" w:fill="FFFFFF"/>
        </w:rPr>
        <w:t> </w:t>
      </w:r>
      <w:r>
        <w:rPr>
          <w:rFonts w:hint="default" w:ascii="Times New Roman" w:hAnsi="Times New Roman" w:eastAsia="仿宋" w:cs="Times New Roman"/>
          <w:sz w:val="28"/>
        </w:rPr>
        <w:t>秦汉新城位于渭河地堑北缘中段，岐山至富平断裂带两侧。地势西北高、东南低。东西长约20km，南北约15km，项目位于秦汉新城西部，标高在410m-490m之间。秦汉新城地貌类型由北向南划分为三类；北部为泾河冲积平原，中部黄土台塬，南部为渭河冲积平原。中部黄土台塬大致以宝鸡峡高干渠以及渭城区与泾阳县分界的台塬为界，根据地形高差又可分为一级台塬地和二级台塬地。区内地势中部高，南北两侧低，由南、北两侧向中部呈阶梯状倾斜。</w:t>
      </w:r>
    </w:p>
    <w:p>
      <w:pPr>
        <w:pStyle w:val="12"/>
        <w:jc w:val="both"/>
        <w:rPr>
          <w:rFonts w:hint="default" w:ascii="Times New Roman" w:hAnsi="Times New Roman" w:eastAsia="仿宋" w:cs="Times New Roman"/>
        </w:rPr>
      </w:pPr>
      <w:bookmarkStart w:id="105" w:name="_Toc57039859"/>
      <w:bookmarkStart w:id="106" w:name="_Toc57036100"/>
      <w:bookmarkStart w:id="107" w:name="_Toc54050857"/>
      <w:bookmarkStart w:id="108" w:name="_Toc3759"/>
      <w:r>
        <w:rPr>
          <w:rFonts w:hint="default" w:ascii="Times New Roman" w:hAnsi="Times New Roman" w:eastAsia="仿宋" w:cs="Times New Roman"/>
        </w:rPr>
        <w:t>2.3.3水文</w:t>
      </w:r>
      <w:bookmarkEnd w:id="105"/>
      <w:bookmarkEnd w:id="106"/>
      <w:bookmarkEnd w:id="107"/>
      <w:bookmarkEnd w:id="108"/>
    </w:p>
    <w:p>
      <w:pPr>
        <w:adjustRightInd w:val="0"/>
        <w:snapToGrid w:val="0"/>
        <w:spacing w:line="360" w:lineRule="auto"/>
        <w:ind w:firstLine="560" w:firstLineChars="200"/>
        <w:rPr>
          <w:rFonts w:hint="default" w:ascii="Times New Roman" w:hAnsi="Times New Roman" w:eastAsia="仿宋" w:cs="Times New Roman"/>
          <w:sz w:val="28"/>
        </w:rPr>
      </w:pPr>
      <w:r>
        <w:rPr>
          <w:rFonts w:hint="default" w:ascii="Times New Roman" w:hAnsi="Times New Roman" w:eastAsia="仿宋" w:cs="Times New Roman"/>
          <w:sz w:val="28"/>
        </w:rPr>
        <w:t>秦汉新城境内有泾河、渭河两条过境河流，均属渭河水系。</w:t>
      </w:r>
    </w:p>
    <w:p>
      <w:pPr>
        <w:adjustRightInd w:val="0"/>
        <w:snapToGrid w:val="0"/>
        <w:spacing w:line="360" w:lineRule="auto"/>
        <w:ind w:firstLine="560" w:firstLineChars="200"/>
        <w:rPr>
          <w:rFonts w:hint="default" w:ascii="Times New Roman" w:hAnsi="Times New Roman" w:eastAsia="仿宋" w:cs="Times New Roman"/>
          <w:sz w:val="28"/>
        </w:rPr>
      </w:pPr>
      <w:r>
        <w:rPr>
          <w:rFonts w:hint="default" w:ascii="Times New Roman" w:hAnsi="Times New Roman" w:eastAsia="仿宋" w:cs="Times New Roman"/>
          <w:sz w:val="28"/>
        </w:rPr>
        <w:t>渭河为本区最大的地表水系。为黄河的一级支流，发源于甘肃渭源县。经甘肃陇西、天水流入陕西省，穿越宝鸡、咸阳、西安及渭南部分县（区）后在潼关县注入黄河。全长818km，流域面积46827km</w:t>
      </w:r>
      <w:r>
        <w:rPr>
          <w:rFonts w:hint="default" w:ascii="Times New Roman" w:hAnsi="Times New Roman" w:eastAsia="仿宋" w:cs="Times New Roman"/>
          <w:sz w:val="28"/>
          <w:vertAlign w:val="superscript"/>
        </w:rPr>
        <w:t>2</w:t>
      </w:r>
      <w:r>
        <w:rPr>
          <w:rFonts w:hint="default" w:ascii="Times New Roman" w:hAnsi="Times New Roman" w:eastAsia="仿宋" w:cs="Times New Roman"/>
          <w:sz w:val="28"/>
        </w:rPr>
        <w:t>。</w:t>
      </w:r>
    </w:p>
    <w:p>
      <w:pPr>
        <w:adjustRightInd w:val="0"/>
        <w:snapToGrid w:val="0"/>
        <w:spacing w:line="360" w:lineRule="auto"/>
        <w:ind w:firstLine="560" w:firstLineChars="200"/>
        <w:rPr>
          <w:rFonts w:hint="default" w:ascii="Times New Roman" w:hAnsi="Times New Roman" w:eastAsia="仿宋" w:cs="Times New Roman"/>
          <w:sz w:val="28"/>
        </w:rPr>
      </w:pPr>
      <w:r>
        <w:rPr>
          <w:rFonts w:hint="default" w:ascii="Times New Roman" w:hAnsi="Times New Roman" w:eastAsia="仿宋" w:cs="Times New Roman"/>
          <w:sz w:val="28"/>
        </w:rPr>
        <w:t>渭河自西向东沿泾渭新城南缘流过，境内长度约10km。水量季节性变化大，最大流量6220m</w:t>
      </w:r>
      <w:r>
        <w:rPr>
          <w:rFonts w:hint="default" w:ascii="Times New Roman" w:hAnsi="Times New Roman" w:eastAsia="仿宋" w:cs="Times New Roman"/>
          <w:sz w:val="28"/>
          <w:vertAlign w:val="superscript"/>
        </w:rPr>
        <w:t>3</w:t>
      </w:r>
      <w:r>
        <w:rPr>
          <w:rFonts w:hint="default" w:ascii="Times New Roman" w:hAnsi="Times New Roman" w:eastAsia="仿宋" w:cs="Times New Roman"/>
          <w:sz w:val="28"/>
        </w:rPr>
        <w:t>/s，最小流量3.4 m</w:t>
      </w:r>
      <w:r>
        <w:rPr>
          <w:rFonts w:hint="default" w:ascii="Times New Roman" w:hAnsi="Times New Roman" w:eastAsia="仿宋" w:cs="Times New Roman"/>
          <w:sz w:val="28"/>
          <w:vertAlign w:val="superscript"/>
        </w:rPr>
        <w:t>3</w:t>
      </w:r>
      <w:r>
        <w:rPr>
          <w:rFonts w:hint="default" w:ascii="Times New Roman" w:hAnsi="Times New Roman" w:eastAsia="仿宋" w:cs="Times New Roman"/>
          <w:sz w:val="28"/>
        </w:rPr>
        <w:t>/s，平均流量173 m</w:t>
      </w:r>
      <w:r>
        <w:rPr>
          <w:rFonts w:hint="default" w:ascii="Times New Roman" w:hAnsi="Times New Roman" w:eastAsia="仿宋" w:cs="Times New Roman"/>
          <w:sz w:val="28"/>
          <w:vertAlign w:val="superscript"/>
        </w:rPr>
        <w:t>3</w:t>
      </w:r>
      <w:r>
        <w:rPr>
          <w:rFonts w:hint="default" w:ascii="Times New Roman" w:hAnsi="Times New Roman" w:eastAsia="仿宋" w:cs="Times New Roman"/>
          <w:sz w:val="28"/>
        </w:rPr>
        <w:t>/s。百年一遇洪水流量9920m</w:t>
      </w:r>
      <w:r>
        <w:rPr>
          <w:rFonts w:hint="default" w:ascii="Times New Roman" w:hAnsi="Times New Roman" w:eastAsia="仿宋" w:cs="Times New Roman"/>
          <w:sz w:val="28"/>
          <w:vertAlign w:val="superscript"/>
        </w:rPr>
        <w:t>3</w:t>
      </w:r>
      <w:r>
        <w:rPr>
          <w:rFonts w:hint="default" w:ascii="Times New Roman" w:hAnsi="Times New Roman" w:eastAsia="仿宋" w:cs="Times New Roman"/>
          <w:sz w:val="28"/>
        </w:rPr>
        <w:t>/s，相应水位386.5m（铁路桥处）；河床宽浅，平水期水深3.0m，河床比降约千分之一，河流南岸有沣河等支流汇入。泾河是渭河一级支流，泾河发源于宁夏回族自治区泾源县，河流不断向右侵蚀，几处河段紧贴南部黄土台塬，在右岸造成大小不等的窄长河漫滩，左岸形成最大洪峰流量9200m</w:t>
      </w:r>
      <w:r>
        <w:rPr>
          <w:rFonts w:hint="default" w:ascii="Times New Roman" w:hAnsi="Times New Roman" w:eastAsia="仿宋" w:cs="Times New Roman"/>
          <w:sz w:val="28"/>
          <w:vertAlign w:val="superscript"/>
        </w:rPr>
        <w:t>3</w:t>
      </w:r>
      <w:r>
        <w:rPr>
          <w:rFonts w:hint="default" w:ascii="Times New Roman" w:hAnsi="Times New Roman" w:eastAsia="仿宋" w:cs="Times New Roman"/>
          <w:sz w:val="28"/>
        </w:rPr>
        <w:t>/s，最小枯水流量0.7 m</w:t>
      </w:r>
      <w:r>
        <w:rPr>
          <w:rFonts w:hint="default" w:ascii="Times New Roman" w:hAnsi="Times New Roman" w:eastAsia="仿宋" w:cs="Times New Roman"/>
          <w:sz w:val="28"/>
          <w:vertAlign w:val="superscript"/>
        </w:rPr>
        <w:t>3</w:t>
      </w:r>
      <w:r>
        <w:rPr>
          <w:rFonts w:hint="default" w:ascii="Times New Roman" w:hAnsi="Times New Roman" w:eastAsia="仿宋" w:cs="Times New Roman"/>
          <w:sz w:val="28"/>
        </w:rPr>
        <w:t>/s，年输沙量2.74亿m</w:t>
      </w:r>
      <w:r>
        <w:rPr>
          <w:rFonts w:hint="default" w:ascii="Times New Roman" w:hAnsi="Times New Roman" w:eastAsia="仿宋" w:cs="Times New Roman"/>
          <w:sz w:val="28"/>
          <w:vertAlign w:val="superscript"/>
        </w:rPr>
        <w:t>3</w:t>
      </w:r>
      <w:r>
        <w:rPr>
          <w:rFonts w:hint="default" w:ascii="Times New Roman" w:hAnsi="Times New Roman" w:eastAsia="仿宋" w:cs="Times New Roman"/>
          <w:sz w:val="28"/>
        </w:rPr>
        <w:t>，平均含沙量141公斤/ m</w:t>
      </w:r>
      <w:r>
        <w:rPr>
          <w:rFonts w:hint="default" w:ascii="Times New Roman" w:hAnsi="Times New Roman" w:eastAsia="仿宋" w:cs="Times New Roman"/>
          <w:sz w:val="28"/>
          <w:vertAlign w:val="superscript"/>
        </w:rPr>
        <w:t>3</w:t>
      </w:r>
      <w:r>
        <w:rPr>
          <w:rFonts w:hint="default" w:ascii="Times New Roman" w:hAnsi="Times New Roman" w:eastAsia="仿宋" w:cs="Times New Roman"/>
          <w:sz w:val="28"/>
        </w:rPr>
        <w:t>。</w:t>
      </w:r>
    </w:p>
    <w:p>
      <w:pPr>
        <w:adjustRightInd w:val="0"/>
        <w:snapToGrid w:val="0"/>
        <w:spacing w:line="360" w:lineRule="auto"/>
        <w:ind w:firstLine="560" w:firstLineChars="200"/>
        <w:rPr>
          <w:rFonts w:hint="default" w:ascii="Times New Roman" w:hAnsi="Times New Roman" w:eastAsia="仿宋" w:cs="Times New Roman"/>
          <w:sz w:val="28"/>
        </w:rPr>
      </w:pPr>
      <w:r>
        <w:rPr>
          <w:rFonts w:hint="default" w:ascii="Times New Roman" w:hAnsi="Times New Roman" w:eastAsia="仿宋" w:cs="Times New Roman"/>
          <w:sz w:val="28"/>
        </w:rPr>
        <w:t>距离本项目最近为南侧5.18km处渭河。</w:t>
      </w:r>
    </w:p>
    <w:p>
      <w:pPr>
        <w:pStyle w:val="12"/>
        <w:jc w:val="both"/>
        <w:rPr>
          <w:rFonts w:hint="default" w:ascii="Times New Roman" w:hAnsi="Times New Roman" w:eastAsia="仿宋" w:cs="Times New Roman"/>
        </w:rPr>
      </w:pPr>
      <w:bookmarkStart w:id="109" w:name="_Toc57039860"/>
      <w:bookmarkStart w:id="110" w:name="_Toc839"/>
      <w:bookmarkStart w:id="111" w:name="_Toc57036101"/>
      <w:bookmarkStart w:id="112" w:name="_Toc54050858"/>
      <w:r>
        <w:rPr>
          <w:rFonts w:hint="default" w:ascii="Times New Roman" w:hAnsi="Times New Roman" w:eastAsia="仿宋" w:cs="Times New Roman"/>
        </w:rPr>
        <w:t>2.3.4气候</w:t>
      </w:r>
      <w:bookmarkEnd w:id="109"/>
      <w:bookmarkEnd w:id="110"/>
      <w:bookmarkEnd w:id="111"/>
      <w:bookmarkEnd w:id="112"/>
    </w:p>
    <w:p>
      <w:pPr>
        <w:adjustRightInd w:val="0"/>
        <w:snapToGrid w:val="0"/>
        <w:spacing w:line="360" w:lineRule="auto"/>
        <w:ind w:firstLine="560" w:firstLineChars="200"/>
        <w:rPr>
          <w:rFonts w:hint="default" w:ascii="Times New Roman" w:hAnsi="Times New Roman" w:eastAsia="仿宋" w:cs="Times New Roman"/>
          <w:sz w:val="28"/>
        </w:rPr>
      </w:pPr>
      <w:r>
        <w:rPr>
          <w:rFonts w:hint="default" w:ascii="Times New Roman" w:hAnsi="Times New Roman" w:eastAsia="仿宋" w:cs="Times New Roman"/>
          <w:sz w:val="28"/>
        </w:rPr>
        <w:t>秦汉新城地处内陆中纬度地带，属暖温带大陆季风气候，四季分明，雨热同季。年平均气温9.0℃-13.2℃，最热月（7月）平均气温21.0-26.5℃，最冷月（1月）气温-0.5—0.9℃，极端最高气温42℃，极端最低气温-19.7℃；湿度南高北低；全年太阳辐射4.61×109-4.99×109J/m</w:t>
      </w:r>
      <w:r>
        <w:rPr>
          <w:rFonts w:hint="default" w:ascii="Times New Roman" w:hAnsi="Times New Roman" w:eastAsia="仿宋" w:cs="Times New Roman"/>
          <w:sz w:val="28"/>
          <w:vertAlign w:val="superscript"/>
        </w:rPr>
        <w:t>2</w:t>
      </w:r>
      <w:r>
        <w:rPr>
          <w:rFonts w:hint="default" w:ascii="Times New Roman" w:hAnsi="Times New Roman" w:eastAsia="仿宋" w:cs="Times New Roman"/>
          <w:sz w:val="28"/>
        </w:rPr>
        <w:t>，年累积光照时数2017.2-2346.9h，6、7、8三个月的日照时数约占全年32%；多年平均降雨量577mm，主要集中在7-9月，占总量的50-60%；受季风环境影响，冬季多北风和西北风，夏季多南风和东南风，市区全年的主导风向为东北风，频率16.2%，次主导风向为北风，频率14.4%，静风频率23%，年平均风速1.9m/s；全年无霜期208天。</w:t>
      </w:r>
    </w:p>
    <w:p>
      <w:pPr>
        <w:pStyle w:val="12"/>
        <w:jc w:val="both"/>
        <w:rPr>
          <w:rFonts w:hint="default" w:ascii="Times New Roman" w:hAnsi="Times New Roman" w:eastAsia="仿宋" w:cs="Times New Roman"/>
        </w:rPr>
      </w:pPr>
      <w:bookmarkStart w:id="113" w:name="_Toc54050859"/>
      <w:bookmarkStart w:id="114" w:name="_Toc20914"/>
      <w:bookmarkStart w:id="115" w:name="_Toc57036102"/>
      <w:bookmarkStart w:id="116" w:name="_Toc57039861"/>
      <w:r>
        <w:rPr>
          <w:rFonts w:hint="default" w:ascii="Times New Roman" w:hAnsi="Times New Roman" w:eastAsia="仿宋" w:cs="Times New Roman"/>
        </w:rPr>
        <w:t>2.3.5</w:t>
      </w:r>
      <w:bookmarkEnd w:id="113"/>
      <w:r>
        <w:rPr>
          <w:rFonts w:hint="default" w:ascii="Times New Roman" w:hAnsi="Times New Roman" w:eastAsia="仿宋" w:cs="Times New Roman"/>
        </w:rPr>
        <w:t>动植物</w:t>
      </w:r>
      <w:bookmarkEnd w:id="114"/>
      <w:bookmarkEnd w:id="115"/>
      <w:bookmarkEnd w:id="116"/>
    </w:p>
    <w:p>
      <w:pPr>
        <w:pStyle w:val="17"/>
        <w:adjustRightInd w:val="0"/>
        <w:spacing w:line="360" w:lineRule="auto"/>
        <w:ind w:firstLine="560" w:firstLineChars="200"/>
        <w:rPr>
          <w:rFonts w:hint="default" w:ascii="Times New Roman" w:hAnsi="Times New Roman" w:eastAsia="仿宋" w:cs="Times New Roman"/>
          <w:kern w:val="2"/>
          <w:sz w:val="28"/>
          <w:szCs w:val="22"/>
        </w:rPr>
      </w:pPr>
      <w:r>
        <w:rPr>
          <w:rFonts w:hint="default" w:ascii="Times New Roman" w:hAnsi="Times New Roman" w:eastAsia="仿宋" w:cs="Times New Roman"/>
          <w:kern w:val="2"/>
          <w:sz w:val="28"/>
          <w:szCs w:val="22"/>
        </w:rPr>
        <w:t>区域内植被均为栽培植被与绿化树木，呈现城镇农村生态系统特点，仅有零星的小片人工园林及路旁、田间地头树木，树种有泡桐、梧桐、杨树、柳树、刺槐等。属非生态敏感区。野生动物类有野兔、田鼠、麻雀、鸽子和淡水鱼类，畜禽主要有牛、马、骡、猪等。</w:t>
      </w:r>
    </w:p>
    <w:p>
      <w:pPr>
        <w:pStyle w:val="22"/>
        <w:ind w:left="0" w:leftChars="0"/>
        <w:outlineLvl w:val="1"/>
        <w:rPr>
          <w:rFonts w:hint="default" w:ascii="Times New Roman" w:hAnsi="Times New Roman" w:eastAsia="仿宋" w:cs="Times New Roman"/>
          <w:b/>
          <w:szCs w:val="28"/>
        </w:rPr>
      </w:pPr>
      <w:bookmarkStart w:id="117" w:name="_Toc795"/>
      <w:bookmarkStart w:id="118" w:name="_Toc18947"/>
      <w:bookmarkStart w:id="119" w:name="_Toc8715"/>
      <w:bookmarkStart w:id="120" w:name="_Toc54050860"/>
      <w:bookmarkStart w:id="121" w:name="_Toc419624135"/>
      <w:bookmarkStart w:id="122" w:name="_Toc419315269"/>
      <w:bookmarkStart w:id="123" w:name="_Toc533370898"/>
      <w:r>
        <w:rPr>
          <w:rFonts w:hint="default" w:ascii="Times New Roman" w:hAnsi="Times New Roman" w:eastAsia="仿宋" w:cs="Times New Roman"/>
          <w:b/>
          <w:szCs w:val="28"/>
        </w:rPr>
        <w:t>2.</w:t>
      </w:r>
      <w:bookmarkEnd w:id="117"/>
      <w:bookmarkEnd w:id="118"/>
      <w:r>
        <w:rPr>
          <w:rFonts w:hint="default" w:ascii="Times New Roman" w:hAnsi="Times New Roman" w:eastAsia="仿宋" w:cs="Times New Roman"/>
          <w:b/>
          <w:szCs w:val="28"/>
        </w:rPr>
        <w:t>4 企业生产情况</w:t>
      </w:r>
      <w:bookmarkEnd w:id="119"/>
      <w:bookmarkEnd w:id="120"/>
      <w:bookmarkEnd w:id="121"/>
      <w:bookmarkEnd w:id="122"/>
      <w:bookmarkEnd w:id="123"/>
    </w:p>
    <w:p>
      <w:pPr>
        <w:pStyle w:val="12"/>
        <w:jc w:val="both"/>
        <w:rPr>
          <w:rFonts w:hint="default" w:ascii="Times New Roman" w:hAnsi="Times New Roman" w:eastAsia="仿宋" w:cs="Times New Roman"/>
        </w:rPr>
      </w:pPr>
      <w:bookmarkStart w:id="124" w:name="_Toc54050861"/>
      <w:bookmarkStart w:id="125" w:name="_Toc57036104"/>
      <w:bookmarkStart w:id="126" w:name="_Toc533370899"/>
      <w:bookmarkStart w:id="127" w:name="_Toc453923321"/>
      <w:bookmarkStart w:id="128" w:name="_Toc18078"/>
      <w:bookmarkStart w:id="129" w:name="_Toc57039863"/>
      <w:bookmarkStart w:id="130" w:name="_Toc448478390"/>
      <w:r>
        <w:rPr>
          <w:rFonts w:hint="default" w:ascii="Times New Roman" w:hAnsi="Times New Roman" w:eastAsia="仿宋" w:cs="Times New Roman"/>
        </w:rPr>
        <w:t>2.4.1 产品产量情况</w:t>
      </w:r>
      <w:bookmarkEnd w:id="124"/>
      <w:bookmarkEnd w:id="125"/>
      <w:bookmarkEnd w:id="126"/>
      <w:bookmarkEnd w:id="127"/>
      <w:bookmarkEnd w:id="128"/>
      <w:bookmarkEnd w:id="129"/>
      <w:bookmarkEnd w:id="130"/>
    </w:p>
    <w:p>
      <w:pPr>
        <w:adjustRightInd w:val="0"/>
        <w:spacing w:beforeLines="50" w:line="360" w:lineRule="auto"/>
        <w:ind w:firstLine="560" w:firstLineChars="200"/>
        <w:jc w:val="left"/>
        <w:rPr>
          <w:rFonts w:hint="default" w:ascii="Times New Roman" w:hAnsi="Times New Roman" w:eastAsia="仿宋" w:cs="Times New Roman"/>
          <w:color w:val="000000"/>
          <w:sz w:val="28"/>
          <w:szCs w:val="28"/>
        </w:rPr>
      </w:pPr>
      <w:r>
        <w:rPr>
          <w:rFonts w:hint="eastAsia" w:eastAsia="仿宋" w:cs="Times New Roman"/>
          <w:sz w:val="28"/>
          <w:szCs w:val="28"/>
          <w:lang w:eastAsia="zh-CN"/>
        </w:rPr>
        <w:t>咸阳联众精密机械加工有限公司</w:t>
      </w:r>
      <w:r>
        <w:rPr>
          <w:rFonts w:hint="default" w:ascii="Times New Roman" w:hAnsi="Times New Roman" w:eastAsia="仿宋" w:cs="Times New Roman"/>
          <w:color w:val="000000"/>
          <w:sz w:val="28"/>
          <w:szCs w:val="28"/>
        </w:rPr>
        <w:t>位于西咸新区秦汉新城周陵街办黄家窑村佳美面粉厂院内</w:t>
      </w:r>
      <w:r>
        <w:rPr>
          <w:rFonts w:hint="eastAsia" w:eastAsia="仿宋" w:cs="Times New Roman"/>
          <w:color w:val="000000"/>
          <w:sz w:val="28"/>
          <w:szCs w:val="28"/>
          <w:lang w:val="en-US" w:eastAsia="zh-CN"/>
        </w:rPr>
        <w:t>6号库房</w:t>
      </w:r>
      <w:r>
        <w:rPr>
          <w:rFonts w:hint="default" w:ascii="Times New Roman" w:hAnsi="Times New Roman" w:eastAsia="仿宋" w:cs="Times New Roman"/>
          <w:color w:val="000000"/>
          <w:sz w:val="28"/>
          <w:szCs w:val="28"/>
        </w:rPr>
        <w:t>，占地面积1000m</w:t>
      </w:r>
      <w:r>
        <w:rPr>
          <w:rFonts w:hint="default" w:ascii="Times New Roman" w:hAnsi="Times New Roman" w:eastAsia="仿宋" w:cs="Times New Roman"/>
          <w:color w:val="000000"/>
          <w:sz w:val="28"/>
          <w:szCs w:val="28"/>
          <w:vertAlign w:val="superscript"/>
        </w:rPr>
        <w:t>2</w:t>
      </w:r>
      <w:r>
        <w:rPr>
          <w:rFonts w:hint="default" w:ascii="Times New Roman" w:hAnsi="Times New Roman" w:eastAsia="仿宋" w:cs="Times New Roman"/>
          <w:color w:val="000000"/>
          <w:sz w:val="28"/>
          <w:szCs w:val="28"/>
        </w:rPr>
        <w:t>，建筑面积1000m</w:t>
      </w:r>
      <w:r>
        <w:rPr>
          <w:rFonts w:hint="default" w:ascii="Times New Roman" w:hAnsi="Times New Roman" w:eastAsia="仿宋" w:cs="Times New Roman"/>
          <w:color w:val="000000"/>
          <w:sz w:val="28"/>
          <w:szCs w:val="28"/>
          <w:vertAlign w:val="superscript"/>
        </w:rPr>
        <w:t>2</w:t>
      </w:r>
      <w:r>
        <w:rPr>
          <w:rFonts w:hint="default" w:ascii="Times New Roman" w:hAnsi="Times New Roman" w:eastAsia="仿宋" w:cs="Times New Roman"/>
          <w:color w:val="000000"/>
          <w:sz w:val="28"/>
          <w:szCs w:val="28"/>
        </w:rPr>
        <w:t>，年加工模具50套、塑料产品120万件。</w:t>
      </w:r>
    </w:p>
    <w:p>
      <w:pPr>
        <w:pStyle w:val="38"/>
        <w:spacing w:line="240" w:lineRule="auto"/>
        <w:rPr>
          <w:rStyle w:val="30"/>
          <w:rFonts w:hint="default" w:ascii="Times New Roman" w:hAnsi="Times New Roman" w:eastAsia="仿宋" w:cs="Times New Roman"/>
          <w:b/>
          <w:sz w:val="24"/>
          <w:szCs w:val="24"/>
        </w:rPr>
      </w:pPr>
      <w:r>
        <w:rPr>
          <w:rStyle w:val="30"/>
          <w:rFonts w:hint="default" w:ascii="Times New Roman" w:hAnsi="Times New Roman" w:eastAsia="仿宋" w:cs="Times New Roman"/>
          <w:b/>
          <w:sz w:val="24"/>
          <w:szCs w:val="24"/>
        </w:rPr>
        <w:t>表2.4-1 主要产品一览表</w:t>
      </w:r>
    </w:p>
    <w:tbl>
      <w:tblPr>
        <w:tblStyle w:val="28"/>
        <w:tblW w:w="8531" w:type="dxa"/>
        <w:tblInd w:w="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08"/>
        <w:gridCol w:w="1186"/>
        <w:gridCol w:w="1146"/>
        <w:gridCol w:w="1554"/>
        <w:gridCol w:w="373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2" w:hRule="atLeast"/>
        </w:trPr>
        <w:tc>
          <w:tcPr>
            <w:tcW w:w="908" w:type="dxa"/>
            <w:tcBorders>
              <w:tl2br w:val="nil"/>
              <w:tr2bl w:val="nil"/>
            </w:tcBorders>
            <w:vAlign w:val="center"/>
          </w:tcPr>
          <w:p>
            <w:pPr>
              <w:autoSpaceDN w:val="0"/>
              <w:spacing w:line="240" w:lineRule="auto"/>
              <w:jc w:val="center"/>
              <w:rPr>
                <w:rFonts w:hint="eastAsia" w:ascii="仿宋" w:hAnsi="仿宋" w:eastAsia="仿宋" w:cs="仿宋"/>
                <w:sz w:val="24"/>
                <w:szCs w:val="24"/>
              </w:rPr>
            </w:pPr>
            <w:r>
              <w:rPr>
                <w:rFonts w:hint="eastAsia" w:ascii="仿宋" w:hAnsi="仿宋" w:eastAsia="仿宋" w:cs="仿宋"/>
                <w:b/>
                <w:sz w:val="24"/>
                <w:szCs w:val="24"/>
              </w:rPr>
              <w:t>序号</w:t>
            </w:r>
          </w:p>
        </w:tc>
        <w:tc>
          <w:tcPr>
            <w:tcW w:w="1186" w:type="dxa"/>
            <w:tcBorders>
              <w:tl2br w:val="nil"/>
              <w:tr2bl w:val="nil"/>
            </w:tcBorders>
            <w:vAlign w:val="center"/>
          </w:tcPr>
          <w:p>
            <w:pPr>
              <w:autoSpaceDN w:val="0"/>
              <w:spacing w:line="240" w:lineRule="auto"/>
              <w:jc w:val="center"/>
              <w:rPr>
                <w:rFonts w:hint="eastAsia" w:ascii="仿宋" w:hAnsi="仿宋" w:eastAsia="仿宋" w:cs="仿宋"/>
                <w:sz w:val="24"/>
                <w:szCs w:val="24"/>
              </w:rPr>
            </w:pPr>
            <w:r>
              <w:rPr>
                <w:rFonts w:hint="eastAsia" w:ascii="仿宋" w:hAnsi="仿宋" w:eastAsia="仿宋" w:cs="仿宋"/>
                <w:b/>
                <w:sz w:val="24"/>
                <w:szCs w:val="24"/>
              </w:rPr>
              <w:t>产品名称</w:t>
            </w:r>
          </w:p>
        </w:tc>
        <w:tc>
          <w:tcPr>
            <w:tcW w:w="1146" w:type="dxa"/>
            <w:tcBorders>
              <w:tl2br w:val="nil"/>
              <w:tr2bl w:val="nil"/>
            </w:tcBorders>
            <w:vAlign w:val="center"/>
          </w:tcPr>
          <w:p>
            <w:pPr>
              <w:autoSpaceDN w:val="0"/>
              <w:spacing w:line="240" w:lineRule="auto"/>
              <w:jc w:val="center"/>
              <w:rPr>
                <w:rFonts w:hint="eastAsia" w:ascii="仿宋" w:hAnsi="仿宋" w:eastAsia="仿宋" w:cs="仿宋"/>
                <w:sz w:val="24"/>
                <w:szCs w:val="24"/>
              </w:rPr>
            </w:pPr>
            <w:r>
              <w:rPr>
                <w:rFonts w:hint="eastAsia" w:ascii="仿宋" w:hAnsi="仿宋" w:eastAsia="仿宋" w:cs="仿宋"/>
                <w:b/>
                <w:sz w:val="24"/>
                <w:szCs w:val="24"/>
              </w:rPr>
              <w:t>单位</w:t>
            </w:r>
          </w:p>
        </w:tc>
        <w:tc>
          <w:tcPr>
            <w:tcW w:w="1554" w:type="dxa"/>
            <w:tcBorders>
              <w:tl2br w:val="nil"/>
              <w:tr2bl w:val="nil"/>
            </w:tcBorders>
            <w:vAlign w:val="center"/>
          </w:tcPr>
          <w:p>
            <w:pPr>
              <w:autoSpaceDN w:val="0"/>
              <w:spacing w:line="240" w:lineRule="auto"/>
              <w:jc w:val="center"/>
              <w:rPr>
                <w:rFonts w:hint="eastAsia" w:ascii="仿宋" w:hAnsi="仿宋" w:eastAsia="仿宋" w:cs="仿宋"/>
                <w:sz w:val="24"/>
                <w:szCs w:val="24"/>
              </w:rPr>
            </w:pPr>
            <w:r>
              <w:rPr>
                <w:rFonts w:hint="eastAsia" w:ascii="仿宋" w:hAnsi="仿宋" w:eastAsia="仿宋" w:cs="仿宋"/>
                <w:b/>
                <w:sz w:val="24"/>
                <w:szCs w:val="24"/>
              </w:rPr>
              <w:t>数量</w:t>
            </w:r>
          </w:p>
        </w:tc>
        <w:tc>
          <w:tcPr>
            <w:tcW w:w="3737" w:type="dxa"/>
            <w:tcBorders>
              <w:tl2br w:val="nil"/>
              <w:tr2bl w:val="nil"/>
            </w:tcBorders>
            <w:vAlign w:val="center"/>
          </w:tcPr>
          <w:p>
            <w:pPr>
              <w:autoSpaceDN w:val="0"/>
              <w:spacing w:line="240" w:lineRule="auto"/>
              <w:jc w:val="center"/>
              <w:rPr>
                <w:rFonts w:hint="eastAsia" w:ascii="仿宋" w:hAnsi="仿宋" w:eastAsia="仿宋" w:cs="仿宋"/>
                <w:b/>
                <w:sz w:val="24"/>
                <w:szCs w:val="24"/>
              </w:rPr>
            </w:pPr>
            <w:r>
              <w:rPr>
                <w:rFonts w:hint="eastAsia" w:ascii="仿宋" w:hAnsi="仿宋" w:eastAsia="仿宋" w:cs="仿宋"/>
                <w:b/>
                <w:sz w:val="24"/>
                <w:szCs w:val="24"/>
              </w:rPr>
              <w:t>规格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4" w:hRule="atLeast"/>
        </w:trPr>
        <w:tc>
          <w:tcPr>
            <w:tcW w:w="908" w:type="dxa"/>
            <w:tcBorders>
              <w:tl2br w:val="nil"/>
              <w:tr2bl w:val="nil"/>
            </w:tcBorders>
            <w:vAlign w:val="center"/>
          </w:tcPr>
          <w:p>
            <w:pPr>
              <w:autoSpaceDN w:val="0"/>
              <w:spacing w:line="240" w:lineRule="auto"/>
              <w:jc w:val="center"/>
              <w:rPr>
                <w:rFonts w:hint="eastAsia" w:ascii="仿宋" w:hAnsi="仿宋" w:eastAsia="仿宋" w:cs="仿宋"/>
                <w:sz w:val="24"/>
                <w:szCs w:val="24"/>
              </w:rPr>
            </w:pPr>
            <w:r>
              <w:rPr>
                <w:rFonts w:hint="eastAsia" w:ascii="仿宋" w:hAnsi="仿宋" w:eastAsia="仿宋" w:cs="仿宋"/>
                <w:sz w:val="24"/>
                <w:szCs w:val="24"/>
              </w:rPr>
              <w:t>1</w:t>
            </w:r>
          </w:p>
        </w:tc>
        <w:tc>
          <w:tcPr>
            <w:tcW w:w="1186" w:type="dxa"/>
            <w:tcBorders>
              <w:tl2br w:val="nil"/>
              <w:tr2bl w:val="nil"/>
            </w:tcBorders>
            <w:vAlign w:val="center"/>
          </w:tcPr>
          <w:p>
            <w:pPr>
              <w:spacing w:line="240" w:lineRule="auto"/>
              <w:jc w:val="center"/>
              <w:rPr>
                <w:rFonts w:hint="eastAsia" w:ascii="仿宋" w:hAnsi="仿宋" w:eastAsia="仿宋" w:cs="仿宋"/>
                <w:sz w:val="24"/>
                <w:szCs w:val="24"/>
              </w:rPr>
            </w:pPr>
            <w:r>
              <w:rPr>
                <w:rFonts w:hint="eastAsia" w:ascii="仿宋" w:hAnsi="仿宋" w:eastAsia="仿宋" w:cs="仿宋"/>
                <w:sz w:val="24"/>
                <w:szCs w:val="24"/>
              </w:rPr>
              <w:t>塑料产品</w:t>
            </w:r>
          </w:p>
        </w:tc>
        <w:tc>
          <w:tcPr>
            <w:tcW w:w="1146" w:type="dxa"/>
            <w:tcBorders>
              <w:tl2br w:val="nil"/>
              <w:tr2bl w:val="nil"/>
            </w:tcBorders>
            <w:vAlign w:val="center"/>
          </w:tcPr>
          <w:p>
            <w:pPr>
              <w:spacing w:line="240" w:lineRule="auto"/>
              <w:jc w:val="center"/>
              <w:rPr>
                <w:rFonts w:hint="eastAsia" w:ascii="仿宋" w:hAnsi="仿宋" w:eastAsia="仿宋" w:cs="仿宋"/>
                <w:sz w:val="24"/>
                <w:szCs w:val="24"/>
              </w:rPr>
            </w:pPr>
            <w:r>
              <w:rPr>
                <w:rFonts w:hint="eastAsia" w:ascii="仿宋" w:hAnsi="仿宋" w:eastAsia="仿宋" w:cs="仿宋"/>
                <w:sz w:val="24"/>
                <w:szCs w:val="24"/>
              </w:rPr>
              <w:t>万件（t）</w:t>
            </w:r>
          </w:p>
        </w:tc>
        <w:tc>
          <w:tcPr>
            <w:tcW w:w="1554" w:type="dxa"/>
            <w:tcBorders>
              <w:tl2br w:val="nil"/>
              <w:tr2bl w:val="nil"/>
            </w:tcBorders>
            <w:vAlign w:val="center"/>
          </w:tcPr>
          <w:p>
            <w:pPr>
              <w:autoSpaceDN w:val="0"/>
              <w:spacing w:line="240" w:lineRule="auto"/>
              <w:jc w:val="center"/>
              <w:rPr>
                <w:rFonts w:hint="eastAsia" w:ascii="仿宋" w:hAnsi="仿宋" w:eastAsia="仿宋" w:cs="仿宋"/>
                <w:sz w:val="24"/>
                <w:szCs w:val="24"/>
              </w:rPr>
            </w:pPr>
            <w:r>
              <w:rPr>
                <w:rFonts w:hint="eastAsia" w:ascii="仿宋" w:hAnsi="仿宋" w:eastAsia="仿宋" w:cs="仿宋"/>
                <w:sz w:val="24"/>
                <w:szCs w:val="24"/>
              </w:rPr>
              <w:t>120（73.026）</w:t>
            </w:r>
          </w:p>
        </w:tc>
        <w:tc>
          <w:tcPr>
            <w:tcW w:w="3737" w:type="dxa"/>
            <w:tcBorders>
              <w:tl2br w:val="nil"/>
              <w:tr2bl w:val="nil"/>
            </w:tcBorders>
            <w:vAlign w:val="center"/>
          </w:tcPr>
          <w:p>
            <w:pPr>
              <w:spacing w:line="240" w:lineRule="auto"/>
              <w:jc w:val="center"/>
              <w:rPr>
                <w:rFonts w:hint="eastAsia" w:ascii="仿宋" w:hAnsi="仿宋" w:eastAsia="仿宋" w:cs="仿宋"/>
                <w:sz w:val="24"/>
                <w:szCs w:val="24"/>
              </w:rPr>
            </w:pPr>
            <w:r>
              <w:rPr>
                <w:rFonts w:hint="eastAsia" w:ascii="仿宋" w:hAnsi="仿宋" w:eastAsia="仿宋" w:cs="仿宋"/>
                <w:sz w:val="24"/>
                <w:szCs w:val="24"/>
              </w:rPr>
              <w:t>日用塑料件、家具家电机壳、设备专用零配件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0" w:hRule="atLeast"/>
        </w:trPr>
        <w:tc>
          <w:tcPr>
            <w:tcW w:w="908" w:type="dxa"/>
            <w:tcBorders>
              <w:tl2br w:val="nil"/>
              <w:tr2bl w:val="nil"/>
            </w:tcBorders>
            <w:vAlign w:val="center"/>
          </w:tcPr>
          <w:p>
            <w:pPr>
              <w:autoSpaceDN w:val="0"/>
              <w:spacing w:line="240" w:lineRule="auto"/>
              <w:jc w:val="center"/>
              <w:rPr>
                <w:rFonts w:hint="eastAsia" w:ascii="仿宋" w:hAnsi="仿宋" w:eastAsia="仿宋" w:cs="仿宋"/>
                <w:sz w:val="24"/>
                <w:szCs w:val="24"/>
              </w:rPr>
            </w:pPr>
            <w:r>
              <w:rPr>
                <w:rFonts w:hint="eastAsia" w:ascii="仿宋" w:hAnsi="仿宋" w:eastAsia="仿宋" w:cs="仿宋"/>
                <w:sz w:val="24"/>
                <w:szCs w:val="24"/>
              </w:rPr>
              <w:t>2</w:t>
            </w:r>
          </w:p>
        </w:tc>
        <w:tc>
          <w:tcPr>
            <w:tcW w:w="1186" w:type="dxa"/>
            <w:tcBorders>
              <w:tl2br w:val="nil"/>
              <w:tr2bl w:val="nil"/>
            </w:tcBorders>
            <w:vAlign w:val="center"/>
          </w:tcPr>
          <w:p>
            <w:pPr>
              <w:spacing w:line="240" w:lineRule="auto"/>
              <w:jc w:val="center"/>
              <w:rPr>
                <w:rFonts w:hint="eastAsia" w:ascii="仿宋" w:hAnsi="仿宋" w:eastAsia="仿宋" w:cs="仿宋"/>
                <w:sz w:val="24"/>
                <w:szCs w:val="24"/>
              </w:rPr>
            </w:pPr>
            <w:r>
              <w:rPr>
                <w:rFonts w:hint="eastAsia" w:ascii="仿宋" w:hAnsi="仿宋" w:eastAsia="仿宋" w:cs="仿宋"/>
                <w:sz w:val="24"/>
                <w:szCs w:val="24"/>
              </w:rPr>
              <w:t>模具</w:t>
            </w:r>
          </w:p>
        </w:tc>
        <w:tc>
          <w:tcPr>
            <w:tcW w:w="1146" w:type="dxa"/>
            <w:tcBorders>
              <w:tl2br w:val="nil"/>
              <w:tr2bl w:val="nil"/>
            </w:tcBorders>
            <w:vAlign w:val="center"/>
          </w:tcPr>
          <w:p>
            <w:pPr>
              <w:spacing w:line="240" w:lineRule="auto"/>
              <w:jc w:val="center"/>
              <w:rPr>
                <w:rFonts w:hint="eastAsia" w:ascii="仿宋" w:hAnsi="仿宋" w:eastAsia="仿宋" w:cs="仿宋"/>
                <w:sz w:val="24"/>
                <w:szCs w:val="24"/>
              </w:rPr>
            </w:pPr>
            <w:r>
              <w:rPr>
                <w:rFonts w:hint="eastAsia" w:ascii="仿宋" w:hAnsi="仿宋" w:eastAsia="仿宋" w:cs="仿宋"/>
                <w:sz w:val="24"/>
                <w:szCs w:val="24"/>
              </w:rPr>
              <w:t>套（t）</w:t>
            </w:r>
          </w:p>
        </w:tc>
        <w:tc>
          <w:tcPr>
            <w:tcW w:w="1554" w:type="dxa"/>
            <w:tcBorders>
              <w:tl2br w:val="nil"/>
              <w:tr2bl w:val="nil"/>
            </w:tcBorders>
            <w:vAlign w:val="center"/>
          </w:tcPr>
          <w:p>
            <w:pPr>
              <w:autoSpaceDN w:val="0"/>
              <w:spacing w:line="240" w:lineRule="auto"/>
              <w:jc w:val="center"/>
              <w:rPr>
                <w:rFonts w:hint="eastAsia" w:ascii="仿宋" w:hAnsi="仿宋" w:eastAsia="仿宋" w:cs="仿宋"/>
                <w:sz w:val="24"/>
                <w:szCs w:val="24"/>
              </w:rPr>
            </w:pPr>
            <w:r>
              <w:rPr>
                <w:rFonts w:hint="eastAsia" w:ascii="仿宋" w:hAnsi="仿宋" w:eastAsia="仿宋" w:cs="仿宋"/>
                <w:sz w:val="24"/>
                <w:szCs w:val="24"/>
              </w:rPr>
              <w:t>50（6.06）</w:t>
            </w:r>
          </w:p>
        </w:tc>
        <w:tc>
          <w:tcPr>
            <w:tcW w:w="3737" w:type="dxa"/>
            <w:tcBorders>
              <w:tl2br w:val="nil"/>
              <w:tr2bl w:val="nil"/>
            </w:tcBorders>
            <w:vAlign w:val="center"/>
          </w:tcPr>
          <w:p>
            <w:pPr>
              <w:spacing w:line="240" w:lineRule="auto"/>
              <w:jc w:val="center"/>
              <w:rPr>
                <w:rFonts w:hint="eastAsia" w:ascii="仿宋" w:hAnsi="仿宋" w:eastAsia="仿宋" w:cs="仿宋"/>
                <w:sz w:val="24"/>
                <w:szCs w:val="24"/>
              </w:rPr>
            </w:pPr>
            <w:r>
              <w:rPr>
                <w:rFonts w:hint="eastAsia" w:ascii="仿宋" w:hAnsi="仿宋" w:eastAsia="仿宋" w:cs="仿宋"/>
                <w:sz w:val="24"/>
                <w:szCs w:val="24"/>
              </w:rPr>
              <w:t>注塑模具、五金模具、工装夹具、部分用于本项目塑料产品生产。</w:t>
            </w:r>
          </w:p>
        </w:tc>
      </w:tr>
    </w:tbl>
    <w:p>
      <w:pPr>
        <w:pStyle w:val="12"/>
        <w:jc w:val="both"/>
        <w:rPr>
          <w:rFonts w:hint="default" w:ascii="Times New Roman" w:hAnsi="Times New Roman" w:eastAsia="仿宋" w:cs="Times New Roman"/>
        </w:rPr>
      </w:pPr>
      <w:bookmarkStart w:id="131" w:name="_Toc16386"/>
      <w:bookmarkStart w:id="132" w:name="_Toc21335"/>
      <w:bookmarkStart w:id="133" w:name="_Toc57036105"/>
      <w:bookmarkStart w:id="134" w:name="_Toc54050862"/>
      <w:bookmarkStart w:id="135" w:name="_Toc533370900"/>
      <w:bookmarkStart w:id="136" w:name="_Toc57039864"/>
      <w:r>
        <w:rPr>
          <w:rFonts w:hint="default" w:ascii="Times New Roman" w:hAnsi="Times New Roman" w:eastAsia="仿宋" w:cs="Times New Roman"/>
        </w:rPr>
        <w:t>2.4.</w:t>
      </w:r>
      <w:bookmarkEnd w:id="131"/>
      <w:r>
        <w:rPr>
          <w:rFonts w:hint="default" w:ascii="Times New Roman" w:hAnsi="Times New Roman" w:eastAsia="仿宋" w:cs="Times New Roman"/>
        </w:rPr>
        <w:t>2 原辅材料情况</w:t>
      </w:r>
      <w:bookmarkEnd w:id="132"/>
      <w:bookmarkEnd w:id="133"/>
      <w:bookmarkEnd w:id="134"/>
      <w:bookmarkEnd w:id="135"/>
      <w:bookmarkEnd w:id="136"/>
    </w:p>
    <w:p>
      <w:pPr>
        <w:autoSpaceDE w:val="0"/>
        <w:autoSpaceDN w:val="0"/>
        <w:adjustRightInd w:val="0"/>
        <w:snapToGrid w:val="0"/>
        <w:spacing w:beforeLines="50" w:line="360" w:lineRule="auto"/>
        <w:ind w:firstLine="560" w:firstLineChars="200"/>
        <w:rPr>
          <w:rFonts w:hint="default" w:ascii="Times New Roman" w:hAnsi="Times New Roman" w:eastAsia="仿宋" w:cs="Times New Roman"/>
          <w:b/>
          <w:kern w:val="0"/>
          <w:sz w:val="24"/>
          <w:szCs w:val="24"/>
          <w:lang w:bidi="en-US"/>
        </w:rPr>
      </w:pPr>
      <w:r>
        <w:rPr>
          <w:rFonts w:hint="eastAsia" w:eastAsia="仿宋" w:cs="Times New Roman"/>
          <w:bCs/>
          <w:sz w:val="28"/>
          <w:szCs w:val="28"/>
          <w:lang w:eastAsia="zh-CN"/>
        </w:rPr>
        <w:t>咸阳联众精密机械加工有限公司</w:t>
      </w:r>
      <w:r>
        <w:rPr>
          <w:rFonts w:hint="default" w:ascii="Times New Roman" w:hAnsi="Times New Roman" w:eastAsia="仿宋" w:cs="Times New Roman"/>
          <w:sz w:val="28"/>
          <w:szCs w:val="28"/>
        </w:rPr>
        <w:t>主要原辅材料使用情况见表2.4-2。</w:t>
      </w:r>
    </w:p>
    <w:p>
      <w:pPr>
        <w:pStyle w:val="38"/>
        <w:spacing w:line="240" w:lineRule="auto"/>
        <w:rPr>
          <w:rStyle w:val="30"/>
          <w:rFonts w:hint="default" w:ascii="Times New Roman" w:hAnsi="Times New Roman" w:eastAsia="仿宋" w:cs="Times New Roman"/>
          <w:b/>
          <w:sz w:val="24"/>
          <w:szCs w:val="24"/>
        </w:rPr>
      </w:pPr>
      <w:r>
        <w:rPr>
          <w:rStyle w:val="30"/>
          <w:rFonts w:hint="default" w:ascii="Times New Roman" w:hAnsi="Times New Roman" w:eastAsia="仿宋" w:cs="Times New Roman"/>
          <w:b/>
          <w:sz w:val="24"/>
          <w:szCs w:val="24"/>
        </w:rPr>
        <w:t>表2.4-2 原辅材料使用情况一览表</w:t>
      </w:r>
    </w:p>
    <w:tbl>
      <w:tblPr>
        <w:tblStyle w:val="28"/>
        <w:tblW w:w="871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72"/>
        <w:gridCol w:w="1350"/>
        <w:gridCol w:w="1772"/>
        <w:gridCol w:w="1732"/>
        <w:gridCol w:w="298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72" w:type="dxa"/>
            <w:tcBorders>
              <w:tl2br w:val="nil"/>
              <w:tr2bl w:val="nil"/>
            </w:tcBorders>
            <w:vAlign w:val="center"/>
          </w:tcPr>
          <w:p>
            <w:pPr>
              <w:autoSpaceDE w:val="0"/>
              <w:autoSpaceDN w:val="0"/>
              <w:spacing w:line="240" w:lineRule="auto"/>
              <w:jc w:val="center"/>
              <w:rPr>
                <w:rFonts w:hint="default" w:ascii="Times New Roman" w:hAnsi="Times New Roman" w:eastAsia="仿宋" w:cs="Times New Roman"/>
                <w:b/>
                <w:bCs/>
                <w:sz w:val="24"/>
                <w:szCs w:val="24"/>
              </w:rPr>
            </w:pPr>
            <w:r>
              <w:rPr>
                <w:rFonts w:hint="default" w:ascii="Times New Roman" w:hAnsi="Times New Roman" w:eastAsia="仿宋" w:cs="Times New Roman"/>
                <w:b/>
                <w:bCs/>
                <w:sz w:val="24"/>
                <w:szCs w:val="24"/>
              </w:rPr>
              <w:t>类型</w:t>
            </w:r>
          </w:p>
        </w:tc>
        <w:tc>
          <w:tcPr>
            <w:tcW w:w="1350" w:type="dxa"/>
            <w:tcBorders>
              <w:tl2br w:val="nil"/>
              <w:tr2bl w:val="nil"/>
            </w:tcBorders>
            <w:vAlign w:val="center"/>
          </w:tcPr>
          <w:p>
            <w:pPr>
              <w:autoSpaceDE w:val="0"/>
              <w:autoSpaceDN w:val="0"/>
              <w:spacing w:line="240" w:lineRule="auto"/>
              <w:jc w:val="center"/>
              <w:rPr>
                <w:rFonts w:hint="default" w:ascii="Times New Roman" w:hAnsi="Times New Roman" w:eastAsia="仿宋" w:cs="Times New Roman"/>
                <w:b/>
                <w:bCs/>
                <w:sz w:val="24"/>
                <w:szCs w:val="24"/>
              </w:rPr>
            </w:pPr>
            <w:r>
              <w:rPr>
                <w:rFonts w:hint="default" w:ascii="Times New Roman" w:hAnsi="Times New Roman" w:eastAsia="仿宋" w:cs="Times New Roman"/>
                <w:b/>
                <w:bCs/>
                <w:sz w:val="24"/>
                <w:szCs w:val="24"/>
              </w:rPr>
              <w:t>名称</w:t>
            </w:r>
          </w:p>
        </w:tc>
        <w:tc>
          <w:tcPr>
            <w:tcW w:w="1772" w:type="dxa"/>
            <w:tcBorders>
              <w:tl2br w:val="nil"/>
              <w:tr2bl w:val="nil"/>
            </w:tcBorders>
            <w:vAlign w:val="center"/>
          </w:tcPr>
          <w:p>
            <w:pPr>
              <w:autoSpaceDE w:val="0"/>
              <w:autoSpaceDN w:val="0"/>
              <w:spacing w:line="240" w:lineRule="auto"/>
              <w:jc w:val="center"/>
              <w:rPr>
                <w:rFonts w:hint="default" w:ascii="Times New Roman" w:hAnsi="Times New Roman" w:eastAsia="仿宋" w:cs="Times New Roman"/>
                <w:b/>
                <w:bCs/>
                <w:sz w:val="24"/>
                <w:szCs w:val="24"/>
              </w:rPr>
            </w:pPr>
            <w:r>
              <w:rPr>
                <w:rFonts w:hint="default" w:ascii="Times New Roman" w:hAnsi="Times New Roman" w:eastAsia="仿宋" w:cs="Times New Roman"/>
                <w:b/>
                <w:bCs/>
                <w:sz w:val="24"/>
                <w:szCs w:val="24"/>
              </w:rPr>
              <w:t>年使用量（吨）</w:t>
            </w:r>
          </w:p>
        </w:tc>
        <w:tc>
          <w:tcPr>
            <w:tcW w:w="1732" w:type="dxa"/>
            <w:tcBorders>
              <w:tl2br w:val="nil"/>
              <w:tr2bl w:val="nil"/>
            </w:tcBorders>
            <w:vAlign w:val="center"/>
          </w:tcPr>
          <w:p>
            <w:pPr>
              <w:autoSpaceDE w:val="0"/>
              <w:autoSpaceDN w:val="0"/>
              <w:spacing w:line="240" w:lineRule="auto"/>
              <w:jc w:val="center"/>
              <w:rPr>
                <w:rFonts w:hint="default" w:ascii="Times New Roman" w:hAnsi="Times New Roman" w:eastAsia="仿宋" w:cs="Times New Roman"/>
                <w:b/>
                <w:bCs/>
                <w:sz w:val="24"/>
                <w:szCs w:val="24"/>
              </w:rPr>
            </w:pPr>
            <w:r>
              <w:rPr>
                <w:rFonts w:hint="default" w:ascii="Times New Roman" w:hAnsi="Times New Roman" w:eastAsia="仿宋" w:cs="Times New Roman"/>
                <w:b/>
                <w:bCs/>
                <w:sz w:val="24"/>
                <w:szCs w:val="24"/>
              </w:rPr>
              <w:t>年库存量（吨）</w:t>
            </w:r>
          </w:p>
        </w:tc>
        <w:tc>
          <w:tcPr>
            <w:tcW w:w="2985" w:type="dxa"/>
            <w:tcBorders>
              <w:tl2br w:val="nil"/>
              <w:tr2bl w:val="nil"/>
            </w:tcBorders>
            <w:vAlign w:val="center"/>
          </w:tcPr>
          <w:p>
            <w:pPr>
              <w:autoSpaceDE w:val="0"/>
              <w:autoSpaceDN w:val="0"/>
              <w:spacing w:line="240" w:lineRule="auto"/>
              <w:jc w:val="center"/>
              <w:rPr>
                <w:rFonts w:hint="default" w:ascii="Times New Roman" w:hAnsi="Times New Roman" w:eastAsia="仿宋" w:cs="Times New Roman"/>
                <w:b/>
                <w:bCs/>
                <w:sz w:val="24"/>
                <w:szCs w:val="24"/>
              </w:rPr>
            </w:pPr>
            <w:r>
              <w:rPr>
                <w:rFonts w:hint="default" w:ascii="Times New Roman" w:hAnsi="Times New Roman" w:eastAsia="仿宋" w:cs="Times New Roman"/>
                <w:b/>
                <w:bCs/>
                <w:sz w:val="24"/>
                <w:szCs w:val="24"/>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72" w:type="dxa"/>
            <w:vMerge w:val="restart"/>
            <w:tcBorders>
              <w:tl2br w:val="nil"/>
              <w:tr2bl w:val="nil"/>
            </w:tcBorders>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塑料制品</w:t>
            </w:r>
          </w:p>
        </w:tc>
        <w:tc>
          <w:tcPr>
            <w:tcW w:w="1350" w:type="dxa"/>
            <w:tcBorders>
              <w:tl2br w:val="nil"/>
              <w:tr2bl w:val="nil"/>
            </w:tcBorders>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ABS</w:t>
            </w:r>
          </w:p>
        </w:tc>
        <w:tc>
          <w:tcPr>
            <w:tcW w:w="1772" w:type="dxa"/>
            <w:tcBorders>
              <w:tl2br w:val="nil"/>
              <w:tr2bl w:val="nil"/>
            </w:tcBorders>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50</w:t>
            </w:r>
          </w:p>
        </w:tc>
        <w:tc>
          <w:tcPr>
            <w:tcW w:w="1732" w:type="dxa"/>
            <w:tcBorders>
              <w:tl2br w:val="nil"/>
              <w:tr2bl w:val="nil"/>
            </w:tcBorders>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10</w:t>
            </w:r>
          </w:p>
        </w:tc>
        <w:tc>
          <w:tcPr>
            <w:tcW w:w="2985" w:type="dxa"/>
            <w:tcBorders>
              <w:tl2br w:val="nil"/>
              <w:tr2bl w:val="nil"/>
            </w:tcBorders>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颗粒，袋式储存，25kg/袋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72" w:type="dxa"/>
            <w:vMerge w:val="continue"/>
            <w:tcBorders>
              <w:tl2br w:val="nil"/>
              <w:tr2bl w:val="nil"/>
            </w:tcBorders>
            <w:vAlign w:val="center"/>
          </w:tcPr>
          <w:p>
            <w:pPr>
              <w:spacing w:line="240" w:lineRule="auto"/>
              <w:jc w:val="center"/>
              <w:rPr>
                <w:rFonts w:hint="default" w:ascii="Times New Roman" w:hAnsi="Times New Roman" w:eastAsia="仿宋" w:cs="Times New Roman"/>
                <w:sz w:val="24"/>
                <w:szCs w:val="24"/>
              </w:rPr>
            </w:pPr>
          </w:p>
        </w:tc>
        <w:tc>
          <w:tcPr>
            <w:tcW w:w="1350" w:type="dxa"/>
            <w:tcBorders>
              <w:tl2br w:val="nil"/>
              <w:tr2bl w:val="nil"/>
            </w:tcBorders>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PP</w:t>
            </w:r>
          </w:p>
        </w:tc>
        <w:tc>
          <w:tcPr>
            <w:tcW w:w="1772" w:type="dxa"/>
            <w:tcBorders>
              <w:tl2br w:val="nil"/>
              <w:tr2bl w:val="nil"/>
            </w:tcBorders>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5</w:t>
            </w:r>
          </w:p>
        </w:tc>
        <w:tc>
          <w:tcPr>
            <w:tcW w:w="1732" w:type="dxa"/>
            <w:tcBorders>
              <w:tl2br w:val="nil"/>
              <w:tr2bl w:val="nil"/>
            </w:tcBorders>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1</w:t>
            </w:r>
          </w:p>
        </w:tc>
        <w:tc>
          <w:tcPr>
            <w:tcW w:w="2985" w:type="dxa"/>
            <w:tcBorders>
              <w:tl2br w:val="nil"/>
              <w:tr2bl w:val="nil"/>
            </w:tcBorders>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color w:val="000000"/>
                <w:sz w:val="24"/>
                <w:szCs w:val="24"/>
              </w:rPr>
              <w:t>颗粒，袋式储存</w:t>
            </w:r>
            <w:r>
              <w:rPr>
                <w:rFonts w:hint="default" w:ascii="Times New Roman" w:hAnsi="Times New Roman" w:eastAsia="仿宋" w:cs="Times New Roman"/>
                <w:sz w:val="24"/>
                <w:szCs w:val="24"/>
              </w:rPr>
              <w:t>，25kg/袋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72" w:type="dxa"/>
            <w:vMerge w:val="continue"/>
            <w:tcBorders>
              <w:tl2br w:val="nil"/>
              <w:tr2bl w:val="nil"/>
            </w:tcBorders>
            <w:vAlign w:val="center"/>
          </w:tcPr>
          <w:p>
            <w:pPr>
              <w:spacing w:line="240" w:lineRule="auto"/>
              <w:jc w:val="center"/>
              <w:rPr>
                <w:rFonts w:hint="default" w:ascii="Times New Roman" w:hAnsi="Times New Roman" w:eastAsia="仿宋" w:cs="Times New Roman"/>
                <w:sz w:val="24"/>
                <w:szCs w:val="24"/>
              </w:rPr>
            </w:pPr>
          </w:p>
        </w:tc>
        <w:tc>
          <w:tcPr>
            <w:tcW w:w="1350" w:type="dxa"/>
            <w:tcBorders>
              <w:tl2br w:val="nil"/>
              <w:tr2bl w:val="nil"/>
            </w:tcBorders>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PA</w:t>
            </w:r>
          </w:p>
        </w:tc>
        <w:tc>
          <w:tcPr>
            <w:tcW w:w="1772" w:type="dxa"/>
            <w:tcBorders>
              <w:tl2br w:val="nil"/>
              <w:tr2bl w:val="nil"/>
            </w:tcBorders>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5</w:t>
            </w:r>
          </w:p>
        </w:tc>
        <w:tc>
          <w:tcPr>
            <w:tcW w:w="1732" w:type="dxa"/>
            <w:tcBorders>
              <w:tl2br w:val="nil"/>
              <w:tr2bl w:val="nil"/>
            </w:tcBorders>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1</w:t>
            </w:r>
          </w:p>
        </w:tc>
        <w:tc>
          <w:tcPr>
            <w:tcW w:w="2985" w:type="dxa"/>
            <w:tcBorders>
              <w:tl2br w:val="nil"/>
              <w:tr2bl w:val="nil"/>
            </w:tcBorders>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color w:val="000000"/>
                <w:sz w:val="24"/>
                <w:szCs w:val="24"/>
              </w:rPr>
              <w:t>颗粒，袋式储存</w:t>
            </w:r>
            <w:r>
              <w:rPr>
                <w:rFonts w:hint="default" w:ascii="Times New Roman" w:hAnsi="Times New Roman" w:eastAsia="仿宋" w:cs="Times New Roman"/>
                <w:sz w:val="24"/>
                <w:szCs w:val="24"/>
              </w:rPr>
              <w:t>，25kg/袋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72" w:type="dxa"/>
            <w:vMerge w:val="continue"/>
            <w:tcBorders>
              <w:tl2br w:val="nil"/>
              <w:tr2bl w:val="nil"/>
            </w:tcBorders>
            <w:vAlign w:val="center"/>
          </w:tcPr>
          <w:p>
            <w:pPr>
              <w:spacing w:line="240" w:lineRule="auto"/>
              <w:jc w:val="center"/>
              <w:rPr>
                <w:rFonts w:hint="default" w:ascii="Times New Roman" w:hAnsi="Times New Roman" w:eastAsia="仿宋" w:cs="Times New Roman"/>
                <w:sz w:val="24"/>
                <w:szCs w:val="24"/>
              </w:rPr>
            </w:pPr>
          </w:p>
        </w:tc>
        <w:tc>
          <w:tcPr>
            <w:tcW w:w="1350" w:type="dxa"/>
            <w:tcBorders>
              <w:tl2br w:val="nil"/>
              <w:tr2bl w:val="nil"/>
            </w:tcBorders>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PE</w:t>
            </w:r>
          </w:p>
        </w:tc>
        <w:tc>
          <w:tcPr>
            <w:tcW w:w="1772" w:type="dxa"/>
            <w:tcBorders>
              <w:tl2br w:val="nil"/>
              <w:tr2bl w:val="nil"/>
            </w:tcBorders>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1</w:t>
            </w:r>
          </w:p>
        </w:tc>
        <w:tc>
          <w:tcPr>
            <w:tcW w:w="1732" w:type="dxa"/>
            <w:tcBorders>
              <w:tl2br w:val="nil"/>
              <w:tr2bl w:val="nil"/>
            </w:tcBorders>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0.5</w:t>
            </w:r>
          </w:p>
        </w:tc>
        <w:tc>
          <w:tcPr>
            <w:tcW w:w="2985" w:type="dxa"/>
            <w:tcBorders>
              <w:tl2br w:val="nil"/>
              <w:tr2bl w:val="nil"/>
            </w:tcBorders>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color w:val="000000"/>
                <w:sz w:val="24"/>
                <w:szCs w:val="24"/>
              </w:rPr>
              <w:t>颗粒，袋式储存</w:t>
            </w:r>
            <w:r>
              <w:rPr>
                <w:rFonts w:hint="default" w:ascii="Times New Roman" w:hAnsi="Times New Roman" w:eastAsia="仿宋" w:cs="Times New Roman"/>
                <w:sz w:val="24"/>
                <w:szCs w:val="24"/>
              </w:rPr>
              <w:t>，25kg/袋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72" w:type="dxa"/>
            <w:vMerge w:val="continue"/>
            <w:tcBorders>
              <w:tl2br w:val="nil"/>
              <w:tr2bl w:val="nil"/>
            </w:tcBorders>
            <w:vAlign w:val="center"/>
          </w:tcPr>
          <w:p>
            <w:pPr>
              <w:spacing w:line="240" w:lineRule="auto"/>
              <w:jc w:val="center"/>
              <w:rPr>
                <w:rFonts w:hint="default" w:ascii="Times New Roman" w:hAnsi="Times New Roman" w:eastAsia="仿宋" w:cs="Times New Roman"/>
                <w:sz w:val="24"/>
                <w:szCs w:val="24"/>
              </w:rPr>
            </w:pPr>
          </w:p>
        </w:tc>
        <w:tc>
          <w:tcPr>
            <w:tcW w:w="1350" w:type="dxa"/>
            <w:tcBorders>
              <w:tl2br w:val="nil"/>
              <w:tr2bl w:val="nil"/>
            </w:tcBorders>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PC</w:t>
            </w:r>
          </w:p>
        </w:tc>
        <w:tc>
          <w:tcPr>
            <w:tcW w:w="1772" w:type="dxa"/>
            <w:tcBorders>
              <w:tl2br w:val="nil"/>
              <w:tr2bl w:val="nil"/>
            </w:tcBorders>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5</w:t>
            </w:r>
          </w:p>
        </w:tc>
        <w:tc>
          <w:tcPr>
            <w:tcW w:w="1732" w:type="dxa"/>
            <w:tcBorders>
              <w:tl2br w:val="nil"/>
              <w:tr2bl w:val="nil"/>
            </w:tcBorders>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1</w:t>
            </w:r>
          </w:p>
        </w:tc>
        <w:tc>
          <w:tcPr>
            <w:tcW w:w="2985" w:type="dxa"/>
            <w:tcBorders>
              <w:tl2br w:val="nil"/>
              <w:tr2bl w:val="nil"/>
            </w:tcBorders>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color w:val="000000"/>
                <w:sz w:val="24"/>
                <w:szCs w:val="24"/>
              </w:rPr>
              <w:t>颗粒，袋式储存</w:t>
            </w:r>
            <w:r>
              <w:rPr>
                <w:rFonts w:hint="default" w:ascii="Times New Roman" w:hAnsi="Times New Roman" w:eastAsia="仿宋" w:cs="Times New Roman"/>
                <w:sz w:val="24"/>
                <w:szCs w:val="24"/>
              </w:rPr>
              <w:t>，25kg/袋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72" w:type="dxa"/>
            <w:vMerge w:val="continue"/>
            <w:tcBorders>
              <w:tl2br w:val="nil"/>
              <w:tr2bl w:val="nil"/>
            </w:tcBorders>
            <w:vAlign w:val="center"/>
          </w:tcPr>
          <w:p>
            <w:pPr>
              <w:spacing w:line="240" w:lineRule="auto"/>
              <w:jc w:val="center"/>
              <w:rPr>
                <w:rFonts w:hint="default" w:ascii="Times New Roman" w:hAnsi="Times New Roman" w:eastAsia="仿宋" w:cs="Times New Roman"/>
                <w:sz w:val="24"/>
                <w:szCs w:val="24"/>
              </w:rPr>
            </w:pPr>
          </w:p>
        </w:tc>
        <w:tc>
          <w:tcPr>
            <w:tcW w:w="1350" w:type="dxa"/>
            <w:tcBorders>
              <w:tl2br w:val="nil"/>
              <w:tr2bl w:val="nil"/>
            </w:tcBorders>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PMMA</w:t>
            </w:r>
          </w:p>
        </w:tc>
        <w:tc>
          <w:tcPr>
            <w:tcW w:w="1772" w:type="dxa"/>
            <w:tcBorders>
              <w:tl2br w:val="nil"/>
              <w:tr2bl w:val="nil"/>
            </w:tcBorders>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5</w:t>
            </w:r>
          </w:p>
        </w:tc>
        <w:tc>
          <w:tcPr>
            <w:tcW w:w="1732" w:type="dxa"/>
            <w:tcBorders>
              <w:tl2br w:val="nil"/>
              <w:tr2bl w:val="nil"/>
            </w:tcBorders>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1</w:t>
            </w:r>
          </w:p>
        </w:tc>
        <w:tc>
          <w:tcPr>
            <w:tcW w:w="2985" w:type="dxa"/>
            <w:tcBorders>
              <w:tl2br w:val="nil"/>
              <w:tr2bl w:val="nil"/>
            </w:tcBorders>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color w:val="000000"/>
                <w:sz w:val="24"/>
                <w:szCs w:val="24"/>
              </w:rPr>
              <w:t>颗粒，袋式储存</w:t>
            </w:r>
            <w:r>
              <w:rPr>
                <w:rFonts w:hint="default" w:ascii="Times New Roman" w:hAnsi="Times New Roman" w:eastAsia="仿宋" w:cs="Times New Roman"/>
                <w:sz w:val="24"/>
                <w:szCs w:val="24"/>
              </w:rPr>
              <w:t>，25kg/袋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72" w:type="dxa"/>
            <w:vMerge w:val="continue"/>
            <w:tcBorders>
              <w:tl2br w:val="nil"/>
              <w:tr2bl w:val="nil"/>
            </w:tcBorders>
            <w:vAlign w:val="center"/>
          </w:tcPr>
          <w:p>
            <w:pPr>
              <w:spacing w:line="240" w:lineRule="auto"/>
              <w:jc w:val="center"/>
              <w:rPr>
                <w:rFonts w:hint="default" w:ascii="Times New Roman" w:hAnsi="Times New Roman" w:eastAsia="仿宋" w:cs="Times New Roman"/>
                <w:sz w:val="24"/>
                <w:szCs w:val="24"/>
              </w:rPr>
            </w:pPr>
          </w:p>
        </w:tc>
        <w:tc>
          <w:tcPr>
            <w:tcW w:w="1350" w:type="dxa"/>
            <w:tcBorders>
              <w:tl2br w:val="nil"/>
              <w:tr2bl w:val="nil"/>
            </w:tcBorders>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POM</w:t>
            </w:r>
          </w:p>
        </w:tc>
        <w:tc>
          <w:tcPr>
            <w:tcW w:w="1772" w:type="dxa"/>
            <w:tcBorders>
              <w:tl2br w:val="nil"/>
              <w:tr2bl w:val="nil"/>
            </w:tcBorders>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1</w:t>
            </w:r>
          </w:p>
        </w:tc>
        <w:tc>
          <w:tcPr>
            <w:tcW w:w="1732" w:type="dxa"/>
            <w:tcBorders>
              <w:tl2br w:val="nil"/>
              <w:tr2bl w:val="nil"/>
            </w:tcBorders>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0.5</w:t>
            </w:r>
          </w:p>
        </w:tc>
        <w:tc>
          <w:tcPr>
            <w:tcW w:w="2985" w:type="dxa"/>
            <w:tcBorders>
              <w:tl2br w:val="nil"/>
              <w:tr2bl w:val="nil"/>
            </w:tcBorders>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color w:val="000000"/>
                <w:sz w:val="24"/>
                <w:szCs w:val="24"/>
              </w:rPr>
              <w:t>颗粒，袋式储存</w:t>
            </w:r>
            <w:r>
              <w:rPr>
                <w:rFonts w:hint="default" w:ascii="Times New Roman" w:hAnsi="Times New Roman" w:eastAsia="仿宋" w:cs="Times New Roman"/>
                <w:sz w:val="24"/>
                <w:szCs w:val="24"/>
              </w:rPr>
              <w:t>，25kg/袋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872" w:type="dxa"/>
            <w:vMerge w:val="continue"/>
            <w:tcBorders>
              <w:tl2br w:val="nil"/>
              <w:tr2bl w:val="nil"/>
            </w:tcBorders>
            <w:vAlign w:val="center"/>
          </w:tcPr>
          <w:p>
            <w:pPr>
              <w:spacing w:line="240" w:lineRule="auto"/>
              <w:jc w:val="center"/>
              <w:rPr>
                <w:rFonts w:hint="default" w:ascii="Times New Roman" w:hAnsi="Times New Roman" w:eastAsia="仿宋" w:cs="Times New Roman"/>
                <w:sz w:val="24"/>
                <w:szCs w:val="24"/>
              </w:rPr>
            </w:pPr>
          </w:p>
        </w:tc>
        <w:tc>
          <w:tcPr>
            <w:tcW w:w="1350" w:type="dxa"/>
            <w:tcBorders>
              <w:tl2br w:val="nil"/>
              <w:tr2bl w:val="nil"/>
            </w:tcBorders>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色母</w:t>
            </w:r>
          </w:p>
        </w:tc>
        <w:tc>
          <w:tcPr>
            <w:tcW w:w="1772" w:type="dxa"/>
            <w:tcBorders>
              <w:tl2br w:val="nil"/>
              <w:tr2bl w:val="nil"/>
            </w:tcBorders>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1.026</w:t>
            </w:r>
          </w:p>
        </w:tc>
        <w:tc>
          <w:tcPr>
            <w:tcW w:w="1732" w:type="dxa"/>
            <w:tcBorders>
              <w:tl2br w:val="nil"/>
              <w:tr2bl w:val="nil"/>
            </w:tcBorders>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0.2</w:t>
            </w:r>
          </w:p>
        </w:tc>
        <w:tc>
          <w:tcPr>
            <w:tcW w:w="2985" w:type="dxa"/>
            <w:tcBorders>
              <w:tl2br w:val="nil"/>
              <w:tr2bl w:val="nil"/>
            </w:tcBorders>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color w:val="000000"/>
                <w:sz w:val="24"/>
                <w:szCs w:val="24"/>
              </w:rPr>
              <w:t>颗粒，袋式储存</w:t>
            </w:r>
            <w:r>
              <w:rPr>
                <w:rFonts w:hint="default" w:ascii="Times New Roman" w:hAnsi="Times New Roman" w:eastAsia="仿宋" w:cs="Times New Roman"/>
                <w:sz w:val="24"/>
                <w:szCs w:val="24"/>
              </w:rPr>
              <w:t>，25kg/袋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72" w:type="dxa"/>
            <w:vMerge w:val="restart"/>
            <w:tcBorders>
              <w:tl2br w:val="nil"/>
              <w:tr2bl w:val="nil"/>
            </w:tcBorders>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模具</w:t>
            </w:r>
          </w:p>
        </w:tc>
        <w:tc>
          <w:tcPr>
            <w:tcW w:w="1350" w:type="dxa"/>
            <w:tcBorders>
              <w:tl2br w:val="nil"/>
              <w:tr2bl w:val="nil"/>
            </w:tcBorders>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钢板</w:t>
            </w:r>
          </w:p>
        </w:tc>
        <w:tc>
          <w:tcPr>
            <w:tcW w:w="1772" w:type="dxa"/>
            <w:tcBorders>
              <w:tl2br w:val="nil"/>
              <w:tr2bl w:val="nil"/>
            </w:tcBorders>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6.06</w:t>
            </w:r>
          </w:p>
        </w:tc>
        <w:tc>
          <w:tcPr>
            <w:tcW w:w="1732" w:type="dxa"/>
            <w:tcBorders>
              <w:tl2br w:val="nil"/>
              <w:tr2bl w:val="nil"/>
            </w:tcBorders>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1</w:t>
            </w:r>
          </w:p>
        </w:tc>
        <w:tc>
          <w:tcPr>
            <w:tcW w:w="2985" w:type="dxa"/>
            <w:tcBorders>
              <w:tl2br w:val="nil"/>
              <w:tr2bl w:val="nil"/>
            </w:tcBorders>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872" w:type="dxa"/>
            <w:vMerge w:val="continue"/>
            <w:tcBorders>
              <w:tl2br w:val="nil"/>
              <w:tr2bl w:val="nil"/>
            </w:tcBorders>
            <w:vAlign w:val="center"/>
          </w:tcPr>
          <w:p>
            <w:pPr>
              <w:spacing w:line="240" w:lineRule="auto"/>
              <w:jc w:val="center"/>
              <w:rPr>
                <w:rFonts w:hint="default" w:ascii="Times New Roman" w:hAnsi="Times New Roman" w:eastAsia="仿宋" w:cs="Times New Roman"/>
                <w:sz w:val="24"/>
                <w:szCs w:val="24"/>
              </w:rPr>
            </w:pPr>
          </w:p>
        </w:tc>
        <w:tc>
          <w:tcPr>
            <w:tcW w:w="1350" w:type="dxa"/>
            <w:tcBorders>
              <w:tl2br w:val="nil"/>
              <w:tr2bl w:val="nil"/>
            </w:tcBorders>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电火花油</w:t>
            </w:r>
          </w:p>
        </w:tc>
        <w:tc>
          <w:tcPr>
            <w:tcW w:w="1772" w:type="dxa"/>
            <w:tcBorders>
              <w:tl2br w:val="nil"/>
              <w:tr2bl w:val="nil"/>
            </w:tcBorders>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0.01</w:t>
            </w:r>
          </w:p>
        </w:tc>
        <w:tc>
          <w:tcPr>
            <w:tcW w:w="1732" w:type="dxa"/>
            <w:tcBorders>
              <w:tl2br w:val="nil"/>
              <w:tr2bl w:val="nil"/>
            </w:tcBorders>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0.005</w:t>
            </w:r>
          </w:p>
        </w:tc>
        <w:tc>
          <w:tcPr>
            <w:tcW w:w="2985" w:type="dxa"/>
            <w:tcBorders>
              <w:tl2br w:val="nil"/>
              <w:tr2bl w:val="nil"/>
            </w:tcBorders>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72" w:type="dxa"/>
            <w:vMerge w:val="continue"/>
            <w:tcBorders>
              <w:tl2br w:val="nil"/>
              <w:tr2bl w:val="nil"/>
            </w:tcBorders>
            <w:vAlign w:val="center"/>
          </w:tcPr>
          <w:p>
            <w:pPr>
              <w:spacing w:line="240" w:lineRule="auto"/>
              <w:jc w:val="center"/>
              <w:rPr>
                <w:rFonts w:hint="default" w:ascii="Times New Roman" w:hAnsi="Times New Roman" w:eastAsia="仿宋" w:cs="Times New Roman"/>
                <w:sz w:val="24"/>
                <w:szCs w:val="24"/>
              </w:rPr>
            </w:pPr>
          </w:p>
        </w:tc>
        <w:tc>
          <w:tcPr>
            <w:tcW w:w="1350" w:type="dxa"/>
            <w:tcBorders>
              <w:tl2br w:val="nil"/>
              <w:tr2bl w:val="nil"/>
            </w:tcBorders>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切削液</w:t>
            </w:r>
          </w:p>
        </w:tc>
        <w:tc>
          <w:tcPr>
            <w:tcW w:w="1772" w:type="dxa"/>
            <w:tcBorders>
              <w:tl2br w:val="nil"/>
              <w:tr2bl w:val="nil"/>
            </w:tcBorders>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0.1</w:t>
            </w:r>
          </w:p>
        </w:tc>
        <w:tc>
          <w:tcPr>
            <w:tcW w:w="1732" w:type="dxa"/>
            <w:tcBorders>
              <w:tl2br w:val="nil"/>
              <w:tr2bl w:val="nil"/>
            </w:tcBorders>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0.05</w:t>
            </w:r>
          </w:p>
        </w:tc>
        <w:tc>
          <w:tcPr>
            <w:tcW w:w="2985" w:type="dxa"/>
            <w:tcBorders>
              <w:tl2br w:val="nil"/>
              <w:tr2bl w:val="nil"/>
            </w:tcBorders>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72" w:type="dxa"/>
            <w:vMerge w:val="restart"/>
            <w:tcBorders>
              <w:tl2br w:val="nil"/>
              <w:tr2bl w:val="nil"/>
            </w:tcBorders>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动力消耗</w:t>
            </w:r>
          </w:p>
        </w:tc>
        <w:tc>
          <w:tcPr>
            <w:tcW w:w="1350" w:type="dxa"/>
            <w:tcBorders>
              <w:tl2br w:val="nil"/>
              <w:tr2bl w:val="nil"/>
            </w:tcBorders>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电</w:t>
            </w:r>
          </w:p>
        </w:tc>
        <w:tc>
          <w:tcPr>
            <w:tcW w:w="1772" w:type="dxa"/>
            <w:tcBorders>
              <w:tl2br w:val="nil"/>
              <w:tr2bl w:val="nil"/>
            </w:tcBorders>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napToGrid w:val="0"/>
                <w:sz w:val="24"/>
                <w:szCs w:val="24"/>
              </w:rPr>
              <w:t>30万KWh/a</w:t>
            </w:r>
          </w:p>
        </w:tc>
        <w:tc>
          <w:tcPr>
            <w:tcW w:w="1732" w:type="dxa"/>
            <w:tcBorders>
              <w:tl2br w:val="nil"/>
              <w:tr2bl w:val="nil"/>
            </w:tcBorders>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w:t>
            </w:r>
          </w:p>
        </w:tc>
        <w:tc>
          <w:tcPr>
            <w:tcW w:w="2985" w:type="dxa"/>
            <w:tcBorders>
              <w:tl2br w:val="nil"/>
              <w:tr2bl w:val="nil"/>
            </w:tcBorders>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市政供给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72" w:type="dxa"/>
            <w:vMerge w:val="continue"/>
            <w:tcBorders>
              <w:tl2br w:val="nil"/>
              <w:tr2bl w:val="nil"/>
            </w:tcBorders>
            <w:vAlign w:val="center"/>
          </w:tcPr>
          <w:p>
            <w:pPr>
              <w:spacing w:line="240" w:lineRule="auto"/>
              <w:jc w:val="center"/>
              <w:rPr>
                <w:rFonts w:hint="default" w:ascii="Times New Roman" w:hAnsi="Times New Roman" w:eastAsia="仿宋" w:cs="Times New Roman"/>
                <w:sz w:val="24"/>
                <w:szCs w:val="24"/>
              </w:rPr>
            </w:pPr>
          </w:p>
        </w:tc>
        <w:tc>
          <w:tcPr>
            <w:tcW w:w="1350" w:type="dxa"/>
            <w:tcBorders>
              <w:tl2br w:val="nil"/>
              <w:tr2bl w:val="nil"/>
            </w:tcBorders>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水</w:t>
            </w:r>
          </w:p>
        </w:tc>
        <w:tc>
          <w:tcPr>
            <w:tcW w:w="1772" w:type="dxa"/>
            <w:tcBorders>
              <w:tl2br w:val="nil"/>
              <w:tr2bl w:val="nil"/>
            </w:tcBorders>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bCs/>
                <w:sz w:val="24"/>
                <w:szCs w:val="24"/>
              </w:rPr>
              <w:t>234.08m</w:t>
            </w:r>
            <w:r>
              <w:rPr>
                <w:rFonts w:hint="default" w:ascii="Times New Roman" w:hAnsi="Times New Roman" w:eastAsia="仿宋" w:cs="Times New Roman"/>
                <w:bCs/>
                <w:sz w:val="24"/>
                <w:szCs w:val="24"/>
                <w:vertAlign w:val="superscript"/>
              </w:rPr>
              <w:t>3</w:t>
            </w:r>
            <w:r>
              <w:rPr>
                <w:rFonts w:hint="default" w:ascii="Times New Roman" w:hAnsi="Times New Roman" w:eastAsia="仿宋" w:cs="Times New Roman"/>
                <w:bCs/>
                <w:sz w:val="24"/>
                <w:szCs w:val="24"/>
              </w:rPr>
              <w:t>/a</w:t>
            </w:r>
          </w:p>
        </w:tc>
        <w:tc>
          <w:tcPr>
            <w:tcW w:w="1732" w:type="dxa"/>
            <w:tcBorders>
              <w:tl2br w:val="nil"/>
              <w:tr2bl w:val="nil"/>
            </w:tcBorders>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w:t>
            </w:r>
          </w:p>
        </w:tc>
        <w:tc>
          <w:tcPr>
            <w:tcW w:w="2985" w:type="dxa"/>
            <w:tcBorders>
              <w:tl2br w:val="nil"/>
              <w:tr2bl w:val="nil"/>
            </w:tcBorders>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市政供给</w:t>
            </w:r>
          </w:p>
        </w:tc>
      </w:tr>
    </w:tbl>
    <w:p>
      <w:pPr>
        <w:pStyle w:val="12"/>
        <w:jc w:val="both"/>
        <w:rPr>
          <w:rFonts w:hint="default" w:ascii="Times New Roman" w:hAnsi="Times New Roman" w:eastAsia="仿宋" w:cs="Times New Roman"/>
        </w:rPr>
      </w:pPr>
      <w:bookmarkStart w:id="137" w:name="_Toc16455"/>
      <w:bookmarkStart w:id="138" w:name="_Toc54050863"/>
      <w:bookmarkStart w:id="139" w:name="_Toc57036106"/>
      <w:bookmarkStart w:id="140" w:name="_Toc57039865"/>
      <w:bookmarkStart w:id="141" w:name="_Toc533370901"/>
      <w:bookmarkStart w:id="142" w:name="_Toc17757"/>
      <w:r>
        <w:rPr>
          <w:rFonts w:hint="default" w:ascii="Times New Roman" w:hAnsi="Times New Roman" w:eastAsia="仿宋" w:cs="Times New Roman"/>
        </w:rPr>
        <w:t>2.4.</w:t>
      </w:r>
      <w:bookmarkEnd w:id="137"/>
      <w:r>
        <w:rPr>
          <w:rFonts w:hint="default" w:ascii="Times New Roman" w:hAnsi="Times New Roman" w:eastAsia="仿宋" w:cs="Times New Roman"/>
        </w:rPr>
        <w:t>3 生产设备</w:t>
      </w:r>
      <w:bookmarkEnd w:id="138"/>
      <w:bookmarkEnd w:id="139"/>
      <w:bookmarkEnd w:id="140"/>
      <w:bookmarkEnd w:id="141"/>
      <w:bookmarkEnd w:id="142"/>
    </w:p>
    <w:p>
      <w:pPr>
        <w:spacing w:beforeLines="50" w:line="360" w:lineRule="auto"/>
        <w:ind w:firstLine="560" w:firstLineChars="200"/>
        <w:rPr>
          <w:rFonts w:hint="default" w:ascii="Times New Roman" w:hAnsi="Times New Roman" w:eastAsia="仿宋" w:cs="Times New Roman"/>
          <w:b/>
          <w:kern w:val="0"/>
          <w:sz w:val="24"/>
          <w:szCs w:val="24"/>
          <w:lang w:bidi="en-US"/>
        </w:rPr>
      </w:pPr>
      <w:r>
        <w:rPr>
          <w:rFonts w:hint="eastAsia" w:eastAsia="仿宋" w:cs="Times New Roman"/>
          <w:bCs/>
          <w:sz w:val="28"/>
          <w:szCs w:val="28"/>
          <w:lang w:eastAsia="zh-CN"/>
        </w:rPr>
        <w:t>咸阳联众精密机械加工有限公司</w:t>
      </w:r>
      <w:r>
        <w:rPr>
          <w:rFonts w:hint="default" w:ascii="Times New Roman" w:hAnsi="Times New Roman" w:eastAsia="仿宋" w:cs="Times New Roman"/>
          <w:sz w:val="28"/>
          <w:szCs w:val="28"/>
        </w:rPr>
        <w:t>现有的主要生产设备及其基本情况见表2.4-3。</w:t>
      </w:r>
    </w:p>
    <w:p>
      <w:pPr>
        <w:widowControl/>
        <w:adjustRightInd w:val="0"/>
        <w:spacing w:line="240" w:lineRule="auto"/>
        <w:jc w:val="center"/>
        <w:rPr>
          <w:rFonts w:hint="default" w:ascii="Times New Roman" w:hAnsi="Times New Roman" w:eastAsia="仿宋" w:cs="Times New Roman"/>
          <w:b/>
          <w:kern w:val="0"/>
          <w:sz w:val="24"/>
          <w:szCs w:val="24"/>
          <w:lang w:bidi="en-US"/>
        </w:rPr>
      </w:pPr>
      <w:r>
        <w:rPr>
          <w:rFonts w:hint="default" w:ascii="Times New Roman" w:hAnsi="Times New Roman" w:eastAsia="仿宋" w:cs="Times New Roman"/>
          <w:b/>
          <w:kern w:val="0"/>
          <w:sz w:val="24"/>
          <w:szCs w:val="24"/>
          <w:lang w:bidi="en-US"/>
        </w:rPr>
        <w:t xml:space="preserve">表2.4-3 </w:t>
      </w:r>
      <w:r>
        <w:rPr>
          <w:rFonts w:hint="default" w:ascii="Times New Roman" w:hAnsi="Times New Roman" w:eastAsia="仿宋" w:cs="Times New Roman"/>
          <w:b/>
          <w:kern w:val="0"/>
          <w:sz w:val="24"/>
          <w:szCs w:val="24"/>
          <w:lang w:val="en-US" w:eastAsia="zh-CN" w:bidi="en-US"/>
        </w:rPr>
        <w:t xml:space="preserve"> </w:t>
      </w:r>
      <w:r>
        <w:rPr>
          <w:rFonts w:hint="default" w:ascii="Times New Roman" w:hAnsi="Times New Roman" w:eastAsia="仿宋" w:cs="Times New Roman"/>
          <w:b/>
          <w:kern w:val="0"/>
          <w:sz w:val="24"/>
          <w:szCs w:val="24"/>
          <w:lang w:bidi="en-US"/>
        </w:rPr>
        <w:t>公司现有的主要设备一览表</w:t>
      </w:r>
    </w:p>
    <w:tbl>
      <w:tblPr>
        <w:tblStyle w:val="28"/>
        <w:tblW w:w="4999"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38"/>
        <w:gridCol w:w="2542"/>
        <w:gridCol w:w="1531"/>
        <w:gridCol w:w="340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7" w:hRule="atLeast"/>
          <w:tblHeader/>
          <w:jc w:val="center"/>
        </w:trPr>
        <w:tc>
          <w:tcPr>
            <w:tcW w:w="609" w:type="pct"/>
            <w:tcBorders>
              <w:tl2br w:val="nil"/>
              <w:tr2bl w:val="nil"/>
            </w:tcBorders>
            <w:vAlign w:val="center"/>
          </w:tcPr>
          <w:p>
            <w:pPr>
              <w:spacing w:line="240" w:lineRule="auto"/>
              <w:jc w:val="center"/>
              <w:rPr>
                <w:rFonts w:hint="eastAsia" w:ascii="Times New Roman" w:hAnsi="Times New Roman" w:eastAsia="仿宋" w:cs="Times New Roman"/>
                <w:sz w:val="24"/>
                <w:szCs w:val="24"/>
                <w:lang w:val="en-US" w:eastAsia="zh-CN"/>
              </w:rPr>
            </w:pPr>
            <w:r>
              <w:rPr>
                <w:rFonts w:hint="eastAsia" w:ascii="Times New Roman" w:hAnsi="Times New Roman" w:eastAsia="仿宋" w:cs="Times New Roman"/>
                <w:sz w:val="24"/>
                <w:szCs w:val="24"/>
                <w:lang w:val="en-US" w:eastAsia="zh-CN"/>
              </w:rPr>
              <w:t>序号</w:t>
            </w:r>
          </w:p>
        </w:tc>
        <w:tc>
          <w:tcPr>
            <w:tcW w:w="1491" w:type="pct"/>
            <w:tcBorders>
              <w:tl2br w:val="nil"/>
              <w:tr2bl w:val="nil"/>
            </w:tcBorders>
            <w:vAlign w:val="center"/>
          </w:tcPr>
          <w:p>
            <w:pPr>
              <w:spacing w:line="240" w:lineRule="auto"/>
              <w:jc w:val="center"/>
              <w:rPr>
                <w:rFonts w:hint="default" w:ascii="Times New Roman" w:hAnsi="Times New Roman" w:eastAsia="仿宋" w:cs="Times New Roman"/>
                <w:b/>
                <w:bCs/>
                <w:sz w:val="24"/>
                <w:szCs w:val="24"/>
              </w:rPr>
            </w:pPr>
            <w:r>
              <w:rPr>
                <w:rFonts w:hint="default" w:ascii="Times New Roman" w:hAnsi="Times New Roman" w:eastAsia="仿宋" w:cs="Times New Roman"/>
                <w:b/>
                <w:bCs/>
                <w:sz w:val="24"/>
                <w:szCs w:val="24"/>
              </w:rPr>
              <w:t>设备名称</w:t>
            </w:r>
          </w:p>
        </w:tc>
        <w:tc>
          <w:tcPr>
            <w:tcW w:w="898" w:type="pct"/>
            <w:tcBorders>
              <w:tl2br w:val="nil"/>
              <w:tr2bl w:val="nil"/>
            </w:tcBorders>
            <w:vAlign w:val="center"/>
          </w:tcPr>
          <w:p>
            <w:pPr>
              <w:spacing w:line="240" w:lineRule="auto"/>
              <w:jc w:val="center"/>
              <w:rPr>
                <w:rFonts w:hint="default" w:ascii="Times New Roman" w:hAnsi="Times New Roman" w:eastAsia="仿宋" w:cs="Times New Roman"/>
                <w:b/>
                <w:bCs/>
                <w:sz w:val="24"/>
                <w:szCs w:val="24"/>
              </w:rPr>
            </w:pPr>
            <w:r>
              <w:rPr>
                <w:rFonts w:hint="default" w:ascii="Times New Roman" w:hAnsi="Times New Roman" w:eastAsia="仿宋" w:cs="Times New Roman"/>
                <w:b/>
                <w:bCs/>
                <w:sz w:val="24"/>
                <w:szCs w:val="24"/>
              </w:rPr>
              <w:t>数量</w:t>
            </w:r>
          </w:p>
        </w:tc>
        <w:tc>
          <w:tcPr>
            <w:tcW w:w="2000" w:type="pct"/>
            <w:tcBorders>
              <w:tl2br w:val="nil"/>
              <w:tr2bl w:val="nil"/>
            </w:tcBorders>
            <w:vAlign w:val="center"/>
          </w:tcPr>
          <w:p>
            <w:pPr>
              <w:spacing w:line="240" w:lineRule="auto"/>
              <w:jc w:val="center"/>
              <w:rPr>
                <w:rFonts w:hint="default" w:ascii="Times New Roman" w:hAnsi="Times New Roman" w:eastAsia="仿宋" w:cs="Times New Roman"/>
                <w:b/>
                <w:bCs/>
                <w:sz w:val="24"/>
                <w:szCs w:val="24"/>
              </w:rPr>
            </w:pPr>
            <w:r>
              <w:rPr>
                <w:rFonts w:hint="default" w:ascii="Times New Roman" w:hAnsi="Times New Roman" w:eastAsia="仿宋" w:cs="Times New Roman"/>
                <w:b/>
                <w:bCs/>
                <w:sz w:val="24"/>
                <w:szCs w:val="24"/>
              </w:rPr>
              <w:t>型号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7" w:hRule="atLeast"/>
          <w:tblHeader/>
          <w:jc w:val="center"/>
        </w:trPr>
        <w:tc>
          <w:tcPr>
            <w:tcW w:w="609" w:type="pct"/>
            <w:tcBorders>
              <w:tl2br w:val="nil"/>
              <w:tr2bl w:val="nil"/>
            </w:tcBorders>
            <w:vAlign w:val="center"/>
          </w:tcPr>
          <w:p>
            <w:pPr>
              <w:spacing w:line="240" w:lineRule="auto"/>
              <w:contextualSpacing/>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1</w:t>
            </w:r>
          </w:p>
        </w:tc>
        <w:tc>
          <w:tcPr>
            <w:tcW w:w="1491" w:type="pct"/>
            <w:tcBorders>
              <w:tl2br w:val="nil"/>
              <w:tr2bl w:val="nil"/>
            </w:tcBorders>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注塑机</w:t>
            </w:r>
          </w:p>
        </w:tc>
        <w:tc>
          <w:tcPr>
            <w:tcW w:w="898" w:type="pct"/>
            <w:tcBorders>
              <w:tl2br w:val="nil"/>
              <w:tr2bl w:val="nil"/>
            </w:tcBorders>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5</w:t>
            </w:r>
          </w:p>
        </w:tc>
        <w:tc>
          <w:tcPr>
            <w:tcW w:w="2000" w:type="pct"/>
            <w:tcBorders>
              <w:tl2br w:val="nil"/>
              <w:tr2bl w:val="nil"/>
            </w:tcBorders>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120T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7" w:hRule="atLeast"/>
          <w:tblHeader/>
          <w:jc w:val="center"/>
        </w:trPr>
        <w:tc>
          <w:tcPr>
            <w:tcW w:w="609" w:type="pct"/>
            <w:tcBorders>
              <w:tl2br w:val="nil"/>
              <w:tr2bl w:val="nil"/>
            </w:tcBorders>
            <w:vAlign w:val="center"/>
          </w:tcPr>
          <w:p>
            <w:pPr>
              <w:spacing w:line="240" w:lineRule="auto"/>
              <w:contextualSpacing/>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2</w:t>
            </w:r>
          </w:p>
        </w:tc>
        <w:tc>
          <w:tcPr>
            <w:tcW w:w="1491" w:type="pct"/>
            <w:tcBorders>
              <w:tl2br w:val="nil"/>
              <w:tr2bl w:val="nil"/>
            </w:tcBorders>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注塑机</w:t>
            </w:r>
          </w:p>
        </w:tc>
        <w:tc>
          <w:tcPr>
            <w:tcW w:w="898" w:type="pct"/>
            <w:tcBorders>
              <w:tl2br w:val="nil"/>
              <w:tr2bl w:val="nil"/>
            </w:tcBorders>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1</w:t>
            </w:r>
          </w:p>
        </w:tc>
        <w:tc>
          <w:tcPr>
            <w:tcW w:w="2000" w:type="pct"/>
            <w:tcBorders>
              <w:tl2br w:val="nil"/>
              <w:tr2bl w:val="nil"/>
            </w:tcBorders>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180T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6" w:hRule="atLeast"/>
          <w:tblHeader/>
          <w:jc w:val="center"/>
        </w:trPr>
        <w:tc>
          <w:tcPr>
            <w:tcW w:w="609" w:type="pct"/>
            <w:tcBorders>
              <w:tl2br w:val="nil"/>
              <w:tr2bl w:val="nil"/>
            </w:tcBorders>
            <w:vAlign w:val="center"/>
          </w:tcPr>
          <w:p>
            <w:pPr>
              <w:spacing w:line="240" w:lineRule="auto"/>
              <w:contextualSpacing/>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3</w:t>
            </w:r>
          </w:p>
        </w:tc>
        <w:tc>
          <w:tcPr>
            <w:tcW w:w="1491" w:type="pct"/>
            <w:tcBorders>
              <w:tl2br w:val="nil"/>
              <w:tr2bl w:val="nil"/>
            </w:tcBorders>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注塑机</w:t>
            </w:r>
          </w:p>
        </w:tc>
        <w:tc>
          <w:tcPr>
            <w:tcW w:w="898" w:type="pct"/>
            <w:tcBorders>
              <w:tl2br w:val="nil"/>
              <w:tr2bl w:val="nil"/>
            </w:tcBorders>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1</w:t>
            </w:r>
          </w:p>
        </w:tc>
        <w:tc>
          <w:tcPr>
            <w:tcW w:w="2000" w:type="pct"/>
            <w:tcBorders>
              <w:tl2br w:val="nil"/>
              <w:tr2bl w:val="nil"/>
            </w:tcBorders>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90T（无烘干）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1" w:hRule="atLeast"/>
          <w:tblHeader/>
          <w:jc w:val="center"/>
        </w:trPr>
        <w:tc>
          <w:tcPr>
            <w:tcW w:w="609" w:type="pct"/>
            <w:tcBorders>
              <w:tl2br w:val="nil"/>
              <w:tr2bl w:val="nil"/>
            </w:tcBorders>
            <w:vAlign w:val="center"/>
          </w:tcPr>
          <w:p>
            <w:pPr>
              <w:spacing w:line="240" w:lineRule="auto"/>
              <w:contextualSpacing/>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4</w:t>
            </w:r>
          </w:p>
        </w:tc>
        <w:tc>
          <w:tcPr>
            <w:tcW w:w="1491" w:type="pct"/>
            <w:tcBorders>
              <w:tl2br w:val="nil"/>
              <w:tr2bl w:val="nil"/>
            </w:tcBorders>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注塑机</w:t>
            </w:r>
          </w:p>
        </w:tc>
        <w:tc>
          <w:tcPr>
            <w:tcW w:w="898" w:type="pct"/>
            <w:tcBorders>
              <w:tl2br w:val="nil"/>
              <w:tr2bl w:val="nil"/>
            </w:tcBorders>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1</w:t>
            </w:r>
          </w:p>
        </w:tc>
        <w:tc>
          <w:tcPr>
            <w:tcW w:w="2000" w:type="pct"/>
            <w:tcBorders>
              <w:tl2br w:val="nil"/>
              <w:tr2bl w:val="nil"/>
            </w:tcBorders>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140T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4" w:hRule="atLeast"/>
          <w:tblHeader/>
          <w:jc w:val="center"/>
        </w:trPr>
        <w:tc>
          <w:tcPr>
            <w:tcW w:w="609" w:type="pct"/>
            <w:tcBorders>
              <w:tl2br w:val="nil"/>
              <w:tr2bl w:val="nil"/>
            </w:tcBorders>
            <w:vAlign w:val="center"/>
          </w:tcPr>
          <w:p>
            <w:pPr>
              <w:spacing w:line="240" w:lineRule="auto"/>
              <w:contextualSpacing/>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5</w:t>
            </w:r>
          </w:p>
        </w:tc>
        <w:tc>
          <w:tcPr>
            <w:tcW w:w="1491" w:type="pct"/>
            <w:tcBorders>
              <w:tl2br w:val="nil"/>
              <w:tr2bl w:val="nil"/>
            </w:tcBorders>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铣床</w:t>
            </w:r>
          </w:p>
        </w:tc>
        <w:tc>
          <w:tcPr>
            <w:tcW w:w="898" w:type="pct"/>
            <w:tcBorders>
              <w:tl2br w:val="nil"/>
              <w:tr2bl w:val="nil"/>
            </w:tcBorders>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3</w:t>
            </w:r>
          </w:p>
        </w:tc>
        <w:tc>
          <w:tcPr>
            <w:tcW w:w="2000" w:type="pct"/>
            <w:tcBorders>
              <w:tl2br w:val="nil"/>
              <w:tr2bl w:val="nil"/>
            </w:tcBorders>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400型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7" w:hRule="atLeast"/>
          <w:tblHeader/>
          <w:jc w:val="center"/>
        </w:trPr>
        <w:tc>
          <w:tcPr>
            <w:tcW w:w="609" w:type="pct"/>
            <w:tcBorders>
              <w:tl2br w:val="nil"/>
              <w:tr2bl w:val="nil"/>
            </w:tcBorders>
            <w:vAlign w:val="center"/>
          </w:tcPr>
          <w:p>
            <w:pPr>
              <w:spacing w:line="240" w:lineRule="auto"/>
              <w:contextualSpacing/>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6</w:t>
            </w:r>
          </w:p>
        </w:tc>
        <w:tc>
          <w:tcPr>
            <w:tcW w:w="1491" w:type="pct"/>
            <w:tcBorders>
              <w:tl2br w:val="nil"/>
              <w:tr2bl w:val="nil"/>
            </w:tcBorders>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工具磨床</w:t>
            </w:r>
          </w:p>
        </w:tc>
        <w:tc>
          <w:tcPr>
            <w:tcW w:w="898" w:type="pct"/>
            <w:tcBorders>
              <w:tl2br w:val="nil"/>
              <w:tr2bl w:val="nil"/>
            </w:tcBorders>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2</w:t>
            </w:r>
          </w:p>
        </w:tc>
        <w:tc>
          <w:tcPr>
            <w:tcW w:w="2000" w:type="pct"/>
            <w:tcBorders>
              <w:tl2br w:val="nil"/>
              <w:tr2bl w:val="nil"/>
            </w:tcBorders>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S160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7" w:hRule="atLeast"/>
          <w:tblHeader/>
          <w:jc w:val="center"/>
        </w:trPr>
        <w:tc>
          <w:tcPr>
            <w:tcW w:w="609" w:type="pct"/>
            <w:tcBorders>
              <w:tl2br w:val="nil"/>
              <w:tr2bl w:val="nil"/>
            </w:tcBorders>
            <w:vAlign w:val="center"/>
          </w:tcPr>
          <w:p>
            <w:pPr>
              <w:spacing w:line="240" w:lineRule="auto"/>
              <w:contextualSpacing/>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7</w:t>
            </w:r>
          </w:p>
        </w:tc>
        <w:tc>
          <w:tcPr>
            <w:tcW w:w="1491" w:type="pct"/>
            <w:tcBorders>
              <w:tl2br w:val="nil"/>
              <w:tr2bl w:val="nil"/>
            </w:tcBorders>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线切割机</w:t>
            </w:r>
          </w:p>
        </w:tc>
        <w:tc>
          <w:tcPr>
            <w:tcW w:w="898" w:type="pct"/>
            <w:tcBorders>
              <w:tl2br w:val="nil"/>
              <w:tr2bl w:val="nil"/>
            </w:tcBorders>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1</w:t>
            </w:r>
          </w:p>
        </w:tc>
        <w:tc>
          <w:tcPr>
            <w:tcW w:w="2000" w:type="pct"/>
            <w:tcBorders>
              <w:tl2br w:val="nil"/>
              <w:tr2bl w:val="nil"/>
            </w:tcBorders>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DK7740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7" w:hRule="atLeast"/>
          <w:tblHeader/>
          <w:jc w:val="center"/>
        </w:trPr>
        <w:tc>
          <w:tcPr>
            <w:tcW w:w="609" w:type="pct"/>
            <w:tcBorders>
              <w:tl2br w:val="nil"/>
              <w:tr2bl w:val="nil"/>
            </w:tcBorders>
            <w:vAlign w:val="center"/>
          </w:tcPr>
          <w:p>
            <w:pPr>
              <w:spacing w:line="240" w:lineRule="auto"/>
              <w:contextualSpacing/>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8</w:t>
            </w:r>
          </w:p>
        </w:tc>
        <w:tc>
          <w:tcPr>
            <w:tcW w:w="1491" w:type="pct"/>
            <w:tcBorders>
              <w:tl2br w:val="nil"/>
              <w:tr2bl w:val="nil"/>
            </w:tcBorders>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电火花机</w:t>
            </w:r>
          </w:p>
        </w:tc>
        <w:tc>
          <w:tcPr>
            <w:tcW w:w="898" w:type="pct"/>
            <w:tcBorders>
              <w:tl2br w:val="nil"/>
              <w:tr2bl w:val="nil"/>
            </w:tcBorders>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1</w:t>
            </w:r>
          </w:p>
        </w:tc>
        <w:tc>
          <w:tcPr>
            <w:tcW w:w="2000" w:type="pct"/>
            <w:tcBorders>
              <w:tl2br w:val="nil"/>
              <w:tr2bl w:val="nil"/>
            </w:tcBorders>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DK450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 w:hRule="atLeast"/>
          <w:tblHeader/>
          <w:jc w:val="center"/>
        </w:trPr>
        <w:tc>
          <w:tcPr>
            <w:tcW w:w="609" w:type="pct"/>
            <w:tcBorders>
              <w:tl2br w:val="nil"/>
              <w:tr2bl w:val="nil"/>
            </w:tcBorders>
            <w:vAlign w:val="center"/>
          </w:tcPr>
          <w:p>
            <w:pPr>
              <w:spacing w:line="240" w:lineRule="auto"/>
              <w:contextualSpacing/>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9</w:t>
            </w:r>
          </w:p>
        </w:tc>
        <w:tc>
          <w:tcPr>
            <w:tcW w:w="1491" w:type="pct"/>
            <w:tcBorders>
              <w:tl2br w:val="nil"/>
              <w:tr2bl w:val="nil"/>
            </w:tcBorders>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混料机</w:t>
            </w:r>
          </w:p>
        </w:tc>
        <w:tc>
          <w:tcPr>
            <w:tcW w:w="898" w:type="pct"/>
            <w:tcBorders>
              <w:tl2br w:val="nil"/>
              <w:tr2bl w:val="nil"/>
            </w:tcBorders>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1</w:t>
            </w:r>
          </w:p>
        </w:tc>
        <w:tc>
          <w:tcPr>
            <w:tcW w:w="2000" w:type="pct"/>
            <w:tcBorders>
              <w:tl2br w:val="nil"/>
              <w:tr2bl w:val="nil"/>
            </w:tcBorders>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4" w:hRule="atLeast"/>
          <w:tblHeader/>
          <w:jc w:val="center"/>
        </w:trPr>
        <w:tc>
          <w:tcPr>
            <w:tcW w:w="609" w:type="pct"/>
            <w:tcBorders>
              <w:tl2br w:val="nil"/>
              <w:tr2bl w:val="nil"/>
            </w:tcBorders>
            <w:vAlign w:val="center"/>
          </w:tcPr>
          <w:p>
            <w:pPr>
              <w:spacing w:line="240" w:lineRule="auto"/>
              <w:contextualSpacing/>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10</w:t>
            </w:r>
          </w:p>
        </w:tc>
        <w:tc>
          <w:tcPr>
            <w:tcW w:w="1491" w:type="pct"/>
            <w:tcBorders>
              <w:tl2br w:val="nil"/>
              <w:tr2bl w:val="nil"/>
            </w:tcBorders>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破碎机</w:t>
            </w:r>
          </w:p>
        </w:tc>
        <w:tc>
          <w:tcPr>
            <w:tcW w:w="898" w:type="pct"/>
            <w:tcBorders>
              <w:tl2br w:val="nil"/>
              <w:tr2bl w:val="nil"/>
            </w:tcBorders>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1</w:t>
            </w:r>
          </w:p>
        </w:tc>
        <w:tc>
          <w:tcPr>
            <w:tcW w:w="2000" w:type="pct"/>
            <w:tcBorders>
              <w:tl2br w:val="nil"/>
              <w:tr2bl w:val="nil"/>
            </w:tcBorders>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PC400</w:t>
            </w:r>
          </w:p>
        </w:tc>
      </w:tr>
    </w:tbl>
    <w:p>
      <w:pPr>
        <w:pStyle w:val="12"/>
        <w:jc w:val="both"/>
        <w:rPr>
          <w:rFonts w:hint="default" w:ascii="Times New Roman" w:hAnsi="Times New Roman" w:eastAsia="仿宋" w:cs="Times New Roman"/>
        </w:rPr>
      </w:pPr>
      <w:bookmarkStart w:id="143" w:name="_Toc54050864"/>
      <w:bookmarkStart w:id="144" w:name="_Toc57036107"/>
      <w:bookmarkStart w:id="145" w:name="_Toc31014"/>
      <w:bookmarkStart w:id="146" w:name="_Toc533370902"/>
      <w:bookmarkStart w:id="147" w:name="_Toc57039866"/>
      <w:r>
        <w:rPr>
          <w:rFonts w:hint="default" w:ascii="Times New Roman" w:hAnsi="Times New Roman" w:eastAsia="仿宋" w:cs="Times New Roman"/>
        </w:rPr>
        <w:t>2.4.4 生产工艺</w:t>
      </w:r>
      <w:bookmarkEnd w:id="143"/>
      <w:bookmarkEnd w:id="144"/>
      <w:bookmarkEnd w:id="145"/>
      <w:bookmarkEnd w:id="146"/>
      <w:bookmarkEnd w:id="147"/>
    </w:p>
    <w:p>
      <w:pPr>
        <w:spacing w:line="360" w:lineRule="auto"/>
        <w:ind w:firstLine="560" w:firstLineChars="200"/>
        <w:rPr>
          <w:rFonts w:hint="eastAsia" w:ascii="Times New Roman" w:hAnsi="Times New Roman" w:eastAsia="仿宋" w:cs="Times New Roman"/>
          <w:sz w:val="28"/>
          <w:szCs w:val="28"/>
          <w:lang w:eastAsia="zh-CN"/>
        </w:rPr>
      </w:pPr>
      <w:r>
        <w:rPr>
          <w:rFonts w:hint="default" w:ascii="Times New Roman" w:hAnsi="Times New Roman" w:eastAsia="仿宋" w:cs="Times New Roman"/>
          <w:sz w:val="28"/>
          <w:szCs w:val="28"/>
        </w:rPr>
        <w:t>生产工艺流程及产污环节图如下</w:t>
      </w:r>
      <w:r>
        <w:rPr>
          <w:rFonts w:hint="eastAsia" w:eastAsia="仿宋" w:cs="Times New Roman"/>
          <w:sz w:val="28"/>
          <w:szCs w:val="28"/>
          <w:lang w:eastAsia="zh-CN"/>
        </w:rPr>
        <w:t>：</w:t>
      </w:r>
    </w:p>
    <w:p>
      <w:pPr>
        <w:spacing w:line="520" w:lineRule="exact"/>
        <w:ind w:firstLine="560" w:firstLineChars="200"/>
        <w:rPr>
          <w:rFonts w:hint="default" w:ascii="Times New Roman" w:hAnsi="Times New Roman" w:eastAsia="仿宋" w:cs="Times New Roman"/>
          <w:bCs/>
          <w:sz w:val="28"/>
          <w:szCs w:val="28"/>
        </w:rPr>
      </w:pPr>
      <w:bookmarkStart w:id="148" w:name="_Toc23655"/>
      <w:bookmarkStart w:id="149" w:name="_Toc54050865"/>
      <w:bookmarkStart w:id="150" w:name="_Toc533370903"/>
      <w:bookmarkStart w:id="151" w:name="_Toc16231"/>
      <w:r>
        <w:rPr>
          <w:rFonts w:hint="default" w:ascii="Times New Roman" w:hAnsi="Times New Roman" w:eastAsia="仿宋" w:cs="Times New Roman"/>
          <w:bCs/>
          <w:sz w:val="28"/>
          <w:szCs w:val="28"/>
        </w:rPr>
        <w:t>本</w:t>
      </w:r>
      <w:r>
        <w:rPr>
          <w:rFonts w:hint="eastAsia" w:eastAsia="仿宋" w:cs="Times New Roman"/>
          <w:bCs/>
          <w:sz w:val="28"/>
          <w:szCs w:val="28"/>
          <w:lang w:val="en-US" w:eastAsia="zh-CN"/>
        </w:rPr>
        <w:t>公司</w:t>
      </w:r>
      <w:r>
        <w:rPr>
          <w:rFonts w:hint="default" w:ascii="Times New Roman" w:hAnsi="Times New Roman" w:eastAsia="仿宋" w:cs="Times New Roman"/>
          <w:bCs/>
          <w:sz w:val="28"/>
          <w:szCs w:val="28"/>
        </w:rPr>
        <w:t>年加工模具50套，塑料产品120万件，模具主要用于项目塑料产品生产，约3%的模具出售给客户。</w:t>
      </w:r>
    </w:p>
    <w:p>
      <w:pPr>
        <w:numPr>
          <w:ilvl w:val="0"/>
          <w:numId w:val="1"/>
        </w:numPr>
        <w:spacing w:line="520" w:lineRule="exact"/>
        <w:ind w:firstLine="560" w:firstLineChars="200"/>
        <w:rPr>
          <w:rFonts w:hint="default" w:ascii="Times New Roman" w:hAnsi="Times New Roman" w:eastAsia="仿宋" w:cs="Times New Roman"/>
          <w:bCs/>
          <w:sz w:val="28"/>
          <w:szCs w:val="28"/>
        </w:rPr>
      </w:pPr>
      <w:r>
        <w:rPr>
          <w:rFonts w:hint="default" w:ascii="Times New Roman" w:hAnsi="Times New Roman" w:eastAsia="仿宋" w:cs="Times New Roman"/>
          <w:bCs/>
          <w:sz w:val="28"/>
          <w:szCs w:val="28"/>
        </w:rPr>
        <w:t>模具加工工艺流程</w:t>
      </w:r>
    </w:p>
    <w:p>
      <w:pPr>
        <w:bidi w:val="0"/>
        <w:jc w:val="center"/>
        <w:rPr>
          <w:rFonts w:hint="default"/>
        </w:rPr>
      </w:pPr>
      <w:r>
        <w:object>
          <v:shape id="_x0000_i1025" o:spt="75" type="#_x0000_t75" style="height:272.6pt;width:193.15pt;" o:ole="t" filled="f" o:preferrelative="t" stroked="f" coordsize="21600,21600">
            <v:path/>
            <v:fill on="f" focussize="0,0"/>
            <v:stroke on="f"/>
            <v:imagedata r:id="rId15" o:title=""/>
            <o:lock v:ext="edit" aspectratio="f"/>
            <w10:wrap type="none"/>
            <w10:anchorlock/>
          </v:shape>
          <o:OLEObject Type="Embed" ProgID="Visio.Drawing.11" ShapeID="_x0000_i1025" DrawAspect="Content" ObjectID="_1468075725" r:id="rId14">
            <o:LockedField>false</o:LockedField>
          </o:OLEObject>
        </w:object>
      </w:r>
    </w:p>
    <w:p>
      <w:pPr>
        <w:pStyle w:val="2"/>
        <w:spacing w:line="240" w:lineRule="auto"/>
        <w:jc w:val="center"/>
        <w:outlineLvl w:val="1"/>
        <w:rPr>
          <w:rFonts w:hint="default" w:ascii="Times New Roman" w:hAnsi="Times New Roman" w:eastAsia="仿宋" w:cs="Times New Roman"/>
          <w:b/>
          <w:bCs/>
          <w:kern w:val="2"/>
          <w:sz w:val="24"/>
          <w:szCs w:val="28"/>
          <w:lang w:val="en-US" w:eastAsia="zh-CN" w:bidi="ar-SA"/>
        </w:rPr>
      </w:pPr>
      <w:r>
        <w:rPr>
          <w:rFonts w:hint="eastAsia" w:ascii="Times New Roman" w:hAnsi="Times New Roman" w:eastAsia="仿宋" w:cs="Times New Roman"/>
          <w:b/>
          <w:bCs/>
          <w:kern w:val="2"/>
          <w:sz w:val="24"/>
          <w:szCs w:val="28"/>
          <w:lang w:val="en-US" w:eastAsia="zh-CN" w:bidi="ar-SA"/>
        </w:rPr>
        <w:t>图</w:t>
      </w:r>
      <w:r>
        <w:rPr>
          <w:rFonts w:hint="default" w:ascii="Times New Roman" w:hAnsi="Times New Roman" w:eastAsia="仿宋" w:cs="Times New Roman"/>
          <w:b/>
          <w:bCs/>
          <w:kern w:val="2"/>
          <w:sz w:val="24"/>
          <w:szCs w:val="28"/>
          <w:lang w:val="en-US" w:eastAsia="zh-CN" w:bidi="ar-SA"/>
        </w:rPr>
        <w:t>2</w:t>
      </w:r>
      <w:r>
        <w:rPr>
          <w:rFonts w:hint="eastAsia" w:ascii="Times New Roman" w:hAnsi="Times New Roman" w:eastAsia="仿宋" w:cs="Times New Roman"/>
          <w:b/>
          <w:bCs/>
          <w:kern w:val="2"/>
          <w:sz w:val="24"/>
          <w:szCs w:val="28"/>
          <w:lang w:val="en-US" w:eastAsia="zh-CN" w:bidi="ar-SA"/>
        </w:rPr>
        <w:t>.4</w:t>
      </w:r>
      <w:r>
        <w:rPr>
          <w:rFonts w:hint="default" w:ascii="Times New Roman" w:hAnsi="Times New Roman" w:eastAsia="仿宋" w:cs="Times New Roman"/>
          <w:b/>
          <w:bCs/>
          <w:kern w:val="2"/>
          <w:sz w:val="24"/>
          <w:szCs w:val="28"/>
          <w:lang w:val="en-US" w:eastAsia="zh-CN" w:bidi="ar-SA"/>
        </w:rPr>
        <w:t>-</w:t>
      </w:r>
      <w:r>
        <w:rPr>
          <w:rFonts w:hint="eastAsia" w:ascii="Times New Roman" w:hAnsi="Times New Roman" w:eastAsia="仿宋" w:cs="Times New Roman"/>
          <w:b/>
          <w:bCs/>
          <w:kern w:val="2"/>
          <w:sz w:val="24"/>
          <w:szCs w:val="28"/>
          <w:lang w:val="en-US" w:eastAsia="zh-CN" w:bidi="ar-SA"/>
        </w:rPr>
        <w:t>1  生产工艺流程及产污环节图</w:t>
      </w:r>
    </w:p>
    <w:p>
      <w:pPr>
        <w:bidi w:val="0"/>
        <w:rPr>
          <w:rFonts w:hint="default" w:ascii="Times New Roman" w:hAnsi="Times New Roman" w:eastAsia="仿宋" w:cs="Times New Roman"/>
          <w:bCs/>
          <w:kern w:val="2"/>
          <w:sz w:val="28"/>
          <w:szCs w:val="28"/>
          <w:lang w:val="en-US" w:eastAsia="zh-CN" w:bidi="ar-SA"/>
        </w:rPr>
      </w:pPr>
      <w:bookmarkStart w:id="152" w:name="_Toc2285"/>
      <w:r>
        <w:rPr>
          <w:rFonts w:hint="default" w:ascii="Times New Roman" w:hAnsi="Times New Roman" w:eastAsia="仿宋" w:cs="Times New Roman"/>
          <w:bCs/>
          <w:kern w:val="2"/>
          <w:sz w:val="28"/>
          <w:szCs w:val="28"/>
          <w:lang w:val="en-US" w:eastAsia="zh-CN" w:bidi="ar-SA"/>
        </w:rPr>
        <w:t>主要工艺流程说明：</w:t>
      </w:r>
    </w:p>
    <w:p>
      <w:pPr>
        <w:bidi w:val="0"/>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（1）铣床加工：将原材料根据不同要求，使用铣床进行铣加工，完成凹槽或其他要求等加工；该工序会产生噪声、废金属屑；</w:t>
      </w:r>
    </w:p>
    <w:p>
      <w:pPr>
        <w:bidi w:val="0"/>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（2）线切割：根据不同划线位置进行线切割，线切割在加工过程中使用配置的切削液（水：切削液=10：1）起到润滑、防锈、绝缘、洗涤、冷却的作用，该工序会产生噪声、废金属屑及废乳化液；</w:t>
      </w:r>
    </w:p>
    <w:p>
      <w:pPr>
        <w:bidi w:val="0"/>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（3）电火花：使用电火花机对工件表面进行放电加工，电火花加工过程中使用电火花油进行冷却，此过程会产生噪声、废金属屑及废电火花油；</w:t>
      </w:r>
    </w:p>
    <w:p>
      <w:pPr>
        <w:bidi w:val="0"/>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（4）打磨：将上</w:t>
      </w:r>
      <w:bookmarkStart w:id="742" w:name="_GoBack"/>
      <w:bookmarkEnd w:id="742"/>
      <w:r>
        <w:rPr>
          <w:rFonts w:hint="default" w:ascii="Times New Roman" w:hAnsi="Times New Roman" w:eastAsia="仿宋" w:cs="Times New Roman"/>
          <w:sz w:val="28"/>
          <w:szCs w:val="28"/>
        </w:rPr>
        <w:t>述加工完成后的工件在磨床上进行打磨，打磨过程使用配置的切削液（水：切削液=10：1）起到润滑、防锈、绝缘、洗涤、冷却的作用，由于使用过程的损耗，需定期补充新切削液；此过程中会产生噪声、废金属屑及废切削液；</w:t>
      </w:r>
    </w:p>
    <w:p>
      <w:pPr>
        <w:bidi w:val="0"/>
        <w:spacing w:line="360" w:lineRule="auto"/>
        <w:rPr>
          <w:rFonts w:hint="default" w:ascii="Times New Roman" w:hAnsi="Times New Roman" w:eastAsia="仿宋" w:cs="Times New Roman"/>
          <w:bCs/>
          <w:szCs w:val="28"/>
        </w:rPr>
      </w:pPr>
      <w:r>
        <w:rPr>
          <w:rFonts w:hint="default" w:ascii="Times New Roman" w:hAnsi="Times New Roman" w:eastAsia="仿宋" w:cs="Times New Roman"/>
          <w:sz w:val="28"/>
          <w:szCs w:val="28"/>
        </w:rPr>
        <w:t xml:space="preserve">   （5）成品：经上述加工后即为成品。</w:t>
      </w:r>
    </w:p>
    <w:p>
      <w:pPr>
        <w:numPr>
          <w:ilvl w:val="0"/>
          <w:numId w:val="0"/>
        </w:numPr>
        <w:spacing w:line="520" w:lineRule="exact"/>
        <w:rPr>
          <w:rFonts w:hint="default" w:ascii="Times New Roman" w:hAnsi="Times New Roman" w:eastAsia="仿宋" w:cs="Times New Roman"/>
          <w:bCs/>
          <w:sz w:val="28"/>
          <w:szCs w:val="28"/>
        </w:rPr>
      </w:pPr>
      <w:r>
        <w:rPr>
          <w:rFonts w:hint="eastAsia" w:ascii="Times New Roman" w:hAnsi="Times New Roman" w:eastAsia="仿宋" w:cs="Times New Roman"/>
          <w:bCs/>
          <w:sz w:val="28"/>
          <w:szCs w:val="28"/>
          <w:lang w:val="en-US" w:eastAsia="zh-CN"/>
        </w:rPr>
        <w:t>2、</w:t>
      </w:r>
      <w:r>
        <w:rPr>
          <w:rFonts w:hint="default" w:ascii="Times New Roman" w:hAnsi="Times New Roman" w:eastAsia="仿宋" w:cs="Times New Roman"/>
          <w:bCs/>
          <w:sz w:val="28"/>
          <w:szCs w:val="28"/>
        </w:rPr>
        <w:t>塑料产品加工工艺流程</w:t>
      </w:r>
    </w:p>
    <w:p>
      <w:pPr>
        <w:jc w:val="center"/>
        <w:rPr>
          <w:rFonts w:hint="default" w:ascii="Times New Roman" w:hAnsi="Times New Roman" w:eastAsia="仿宋" w:cs="Times New Roman"/>
          <w:b/>
          <w:bCs/>
          <w:kern w:val="2"/>
          <w:sz w:val="24"/>
          <w:szCs w:val="28"/>
          <w:lang w:val="en-US" w:eastAsia="zh-CN" w:bidi="ar-SA"/>
        </w:rPr>
      </w:pPr>
      <w:r>
        <w:rPr>
          <w:rFonts w:hint="default" w:ascii="Times New Roman" w:hAnsi="Times New Roman" w:eastAsia="仿宋" w:cs="Times New Roman"/>
          <w:b/>
          <w:bCs/>
          <w:kern w:val="2"/>
          <w:sz w:val="24"/>
          <w:szCs w:val="28"/>
          <w:lang w:val="en-US" w:eastAsia="zh-CN" w:bidi="ar-SA"/>
        </w:rPr>
        <w:pict>
          <v:line id="直线 39" o:spid="_x0000_s2090" o:spt="20" style="position:absolute;left:0pt;flip:y;margin-left:287.4pt;margin-top:71.7pt;height:10.9pt;width:22.5pt;z-index:251669504;mso-width-relative:page;mso-height-relative:page;" filled="f" stroked="t" coordsize="21600,21600" o:gfxdata="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DXpUp32gAAAAsBAAAPAAAAAAAAAAEAIAAAACIAAABkcnMvZG93bnJldi54bWxQ&#10;SwECFAAUAAAACACHTuJA7HYrb/UBAADhAwAADgAAAAAAAAABACAAAAApAQAAZHJzL2Uyb0RvYy54&#10;bWxQSwUGAAAAAAYABgBZAQAAkAUAAAAA&#10;">
            <v:path arrowok="t"/>
            <v:fill on="f" focussize="0,0"/>
            <v:stroke weight="0.25pt" color="#000000" joinstyle="round" dashstyle="dash" endarrow="classic"/>
            <v:imagedata o:title=""/>
            <o:lock v:ext="edit" aspectratio="f"/>
          </v:line>
        </w:pict>
      </w:r>
      <w:r>
        <w:rPr>
          <w:rFonts w:hint="default" w:ascii="Times New Roman" w:hAnsi="Times New Roman" w:eastAsia="仿宋" w:cs="Times New Roman"/>
          <w:b/>
          <w:bCs/>
          <w:kern w:val="2"/>
          <w:sz w:val="24"/>
          <w:szCs w:val="28"/>
          <w:lang w:val="en-US" w:eastAsia="zh-CN" w:bidi="ar-SA"/>
        </w:rPr>
        <w:pict>
          <v:rect id="_x0000_s2088" o:spid="_x0000_s2088" o:spt="1" style="position:absolute;left:0pt;margin-left:309.2pt;margin-top:54.6pt;height:36.85pt;width:52.5pt;z-index:251668480;mso-width-relative:page;mso-height-relative:page;" filled="f" stroked="t" coordsize="21600,21600" o:gfxdata="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AAAAAGRycy9QSwECFAAUAAAACACHTuJAPgo49toAAAALAQAA&#10;DwAAAAAAAAABACAAAAAiAAAAZHJzL2Rvd25yZXYueG1sUEsBAhQAFAAAAAgAh07iQKx3DvAXAgAA&#10;MAQAAA4AAAAAAAAAAQAgAAAAKQEAAGRycy9lMm9Eb2MueG1sUEsFBgAAAAAGAAYAWQEAALIFAAAA&#10;AA==&#10;">
            <v:path/>
            <v:fill on="f" focussize="0,0"/>
            <v:stroke weight="0.25pt" color="#000000" joinstyle="miter" dashstyle="dash" endarrow="block"/>
            <v:imagedata o:title=""/>
            <o:lock v:ext="edit" aspectratio="f"/>
            <v:textbox inset="0mm,1.27mm,0mm,1.27mm">
              <w:txbxContent>
                <w:p>
                  <w:pPr>
                    <w:spacing w:line="240" w:lineRule="auto"/>
                    <w:jc w:val="center"/>
                  </w:pPr>
                  <w:r>
                    <w:rPr>
                      <w:rFonts w:hint="eastAsia"/>
                    </w:rPr>
                    <w:t>注塑机生产线</w:t>
                  </w:r>
                </w:p>
              </w:txbxContent>
            </v:textbox>
          </v:rect>
        </w:pict>
      </w:r>
      <w:r>
        <w:rPr>
          <w:rFonts w:hint="default" w:ascii="Times New Roman" w:hAnsi="Times New Roman" w:eastAsia="仿宋" w:cs="Times New Roman"/>
          <w:b/>
          <w:bCs/>
          <w:kern w:val="2"/>
          <w:sz w:val="24"/>
          <w:szCs w:val="28"/>
          <w:lang w:val="en-US" w:eastAsia="zh-CN" w:bidi="ar-SA"/>
        </w:rPr>
        <w:pict>
          <v:rect id="_x0000_s2089" o:spid="_x0000_s2089" o:spt="1" style="position:absolute;left:0pt;margin-left:178.4pt;margin-top:83.3pt;height:181.35pt;width:108.55pt;z-index:251667456;mso-width-relative:page;mso-height-relative:page;" filled="f" stroked="t" coordsize="21600,21600" o:gfxdata="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Ayt6rK2AAAAAsBAAAPAAAAAAAAAAEAIAAAACIAAABkcnMvZG93&#10;bnJldi54bWxQSwECFAAUAAAACACHTuJADFdjYQACAAD7AwAADgAAAAAAAAABACAAAAAnAQAAZHJz&#10;L2Uyb0RvYy54bWxQSwUGAAAAAAYABgBZAQAAmQUAAAAA&#10;">
            <v:path/>
            <v:fill on="f" focussize="0,0"/>
            <v:stroke weight="0.25pt" color="#000000" joinstyle="miter" dashstyle="dash" endarrow="block"/>
            <v:imagedata o:title=""/>
            <o:lock v:ext="edit" aspectratio="f"/>
          </v:rect>
        </w:pict>
      </w:r>
      <w:r>
        <w:rPr>
          <w:rFonts w:hint="default" w:ascii="Times New Roman" w:hAnsi="Times New Roman" w:eastAsia="仿宋" w:cs="Times New Roman"/>
          <w:b/>
          <w:bCs/>
          <w:kern w:val="2"/>
          <w:sz w:val="24"/>
          <w:szCs w:val="28"/>
          <w:lang w:val="en-US" w:eastAsia="zh-CN" w:bidi="ar-SA"/>
        </w:rPr>
        <w:object>
          <v:shape id="_x0000_i1026" o:spt="75" type="#_x0000_t75" style="height:345pt;width:322.15pt;" o:ole="t" filled="f" coordsize="21600,21600">
            <v:path/>
            <v:fill on="f" focussize="0,0"/>
            <v:stroke/>
            <v:imagedata r:id="rId17" o:title=""/>
            <o:lock v:ext="edit" aspectratio="f"/>
            <w10:wrap type="none"/>
            <w10:anchorlock/>
          </v:shape>
          <o:OLEObject Type="Embed" ProgID="Visio.Drawing.11" ShapeID="_x0000_i1026" DrawAspect="Content" ObjectID="_1468075726" r:id="rId16">
            <o:LockedField>false</o:LockedField>
          </o:OLEObject>
        </w:object>
      </w:r>
    </w:p>
    <w:p>
      <w:pPr>
        <w:jc w:val="center"/>
        <w:rPr>
          <w:rFonts w:hint="default" w:ascii="Times New Roman" w:hAnsi="Times New Roman" w:eastAsia="仿宋" w:cs="Times New Roman"/>
          <w:b/>
          <w:bCs/>
          <w:kern w:val="2"/>
          <w:sz w:val="24"/>
          <w:szCs w:val="28"/>
          <w:lang w:val="en-US" w:eastAsia="zh-CN" w:bidi="ar-SA"/>
        </w:rPr>
      </w:pPr>
      <w:r>
        <w:rPr>
          <w:rFonts w:hint="default" w:ascii="Times New Roman" w:hAnsi="Times New Roman" w:eastAsia="仿宋" w:cs="Times New Roman"/>
          <w:b/>
          <w:bCs/>
          <w:kern w:val="2"/>
          <w:sz w:val="24"/>
          <w:szCs w:val="28"/>
          <w:lang w:val="en-US" w:eastAsia="zh-CN" w:bidi="ar-SA"/>
        </w:rPr>
        <w:t>图</w:t>
      </w:r>
      <w:r>
        <w:rPr>
          <w:rFonts w:hint="eastAsia" w:ascii="Times New Roman" w:hAnsi="Times New Roman" w:eastAsia="仿宋" w:cs="Times New Roman"/>
          <w:b/>
          <w:bCs/>
          <w:kern w:val="2"/>
          <w:sz w:val="24"/>
          <w:szCs w:val="28"/>
          <w:lang w:val="en-US" w:eastAsia="zh-CN" w:bidi="ar-SA"/>
        </w:rPr>
        <w:t xml:space="preserve">2-6  </w:t>
      </w:r>
      <w:r>
        <w:rPr>
          <w:rFonts w:hint="default" w:ascii="Times New Roman" w:hAnsi="Times New Roman" w:eastAsia="仿宋" w:cs="Times New Roman"/>
          <w:b/>
          <w:bCs/>
          <w:kern w:val="2"/>
          <w:sz w:val="24"/>
          <w:szCs w:val="28"/>
          <w:lang w:val="en-US" w:eastAsia="zh-CN" w:bidi="ar-SA"/>
        </w:rPr>
        <w:t>运营期塑料产品工艺流程及产污环节</w:t>
      </w:r>
    </w:p>
    <w:p>
      <w:pPr>
        <w:pStyle w:val="22"/>
        <w:ind w:left="0" w:leftChars="0"/>
        <w:outlineLvl w:val="1"/>
        <w:rPr>
          <w:rFonts w:hint="default" w:ascii="Times New Roman" w:hAnsi="Times New Roman" w:eastAsia="仿宋" w:cs="Times New Roman"/>
          <w:bCs/>
          <w:sz w:val="28"/>
          <w:szCs w:val="28"/>
        </w:rPr>
      </w:pPr>
      <w:r>
        <w:rPr>
          <w:rFonts w:hint="default" w:ascii="Times New Roman" w:hAnsi="Times New Roman" w:eastAsia="仿宋" w:cs="Times New Roman"/>
          <w:bCs/>
          <w:sz w:val="28"/>
          <w:szCs w:val="28"/>
        </w:rPr>
        <w:t>主要工艺流程说明：</w:t>
      </w:r>
    </w:p>
    <w:p>
      <w:pPr>
        <w:pStyle w:val="22"/>
        <w:ind w:left="0" w:leftChars="0" w:firstLine="560" w:firstLineChars="200"/>
        <w:outlineLvl w:val="1"/>
        <w:rPr>
          <w:rFonts w:hint="default" w:ascii="Times New Roman" w:hAnsi="Times New Roman" w:eastAsia="仿宋" w:cs="Times New Roman"/>
          <w:bCs/>
          <w:sz w:val="28"/>
          <w:szCs w:val="28"/>
        </w:rPr>
      </w:pPr>
      <w:r>
        <w:rPr>
          <w:rFonts w:hint="default" w:ascii="Times New Roman" w:hAnsi="Times New Roman" w:eastAsia="仿宋" w:cs="Times New Roman"/>
          <w:bCs/>
          <w:sz w:val="28"/>
          <w:szCs w:val="28"/>
        </w:rPr>
        <w:t>本项目以ABS、PP、PE、PC、PMMA、POM、PA颗粒为原料，分别与色母混合后，进入注塑生产线。项目共8条注塑生产线，其中7条注塑生产线工艺均相同，混合后原料均经烘干、加热熔融、注塑成型、冷却脱模后即为成品；剩余1条注塑生产线无烘干，PA颗粒和色母混合后经加热熔融、注塑成型、冷却脱模后即为成品，具体工艺流程简述如下：</w:t>
      </w:r>
    </w:p>
    <w:p>
      <w:pPr>
        <w:pStyle w:val="22"/>
        <w:ind w:left="0" w:leftChars="0" w:firstLine="560" w:firstLineChars="200"/>
        <w:outlineLvl w:val="1"/>
        <w:rPr>
          <w:rFonts w:hint="default" w:ascii="Times New Roman" w:hAnsi="Times New Roman" w:eastAsia="仿宋" w:cs="Times New Roman"/>
          <w:bCs/>
          <w:sz w:val="28"/>
          <w:szCs w:val="28"/>
        </w:rPr>
      </w:pPr>
      <w:r>
        <w:rPr>
          <w:rFonts w:hint="eastAsia" w:ascii="Times New Roman" w:hAnsi="Times New Roman" w:eastAsia="仿宋" w:cs="Times New Roman"/>
          <w:bCs/>
          <w:sz w:val="28"/>
          <w:szCs w:val="28"/>
        </w:rPr>
        <w:t>（1）</w:t>
      </w:r>
      <w:r>
        <w:rPr>
          <w:rFonts w:hint="default" w:ascii="Times New Roman" w:hAnsi="Times New Roman" w:eastAsia="仿宋" w:cs="Times New Roman"/>
          <w:bCs/>
          <w:sz w:val="28"/>
          <w:szCs w:val="28"/>
        </w:rPr>
        <w:t>混料</w:t>
      </w:r>
      <w:r>
        <w:rPr>
          <w:rFonts w:hint="eastAsia" w:ascii="Times New Roman" w:hAnsi="Times New Roman" w:eastAsia="仿宋" w:cs="Times New Roman"/>
          <w:bCs/>
          <w:sz w:val="28"/>
          <w:szCs w:val="28"/>
          <w:lang w:eastAsia="zh-CN"/>
        </w:rPr>
        <w:t>：</w:t>
      </w:r>
      <w:r>
        <w:rPr>
          <w:rFonts w:hint="default" w:ascii="Times New Roman" w:hAnsi="Times New Roman" w:eastAsia="仿宋" w:cs="Times New Roman"/>
          <w:bCs/>
          <w:sz w:val="28"/>
          <w:szCs w:val="28"/>
        </w:rPr>
        <w:t>生产过程根据产品不同，将不同的原材料（粒径：5mm）与色母粒（粒径：5mm）按比例人工倒入机械混料机进行混料；该工序将产生设备噪声。</w:t>
      </w:r>
    </w:p>
    <w:p>
      <w:pPr>
        <w:pStyle w:val="22"/>
        <w:ind w:left="0" w:leftChars="0" w:firstLine="560" w:firstLineChars="200"/>
        <w:outlineLvl w:val="1"/>
        <w:rPr>
          <w:rFonts w:hint="eastAsia" w:ascii="Times New Roman" w:hAnsi="Times New Roman" w:eastAsia="仿宋" w:cs="Times New Roman"/>
          <w:bCs/>
          <w:sz w:val="28"/>
          <w:szCs w:val="28"/>
          <w:lang w:eastAsia="zh-CN"/>
        </w:rPr>
      </w:pPr>
      <w:r>
        <w:rPr>
          <w:rFonts w:hint="eastAsia" w:ascii="Times New Roman" w:hAnsi="Times New Roman" w:eastAsia="仿宋" w:cs="Times New Roman"/>
          <w:bCs/>
          <w:sz w:val="28"/>
          <w:szCs w:val="28"/>
        </w:rPr>
        <w:t>（2）</w:t>
      </w:r>
      <w:r>
        <w:rPr>
          <w:rFonts w:hint="default" w:ascii="Times New Roman" w:hAnsi="Times New Roman" w:eastAsia="仿宋" w:cs="Times New Roman"/>
          <w:bCs/>
          <w:sz w:val="28"/>
          <w:szCs w:val="28"/>
        </w:rPr>
        <w:t>注塑生产线</w:t>
      </w:r>
      <w:r>
        <w:rPr>
          <w:rFonts w:hint="eastAsia" w:ascii="Times New Roman" w:hAnsi="Times New Roman" w:eastAsia="仿宋" w:cs="Times New Roman"/>
          <w:bCs/>
          <w:sz w:val="28"/>
          <w:szCs w:val="28"/>
          <w:lang w:eastAsia="zh-CN"/>
        </w:rPr>
        <w:t>：</w:t>
      </w:r>
      <w:r>
        <w:rPr>
          <w:rFonts w:hint="default" w:ascii="Times New Roman" w:hAnsi="Times New Roman" w:eastAsia="仿宋" w:cs="Times New Roman"/>
          <w:bCs/>
          <w:sz w:val="28"/>
          <w:szCs w:val="28"/>
        </w:rPr>
        <w:t>①烘干：混合后的原材料经注塑机自带烘干</w:t>
      </w:r>
      <w:r>
        <w:rPr>
          <w:rFonts w:hint="default" w:ascii="Times New Roman" w:hAnsi="Times New Roman" w:eastAsia="仿宋" w:cs="Times New Roman"/>
          <w:bCs/>
          <w:sz w:val="28"/>
          <w:szCs w:val="28"/>
          <w:lang w:eastAsia="zh-CN"/>
        </w:rPr>
        <w:t>系统加热至80~100℃，将原材料中的水蒸气烘干</w:t>
      </w:r>
      <w:r>
        <w:rPr>
          <w:rFonts w:hint="eastAsia" w:ascii="Times New Roman" w:hAnsi="Times New Roman" w:eastAsia="仿宋" w:cs="Times New Roman"/>
          <w:bCs/>
          <w:sz w:val="28"/>
          <w:szCs w:val="28"/>
          <w:lang w:eastAsia="zh-CN"/>
        </w:rPr>
        <w:t>。②加热熔融、注塑成型：将上述烘干料利用电热片加热至熔融状态，温度控制在200℃左右，并利用螺杆转动输送到模具处注塑成型；③冷却脱模：注塑成型后的产品经注塑机自带冷却水循环系统进行冷却脱模。注塑生产线将产生有机废气、设备噪声。</w:t>
      </w:r>
    </w:p>
    <w:p>
      <w:pPr>
        <w:pStyle w:val="22"/>
        <w:ind w:left="0" w:leftChars="0" w:firstLine="560" w:firstLineChars="200"/>
        <w:outlineLvl w:val="1"/>
        <w:rPr>
          <w:rFonts w:hint="eastAsia" w:ascii="Times New Roman" w:hAnsi="Times New Roman" w:eastAsia="仿宋" w:cs="Times New Roman"/>
          <w:bCs/>
          <w:sz w:val="28"/>
          <w:szCs w:val="28"/>
          <w:lang w:eastAsia="zh-CN"/>
        </w:rPr>
      </w:pPr>
      <w:r>
        <w:rPr>
          <w:rFonts w:hint="eastAsia" w:ascii="Times New Roman" w:hAnsi="Times New Roman" w:eastAsia="仿宋" w:cs="Times New Roman"/>
          <w:bCs/>
          <w:sz w:val="28"/>
          <w:szCs w:val="28"/>
          <w:lang w:eastAsia="zh-CN"/>
        </w:rPr>
        <w:t>（3）检验：经检验合格即为成品，不合格产品收集储存，经破碎为5mm颗粒后，回用于生产。该工序会产生破碎粉尘、设备噪声。</w:t>
      </w:r>
    </w:p>
    <w:p>
      <w:pPr>
        <w:pStyle w:val="22"/>
        <w:ind w:left="0" w:leftChars="0"/>
        <w:outlineLvl w:val="1"/>
        <w:rPr>
          <w:rFonts w:hint="default" w:ascii="Times New Roman" w:hAnsi="Times New Roman" w:eastAsia="仿宋" w:cs="Times New Roman"/>
          <w:b/>
          <w:szCs w:val="28"/>
        </w:rPr>
      </w:pPr>
      <w:r>
        <w:rPr>
          <w:rFonts w:hint="default" w:ascii="Times New Roman" w:hAnsi="Times New Roman" w:eastAsia="仿宋" w:cs="Times New Roman"/>
          <w:b/>
          <w:szCs w:val="28"/>
        </w:rPr>
        <w:t>2.5 污染物产生及处理情况</w:t>
      </w:r>
      <w:bookmarkEnd w:id="148"/>
      <w:bookmarkEnd w:id="149"/>
      <w:bookmarkEnd w:id="150"/>
      <w:bookmarkEnd w:id="152"/>
    </w:p>
    <w:p>
      <w:pPr>
        <w:spacing w:line="360" w:lineRule="auto"/>
        <w:ind w:firstLine="560" w:firstLineChars="200"/>
        <w:rPr>
          <w:rFonts w:hint="default" w:ascii="Times New Roman" w:hAnsi="Times New Roman" w:eastAsia="仿宋" w:cs="Times New Roman"/>
          <w:sz w:val="28"/>
          <w:szCs w:val="28"/>
        </w:rPr>
      </w:pPr>
      <w:r>
        <w:rPr>
          <w:rFonts w:hint="eastAsia" w:eastAsia="仿宋" w:cs="Times New Roman"/>
          <w:bCs/>
          <w:sz w:val="28"/>
          <w:szCs w:val="28"/>
          <w:lang w:eastAsia="zh-CN"/>
        </w:rPr>
        <w:t>咸阳联众精密机械加工有限公司</w:t>
      </w:r>
      <w:r>
        <w:rPr>
          <w:rFonts w:hint="default" w:ascii="Times New Roman" w:hAnsi="Times New Roman" w:eastAsia="仿宋" w:cs="Times New Roman"/>
          <w:sz w:val="28"/>
          <w:szCs w:val="28"/>
        </w:rPr>
        <w:t xml:space="preserve">主要污染物如下： </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（1）水污染物</w:t>
      </w:r>
    </w:p>
    <w:p>
      <w:pPr>
        <w:spacing w:line="360" w:lineRule="auto"/>
        <w:ind w:firstLine="560" w:firstLineChars="200"/>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val="en-US" w:eastAsia="zh-CN"/>
        </w:rPr>
        <w:t>项目运营期生产冷却水循环使用不外排。因此本项目产生的废水主要为员工生活产生的生活污水，生活废水依托佳美面粉厂化粪池收集处理后经市政污水管网排入朝阳污水处理厂。</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（2）大气污染物</w:t>
      </w:r>
    </w:p>
    <w:p>
      <w:pPr>
        <w:ind w:firstLine="560" w:firstLineChars="200"/>
        <w:jc w:val="both"/>
        <w:rPr>
          <w:rFonts w:hint="default" w:ascii="Times New Roman" w:hAnsi="Times New Roman" w:eastAsia="仿宋" w:cs="Times New Roman"/>
          <w:sz w:val="28"/>
          <w:szCs w:val="28"/>
        </w:rPr>
      </w:pPr>
      <w:r>
        <w:rPr>
          <w:rFonts w:hint="default" w:ascii="Times New Roman" w:hAnsi="Times New Roman" w:eastAsia="仿宋" w:cs="Times New Roman"/>
          <w:sz w:val="28"/>
          <w:szCs w:val="28"/>
        </w:rPr>
        <w:t>项目产生的废气主要有不合格产品破碎粉尘和注塑工序产生的有机废气。</w:t>
      </w:r>
    </w:p>
    <w:p>
      <w:pPr>
        <w:ind w:firstLine="560" w:firstLineChars="200"/>
        <w:jc w:val="both"/>
        <w:rPr>
          <w:rFonts w:hint="default" w:ascii="Times New Roman" w:hAnsi="Times New Roman" w:eastAsia="仿宋" w:cs="Times New Roman"/>
          <w:sz w:val="28"/>
          <w:szCs w:val="28"/>
        </w:rPr>
      </w:pPr>
      <w:r>
        <w:rPr>
          <w:rFonts w:hint="default" w:ascii="Times New Roman" w:hAnsi="Times New Roman" w:eastAsia="仿宋" w:cs="Times New Roman"/>
          <w:sz w:val="28"/>
          <w:szCs w:val="28"/>
        </w:rPr>
        <w:t>①破碎粉尘</w:t>
      </w:r>
      <w:r>
        <w:rPr>
          <w:rFonts w:hint="eastAsia" w:eastAsia="仿宋" w:cs="Times New Roman"/>
          <w:sz w:val="28"/>
          <w:szCs w:val="28"/>
          <w:lang w:eastAsia="zh-CN"/>
        </w:rPr>
        <w:t>：</w:t>
      </w:r>
      <w:r>
        <w:rPr>
          <w:rFonts w:hint="default" w:ascii="Times New Roman" w:hAnsi="Times New Roman" w:eastAsia="仿宋" w:cs="Times New Roman"/>
          <w:sz w:val="28"/>
          <w:szCs w:val="28"/>
        </w:rPr>
        <w:t>项目不合格产品经收集后，破碎成5mm的颗粒回用于生产中，建设单位在厂房内设置有破碎间，并在破碎工序安装有废气收集设施，将废气经过袋式除尘器处理后，最终废气无组织排放。</w:t>
      </w:r>
    </w:p>
    <w:p>
      <w:pPr>
        <w:ind w:firstLine="560" w:firstLineChars="200"/>
        <w:jc w:val="both"/>
        <w:rPr>
          <w:rFonts w:hint="default" w:ascii="Times New Roman" w:hAnsi="Times New Roman" w:eastAsia="仿宋" w:cs="Times New Roman"/>
          <w:sz w:val="28"/>
          <w:szCs w:val="28"/>
        </w:rPr>
      </w:pPr>
      <w:r>
        <w:rPr>
          <w:rFonts w:hint="default" w:ascii="Times New Roman" w:hAnsi="Times New Roman" w:eastAsia="仿宋" w:cs="Times New Roman"/>
          <w:sz w:val="28"/>
          <w:szCs w:val="28"/>
        </w:rPr>
        <w:t>②注塑成型废气</w:t>
      </w:r>
      <w:r>
        <w:rPr>
          <w:rFonts w:hint="eastAsia" w:eastAsia="仿宋" w:cs="Times New Roman"/>
          <w:sz w:val="28"/>
          <w:szCs w:val="28"/>
          <w:lang w:eastAsia="zh-CN"/>
        </w:rPr>
        <w:t>：</w:t>
      </w:r>
      <w:r>
        <w:rPr>
          <w:rFonts w:hint="default" w:ascii="Times New Roman" w:hAnsi="Times New Roman" w:eastAsia="仿宋" w:cs="Times New Roman"/>
          <w:sz w:val="28"/>
          <w:szCs w:val="28"/>
        </w:rPr>
        <w:t>项目有机废气来源于注塑加热过程中有机原料受热挥发的废气，主要污染物为非甲烷总烃。建设单位在各产生废气点设置有废气收集装置，将有机废气经集气装置集气后，经管道一并引入15m高的排气筒排放。</w:t>
      </w:r>
    </w:p>
    <w:p>
      <w:pPr>
        <w:jc w:val="center"/>
        <w:rPr>
          <w:rFonts w:hint="default" w:ascii="Times New Roman" w:hAnsi="Times New Roman" w:eastAsia="仿宋" w:cs="Times New Roman"/>
          <w:b/>
          <w:sz w:val="24"/>
          <w:szCs w:val="24"/>
        </w:rPr>
      </w:pPr>
      <w:r>
        <w:rPr>
          <w:rFonts w:hint="default" w:ascii="Times New Roman" w:hAnsi="Times New Roman" w:eastAsia="仿宋" w:cs="Times New Roman"/>
          <w:b/>
          <w:sz w:val="24"/>
          <w:szCs w:val="24"/>
        </w:rPr>
        <w:t>表2.5-1    废气污染治理措施表</w:t>
      </w:r>
    </w:p>
    <w:tbl>
      <w:tblPr>
        <w:tblStyle w:val="27"/>
        <w:tblW w:w="0" w:type="auto"/>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4214"/>
        <w:gridCol w:w="4105"/>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707" w:hRule="atLeast"/>
          <w:jc w:val="center"/>
        </w:trPr>
        <w:tc>
          <w:tcPr>
            <w:tcW w:w="4214" w:type="dxa"/>
            <w:vAlign w:val="center"/>
          </w:tcPr>
          <w:p>
            <w:pPr>
              <w:pStyle w:val="6"/>
              <w:ind w:firstLine="0"/>
              <w:jc w:val="center"/>
              <w:rPr>
                <w:rFonts w:hint="eastAsia" w:ascii="Times New Roman" w:hAnsi="Times New Roman" w:eastAsia="仿宋" w:cs="Times New Roman"/>
                <w:b/>
                <w:sz w:val="21"/>
                <w:szCs w:val="21"/>
                <w:lang w:eastAsia="zh-CN"/>
              </w:rPr>
            </w:pPr>
            <w:r>
              <w:rPr>
                <w:rFonts w:hint="eastAsia" w:ascii="Times New Roman" w:hAnsi="Times New Roman" w:eastAsia="仿宋" w:cs="Times New Roman"/>
                <w:b/>
                <w:sz w:val="21"/>
                <w:szCs w:val="21"/>
                <w:lang w:eastAsia="zh-CN"/>
              </w:rPr>
              <w:drawing>
                <wp:inline distT="0" distB="0" distL="114300" distR="114300">
                  <wp:extent cx="2523490" cy="2047875"/>
                  <wp:effectExtent l="0" t="0" r="10160" b="9525"/>
                  <wp:docPr id="5" name="图片 5" descr="14e2f09f6442b44ff63ecb59a6c3f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14e2f09f6442b44ff63ecb59a6c3f65"/>
                          <pic:cNvPicPr>
                            <a:picLocks noChangeAspect="1"/>
                          </pic:cNvPicPr>
                        </pic:nvPicPr>
                        <pic:blipFill>
                          <a:blip r:embed="rId18"/>
                          <a:stretch>
                            <a:fillRect/>
                          </a:stretch>
                        </pic:blipFill>
                        <pic:spPr>
                          <a:xfrm>
                            <a:off x="0" y="0"/>
                            <a:ext cx="2523490" cy="2047875"/>
                          </a:xfrm>
                          <a:prstGeom prst="rect">
                            <a:avLst/>
                          </a:prstGeom>
                        </pic:spPr>
                      </pic:pic>
                    </a:graphicData>
                  </a:graphic>
                </wp:inline>
              </w:drawing>
            </w:r>
          </w:p>
        </w:tc>
        <w:tc>
          <w:tcPr>
            <w:tcW w:w="4105" w:type="dxa"/>
            <w:vAlign w:val="center"/>
          </w:tcPr>
          <w:p>
            <w:pPr>
              <w:pStyle w:val="6"/>
              <w:ind w:firstLine="0"/>
              <w:jc w:val="center"/>
              <w:rPr>
                <w:rFonts w:hint="eastAsia" w:ascii="Times New Roman" w:hAnsi="Times New Roman" w:eastAsia="仿宋" w:cs="Times New Roman"/>
                <w:b/>
                <w:sz w:val="21"/>
                <w:szCs w:val="21"/>
                <w:lang w:eastAsia="zh-CN"/>
              </w:rPr>
            </w:pPr>
            <w:r>
              <w:rPr>
                <w:rFonts w:hint="eastAsia" w:ascii="Times New Roman" w:hAnsi="Times New Roman" w:eastAsia="仿宋" w:cs="Times New Roman"/>
                <w:b/>
                <w:sz w:val="21"/>
                <w:szCs w:val="21"/>
                <w:lang w:eastAsia="zh-CN"/>
              </w:rPr>
              <w:drawing>
                <wp:inline distT="0" distB="0" distL="114300" distR="114300">
                  <wp:extent cx="2466975" cy="2023110"/>
                  <wp:effectExtent l="0" t="0" r="9525" b="15240"/>
                  <wp:docPr id="6" name="图片 6" descr="2cfbae2496b0182f5236faafd8f318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2cfbae2496b0182f5236faafd8f318a"/>
                          <pic:cNvPicPr>
                            <a:picLocks noChangeAspect="1"/>
                          </pic:cNvPicPr>
                        </pic:nvPicPr>
                        <pic:blipFill>
                          <a:blip r:embed="rId19"/>
                          <a:stretch>
                            <a:fillRect/>
                          </a:stretch>
                        </pic:blipFill>
                        <pic:spPr>
                          <a:xfrm>
                            <a:off x="0" y="0"/>
                            <a:ext cx="2466975" cy="2023110"/>
                          </a:xfrm>
                          <a:prstGeom prst="rect">
                            <a:avLst/>
                          </a:prstGeom>
                        </pic:spPr>
                      </pic:pic>
                    </a:graphicData>
                  </a:graphic>
                </wp:inline>
              </w:drawing>
            </w:r>
          </w:p>
        </w:tc>
      </w:tr>
    </w:tbl>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（3）固体废物</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公司产生的固体废物包括</w:t>
      </w:r>
      <w:r>
        <w:rPr>
          <w:rFonts w:hint="eastAsia" w:eastAsia="仿宋" w:cs="Times New Roman"/>
          <w:sz w:val="28"/>
          <w:szCs w:val="28"/>
          <w:lang w:val="en-US" w:eastAsia="zh-CN"/>
        </w:rPr>
        <w:t>一般生活垃圾</w:t>
      </w:r>
      <w:r>
        <w:rPr>
          <w:rFonts w:hint="default" w:ascii="Times New Roman" w:hAnsi="Times New Roman" w:eastAsia="仿宋" w:cs="Times New Roman"/>
          <w:sz w:val="28"/>
          <w:szCs w:val="28"/>
        </w:rPr>
        <w:t>、</w:t>
      </w:r>
      <w:r>
        <w:rPr>
          <w:rFonts w:hint="eastAsia" w:eastAsia="仿宋" w:cs="Times New Roman"/>
          <w:sz w:val="28"/>
          <w:szCs w:val="28"/>
          <w:lang w:val="en-US" w:eastAsia="zh-CN"/>
        </w:rPr>
        <w:t>废金属碎屑、废边角料和残次品</w:t>
      </w:r>
      <w:r>
        <w:rPr>
          <w:rFonts w:hint="default" w:ascii="Times New Roman" w:hAnsi="Times New Roman" w:eastAsia="仿宋" w:cs="Times New Roman"/>
          <w:sz w:val="28"/>
          <w:szCs w:val="28"/>
        </w:rPr>
        <w:t>，危险废物</w:t>
      </w:r>
      <w:r>
        <w:rPr>
          <w:rFonts w:hint="eastAsia" w:eastAsia="仿宋" w:cs="Times New Roman"/>
          <w:sz w:val="28"/>
          <w:szCs w:val="28"/>
          <w:lang w:val="en-US" w:eastAsia="zh-CN"/>
        </w:rPr>
        <w:t>废切削液</w:t>
      </w:r>
      <w:r>
        <w:rPr>
          <w:rFonts w:hint="default" w:ascii="Times New Roman" w:hAnsi="Times New Roman" w:eastAsia="仿宋" w:cs="Times New Roman"/>
          <w:sz w:val="28"/>
          <w:szCs w:val="28"/>
        </w:rPr>
        <w:t>等</w:t>
      </w:r>
      <w:r>
        <w:rPr>
          <w:rFonts w:hint="eastAsia" w:eastAsia="仿宋" w:cs="Times New Roman"/>
          <w:sz w:val="28"/>
          <w:szCs w:val="28"/>
          <w:lang w:val="en-US" w:eastAsia="zh-CN"/>
        </w:rPr>
        <w:t>产生量很小</w:t>
      </w:r>
      <w:r>
        <w:rPr>
          <w:rFonts w:hint="default" w:ascii="Times New Roman" w:hAnsi="Times New Roman" w:eastAsia="仿宋" w:cs="Times New Roman"/>
          <w:sz w:val="28"/>
          <w:szCs w:val="28"/>
        </w:rPr>
        <w:t>。</w:t>
      </w:r>
    </w:p>
    <w:p>
      <w:pPr>
        <w:pStyle w:val="42"/>
        <w:numPr>
          <w:ilvl w:val="0"/>
          <w:numId w:val="2"/>
        </w:numPr>
        <w:spacing w:line="360" w:lineRule="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一般固废</w:t>
      </w:r>
    </w:p>
    <w:p>
      <w:pPr>
        <w:spacing w:line="360" w:lineRule="auto"/>
        <w:ind w:firstLine="560" w:firstLineChars="200"/>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val="en-US" w:eastAsia="zh-CN"/>
        </w:rPr>
        <w:t>由员工生活产生的生活垃圾，</w:t>
      </w:r>
      <w:r>
        <w:rPr>
          <w:rFonts w:hint="eastAsia" w:eastAsia="仿宋" w:cs="Times New Roman"/>
          <w:sz w:val="28"/>
          <w:szCs w:val="28"/>
          <w:lang w:val="en-US" w:eastAsia="zh-CN"/>
        </w:rPr>
        <w:t>集中</w:t>
      </w:r>
      <w:r>
        <w:rPr>
          <w:rFonts w:hint="default" w:ascii="Times New Roman" w:hAnsi="Times New Roman" w:eastAsia="仿宋" w:cs="Times New Roman"/>
          <w:sz w:val="28"/>
          <w:szCs w:val="28"/>
          <w:lang w:val="en-US" w:eastAsia="zh-CN"/>
        </w:rPr>
        <w:t>收集后运至垃圾收集点定期 由环卫部门</w:t>
      </w:r>
      <w:r>
        <w:rPr>
          <w:rFonts w:hint="eastAsia" w:eastAsia="仿宋" w:cs="Times New Roman"/>
          <w:sz w:val="28"/>
          <w:szCs w:val="28"/>
          <w:lang w:val="en-US" w:eastAsia="zh-CN"/>
        </w:rPr>
        <w:t>统一</w:t>
      </w:r>
      <w:r>
        <w:rPr>
          <w:rFonts w:hint="default" w:ascii="Times New Roman" w:hAnsi="Times New Roman" w:eastAsia="仿宋" w:cs="Times New Roman"/>
          <w:sz w:val="28"/>
          <w:szCs w:val="28"/>
          <w:lang w:val="en-US" w:eastAsia="zh-CN"/>
        </w:rPr>
        <w:t>进行清运。生产过程中产生</w:t>
      </w:r>
      <w:r>
        <w:rPr>
          <w:rFonts w:hint="eastAsia" w:eastAsia="仿宋" w:cs="Times New Roman"/>
          <w:sz w:val="28"/>
          <w:szCs w:val="28"/>
          <w:lang w:val="en-US" w:eastAsia="zh-CN"/>
        </w:rPr>
        <w:t>的</w:t>
      </w:r>
      <w:r>
        <w:rPr>
          <w:rFonts w:hint="default" w:ascii="Times New Roman" w:hAnsi="Times New Roman" w:eastAsia="仿宋" w:cs="Times New Roman"/>
          <w:sz w:val="28"/>
          <w:szCs w:val="28"/>
          <w:lang w:val="en-US" w:eastAsia="zh-CN"/>
        </w:rPr>
        <w:t>不合格</w:t>
      </w:r>
      <w:r>
        <w:rPr>
          <w:rFonts w:hint="eastAsia" w:eastAsia="仿宋" w:cs="Times New Roman"/>
          <w:sz w:val="28"/>
          <w:szCs w:val="28"/>
          <w:lang w:val="en-US" w:eastAsia="zh-CN"/>
        </w:rPr>
        <w:t>产</w:t>
      </w:r>
      <w:r>
        <w:rPr>
          <w:rFonts w:hint="default" w:ascii="Times New Roman" w:hAnsi="Times New Roman" w:eastAsia="仿宋" w:cs="Times New Roman"/>
          <w:sz w:val="28"/>
          <w:szCs w:val="28"/>
          <w:lang w:val="en-US" w:eastAsia="zh-CN"/>
        </w:rPr>
        <w:t>品，</w:t>
      </w:r>
      <w:r>
        <w:rPr>
          <w:rFonts w:hint="eastAsia" w:eastAsia="仿宋" w:cs="Times New Roman"/>
          <w:sz w:val="28"/>
          <w:szCs w:val="28"/>
          <w:lang w:val="en-US" w:eastAsia="zh-CN"/>
        </w:rPr>
        <w:t>进行</w:t>
      </w:r>
      <w:r>
        <w:rPr>
          <w:rFonts w:hint="default" w:ascii="Times New Roman" w:hAnsi="Times New Roman" w:eastAsia="仿宋" w:cs="Times New Roman"/>
          <w:sz w:val="28"/>
          <w:szCs w:val="28"/>
          <w:lang w:val="en-US" w:eastAsia="zh-CN"/>
        </w:rPr>
        <w:t>收集破碎后回用于生产。项目在生产过程中产生</w:t>
      </w:r>
      <w:r>
        <w:rPr>
          <w:rFonts w:hint="eastAsia" w:eastAsia="仿宋" w:cs="Times New Roman"/>
          <w:sz w:val="28"/>
          <w:szCs w:val="28"/>
          <w:lang w:val="en-US" w:eastAsia="zh-CN"/>
        </w:rPr>
        <w:t>的</w:t>
      </w:r>
      <w:r>
        <w:rPr>
          <w:rFonts w:hint="default" w:ascii="Times New Roman" w:hAnsi="Times New Roman" w:eastAsia="仿宋" w:cs="Times New Roman"/>
          <w:sz w:val="28"/>
          <w:szCs w:val="28"/>
          <w:lang w:val="en-US" w:eastAsia="zh-CN"/>
        </w:rPr>
        <w:t xml:space="preserve">废金属屑集中收集后定期外售给物资回收单位。 </w:t>
      </w:r>
    </w:p>
    <w:p>
      <w:pPr>
        <w:pStyle w:val="42"/>
        <w:numPr>
          <w:ilvl w:val="0"/>
          <w:numId w:val="2"/>
        </w:numPr>
        <w:spacing w:line="360" w:lineRule="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危险废物</w:t>
      </w:r>
    </w:p>
    <w:p>
      <w:pPr>
        <w:spacing w:line="360" w:lineRule="auto"/>
        <w:ind w:firstLine="560" w:firstLineChars="200"/>
        <w:rPr>
          <w:rFonts w:hint="default" w:ascii="Times New Roman" w:hAnsi="Times New Roman" w:eastAsia="仿宋" w:cs="Times New Roman"/>
          <w:sz w:val="28"/>
          <w:szCs w:val="28"/>
        </w:rPr>
      </w:pPr>
      <w:r>
        <w:rPr>
          <w:rFonts w:hint="eastAsia" w:eastAsia="仿宋" w:cs="Times New Roman"/>
          <w:sz w:val="28"/>
          <w:szCs w:val="28"/>
          <w:lang w:val="en-US" w:eastAsia="zh-CN"/>
        </w:rPr>
        <w:t>项目生产过程中</w:t>
      </w:r>
      <w:r>
        <w:rPr>
          <w:rFonts w:hint="default" w:ascii="Times New Roman" w:hAnsi="Times New Roman" w:eastAsia="仿宋" w:cs="Times New Roman"/>
          <w:sz w:val="28"/>
          <w:szCs w:val="28"/>
          <w:lang w:val="en-US" w:eastAsia="zh-CN"/>
        </w:rPr>
        <w:t>切割、打磨产生的废切削液，建设单位将废切削液放置于专用容器，暂存于危废暂存间，委托陕西明瑞资源再生有限公司定期处置。</w:t>
      </w:r>
    </w:p>
    <w:p>
      <w:pPr>
        <w:jc w:val="center"/>
        <w:rPr>
          <w:rFonts w:hint="default" w:ascii="Times New Roman" w:hAnsi="Times New Roman" w:eastAsia="仿宋" w:cs="Times New Roman"/>
          <w:b/>
          <w:sz w:val="24"/>
          <w:szCs w:val="24"/>
        </w:rPr>
      </w:pPr>
      <w:r>
        <w:rPr>
          <w:rFonts w:hint="default" w:ascii="Times New Roman" w:hAnsi="Times New Roman" w:eastAsia="仿宋" w:cs="Times New Roman"/>
          <w:b/>
          <w:sz w:val="24"/>
          <w:szCs w:val="24"/>
        </w:rPr>
        <w:t>表2.5-2  固体废物污染治理措施表</w:t>
      </w:r>
    </w:p>
    <w:tbl>
      <w:tblPr>
        <w:tblStyle w:val="27"/>
        <w:tblW w:w="4999"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4321"/>
        <w:gridCol w:w="4201"/>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734" w:hRule="atLeast"/>
          <w:jc w:val="center"/>
        </w:trPr>
        <w:tc>
          <w:tcPr>
            <w:tcW w:w="2532" w:type="pct"/>
            <w:vAlign w:val="center"/>
          </w:tcPr>
          <w:p>
            <w:pPr>
              <w:pStyle w:val="6"/>
              <w:spacing w:line="240" w:lineRule="auto"/>
              <w:ind w:firstLine="0"/>
              <w:jc w:val="center"/>
              <w:rPr>
                <w:rFonts w:hint="eastAsia" w:ascii="Times New Roman" w:hAnsi="Times New Roman" w:eastAsia="仿宋" w:cs="Times New Roman"/>
                <w:b/>
                <w:sz w:val="21"/>
                <w:szCs w:val="21"/>
                <w:lang w:eastAsia="zh-CN"/>
              </w:rPr>
            </w:pPr>
            <w:r>
              <w:rPr>
                <w:rFonts w:hint="eastAsia" w:ascii="Times New Roman" w:hAnsi="Times New Roman" w:eastAsia="仿宋" w:cs="Times New Roman"/>
                <w:b/>
                <w:sz w:val="21"/>
                <w:szCs w:val="21"/>
                <w:lang w:eastAsia="zh-CN"/>
              </w:rPr>
              <w:drawing>
                <wp:inline distT="0" distB="0" distL="114300" distR="114300">
                  <wp:extent cx="2602230" cy="3120390"/>
                  <wp:effectExtent l="0" t="0" r="7620" b="3810"/>
                  <wp:docPr id="8" name="图片 8" descr="28b4d0c44c3133c68630a5f362357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28b4d0c44c3133c68630a5f362357ce"/>
                          <pic:cNvPicPr>
                            <a:picLocks noChangeAspect="1"/>
                          </pic:cNvPicPr>
                        </pic:nvPicPr>
                        <pic:blipFill>
                          <a:blip r:embed="rId20"/>
                          <a:stretch>
                            <a:fillRect/>
                          </a:stretch>
                        </pic:blipFill>
                        <pic:spPr>
                          <a:xfrm>
                            <a:off x="0" y="0"/>
                            <a:ext cx="2602230" cy="3120390"/>
                          </a:xfrm>
                          <a:prstGeom prst="rect">
                            <a:avLst/>
                          </a:prstGeom>
                        </pic:spPr>
                      </pic:pic>
                    </a:graphicData>
                  </a:graphic>
                </wp:inline>
              </w:drawing>
            </w:r>
          </w:p>
        </w:tc>
        <w:tc>
          <w:tcPr>
            <w:tcW w:w="2467" w:type="pct"/>
            <w:vAlign w:val="center"/>
          </w:tcPr>
          <w:p>
            <w:pPr>
              <w:pStyle w:val="6"/>
              <w:spacing w:line="240" w:lineRule="auto"/>
              <w:ind w:firstLine="0"/>
              <w:jc w:val="center"/>
              <w:rPr>
                <w:rFonts w:hint="eastAsia" w:ascii="Times New Roman" w:hAnsi="Times New Roman" w:eastAsia="仿宋" w:cs="Times New Roman"/>
                <w:b/>
                <w:sz w:val="21"/>
                <w:szCs w:val="21"/>
                <w:lang w:eastAsia="zh-CN"/>
              </w:rPr>
            </w:pPr>
            <w:r>
              <w:rPr>
                <w:rFonts w:hint="eastAsia" w:ascii="Times New Roman" w:hAnsi="Times New Roman" w:eastAsia="仿宋" w:cs="Times New Roman"/>
                <w:b/>
                <w:sz w:val="21"/>
                <w:szCs w:val="21"/>
                <w:lang w:eastAsia="zh-CN"/>
              </w:rPr>
              <w:drawing>
                <wp:inline distT="0" distB="0" distL="114300" distR="114300">
                  <wp:extent cx="2526030" cy="3067050"/>
                  <wp:effectExtent l="0" t="0" r="7620" b="0"/>
                  <wp:docPr id="7" name="图片 7" descr="523cc44a1bf2d519ff96c0ceab5de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523cc44a1bf2d519ff96c0ceab5de93"/>
                          <pic:cNvPicPr>
                            <a:picLocks noChangeAspect="1"/>
                          </pic:cNvPicPr>
                        </pic:nvPicPr>
                        <pic:blipFill>
                          <a:blip r:embed="rId21"/>
                          <a:stretch>
                            <a:fillRect/>
                          </a:stretch>
                        </pic:blipFill>
                        <pic:spPr>
                          <a:xfrm>
                            <a:off x="0" y="0"/>
                            <a:ext cx="2526030" cy="3067050"/>
                          </a:xfrm>
                          <a:prstGeom prst="rect">
                            <a:avLst/>
                          </a:prstGeom>
                        </pic:spPr>
                      </pic:pic>
                    </a:graphicData>
                  </a:graphic>
                </wp:inline>
              </w:drawing>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6" w:hRule="atLeast"/>
          <w:jc w:val="center"/>
        </w:trPr>
        <w:tc>
          <w:tcPr>
            <w:tcW w:w="2532" w:type="pct"/>
            <w:vAlign w:val="center"/>
          </w:tcPr>
          <w:p>
            <w:pPr>
              <w:spacing w:line="240" w:lineRule="auto"/>
              <w:jc w:val="center"/>
              <w:rPr>
                <w:rFonts w:hint="default" w:ascii="Times New Roman" w:hAnsi="Times New Roman" w:eastAsia="仿宋" w:cs="Times New Roman"/>
                <w:szCs w:val="21"/>
              </w:rPr>
            </w:pPr>
            <w:r>
              <w:rPr>
                <w:rFonts w:hint="default" w:ascii="Times New Roman" w:hAnsi="Times New Roman" w:eastAsia="仿宋" w:cs="Times New Roman"/>
                <w:szCs w:val="21"/>
              </w:rPr>
              <w:t>危废暂存间</w:t>
            </w:r>
          </w:p>
        </w:tc>
        <w:tc>
          <w:tcPr>
            <w:tcW w:w="2467" w:type="pct"/>
            <w:vAlign w:val="center"/>
          </w:tcPr>
          <w:p>
            <w:pPr>
              <w:spacing w:line="240" w:lineRule="auto"/>
              <w:jc w:val="center"/>
              <w:rPr>
                <w:rFonts w:hint="default" w:ascii="Times New Roman" w:hAnsi="Times New Roman" w:eastAsia="仿宋" w:cs="Times New Roman"/>
                <w:szCs w:val="21"/>
              </w:rPr>
            </w:pPr>
            <w:r>
              <w:rPr>
                <w:rFonts w:hint="default" w:ascii="Times New Roman" w:hAnsi="Times New Roman" w:eastAsia="仿宋" w:cs="Times New Roman"/>
                <w:szCs w:val="21"/>
              </w:rPr>
              <w:t>生活垃圾桶</w:t>
            </w:r>
          </w:p>
        </w:tc>
      </w:tr>
      <w:bookmarkEnd w:id="151"/>
    </w:tbl>
    <w:p>
      <w:pPr>
        <w:pStyle w:val="22"/>
        <w:spacing w:line="240" w:lineRule="auto"/>
        <w:ind w:left="0" w:leftChars="0"/>
        <w:outlineLvl w:val="1"/>
        <w:rPr>
          <w:rFonts w:hint="default" w:ascii="Times New Roman" w:hAnsi="Times New Roman" w:eastAsia="仿宋" w:cs="Times New Roman"/>
          <w:b/>
          <w:szCs w:val="28"/>
        </w:rPr>
      </w:pPr>
      <w:bookmarkStart w:id="153" w:name="_Toc54050868"/>
      <w:bookmarkStart w:id="154" w:name="_Toc13240"/>
      <w:bookmarkStart w:id="155" w:name="_Toc15909"/>
      <w:bookmarkStart w:id="156" w:name="_Toc27261"/>
      <w:r>
        <w:rPr>
          <w:rFonts w:hint="default" w:ascii="Times New Roman" w:hAnsi="Times New Roman" w:eastAsia="仿宋" w:cs="Times New Roman"/>
          <w:b/>
          <w:szCs w:val="28"/>
        </w:rPr>
        <w:t>2.6环境功能区划</w:t>
      </w:r>
      <w:bookmarkEnd w:id="153"/>
      <w:bookmarkEnd w:id="154"/>
      <w:bookmarkEnd w:id="155"/>
    </w:p>
    <w:p>
      <w:pPr>
        <w:pStyle w:val="42"/>
        <w:numPr>
          <w:ilvl w:val="0"/>
          <w:numId w:val="0"/>
        </w:numPr>
        <w:spacing w:line="360" w:lineRule="auto"/>
        <w:ind w:left="560" w:leftChars="0"/>
        <w:rPr>
          <w:rFonts w:hint="default" w:ascii="Times New Roman" w:hAnsi="Times New Roman" w:eastAsia="仿宋" w:cs="Times New Roman"/>
          <w:kern w:val="2"/>
          <w:sz w:val="28"/>
          <w:szCs w:val="28"/>
          <w:lang w:val="en-US" w:eastAsia="zh-CN" w:bidi="ar-SA"/>
        </w:rPr>
      </w:pPr>
      <w:r>
        <w:rPr>
          <w:rFonts w:hint="default" w:ascii="Times New Roman" w:hAnsi="Times New Roman" w:eastAsia="仿宋" w:cs="Times New Roman"/>
          <w:kern w:val="2"/>
          <w:sz w:val="28"/>
          <w:szCs w:val="28"/>
          <w:lang w:val="en-US" w:eastAsia="zh-CN" w:bidi="ar-SA"/>
        </w:rPr>
        <w:t>公司周边环境功能区划如下表2.6-1：</w:t>
      </w:r>
    </w:p>
    <w:p>
      <w:pPr>
        <w:widowControl/>
        <w:ind w:firstLine="482" w:firstLineChars="200"/>
        <w:jc w:val="center"/>
        <w:rPr>
          <w:rFonts w:hint="default" w:ascii="Times New Roman" w:hAnsi="Times New Roman" w:eastAsia="仿宋" w:cs="Times New Roman"/>
          <w:b/>
          <w:color w:val="000000" w:themeColor="text1"/>
          <w:sz w:val="24"/>
          <w:szCs w:val="24"/>
        </w:rPr>
      </w:pPr>
      <w:r>
        <w:rPr>
          <w:rFonts w:hint="default" w:ascii="Times New Roman" w:hAnsi="Times New Roman" w:eastAsia="仿宋" w:cs="Times New Roman"/>
          <w:b/>
          <w:color w:val="000000" w:themeColor="text1"/>
          <w:sz w:val="24"/>
          <w:szCs w:val="24"/>
        </w:rPr>
        <w:t>表 2.6-1 公司周边环境功能区划</w:t>
      </w:r>
    </w:p>
    <w:tbl>
      <w:tblPr>
        <w:tblStyle w:val="27"/>
        <w:tblW w:w="4999" w:type="pct"/>
        <w:jc w:val="center"/>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autofit"/>
        <w:tblCellMar>
          <w:top w:w="0" w:type="dxa"/>
          <w:left w:w="0" w:type="dxa"/>
          <w:bottom w:w="0" w:type="dxa"/>
          <w:right w:w="0" w:type="dxa"/>
        </w:tblCellMar>
      </w:tblPr>
      <w:tblGrid>
        <w:gridCol w:w="1439"/>
        <w:gridCol w:w="6871"/>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4" w:hRule="atLeast"/>
          <w:jc w:val="center"/>
        </w:trPr>
        <w:tc>
          <w:tcPr>
            <w:tcW w:w="866" w:type="pct"/>
            <w:vAlign w:val="center"/>
          </w:tcPr>
          <w:p>
            <w:pPr>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环境空气</w:t>
            </w:r>
          </w:p>
        </w:tc>
        <w:tc>
          <w:tcPr>
            <w:tcW w:w="4133" w:type="pct"/>
            <w:vAlign w:val="center"/>
          </w:tcPr>
          <w:p>
            <w:pPr>
              <w:jc w:val="left"/>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《环境空气质量标准》（GB3095-2012）二级标准</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68" w:hRule="atLeast"/>
          <w:jc w:val="center"/>
        </w:trPr>
        <w:tc>
          <w:tcPr>
            <w:tcW w:w="866" w:type="pct"/>
            <w:vAlign w:val="center"/>
          </w:tcPr>
          <w:p>
            <w:pPr>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水环境</w:t>
            </w:r>
          </w:p>
        </w:tc>
        <w:tc>
          <w:tcPr>
            <w:tcW w:w="4133" w:type="pct"/>
            <w:vAlign w:val="center"/>
          </w:tcPr>
          <w:p>
            <w:pPr>
              <w:jc w:val="both"/>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《地下水质量标准》（GB/T14848-2017）中Ⅲ类标准执行</w:t>
            </w:r>
          </w:p>
          <w:p>
            <w:pPr>
              <w:jc w:val="both"/>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《地表水环境质量标准》（GB3838-2002）中Ⅲ类标准</w:t>
            </w:r>
          </w:p>
        </w:tc>
      </w:tr>
    </w:tbl>
    <w:p>
      <w:pPr>
        <w:pStyle w:val="22"/>
        <w:ind w:left="0" w:leftChars="0"/>
        <w:outlineLvl w:val="1"/>
        <w:rPr>
          <w:rFonts w:hint="default" w:ascii="Times New Roman" w:hAnsi="Times New Roman" w:eastAsia="仿宋" w:cs="Times New Roman"/>
          <w:b/>
          <w:szCs w:val="28"/>
        </w:rPr>
      </w:pPr>
      <w:bookmarkStart w:id="157" w:name="_Toc32516"/>
      <w:bookmarkStart w:id="158" w:name="_Toc54050869"/>
      <w:r>
        <w:rPr>
          <w:rFonts w:hint="default" w:ascii="Times New Roman" w:hAnsi="Times New Roman" w:eastAsia="仿宋" w:cs="Times New Roman"/>
          <w:b/>
          <w:szCs w:val="28"/>
        </w:rPr>
        <w:t>2.7企业周边环境风险受体情况</w:t>
      </w:r>
      <w:bookmarkEnd w:id="156"/>
      <w:bookmarkEnd w:id="157"/>
      <w:bookmarkEnd w:id="158"/>
    </w:p>
    <w:p>
      <w:pPr>
        <w:spacing w:line="360" w:lineRule="auto"/>
        <w:ind w:firstLine="560" w:firstLineChars="200"/>
        <w:rPr>
          <w:rFonts w:hint="default" w:ascii="Times New Roman" w:hAnsi="Times New Roman" w:eastAsia="仿宋" w:cs="Times New Roman"/>
          <w:kern w:val="2"/>
          <w:sz w:val="28"/>
          <w:szCs w:val="28"/>
          <w:lang w:val="en-US" w:eastAsia="zh-CN" w:bidi="ar-SA"/>
        </w:rPr>
      </w:pPr>
      <w:bookmarkStart w:id="159" w:name="_Hlk2262915"/>
      <w:r>
        <w:rPr>
          <w:rFonts w:hint="default" w:ascii="Times New Roman" w:hAnsi="Times New Roman" w:eastAsia="仿宋" w:cs="Times New Roman"/>
          <w:kern w:val="2"/>
          <w:sz w:val="28"/>
          <w:szCs w:val="28"/>
          <w:lang w:val="en-US" w:eastAsia="zh-CN" w:bidi="ar-SA"/>
        </w:rPr>
        <w:t>根据《企业突发环境事件风险分级方法》HJ941-2018规定，环境风险受体指在突发环境事件中可能受到危害的企业外部人群、具有一定社会价值或生态环境功能的单位或区域等。</w:t>
      </w:r>
    </w:p>
    <w:bookmarkEnd w:id="159"/>
    <w:p>
      <w:pPr>
        <w:spacing w:line="360" w:lineRule="auto"/>
        <w:ind w:firstLine="560" w:firstLineChars="200"/>
        <w:rPr>
          <w:rFonts w:hint="default" w:ascii="Times New Roman" w:hAnsi="Times New Roman" w:eastAsia="仿宋" w:cs="Times New Roman"/>
          <w:kern w:val="2"/>
          <w:sz w:val="28"/>
          <w:szCs w:val="28"/>
          <w:lang w:val="en-US" w:eastAsia="zh-CN" w:bidi="ar-SA"/>
        </w:rPr>
      </w:pPr>
      <w:r>
        <w:rPr>
          <w:rFonts w:hint="default" w:ascii="Times New Roman" w:hAnsi="Times New Roman" w:eastAsia="仿宋" w:cs="Times New Roman"/>
          <w:kern w:val="2"/>
          <w:sz w:val="28"/>
          <w:szCs w:val="28"/>
          <w:lang w:val="en-US" w:eastAsia="zh-CN" w:bidi="ar-SA"/>
        </w:rPr>
        <w:t>公司位于西咸新区秦汉新城周陵街办黄家窑村佳美面粉厂院内，结合本公司实际，本公司可能发生的突发环境事件为原辅材料、成品/半成品家具等可能引发的火灾，产生的CO等污染物排放以及生产设施出现故障，污染受体情况调查汇表详见表2.7-1、表2.7-2。</w:t>
      </w:r>
    </w:p>
    <w:p>
      <w:pPr>
        <w:spacing w:line="360" w:lineRule="auto"/>
        <w:ind w:firstLine="482" w:firstLineChars="200"/>
        <w:jc w:val="center"/>
        <w:rPr>
          <w:rFonts w:hint="default" w:ascii="Times New Roman" w:hAnsi="Times New Roman" w:eastAsia="仿宋" w:cs="Times New Roman"/>
          <w:b/>
          <w:bCs/>
          <w:sz w:val="24"/>
          <w:szCs w:val="24"/>
        </w:rPr>
      </w:pPr>
      <w:r>
        <w:rPr>
          <w:rFonts w:hint="default" w:ascii="Times New Roman" w:hAnsi="Times New Roman" w:eastAsia="仿宋" w:cs="Times New Roman"/>
          <w:b/>
          <w:bCs/>
          <w:sz w:val="24"/>
          <w:szCs w:val="24"/>
        </w:rPr>
        <w:t>表2.7-1  1000m范围内大气环境风险受体情况一览表</w:t>
      </w:r>
    </w:p>
    <w:tbl>
      <w:tblPr>
        <w:tblStyle w:val="27"/>
        <w:tblW w:w="4998"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842"/>
        <w:gridCol w:w="2265"/>
        <w:gridCol w:w="1040"/>
        <w:gridCol w:w="2015"/>
        <w:gridCol w:w="235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47" w:hRule="atLeast"/>
          <w:jc w:val="center"/>
        </w:trPr>
        <w:tc>
          <w:tcPr>
            <w:tcW w:w="494" w:type="pct"/>
            <w:vAlign w:val="center"/>
          </w:tcPr>
          <w:p>
            <w:pPr>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类别</w:t>
            </w:r>
          </w:p>
        </w:tc>
        <w:tc>
          <w:tcPr>
            <w:tcW w:w="1329" w:type="pct"/>
            <w:vAlign w:val="center"/>
          </w:tcPr>
          <w:p>
            <w:pPr>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保护目标</w:t>
            </w:r>
          </w:p>
        </w:tc>
        <w:tc>
          <w:tcPr>
            <w:tcW w:w="610" w:type="pct"/>
            <w:vAlign w:val="center"/>
          </w:tcPr>
          <w:p>
            <w:pPr>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方位</w:t>
            </w:r>
          </w:p>
        </w:tc>
        <w:tc>
          <w:tcPr>
            <w:tcW w:w="1182" w:type="pct"/>
            <w:vAlign w:val="center"/>
          </w:tcPr>
          <w:p>
            <w:pPr>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与企业最近距离</w:t>
            </w:r>
          </w:p>
        </w:tc>
        <w:tc>
          <w:tcPr>
            <w:tcW w:w="1383" w:type="pct"/>
            <w:vAlign w:val="center"/>
          </w:tcPr>
          <w:p>
            <w:pPr>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保护质量标准级别</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48" w:hRule="atLeast"/>
          <w:jc w:val="center"/>
        </w:trPr>
        <w:tc>
          <w:tcPr>
            <w:tcW w:w="494" w:type="pct"/>
            <w:vMerge w:val="restart"/>
            <w:vAlign w:val="center"/>
          </w:tcPr>
          <w:p>
            <w:pPr>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大气</w:t>
            </w:r>
          </w:p>
          <w:p>
            <w:pPr>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环境</w:t>
            </w:r>
          </w:p>
        </w:tc>
        <w:tc>
          <w:tcPr>
            <w:tcW w:w="1329" w:type="pct"/>
            <w:vAlign w:val="center"/>
          </w:tcPr>
          <w:p>
            <w:pPr>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黄家窑村</w:t>
            </w:r>
          </w:p>
        </w:tc>
        <w:tc>
          <w:tcPr>
            <w:tcW w:w="610" w:type="pct"/>
            <w:vAlign w:val="center"/>
          </w:tcPr>
          <w:p>
            <w:pPr>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N</w:t>
            </w:r>
          </w:p>
        </w:tc>
        <w:tc>
          <w:tcPr>
            <w:tcW w:w="1182" w:type="pct"/>
            <w:vAlign w:val="center"/>
          </w:tcPr>
          <w:p>
            <w:pPr>
              <w:widowControl/>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lang w:val="en-US" w:eastAsia="zh-CN"/>
              </w:rPr>
              <w:t>100</w:t>
            </w:r>
            <w:r>
              <w:rPr>
                <w:rFonts w:hint="default" w:ascii="Times New Roman" w:hAnsi="Times New Roman" w:eastAsia="仿宋" w:cs="Times New Roman"/>
                <w:color w:val="000000"/>
                <w:sz w:val="24"/>
                <w:szCs w:val="24"/>
              </w:rPr>
              <w:t>m</w:t>
            </w:r>
          </w:p>
        </w:tc>
        <w:tc>
          <w:tcPr>
            <w:tcW w:w="1383" w:type="pct"/>
            <w:vMerge w:val="restart"/>
            <w:vAlign w:val="center"/>
          </w:tcPr>
          <w:p>
            <w:pPr>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《环境空气质量标准》（GB3095-2012）中二级标准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0" w:hRule="atLeast"/>
          <w:jc w:val="center"/>
        </w:trPr>
        <w:tc>
          <w:tcPr>
            <w:tcW w:w="494" w:type="pct"/>
            <w:vMerge w:val="continue"/>
            <w:vAlign w:val="center"/>
          </w:tcPr>
          <w:p>
            <w:pPr>
              <w:kinsoku w:val="0"/>
              <w:overflowPunct w:val="0"/>
              <w:autoSpaceDE w:val="0"/>
              <w:autoSpaceDN w:val="0"/>
              <w:adjustRightInd w:val="0"/>
              <w:spacing w:line="360" w:lineRule="auto"/>
              <w:jc w:val="center"/>
              <w:rPr>
                <w:rFonts w:hint="default" w:ascii="Times New Roman" w:hAnsi="Times New Roman" w:eastAsia="仿宋" w:cs="Times New Roman"/>
                <w:bCs/>
                <w:kern w:val="0"/>
                <w:sz w:val="24"/>
              </w:rPr>
            </w:pPr>
          </w:p>
        </w:tc>
        <w:tc>
          <w:tcPr>
            <w:tcW w:w="1329" w:type="pct"/>
            <w:vAlign w:val="center"/>
          </w:tcPr>
          <w:p>
            <w:pPr>
              <w:jc w:val="center"/>
              <w:rPr>
                <w:rFonts w:hint="default" w:ascii="Times New Roman" w:hAnsi="Times New Roman" w:eastAsia="仿宋" w:cs="Times New Roman"/>
                <w:color w:val="000000"/>
                <w:sz w:val="24"/>
                <w:szCs w:val="24"/>
                <w:lang w:val="en-US"/>
              </w:rPr>
            </w:pPr>
            <w:r>
              <w:rPr>
                <w:rFonts w:hint="default" w:ascii="Times New Roman" w:hAnsi="Times New Roman" w:eastAsia="仿宋" w:cs="Times New Roman"/>
                <w:color w:val="000000"/>
                <w:sz w:val="24"/>
                <w:szCs w:val="24"/>
                <w:lang w:val="en-US"/>
              </w:rPr>
              <w:t>咸阳恒泰热处理技术有限公司</w:t>
            </w:r>
          </w:p>
        </w:tc>
        <w:tc>
          <w:tcPr>
            <w:tcW w:w="610" w:type="pct"/>
            <w:vAlign w:val="center"/>
          </w:tcPr>
          <w:p>
            <w:pPr>
              <w:jc w:val="center"/>
              <w:rPr>
                <w:rFonts w:hint="default" w:ascii="Times New Roman" w:hAnsi="Times New Roman" w:eastAsia="仿宋" w:cs="Times New Roman"/>
                <w:color w:val="000000"/>
                <w:sz w:val="24"/>
                <w:szCs w:val="24"/>
                <w:lang w:val="en-US" w:eastAsia="zh-CN"/>
              </w:rPr>
            </w:pPr>
            <w:r>
              <w:rPr>
                <w:rFonts w:hint="default" w:ascii="Times New Roman" w:hAnsi="Times New Roman" w:eastAsia="仿宋" w:cs="Times New Roman"/>
                <w:color w:val="000000"/>
                <w:sz w:val="24"/>
                <w:szCs w:val="24"/>
                <w:lang w:val="en-US" w:eastAsia="zh-CN"/>
              </w:rPr>
              <w:t>W</w:t>
            </w:r>
          </w:p>
        </w:tc>
        <w:tc>
          <w:tcPr>
            <w:tcW w:w="1182" w:type="pct"/>
            <w:vAlign w:val="center"/>
          </w:tcPr>
          <w:p>
            <w:pPr>
              <w:pStyle w:val="47"/>
              <w:ind w:left="292" w:right="262"/>
              <w:rPr>
                <w:rFonts w:hint="default" w:ascii="Times New Roman" w:hAnsi="Times New Roman" w:eastAsia="仿宋" w:cs="Times New Roman"/>
                <w:b/>
                <w:sz w:val="24"/>
                <w:szCs w:val="24"/>
                <w:lang w:val="en-US" w:eastAsia="zh-CN" w:bidi="ar-SA"/>
              </w:rPr>
            </w:pPr>
            <w:r>
              <w:rPr>
                <w:rFonts w:hint="default" w:ascii="Times New Roman" w:hAnsi="Times New Roman" w:eastAsia="仿宋" w:cs="Times New Roman"/>
                <w:color w:val="000000"/>
                <w:sz w:val="24"/>
                <w:szCs w:val="24"/>
                <w:lang w:val="en-US" w:eastAsia="zh-CN" w:bidi="ar-SA"/>
              </w:rPr>
              <w:t>50m</w:t>
            </w:r>
          </w:p>
        </w:tc>
        <w:tc>
          <w:tcPr>
            <w:tcW w:w="1383" w:type="pct"/>
            <w:vMerge w:val="continue"/>
            <w:vAlign w:val="center"/>
          </w:tcPr>
          <w:p>
            <w:pPr>
              <w:kinsoku w:val="0"/>
              <w:overflowPunct w:val="0"/>
              <w:autoSpaceDE w:val="0"/>
              <w:autoSpaceDN w:val="0"/>
              <w:adjustRightInd w:val="0"/>
              <w:spacing w:line="360" w:lineRule="auto"/>
              <w:jc w:val="center"/>
              <w:rPr>
                <w:rFonts w:hint="default" w:ascii="Times New Roman" w:hAnsi="Times New Roman" w:eastAsia="仿宋" w:cs="Times New Roman"/>
                <w:bCs/>
                <w:kern w:val="0"/>
                <w:sz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0" w:hRule="atLeast"/>
          <w:jc w:val="center"/>
        </w:trPr>
        <w:tc>
          <w:tcPr>
            <w:tcW w:w="494" w:type="pct"/>
            <w:vMerge w:val="continue"/>
            <w:vAlign w:val="center"/>
          </w:tcPr>
          <w:p>
            <w:pPr>
              <w:kinsoku w:val="0"/>
              <w:overflowPunct w:val="0"/>
              <w:autoSpaceDE w:val="0"/>
              <w:autoSpaceDN w:val="0"/>
              <w:adjustRightInd w:val="0"/>
              <w:spacing w:line="360" w:lineRule="auto"/>
              <w:jc w:val="center"/>
              <w:rPr>
                <w:rFonts w:hint="default" w:ascii="Times New Roman" w:hAnsi="Times New Roman" w:eastAsia="仿宋" w:cs="Times New Roman"/>
                <w:bCs/>
                <w:kern w:val="0"/>
                <w:sz w:val="24"/>
              </w:rPr>
            </w:pPr>
          </w:p>
        </w:tc>
        <w:tc>
          <w:tcPr>
            <w:tcW w:w="1329" w:type="pct"/>
            <w:vAlign w:val="center"/>
          </w:tcPr>
          <w:p>
            <w:pPr>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马家窑村</w:t>
            </w:r>
          </w:p>
        </w:tc>
        <w:tc>
          <w:tcPr>
            <w:tcW w:w="610" w:type="pct"/>
            <w:vAlign w:val="center"/>
          </w:tcPr>
          <w:p>
            <w:pPr>
              <w:jc w:val="center"/>
              <w:rPr>
                <w:rFonts w:hint="default" w:ascii="Times New Roman" w:hAnsi="Times New Roman" w:eastAsia="仿宋" w:cs="Times New Roman"/>
                <w:color w:val="000000"/>
                <w:sz w:val="24"/>
                <w:szCs w:val="24"/>
                <w:lang w:val="en-US" w:eastAsia="zh-CN"/>
              </w:rPr>
            </w:pPr>
            <w:r>
              <w:rPr>
                <w:rFonts w:hint="default" w:ascii="Times New Roman" w:hAnsi="Times New Roman" w:eastAsia="仿宋" w:cs="Times New Roman"/>
                <w:color w:val="000000"/>
                <w:sz w:val="24"/>
                <w:szCs w:val="24"/>
                <w:lang w:val="en-US" w:eastAsia="zh-CN"/>
              </w:rPr>
              <w:t>E</w:t>
            </w:r>
          </w:p>
        </w:tc>
        <w:tc>
          <w:tcPr>
            <w:tcW w:w="1182" w:type="pct"/>
            <w:vAlign w:val="center"/>
          </w:tcPr>
          <w:p>
            <w:pPr>
              <w:widowControl/>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lang w:val="en-US" w:eastAsia="zh-CN"/>
              </w:rPr>
              <w:t>800</w:t>
            </w:r>
            <w:r>
              <w:rPr>
                <w:rFonts w:hint="default" w:ascii="Times New Roman" w:hAnsi="Times New Roman" w:eastAsia="仿宋" w:cs="Times New Roman"/>
                <w:color w:val="000000"/>
                <w:sz w:val="24"/>
                <w:szCs w:val="24"/>
              </w:rPr>
              <w:t>m</w:t>
            </w:r>
          </w:p>
        </w:tc>
        <w:tc>
          <w:tcPr>
            <w:tcW w:w="1383" w:type="pct"/>
            <w:vMerge w:val="continue"/>
            <w:vAlign w:val="center"/>
          </w:tcPr>
          <w:p>
            <w:pPr>
              <w:kinsoku w:val="0"/>
              <w:overflowPunct w:val="0"/>
              <w:autoSpaceDE w:val="0"/>
              <w:autoSpaceDN w:val="0"/>
              <w:adjustRightInd w:val="0"/>
              <w:spacing w:line="360" w:lineRule="auto"/>
              <w:jc w:val="center"/>
              <w:rPr>
                <w:rFonts w:hint="default" w:ascii="Times New Roman" w:hAnsi="Times New Roman" w:eastAsia="仿宋" w:cs="Times New Roman"/>
                <w:bCs/>
                <w:kern w:val="0"/>
                <w:sz w:val="24"/>
              </w:rPr>
            </w:pPr>
          </w:p>
        </w:tc>
      </w:tr>
    </w:tbl>
    <w:p>
      <w:pPr>
        <w:jc w:val="center"/>
        <w:rPr>
          <w:rFonts w:hint="default" w:ascii="Times New Roman" w:hAnsi="Times New Roman" w:eastAsia="仿宋" w:cs="Times New Roman"/>
          <w:b/>
          <w:bCs/>
          <w:sz w:val="24"/>
          <w:szCs w:val="24"/>
        </w:rPr>
      </w:pPr>
      <w:bookmarkStart w:id="160" w:name="_Toc15562"/>
      <w:r>
        <w:rPr>
          <w:rFonts w:hint="default" w:ascii="Times New Roman" w:hAnsi="Times New Roman" w:eastAsia="仿宋" w:cs="Times New Roman"/>
          <w:b/>
          <w:bCs/>
          <w:sz w:val="24"/>
          <w:szCs w:val="24"/>
        </w:rPr>
        <w:t>表2.7-2    10km范围内水环境风险受体情况一览表</w:t>
      </w:r>
    </w:p>
    <w:tbl>
      <w:tblPr>
        <w:tblStyle w:val="27"/>
        <w:tblW w:w="8481" w:type="dxa"/>
        <w:jc w:val="center"/>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autofit"/>
        <w:tblCellMar>
          <w:top w:w="0" w:type="dxa"/>
          <w:left w:w="108" w:type="dxa"/>
          <w:bottom w:w="0" w:type="dxa"/>
          <w:right w:w="108" w:type="dxa"/>
        </w:tblCellMar>
      </w:tblPr>
      <w:tblGrid>
        <w:gridCol w:w="1003"/>
        <w:gridCol w:w="1342"/>
        <w:gridCol w:w="777"/>
        <w:gridCol w:w="2059"/>
        <w:gridCol w:w="3300"/>
      </w:tblGrid>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514" w:hRule="atLeast"/>
          <w:jc w:val="center"/>
        </w:trPr>
        <w:tc>
          <w:tcPr>
            <w:tcW w:w="1003" w:type="dxa"/>
            <w:vAlign w:val="center"/>
          </w:tcPr>
          <w:p>
            <w:pPr>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类别</w:t>
            </w:r>
          </w:p>
        </w:tc>
        <w:tc>
          <w:tcPr>
            <w:tcW w:w="1342" w:type="dxa"/>
            <w:vAlign w:val="center"/>
          </w:tcPr>
          <w:p>
            <w:pPr>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保护目标</w:t>
            </w:r>
          </w:p>
        </w:tc>
        <w:tc>
          <w:tcPr>
            <w:tcW w:w="777" w:type="dxa"/>
            <w:vAlign w:val="center"/>
          </w:tcPr>
          <w:p>
            <w:pPr>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方位</w:t>
            </w:r>
          </w:p>
        </w:tc>
        <w:tc>
          <w:tcPr>
            <w:tcW w:w="2059" w:type="dxa"/>
            <w:vAlign w:val="center"/>
          </w:tcPr>
          <w:p>
            <w:pPr>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与企业最近距离</w:t>
            </w:r>
          </w:p>
        </w:tc>
        <w:tc>
          <w:tcPr>
            <w:tcW w:w="3300" w:type="dxa"/>
            <w:vAlign w:val="center"/>
          </w:tcPr>
          <w:p>
            <w:pPr>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保护质量标准级别</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531" w:hRule="atLeast"/>
          <w:jc w:val="center"/>
        </w:trPr>
        <w:tc>
          <w:tcPr>
            <w:tcW w:w="1003" w:type="dxa"/>
            <w:vAlign w:val="center"/>
          </w:tcPr>
          <w:p>
            <w:pPr>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地表水</w:t>
            </w:r>
          </w:p>
        </w:tc>
        <w:tc>
          <w:tcPr>
            <w:tcW w:w="1342" w:type="dxa"/>
            <w:vAlign w:val="center"/>
          </w:tcPr>
          <w:p>
            <w:pPr>
              <w:pStyle w:val="10"/>
              <w:spacing w:line="240" w:lineRule="auto"/>
              <w:ind w:firstLine="0"/>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渭河</w:t>
            </w:r>
          </w:p>
        </w:tc>
        <w:tc>
          <w:tcPr>
            <w:tcW w:w="777" w:type="dxa"/>
            <w:vAlign w:val="center"/>
          </w:tcPr>
          <w:p>
            <w:pPr>
              <w:pStyle w:val="10"/>
              <w:spacing w:line="240" w:lineRule="auto"/>
              <w:ind w:firstLine="0"/>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N</w:t>
            </w:r>
          </w:p>
        </w:tc>
        <w:tc>
          <w:tcPr>
            <w:tcW w:w="2059" w:type="dxa"/>
            <w:vAlign w:val="center"/>
          </w:tcPr>
          <w:p>
            <w:pPr>
              <w:pStyle w:val="10"/>
              <w:spacing w:line="240" w:lineRule="auto"/>
              <w:ind w:firstLine="0"/>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5.18km</w:t>
            </w:r>
          </w:p>
        </w:tc>
        <w:tc>
          <w:tcPr>
            <w:tcW w:w="3300" w:type="dxa"/>
            <w:vAlign w:val="center"/>
          </w:tcPr>
          <w:p>
            <w:pPr>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《地表水环境质量标准》（GB3838-2002）Ⅲ类标准</w:t>
            </w:r>
          </w:p>
        </w:tc>
      </w:tr>
    </w:tbl>
    <w:p>
      <w:pPr>
        <w:pStyle w:val="17"/>
        <w:rPr>
          <w:rFonts w:hint="default" w:ascii="Times New Roman" w:hAnsi="Times New Roman" w:eastAsia="仿宋" w:cs="Times New Roman"/>
        </w:rPr>
      </w:pPr>
      <w:bookmarkStart w:id="161" w:name="_Toc30431"/>
    </w:p>
    <w:p>
      <w:pPr>
        <w:pStyle w:val="19"/>
        <w:outlineLvl w:val="0"/>
        <w:rPr>
          <w:rFonts w:hint="default" w:ascii="Times New Roman" w:hAnsi="Times New Roman" w:eastAsia="仿宋" w:cs="Times New Roman"/>
          <w:sz w:val="36"/>
          <w:szCs w:val="36"/>
        </w:rPr>
      </w:pPr>
      <w:bookmarkStart w:id="162" w:name="_Toc54050870"/>
      <w:bookmarkStart w:id="163" w:name="_Toc12355"/>
      <w:r>
        <w:rPr>
          <w:rFonts w:hint="default" w:ascii="Times New Roman" w:hAnsi="Times New Roman" w:eastAsia="仿宋" w:cs="Times New Roman"/>
          <w:sz w:val="36"/>
          <w:szCs w:val="36"/>
        </w:rPr>
        <w:t>3.应急组织体系</w:t>
      </w:r>
      <w:bookmarkEnd w:id="160"/>
      <w:bookmarkEnd w:id="161"/>
      <w:bookmarkEnd w:id="162"/>
      <w:bookmarkEnd w:id="163"/>
    </w:p>
    <w:p>
      <w:pPr>
        <w:pStyle w:val="22"/>
        <w:ind w:left="0" w:leftChars="0"/>
        <w:outlineLvl w:val="1"/>
        <w:rPr>
          <w:rFonts w:hint="default" w:ascii="Times New Roman" w:hAnsi="Times New Roman" w:eastAsia="仿宋" w:cs="Times New Roman"/>
          <w:b/>
          <w:szCs w:val="28"/>
        </w:rPr>
      </w:pPr>
      <w:bookmarkStart w:id="164" w:name="_Toc54050871"/>
      <w:bookmarkStart w:id="165" w:name="_Toc16546"/>
      <w:bookmarkStart w:id="166" w:name="_Toc15150"/>
      <w:bookmarkStart w:id="167" w:name="_Toc13760"/>
      <w:r>
        <w:rPr>
          <w:rFonts w:hint="default" w:ascii="Times New Roman" w:hAnsi="Times New Roman" w:eastAsia="仿宋" w:cs="Times New Roman"/>
          <w:b/>
          <w:szCs w:val="28"/>
        </w:rPr>
        <w:t>3.1应急指挥机构</w:t>
      </w:r>
      <w:bookmarkEnd w:id="164"/>
      <w:bookmarkEnd w:id="165"/>
      <w:bookmarkEnd w:id="166"/>
      <w:bookmarkEnd w:id="167"/>
    </w:p>
    <w:p>
      <w:pPr>
        <w:spacing w:line="360" w:lineRule="auto"/>
        <w:ind w:firstLine="756" w:firstLineChars="270"/>
        <w:rPr>
          <w:rFonts w:hint="default" w:ascii="Times New Roman" w:hAnsi="Times New Roman" w:eastAsia="仿宋" w:cs="Times New Roman"/>
          <w:kern w:val="0"/>
          <w:sz w:val="28"/>
          <w:szCs w:val="28"/>
        </w:rPr>
      </w:pPr>
      <w:r>
        <w:rPr>
          <w:rFonts w:hint="default" w:ascii="Times New Roman" w:hAnsi="Times New Roman" w:eastAsia="仿宋" w:cs="Times New Roman"/>
          <w:kern w:val="0"/>
          <w:sz w:val="28"/>
          <w:szCs w:val="28"/>
          <w:lang w:bidi="en-US"/>
        </w:rPr>
        <w:t>公司设立突发环境事件应急指挥部，成员同时为应急办公室成员，负责日常事务，应急指挥部设在企业生产管理部办公室。应急指挥部下设抢险灭火组、</w:t>
      </w:r>
      <w:bookmarkStart w:id="168" w:name="_Hlk19524927"/>
      <w:r>
        <w:rPr>
          <w:rFonts w:hint="default" w:ascii="Times New Roman" w:hAnsi="Times New Roman" w:eastAsia="仿宋" w:cs="Times New Roman"/>
          <w:kern w:val="0"/>
          <w:sz w:val="28"/>
          <w:szCs w:val="28"/>
          <w:lang w:bidi="en-US"/>
        </w:rPr>
        <w:t>物资供应组</w:t>
      </w:r>
      <w:bookmarkEnd w:id="168"/>
      <w:r>
        <w:rPr>
          <w:rFonts w:hint="default" w:ascii="Times New Roman" w:hAnsi="Times New Roman" w:eastAsia="仿宋" w:cs="Times New Roman"/>
          <w:kern w:val="0"/>
          <w:sz w:val="28"/>
          <w:szCs w:val="28"/>
          <w:lang w:bidi="en-US"/>
        </w:rPr>
        <w:t>、</w:t>
      </w:r>
      <w:bookmarkStart w:id="169" w:name="_Hlk19524936"/>
      <w:r>
        <w:rPr>
          <w:rFonts w:hint="default" w:ascii="Times New Roman" w:hAnsi="Times New Roman" w:eastAsia="仿宋" w:cs="Times New Roman"/>
          <w:kern w:val="0"/>
          <w:sz w:val="28"/>
          <w:szCs w:val="28"/>
          <w:lang w:bidi="en-US"/>
        </w:rPr>
        <w:t>警戒疏导组</w:t>
      </w:r>
      <w:bookmarkEnd w:id="169"/>
      <w:r>
        <w:rPr>
          <w:rFonts w:hint="default" w:ascii="Times New Roman" w:hAnsi="Times New Roman" w:eastAsia="仿宋" w:cs="Times New Roman"/>
          <w:kern w:val="0"/>
          <w:sz w:val="28"/>
          <w:szCs w:val="28"/>
          <w:lang w:bidi="en-US"/>
        </w:rPr>
        <w:t>、</w:t>
      </w:r>
      <w:bookmarkStart w:id="170" w:name="_Hlk19524946"/>
      <w:r>
        <w:rPr>
          <w:rFonts w:hint="default" w:ascii="Times New Roman" w:hAnsi="Times New Roman" w:eastAsia="仿宋" w:cs="Times New Roman"/>
          <w:kern w:val="0"/>
          <w:sz w:val="28"/>
          <w:szCs w:val="28"/>
          <w:lang w:bidi="en-US"/>
        </w:rPr>
        <w:t>医疗救护组</w:t>
      </w:r>
      <w:bookmarkEnd w:id="170"/>
      <w:r>
        <w:rPr>
          <w:rFonts w:hint="default" w:ascii="Times New Roman" w:hAnsi="Times New Roman" w:eastAsia="仿宋" w:cs="Times New Roman"/>
          <w:kern w:val="0"/>
          <w:sz w:val="28"/>
          <w:szCs w:val="28"/>
          <w:lang w:bidi="en-US"/>
        </w:rPr>
        <w:t>、通讯联络组、善后处理组共计六</w:t>
      </w:r>
      <w:r>
        <w:rPr>
          <w:rFonts w:hint="eastAsia" w:eastAsia="仿宋" w:cs="Times New Roman"/>
          <w:kern w:val="0"/>
          <w:sz w:val="28"/>
          <w:szCs w:val="28"/>
          <w:lang w:val="en-US" w:eastAsia="zh-CN" w:bidi="en-US"/>
        </w:rPr>
        <w:t>组</w:t>
      </w:r>
      <w:r>
        <w:rPr>
          <w:rFonts w:hint="default" w:ascii="Times New Roman" w:hAnsi="Times New Roman" w:eastAsia="仿宋" w:cs="Times New Roman"/>
          <w:kern w:val="0"/>
          <w:sz w:val="28"/>
          <w:szCs w:val="28"/>
        </w:rPr>
        <w:t>。企业发生突发环境事件影响到周围居民或企业，</w:t>
      </w:r>
      <w:r>
        <w:rPr>
          <w:rFonts w:hint="eastAsia" w:eastAsia="仿宋" w:cs="Times New Roman"/>
          <w:kern w:val="0"/>
          <w:sz w:val="28"/>
          <w:szCs w:val="28"/>
          <w:lang w:val="en-US" w:eastAsia="zh-CN"/>
        </w:rPr>
        <w:t>其</w:t>
      </w:r>
      <w:r>
        <w:rPr>
          <w:rFonts w:hint="default" w:ascii="Times New Roman" w:hAnsi="Times New Roman" w:eastAsia="仿宋" w:cs="Times New Roman"/>
          <w:kern w:val="0"/>
          <w:sz w:val="28"/>
          <w:szCs w:val="28"/>
        </w:rPr>
        <w:t>自身能力不</w:t>
      </w:r>
      <w:r>
        <w:rPr>
          <w:rFonts w:hint="default" w:ascii="Times New Roman" w:hAnsi="Times New Roman" w:eastAsia="仿宋" w:cs="Times New Roman"/>
          <w:kern w:val="0"/>
          <w:sz w:val="28"/>
          <w:szCs w:val="28"/>
          <w:lang w:bidi="en-US"/>
        </w:rPr>
        <w:t>足时，及时向</w:t>
      </w:r>
      <w:r>
        <w:rPr>
          <w:rFonts w:hint="default" w:ascii="Times New Roman" w:hAnsi="Times New Roman" w:eastAsia="仿宋" w:cs="Times New Roman"/>
          <w:kern w:val="0"/>
          <w:sz w:val="28"/>
          <w:szCs w:val="28"/>
        </w:rPr>
        <w:t>外部单位求援</w:t>
      </w:r>
      <w:r>
        <w:rPr>
          <w:rFonts w:hint="default" w:ascii="Times New Roman" w:hAnsi="Times New Roman" w:eastAsia="仿宋" w:cs="Times New Roman"/>
          <w:kern w:val="0"/>
          <w:sz w:val="28"/>
          <w:szCs w:val="28"/>
          <w:lang w:eastAsia="zh-CN"/>
        </w:rPr>
        <w:t>，</w:t>
      </w:r>
      <w:r>
        <w:rPr>
          <w:rFonts w:hint="default" w:ascii="Times New Roman" w:hAnsi="Times New Roman" w:eastAsia="仿宋" w:cs="Times New Roman"/>
          <w:kern w:val="0"/>
          <w:sz w:val="28"/>
          <w:szCs w:val="28"/>
        </w:rPr>
        <w:t>当由政府等有关部门介入突发环境事件的应急处置工作时，公司内部应急组织机构成员不变，由应急指挥部转变为服从指挥，配合相关部门参与本企业处置、响应、应急保障等工作。本公司不具备监测能力，突发环境事件发生后，企业及时上报当地生态环境局，应急监测统一由上级单位协调</w:t>
      </w:r>
      <w:r>
        <w:rPr>
          <w:rFonts w:hint="default" w:ascii="Times New Roman" w:hAnsi="Times New Roman" w:eastAsia="仿宋" w:cs="Times New Roman"/>
          <w:kern w:val="0"/>
          <w:sz w:val="28"/>
          <w:szCs w:val="28"/>
          <w:lang w:val="en-US" w:eastAsia="zh-CN"/>
        </w:rPr>
        <w:t>或企业委托第三方监测机构开展</w:t>
      </w:r>
      <w:r>
        <w:rPr>
          <w:rFonts w:hint="default" w:ascii="Times New Roman" w:hAnsi="Times New Roman" w:eastAsia="仿宋" w:cs="Times New Roman"/>
          <w:kern w:val="0"/>
          <w:sz w:val="28"/>
          <w:szCs w:val="28"/>
        </w:rPr>
        <w:t>。应急指挥部构成见图 3.2-1。</w:t>
      </w:r>
    </w:p>
    <w:p>
      <w:pPr>
        <w:pStyle w:val="17"/>
        <w:rPr>
          <w:rFonts w:hint="eastAsia" w:ascii="Times New Roman" w:hAnsi="Times New Roman" w:eastAsia="仿宋" w:cs="Times New Roman"/>
          <w:kern w:val="0"/>
          <w:sz w:val="28"/>
          <w:szCs w:val="28"/>
          <w:lang w:eastAsia="zh-CN"/>
        </w:rPr>
      </w:pPr>
      <w:r>
        <w:rPr>
          <w:sz w:val="18"/>
        </w:rPr>
        <w:pict>
          <v:group id="_x0000_s2109" o:spid="_x0000_s2109" o:spt="203" style="position:absolute;left:0pt;margin-left:49.95pt;margin-top:1pt;height:187.05pt;width:315.05pt;mso-wrap-distance-bottom:0pt;mso-wrap-distance-top:0pt;z-index:251670528;mso-width-relative:page;mso-height-relative:page;" coordorigin="5035,387595" coordsize="6301,3714" o:gfxdata="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&#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">
            <o:lock v:ext="edit" aspectratio="f"/>
            <v:shape id="文本框 38" o:spid="_x0000_s2091" o:spt="202" type="#_x0000_t202" style="position:absolute;left:5035;top:389642;height:1659;width:511;" fillcolor="#FFFFFF" filled="t" stroked="t" coordsize="21600,21600" o:gfxdata="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26A8er4A&#10;AADbAAAADwAAAAAAAAABACAAAAAiAAAAZHJzL2Rvd25yZXYueG1sUEsBAhQAFAAAAAgAh07iQDMv&#10;BZ47AAAAOQAAABAAAAAAAAAAAQAgAAAADQEAAGRycy9zaGFwZXhtbC54bWxQSwUGAAAAAAYABgBb&#10;AQAAtwMAAAAA&#10;">
              <v:path/>
              <v:fill on="t" color2="#FFFFFF" focussize="0,0"/>
              <v:stroke color="#000000" joinstyle="miter"/>
              <v:imagedata o:title=""/>
              <o:lock v:ext="edit" aspectratio="f"/>
              <v:textbox>
                <w:txbxContent>
                  <w:p>
                    <w:pPr>
                      <w:jc w:val="center"/>
                      <w:rPr>
                        <w:rFonts w:hint="default" w:eastAsia="宋体"/>
                        <w:sz w:val="24"/>
                        <w:szCs w:val="24"/>
                        <w:lang w:val="en-US" w:eastAsia="zh-CN"/>
                      </w:rPr>
                    </w:pPr>
                    <w:r>
                      <w:rPr>
                        <w:rFonts w:hint="eastAsia" w:ascii="仿宋" w:hAnsi="仿宋" w:eastAsia="仿宋"/>
                        <w:sz w:val="24"/>
                        <w:szCs w:val="24"/>
                        <w:lang w:val="en-US" w:eastAsia="zh-CN"/>
                      </w:rPr>
                      <w:t>抢险灭火组</w:t>
                    </w:r>
                  </w:p>
                </w:txbxContent>
              </v:textbox>
            </v:shape>
            <v:shape id="自选图形 16" o:spid="_x0000_s2092" o:spt="32" type="#_x0000_t32" style="position:absolute;left:5299;top:389257;flip:x;height:423;width:5;" filled="f" stroked="t" coordsize="21600,21600" o:gfxdata="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GVfpsvQAA&#10;ANsAAAAPAAAAAAAAAAEAIAAAACIAAABkcnMvZG93bnJldi54bWxQSwECFAAUAAAACACHTuJAMy8F&#10;njsAAAA5AAAAEAAAAAAAAAABACAAAAAMAQAAZHJzL3NoYXBleG1sLnhtbFBLBQYAAAAABgAGAFsB&#10;AAC2AwAAAAA=&#10;">
              <v:path arrowok="t"/>
              <v:fill on="f" focussize="0,0"/>
              <v:stroke color="#000000" joinstyle="round" endarrow="block"/>
              <v:imagedata o:title=""/>
              <o:lock v:ext="edit" aspectratio="f"/>
            </v:shape>
            <v:shape id="自选图形 17" o:spid="_x0000_s2093" o:spt="32" type="#_x0000_t32" style="position:absolute;left:6590;top:389254;flip:x;height:423;width:5;" filled="f" stroked="t" coordsize="21600,21600" o:gfxdata="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2h2QbvQAA&#10;ANsAAAAPAAAAAAAAAAEAIAAAACIAAABkcnMvZG93bnJldi54bWxQSwECFAAUAAAACACHTuJAMy8F&#10;njsAAAA5AAAAEAAAAAAAAAABACAAAAAMAQAAZHJzL3NoYXBleG1sLnhtbFBLBQYAAAAABgAGAFsB&#10;AAC2AwAAAAA=&#10;">
              <v:path arrowok="t"/>
              <v:fill on="f" focussize="0,0"/>
              <v:stroke color="#000000" joinstyle="round" endarrow="block"/>
              <v:imagedata o:title=""/>
              <o:lock v:ext="edit" aspectratio="f"/>
            </v:shape>
            <v:shape id="自选图形 18" o:spid="_x0000_s2094" o:spt="32" type="#_x0000_t32" style="position:absolute;left:8806;top:389263;flip:x;height:423;width:5;" filled="f" stroked="t" coordsize="21600,21600" o:gfxdata="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nLwYC/&#10;AAAA2wAAAA8AAAAAAAAAAQAgAAAAIgAAAGRycy9kb3ducmV2LnhtbFBLAQIUABQAAAAIAIdO4kAz&#10;LwWeOwAAADkAAAAQAAAAAAAAAAEAIAAAAA4BAABkcnMvc2hhcGV4bWwueG1sUEsFBgAAAAAGAAYA&#10;WwEAALgDAAAAAA==&#10;">
              <v:path arrowok="t"/>
              <v:fill on="f" focussize="0,0"/>
              <v:stroke color="#000000" joinstyle="round" endarrow="block"/>
              <v:imagedata o:title=""/>
              <o:lock v:ext="edit" aspectratio="f"/>
            </v:shape>
            <v:shape id="自选图形 19" o:spid="_x0000_s2095" o:spt="32" type="#_x0000_t32" style="position:absolute;left:11077;top:389244;flip:x;height:423;width:5;" filled="f" stroked="t" coordsize="21600,21600" o:gfxdata="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qFRV8rsAAADb&#10;AAAADwAAAAAAAAABACAAAAAiAAAAZHJzL2Rvd25yZXYueG1sUEsBAhQAFAAAAAgAh07iQDMvBZ47&#10;AAAAOQAAABAAAAAAAAAAAQAgAAAACgEAAGRycy9zaGFwZXhtbC54bWxQSwUGAAAAAAYABgBbAQAA&#10;tAMAAAAA&#10;">
              <v:path arrowok="t"/>
              <v:fill on="f" focussize="0,0"/>
              <v:stroke color="#000000" joinstyle="round" endarrow="block"/>
              <v:imagedata o:title=""/>
              <o:lock v:ext="edit" aspectratio="f"/>
            </v:shape>
            <v:shape id="自选图形 20" o:spid="_x0000_s2096" o:spt="32" type="#_x0000_t32" style="position:absolute;left:7718;top:389252;flip:x;height:423;width:5;" filled="f" stroked="t" coordsize="21600,21600" o:gfxdata="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xxjwab4A&#10;AADbAAAADwAAAAAAAAABACAAAAAiAAAAZHJzL2Rvd25yZXYueG1sUEsBAhQAFAAAAAgAh07iQDMv&#10;BZ47AAAAOQAAABAAAAAAAAAAAQAgAAAADQEAAGRycy9zaGFwZXhtbC54bWxQSwUGAAAAAAYABgBb&#10;AQAAtwMAAAAA&#10;">
              <v:path arrowok="t"/>
              <v:fill on="f" focussize="0,0"/>
              <v:stroke color="#000000" joinstyle="round" endarrow="block"/>
              <v:imagedata o:title=""/>
              <o:lock v:ext="edit" aspectratio="f"/>
            </v:shape>
            <v:shape id="自选图形 21" o:spid="_x0000_s2097" o:spt="32" type="#_x0000_t32" style="position:absolute;left:9907;top:389246;flip:x;height:423;width:5;" filled="f" stroked="t" coordsize="21600,21600" o:gfxdata="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Y/cp07sAAADb&#10;AAAADwAAAAAAAAABACAAAAAiAAAAZHJzL2Rvd25yZXYueG1sUEsBAhQAFAAAAAgAh07iQDMvBZ47&#10;AAAAOQAAABAAAAAAAAAAAQAgAAAACgEAAGRycy9zaGFwZXhtbC54bWxQSwUGAAAAAAYABgBbAQAA&#10;tAMAAAAA&#10;">
              <v:path arrowok="t"/>
              <v:fill on="f" focussize="0,0"/>
              <v:stroke color="#000000" joinstyle="round" endarrow="block"/>
              <v:imagedata o:title=""/>
              <o:lock v:ext="edit" aspectratio="f"/>
            </v:shape>
            <v:shape id="文本框 22" o:spid="_x0000_s2098" o:spt="202" type="#_x0000_t202" style="position:absolute;left:6336;top:389650;height:1659;width:511;" fillcolor="#FFFFFF" filled="t" stroked="t" coordsize="21600,21600" o:gfxdata="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gLvxb4A&#10;AADbAAAADwAAAAAAAAABACAAAAAiAAAAZHJzL2Rvd25yZXYueG1sUEsBAhQAFAAAAAgAh07iQDMv&#10;BZ47AAAAOQAAABAAAAAAAAAAAQAgAAAADQEAAGRycy9zaGFwZXhtbC54bWxQSwUGAAAAAAYABgBb&#10;AQAAtwMAAAAA&#10;">
              <v:path/>
              <v:fill on="t" color2="#FFFFFF" focussize="0,0"/>
              <v:stroke color="#000000" joinstyle="miter"/>
              <v:imagedata o:title=""/>
              <o:lock v:ext="edit" aspectratio="f"/>
              <v:textbox>
                <w:txbxContent>
                  <w:p>
                    <w:pPr>
                      <w:jc w:val="center"/>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物资供应组</w:t>
                    </w:r>
                  </w:p>
                </w:txbxContent>
              </v:textbox>
            </v:shape>
            <v:shape id="文本框 23" o:spid="_x0000_s2099" o:spt="202" type="#_x0000_t202" style="position:absolute;left:7448;top:389643;height:1659;width:511;" fillcolor="#FFFFFF" filled="t" stroked="t" coordsize="21600,21600" o:gfxdata="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7QcbK8AAAA&#10;2wAAAA8AAAAAAAAAAQAgAAAAIgAAAGRycy9kb3ducmV2LnhtbFBLAQIUABQAAAAIAIdO4kAzLwWe&#10;OwAAADkAAAAQAAAAAAAAAAEAIAAAAAsBAABkcnMvc2hhcGV4bWwueG1sUEsFBgAAAAAGAAYAWwEA&#10;ALUDAAAAAA==&#10;">
              <v:path/>
              <v:fill on="t" color2="#FFFFFF" focussize="0,0"/>
              <v:stroke color="#000000" joinstyle="miter"/>
              <v:imagedata o:title=""/>
              <o:lock v:ext="edit" aspectratio="f"/>
              <v:textbox>
                <w:txbxContent>
                  <w:p>
                    <w:pPr>
                      <w:jc w:val="center"/>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警戒疏散组</w:t>
                    </w:r>
                  </w:p>
                </w:txbxContent>
              </v:textbox>
            </v:shape>
            <v:shape id="文本框 24" o:spid="_x0000_s2100" o:spt="202" type="#_x0000_t202" style="position:absolute;left:8559;top:389637;height:1659;width:511;" fillcolor="#FFFFFF" filled="t" stroked="t" coordsize="21600,21600" o:gfxdata="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hnNQpvQAA&#10;ANsAAAAPAAAAAAAAAAEAIAAAACIAAABkcnMvZG93bnJldi54bWxQSwECFAAUAAAACACHTuJAMy8F&#10;njsAAAA5AAAAEAAAAAAAAAABACAAAAAMAQAAZHJzL3NoYXBleG1sLnhtbFBLBQYAAAAABgAGAFsB&#10;AAC2AwAAAAA=&#10;">
              <v:path/>
              <v:fill on="t" color2="#FFFFFF" focussize="0,0"/>
              <v:stroke color="#000000" joinstyle="miter"/>
              <v:imagedata o:title=""/>
              <o:lock v:ext="edit" aspectratio="f"/>
              <v:textbox>
                <w:txbxContent>
                  <w:p>
                    <w:pPr>
                      <w:jc w:val="center"/>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医疗救护组</w:t>
                    </w:r>
                  </w:p>
                </w:txbxContent>
              </v:textbox>
            </v:shape>
            <v:shape id="文本框 25" o:spid="_x0000_s2101" o:spt="202" type="#_x0000_t202" style="position:absolute;left:9685;top:389632;height:1659;width:511;" fillcolor="#FFFFFF" filled="t" stroked="t" coordsize="21600,21600" o:gfxdata="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51TF28AAAA&#10;2wAAAA8AAAAAAAAAAQAgAAAAIgAAAGRycy9kb3ducmV2LnhtbFBLAQIUABQAAAAIAIdO4kAzLwWe&#10;OwAAADkAAAAQAAAAAAAAAAEAIAAAAAsBAABkcnMvc2hhcGV4bWwueG1sUEsFBgAAAAAGAAYAWwEA&#10;ALUDAAAAAA==&#10;">
              <v:path/>
              <v:fill on="t" color2="#FFFFFF" focussize="0,0"/>
              <v:stroke color="#000000" joinstyle="miter"/>
              <v:imagedata o:title=""/>
              <o:lock v:ext="edit" aspectratio="f"/>
              <v:textbox>
                <w:txbxContent>
                  <w:p>
                    <w:pPr>
                      <w:jc w:val="center"/>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通讯联络组</w:t>
                    </w:r>
                  </w:p>
                </w:txbxContent>
              </v:textbox>
            </v:shape>
            <v:shape id="文本框 26" o:spid="_x0000_s2102" o:spt="202" type="#_x0000_t202" style="position:absolute;left:10825;top:389612;height:1659;width:511;" fillcolor="#FFFFFF" filled="t" stroked="t" coordsize="21600,21600" o:gfxdata="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BOenGvQAA&#10;ANsAAAAPAAAAAAAAAAEAIAAAACIAAABkcnMvZG93bnJldi54bWxQSwECFAAUAAAACACHTuJAMy8F&#10;njsAAAA5AAAAEAAAAAAAAAABACAAAAAMAQAAZHJzL3NoYXBleG1sLnhtbFBLBQYAAAAABgAGAFsB&#10;AAC2AwAAAAA=&#10;">
              <v:path/>
              <v:fill on="t" color2="#FFFFFF" focussize="0,0"/>
              <v:stroke color="#000000" joinstyle="miter"/>
              <v:imagedata o:title=""/>
              <o:lock v:ext="edit" aspectratio="f"/>
              <v:textbox>
                <w:txbxContent>
                  <w:p>
                    <w:pPr>
                      <w:jc w:val="center"/>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善后处置组</w:t>
                    </w:r>
                  </w:p>
                </w:txbxContent>
              </v:textbox>
            </v:shape>
            <v:group id="组合 36" o:spid="_x0000_s2108" o:spt="203" style="position:absolute;left:5304;top:387595;height:1663;width:5794;" coordorigin="5304,387595" coordsize="5794,1663" o:gfxdata="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PCRN9S+AAAA2wAAAA8AAAAAAAAAAQAgAAAAIgAAAGRycy9kb3ducmV2Lnht&#10;bFBLAQIUABQAAAAIAIdO4kAzLwWeOwAAADkAAAAVAAAAAAAAAAEAIAAAAA0BAABkcnMvZ3JvdXBz&#10;aGFwZXhtbC54bWxQSwUGAAAAAAYABgBgAQAAygMAAAAA&#10;">
              <o:lock v:ext="edit" aspectratio="f"/>
              <v:shape id="自选图形 29" o:spid="_x0000_s2103" o:spt="32" type="#_x0000_t32" style="position:absolute;left:5304;top:389244;flip:y;height:14;width:5794;" filled="f" stroked="t" coordsize="21600,21600" o:gfxdata="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jF2IG8AAAA&#10;2wAAAA8AAAAAAAAAAQAgAAAAIgAAAGRycy9kb3ducmV2LnhtbFBLAQIUABQAAAAIAIdO4kAzLwWe&#10;OwAAADkAAAAQAAAAAAAAAAEAIAAAAAsBAABkcnMvc2hhcGV4bWwueG1sUEsFBgAAAAAGAAYAWwEA&#10;ALUDAAAAAA==&#10;">
                <v:path arrowok="t"/>
                <v:fill on="f" focussize="0,0"/>
                <v:stroke color="#000000" joinstyle="round"/>
                <v:imagedata o:title=""/>
                <o:lock v:ext="edit" aspectratio="f"/>
              </v:shape>
              <v:shape id="文本框 35" o:spid="_x0000_s2104" o:spt="202" type="#_x0000_t202" style="position:absolute;left:7479;top:388394;height:444;width:1573;" fillcolor="#FFFFFF" filled="t" stroked="t" coordsize="21600,21600" o:gfxdata="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HqfSKr4A&#10;AADbAAAADwAAAAAAAAABACAAAAAiAAAAZHJzL2Rvd25yZXYueG1sUEsBAhQAFAAAAAgAh07iQDMv&#10;BZ47AAAAOQAAABAAAAAAAAAAAQAgAAAADQEAAGRycy9zaGFwZXhtbC54bWxQSwUGAAAAAAYABgBb&#10;AQAAtwMAAAAA&#10;">
                <v:path/>
                <v:fill on="t" color2="#FFFFFF" focussize="0,0"/>
                <v:stroke color="#000000" joinstyle="miter"/>
                <v:imagedata o:title=""/>
                <o:lock v:ext="edit" aspectratio="f"/>
                <v:textbox>
                  <w:txbxContent>
                    <w:p>
                      <w:pPr>
                        <w:jc w:val="center"/>
                        <w:rPr>
                          <w:rFonts w:hint="default" w:eastAsia="宋体"/>
                          <w:sz w:val="24"/>
                          <w:szCs w:val="24"/>
                          <w:lang w:val="en-US" w:eastAsia="zh-CN"/>
                        </w:rPr>
                      </w:pPr>
                      <w:r>
                        <w:rPr>
                          <w:rFonts w:hint="eastAsia" w:ascii="仿宋" w:hAnsi="仿宋" w:eastAsia="仿宋"/>
                          <w:sz w:val="24"/>
                          <w:szCs w:val="24"/>
                          <w:lang w:val="en-US" w:eastAsia="zh-CN"/>
                        </w:rPr>
                        <w:t>应急办公室</w:t>
                      </w:r>
                    </w:p>
                  </w:txbxContent>
                </v:textbox>
              </v:shape>
              <v:shape id="文本框 32" o:spid="_x0000_s2105" o:spt="202" type="#_x0000_t202" style="position:absolute;left:7460;top:387595;height:444;width:1573;" fillcolor="#FFFFFF" filled="t" stroked="t" coordsize="21600,21600" o:gfxdata="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vOEZYugAAANsA&#10;AAAPAAAAAAAAAAEAIAAAACIAAABkcnMvZG93bnJldi54bWxQSwECFAAUAAAACACHTuJAMy8FnjsA&#10;AAA5AAAAEAAAAAAAAAABACAAAAAJAQAAZHJzL3NoYXBleG1sLnhtbFBLBQYAAAAABgAGAFsBAACz&#10;AwAAAAA=&#10;">
                <v:path/>
                <v:fill on="t" color2="#FFFFFF" focussize="0,0"/>
                <v:stroke color="#000000" joinstyle="miter"/>
                <v:imagedata o:title=""/>
                <o:lock v:ext="edit" aspectratio="f"/>
                <v:textbox>
                  <w:txbxContent>
                    <w:p>
                      <w:pPr>
                        <w:jc w:val="center"/>
                        <w:rPr>
                          <w:rFonts w:hint="default" w:eastAsia="宋体"/>
                          <w:sz w:val="24"/>
                          <w:szCs w:val="24"/>
                          <w:lang w:val="en-US" w:eastAsia="zh-CN"/>
                        </w:rPr>
                      </w:pPr>
                      <w:r>
                        <w:rPr>
                          <w:rFonts w:hint="eastAsia" w:ascii="仿宋" w:hAnsi="仿宋" w:eastAsia="仿宋"/>
                          <w:sz w:val="24"/>
                          <w:szCs w:val="24"/>
                          <w:lang w:val="en-US" w:eastAsia="zh-CN"/>
                        </w:rPr>
                        <w:t>应急指挥部</w:t>
                      </w:r>
                    </w:p>
                  </w:txbxContent>
                </v:textbox>
              </v:shape>
              <v:shape id="自选图形 33" o:spid="_x0000_s2106" o:spt="32" type="#_x0000_t32" style="position:absolute;left:8264;top:388053;flip:x;height:359;width:4;" filled="f" stroked="t" coordsize="21600,21600" o:gfxdata="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LNgE6/&#10;AAAA2wAAAA8AAAAAAAAAAQAgAAAAIgAAAGRycy9kb3ducmV2LnhtbFBLAQIUABQAAAAIAIdO4kAz&#10;LwWeOwAAADkAAAAQAAAAAAAAAAEAIAAAAA4BAABkcnMvc2hhcGV4bWwueG1sUEsFBgAAAAAGAAYA&#10;WwEAALgDAAAAAA==&#10;">
                <v:path arrowok="t"/>
                <v:fill on="f" focussize="0,0"/>
                <v:stroke color="#000000" joinstyle="round" endarrow="block"/>
                <v:imagedata o:title=""/>
                <o:lock v:ext="edit" aspectratio="f"/>
              </v:shape>
              <v:shape id="自选图形 34" o:spid="_x0000_s2107" o:spt="32" type="#_x0000_t32" style="position:absolute;left:8263;top:388859;flip:x;height:390;width:5;" filled="f" stroked="t" coordsize="21600,21600" o:gfxdata="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mLr8OugAAANsA&#10;AAAPAAAAAAAAAAEAIAAAACIAAABkcnMvZG93bnJldi54bWxQSwECFAAUAAAACACHTuJAMy8FnjsA&#10;AAA5AAAAEAAAAAAAAAABACAAAAAJAQAAZHJzL3NoYXBleG1sLnhtbFBLBQYAAAAABgAGAFsBAACz&#10;AwAAAAA=&#10;">
                <v:path arrowok="t"/>
                <v:fill on="f" focussize="0,0"/>
                <v:stroke color="#000000" joinstyle="round" endarrow="block"/>
                <v:imagedata o:title=""/>
                <o:lock v:ext="edit" aspectratio="f"/>
              </v:shape>
            </v:group>
            <w10:wrap type="topAndBottom"/>
          </v:group>
        </w:pict>
      </w:r>
    </w:p>
    <w:p>
      <w:pPr>
        <w:pStyle w:val="38"/>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 xml:space="preserve">图 3.2-1 </w:t>
      </w:r>
      <w:r>
        <w:rPr>
          <w:rFonts w:hint="eastAsia" w:eastAsia="仿宋" w:cs="Times New Roman"/>
          <w:sz w:val="24"/>
          <w:szCs w:val="24"/>
          <w:lang w:val="en-US" w:eastAsia="zh-CN"/>
        </w:rPr>
        <w:t xml:space="preserve">  </w:t>
      </w:r>
      <w:r>
        <w:rPr>
          <w:rFonts w:hint="default" w:ascii="Times New Roman" w:hAnsi="Times New Roman" w:eastAsia="仿宋" w:cs="Times New Roman"/>
          <w:sz w:val="24"/>
          <w:szCs w:val="24"/>
        </w:rPr>
        <w:t>应急指挥部构成</w:t>
      </w:r>
    </w:p>
    <w:p>
      <w:pPr>
        <w:pStyle w:val="22"/>
        <w:ind w:left="0" w:leftChars="0"/>
        <w:outlineLvl w:val="1"/>
        <w:rPr>
          <w:rFonts w:hint="default" w:ascii="Times New Roman" w:hAnsi="Times New Roman" w:eastAsia="仿宋" w:cs="Times New Roman"/>
          <w:b/>
          <w:szCs w:val="28"/>
        </w:rPr>
      </w:pPr>
      <w:bookmarkStart w:id="171" w:name="_Toc54050872"/>
      <w:bookmarkStart w:id="172" w:name="_Toc25635"/>
      <w:bookmarkStart w:id="173" w:name="_Toc21763"/>
      <w:r>
        <w:rPr>
          <w:rFonts w:hint="default" w:ascii="Times New Roman" w:hAnsi="Times New Roman" w:eastAsia="仿宋" w:cs="Times New Roman"/>
          <w:b/>
          <w:szCs w:val="28"/>
        </w:rPr>
        <w:t>3.2 职责</w:t>
      </w:r>
      <w:bookmarkEnd w:id="171"/>
      <w:bookmarkEnd w:id="172"/>
      <w:bookmarkEnd w:id="173"/>
    </w:p>
    <w:p>
      <w:pPr>
        <w:pStyle w:val="12"/>
        <w:jc w:val="both"/>
        <w:rPr>
          <w:rFonts w:hint="default" w:ascii="Times New Roman" w:hAnsi="Times New Roman" w:eastAsia="仿宋" w:cs="Times New Roman"/>
        </w:rPr>
      </w:pPr>
      <w:bookmarkStart w:id="174" w:name="_Toc3856"/>
      <w:bookmarkStart w:id="175" w:name="_Toc54050873"/>
      <w:bookmarkStart w:id="176" w:name="_Toc57039873"/>
      <w:bookmarkStart w:id="177" w:name="_Toc30965"/>
      <w:bookmarkStart w:id="178" w:name="_Toc57036114"/>
      <w:r>
        <w:rPr>
          <w:rFonts w:hint="default" w:ascii="Times New Roman" w:hAnsi="Times New Roman" w:eastAsia="仿宋" w:cs="Times New Roman"/>
        </w:rPr>
        <w:t xml:space="preserve">3.2.1 </w:t>
      </w:r>
      <w:bookmarkEnd w:id="174"/>
      <w:r>
        <w:rPr>
          <w:rFonts w:hint="default" w:ascii="Times New Roman" w:hAnsi="Times New Roman" w:eastAsia="仿宋" w:cs="Times New Roman"/>
        </w:rPr>
        <w:t>应急指挥部职责</w:t>
      </w:r>
      <w:bookmarkEnd w:id="175"/>
      <w:bookmarkEnd w:id="176"/>
      <w:bookmarkEnd w:id="177"/>
      <w:bookmarkEnd w:id="178"/>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总指挥（总经理）：</w:t>
      </w:r>
      <w:r>
        <w:rPr>
          <w:rFonts w:hint="eastAsia" w:eastAsia="仿宋" w:cs="Times New Roman"/>
          <w:sz w:val="28"/>
          <w:szCs w:val="28"/>
          <w:lang w:eastAsia="zh-CN" w:bidi="en-US"/>
        </w:rPr>
        <w:t>姜尚昆</w:t>
      </w:r>
      <w:r>
        <w:rPr>
          <w:rFonts w:hint="default" w:ascii="Times New Roman" w:hAnsi="Times New Roman" w:eastAsia="仿宋" w:cs="Times New Roman"/>
          <w:sz w:val="28"/>
          <w:szCs w:val="28"/>
          <w:lang w:bidi="en-US"/>
        </w:rPr>
        <w:t>（</w:t>
      </w:r>
      <w:r>
        <w:rPr>
          <w:rFonts w:hint="eastAsia" w:eastAsia="仿宋" w:cs="Times New Roman"/>
          <w:sz w:val="28"/>
          <w:szCs w:val="28"/>
          <w:lang w:eastAsia="zh-CN" w:bidi="en-US"/>
        </w:rPr>
        <w:t>13991031912</w:t>
      </w:r>
      <w:r>
        <w:rPr>
          <w:rFonts w:hint="default" w:ascii="Times New Roman" w:hAnsi="Times New Roman" w:eastAsia="仿宋" w:cs="Times New Roman"/>
          <w:sz w:val="28"/>
          <w:szCs w:val="28"/>
          <w:lang w:bidi="en-US"/>
        </w:rPr>
        <w:t>）</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副总指挥：</w:t>
      </w:r>
      <w:r>
        <w:rPr>
          <w:rFonts w:hint="eastAsia" w:eastAsia="仿宋" w:cs="Times New Roman"/>
          <w:sz w:val="28"/>
          <w:szCs w:val="28"/>
          <w:lang w:eastAsia="zh-CN" w:bidi="en-US"/>
        </w:rPr>
        <w:t>康团部</w:t>
      </w:r>
      <w:r>
        <w:rPr>
          <w:rFonts w:hint="default" w:ascii="Times New Roman" w:hAnsi="Times New Roman" w:eastAsia="仿宋" w:cs="Times New Roman"/>
          <w:sz w:val="28"/>
          <w:szCs w:val="28"/>
          <w:lang w:bidi="en-US"/>
        </w:rPr>
        <w:t>（电话：</w:t>
      </w:r>
      <w:r>
        <w:rPr>
          <w:rFonts w:hint="eastAsia" w:eastAsia="仿宋" w:cs="Times New Roman"/>
          <w:sz w:val="28"/>
          <w:szCs w:val="28"/>
          <w:lang w:eastAsia="zh-CN" w:bidi="en-US"/>
        </w:rPr>
        <w:t>13484498398</w:t>
      </w:r>
      <w:r>
        <w:rPr>
          <w:rFonts w:hint="default" w:ascii="Times New Roman" w:hAnsi="Times New Roman" w:eastAsia="仿宋" w:cs="Times New Roman"/>
          <w:sz w:val="28"/>
          <w:szCs w:val="28"/>
          <w:lang w:bidi="en-US"/>
        </w:rPr>
        <w:t>）</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应急办公室主任：</w:t>
      </w:r>
      <w:r>
        <w:rPr>
          <w:rFonts w:hint="eastAsia" w:eastAsia="仿宋" w:cs="Times New Roman"/>
          <w:sz w:val="28"/>
          <w:szCs w:val="28"/>
          <w:lang w:eastAsia="zh-CN" w:bidi="en-US"/>
        </w:rPr>
        <w:t>郭琦</w:t>
      </w:r>
      <w:r>
        <w:rPr>
          <w:rFonts w:hint="default" w:ascii="Times New Roman" w:hAnsi="Times New Roman" w:eastAsia="仿宋" w:cs="Times New Roman"/>
          <w:sz w:val="28"/>
          <w:szCs w:val="28"/>
          <w:lang w:bidi="en-US"/>
        </w:rPr>
        <w:t>（电话：</w:t>
      </w:r>
      <w:r>
        <w:rPr>
          <w:rFonts w:hint="eastAsia" w:eastAsia="仿宋" w:cs="Times New Roman"/>
          <w:sz w:val="28"/>
          <w:szCs w:val="28"/>
          <w:lang w:eastAsia="zh-CN" w:bidi="en-US"/>
        </w:rPr>
        <w:t>18628487341</w:t>
      </w:r>
      <w:r>
        <w:rPr>
          <w:rFonts w:hint="default" w:ascii="Times New Roman" w:hAnsi="Times New Roman" w:eastAsia="仿宋" w:cs="Times New Roman"/>
          <w:sz w:val="28"/>
          <w:szCs w:val="28"/>
          <w:lang w:bidi="en-US"/>
        </w:rPr>
        <w:t>）</w:t>
      </w:r>
    </w:p>
    <w:p>
      <w:pPr>
        <w:spacing w:line="360" w:lineRule="auto"/>
        <w:ind w:firstLine="560" w:firstLineChars="200"/>
        <w:rPr>
          <w:rFonts w:hint="default" w:ascii="Times New Roman" w:hAnsi="Times New Roman" w:eastAsia="仿宋" w:cs="Times New Roman"/>
          <w:sz w:val="28"/>
          <w:szCs w:val="28"/>
          <w:lang w:bidi="en-US"/>
        </w:rPr>
      </w:pPr>
      <w:bookmarkStart w:id="179" w:name="_Hlk528925241"/>
      <w:r>
        <w:rPr>
          <w:rFonts w:hint="default" w:ascii="Times New Roman" w:hAnsi="Times New Roman" w:eastAsia="仿宋" w:cs="Times New Roman"/>
          <w:sz w:val="28"/>
          <w:szCs w:val="28"/>
          <w:lang w:bidi="en-US"/>
        </w:rPr>
        <w:t>成员：</w:t>
      </w:r>
      <w:bookmarkEnd w:id="179"/>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（1）总指挥职责</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批准本预案的启动和终止；负责本公司应急工作的重大决策和全面指挥、协调工作；在特殊情况下具有调整应急方案的最终决策权；有权免除对应急救援工作不力的副指挥长和应急救援人员；有权调配全所应急救援资源，包括人力资源、物资装备和资金使用；组织事故调查，总结应急救援经验教训；负责及时向上级部门和当地政府汇报污染事故的具体情况，发出增援请求等。</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（2）副总指挥职责</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协助总指挥工作，负责指挥、协调各应急小组和各救援队伍的具体行动，并实施指挥部各项应急救援处理决策，总指挥因故缺席时履行总指挥职责。</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（3）应急办公室主要职责：</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fldChar w:fldCharType="begin"/>
      </w:r>
      <w:r>
        <w:rPr>
          <w:rFonts w:hint="default" w:ascii="Times New Roman" w:hAnsi="Times New Roman" w:eastAsia="仿宋" w:cs="Times New Roman"/>
          <w:sz w:val="28"/>
          <w:szCs w:val="28"/>
          <w:lang w:bidi="en-US"/>
        </w:rPr>
        <w:instrText xml:space="preserve"> = 1 \* GB3 </w:instrText>
      </w:r>
      <w:r>
        <w:rPr>
          <w:rFonts w:hint="default" w:ascii="Times New Roman" w:hAnsi="Times New Roman" w:eastAsia="仿宋" w:cs="Times New Roman"/>
          <w:sz w:val="28"/>
          <w:szCs w:val="28"/>
          <w:lang w:bidi="en-US"/>
        </w:rPr>
        <w:fldChar w:fldCharType="separate"/>
      </w:r>
      <w:r>
        <w:rPr>
          <w:rFonts w:hint="default" w:ascii="Times New Roman" w:hAnsi="Times New Roman" w:eastAsia="仿宋" w:cs="Times New Roman"/>
          <w:sz w:val="28"/>
          <w:szCs w:val="28"/>
          <w:lang w:bidi="en-US"/>
        </w:rPr>
        <w:t>①</w:t>
      </w:r>
      <w:r>
        <w:rPr>
          <w:rFonts w:hint="default" w:ascii="Times New Roman" w:hAnsi="Times New Roman" w:eastAsia="仿宋" w:cs="Times New Roman"/>
          <w:sz w:val="28"/>
          <w:szCs w:val="28"/>
        </w:rPr>
        <w:fldChar w:fldCharType="end"/>
      </w:r>
      <w:r>
        <w:rPr>
          <w:rFonts w:hint="default" w:ascii="Times New Roman" w:hAnsi="Times New Roman" w:eastAsia="仿宋" w:cs="Times New Roman"/>
          <w:sz w:val="28"/>
          <w:szCs w:val="28"/>
          <w:lang w:bidi="en-US"/>
        </w:rPr>
        <w:t>贯彻执行国家、当地政府、上级主管部门关于突发环境事件和应急救援的方针、政策及有关规定；</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fldChar w:fldCharType="begin"/>
      </w:r>
      <w:r>
        <w:rPr>
          <w:rFonts w:hint="default" w:ascii="Times New Roman" w:hAnsi="Times New Roman" w:eastAsia="仿宋" w:cs="Times New Roman"/>
          <w:sz w:val="28"/>
          <w:szCs w:val="28"/>
          <w:lang w:bidi="en-US"/>
        </w:rPr>
        <w:instrText xml:space="preserve"> = 2 \* GB3 </w:instrText>
      </w:r>
      <w:r>
        <w:rPr>
          <w:rFonts w:hint="default" w:ascii="Times New Roman" w:hAnsi="Times New Roman" w:eastAsia="仿宋" w:cs="Times New Roman"/>
          <w:sz w:val="28"/>
          <w:szCs w:val="28"/>
          <w:lang w:bidi="en-US"/>
        </w:rPr>
        <w:fldChar w:fldCharType="separate"/>
      </w:r>
      <w:r>
        <w:rPr>
          <w:rFonts w:hint="default" w:ascii="Times New Roman" w:hAnsi="Times New Roman" w:eastAsia="仿宋" w:cs="Times New Roman"/>
          <w:sz w:val="28"/>
          <w:szCs w:val="28"/>
          <w:lang w:bidi="en-US"/>
        </w:rPr>
        <w:t>②</w:t>
      </w:r>
      <w:r>
        <w:rPr>
          <w:rFonts w:hint="default" w:ascii="Times New Roman" w:hAnsi="Times New Roman" w:eastAsia="仿宋" w:cs="Times New Roman"/>
          <w:sz w:val="28"/>
          <w:szCs w:val="28"/>
        </w:rPr>
        <w:fldChar w:fldCharType="end"/>
      </w:r>
      <w:r>
        <w:rPr>
          <w:rFonts w:hint="default" w:ascii="Times New Roman" w:hAnsi="Times New Roman" w:eastAsia="仿宋" w:cs="Times New Roman"/>
          <w:sz w:val="28"/>
          <w:szCs w:val="28"/>
          <w:lang w:bidi="en-US"/>
        </w:rPr>
        <w:t>组织编制本公司突发环境事件应急预案，组建环境污染事故应急救援队伍；</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fldChar w:fldCharType="begin"/>
      </w:r>
      <w:r>
        <w:rPr>
          <w:rFonts w:hint="default" w:ascii="Times New Roman" w:hAnsi="Times New Roman" w:eastAsia="仿宋" w:cs="Times New Roman"/>
          <w:sz w:val="28"/>
          <w:szCs w:val="28"/>
          <w:lang w:bidi="en-US"/>
        </w:rPr>
        <w:instrText xml:space="preserve"> = 3 \* GB3 </w:instrText>
      </w:r>
      <w:r>
        <w:rPr>
          <w:rFonts w:hint="default" w:ascii="Times New Roman" w:hAnsi="Times New Roman" w:eastAsia="仿宋" w:cs="Times New Roman"/>
          <w:sz w:val="28"/>
          <w:szCs w:val="28"/>
          <w:lang w:bidi="en-US"/>
        </w:rPr>
        <w:fldChar w:fldCharType="separate"/>
      </w:r>
      <w:r>
        <w:rPr>
          <w:rFonts w:hint="default" w:ascii="Times New Roman" w:hAnsi="Times New Roman" w:eastAsia="仿宋" w:cs="Times New Roman"/>
          <w:sz w:val="28"/>
          <w:szCs w:val="28"/>
          <w:lang w:bidi="en-US"/>
        </w:rPr>
        <w:t>③</w:t>
      </w:r>
      <w:r>
        <w:rPr>
          <w:rFonts w:hint="default" w:ascii="Times New Roman" w:hAnsi="Times New Roman" w:eastAsia="仿宋" w:cs="Times New Roman"/>
          <w:sz w:val="28"/>
          <w:szCs w:val="28"/>
        </w:rPr>
        <w:fldChar w:fldCharType="end"/>
      </w:r>
      <w:r>
        <w:rPr>
          <w:rFonts w:hint="default" w:ascii="Times New Roman" w:hAnsi="Times New Roman" w:eastAsia="仿宋" w:cs="Times New Roman"/>
          <w:sz w:val="28"/>
          <w:szCs w:val="28"/>
          <w:lang w:bidi="en-US"/>
        </w:rPr>
        <w:t>督查一般、较大突发环境事件的处理工作；</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fldChar w:fldCharType="begin"/>
      </w:r>
      <w:r>
        <w:rPr>
          <w:rFonts w:hint="default" w:ascii="Times New Roman" w:hAnsi="Times New Roman" w:eastAsia="仿宋" w:cs="Times New Roman"/>
          <w:sz w:val="28"/>
          <w:szCs w:val="28"/>
          <w:lang w:bidi="en-US"/>
        </w:rPr>
        <w:instrText xml:space="preserve"> = 4 \* GB3 </w:instrText>
      </w:r>
      <w:r>
        <w:rPr>
          <w:rFonts w:hint="default" w:ascii="Times New Roman" w:hAnsi="Times New Roman" w:eastAsia="仿宋" w:cs="Times New Roman"/>
          <w:sz w:val="28"/>
          <w:szCs w:val="28"/>
          <w:lang w:bidi="en-US"/>
        </w:rPr>
        <w:fldChar w:fldCharType="separate"/>
      </w:r>
      <w:r>
        <w:rPr>
          <w:rFonts w:hint="default" w:ascii="Times New Roman" w:hAnsi="Times New Roman" w:eastAsia="仿宋" w:cs="Times New Roman"/>
          <w:sz w:val="28"/>
          <w:szCs w:val="28"/>
          <w:lang w:bidi="en-US"/>
        </w:rPr>
        <w:t>④</w:t>
      </w:r>
      <w:r>
        <w:rPr>
          <w:rFonts w:hint="default" w:ascii="Times New Roman" w:hAnsi="Times New Roman" w:eastAsia="仿宋" w:cs="Times New Roman"/>
          <w:sz w:val="28"/>
          <w:szCs w:val="28"/>
        </w:rPr>
        <w:fldChar w:fldCharType="end"/>
      </w:r>
      <w:r>
        <w:rPr>
          <w:rFonts w:hint="default" w:ascii="Times New Roman" w:hAnsi="Times New Roman" w:eastAsia="仿宋" w:cs="Times New Roman"/>
          <w:sz w:val="28"/>
          <w:szCs w:val="28"/>
          <w:lang w:bidi="en-US"/>
        </w:rPr>
        <w:t>组织指挥救援队伍实施救援行动，负责人员、资源配备，应急队伍的调动；</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fldChar w:fldCharType="begin"/>
      </w:r>
      <w:r>
        <w:rPr>
          <w:rFonts w:hint="default" w:ascii="Times New Roman" w:hAnsi="Times New Roman" w:eastAsia="仿宋" w:cs="Times New Roman"/>
          <w:sz w:val="28"/>
          <w:szCs w:val="28"/>
          <w:lang w:bidi="en-US"/>
        </w:rPr>
        <w:instrText xml:space="preserve"> = 5 \* GB3 </w:instrText>
      </w:r>
      <w:r>
        <w:rPr>
          <w:rFonts w:hint="default" w:ascii="Times New Roman" w:hAnsi="Times New Roman" w:eastAsia="仿宋" w:cs="Times New Roman"/>
          <w:sz w:val="28"/>
          <w:szCs w:val="28"/>
          <w:lang w:bidi="en-US"/>
        </w:rPr>
        <w:fldChar w:fldCharType="separate"/>
      </w:r>
      <w:r>
        <w:rPr>
          <w:rFonts w:hint="default" w:ascii="Times New Roman" w:hAnsi="Times New Roman" w:eastAsia="仿宋" w:cs="Times New Roman"/>
          <w:sz w:val="28"/>
          <w:szCs w:val="28"/>
          <w:lang w:bidi="en-US"/>
        </w:rPr>
        <w:t>⑤</w:t>
      </w:r>
      <w:r>
        <w:rPr>
          <w:rFonts w:hint="default" w:ascii="Times New Roman" w:hAnsi="Times New Roman" w:eastAsia="仿宋" w:cs="Times New Roman"/>
          <w:sz w:val="28"/>
          <w:szCs w:val="28"/>
        </w:rPr>
        <w:fldChar w:fldCharType="end"/>
      </w:r>
      <w:r>
        <w:rPr>
          <w:rFonts w:hint="default" w:ascii="Times New Roman" w:hAnsi="Times New Roman" w:eastAsia="仿宋" w:cs="Times New Roman"/>
          <w:sz w:val="28"/>
          <w:szCs w:val="28"/>
          <w:lang w:bidi="en-US"/>
        </w:rPr>
        <w:t>协调事故现场有关工作，配合政府部门对环境进行恢复，组织事故调查，总结应急工作经验教训，组织并迅速恢复生产；</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fldChar w:fldCharType="begin"/>
      </w:r>
      <w:r>
        <w:rPr>
          <w:rFonts w:hint="default" w:ascii="Times New Roman" w:hAnsi="Times New Roman" w:eastAsia="仿宋" w:cs="Times New Roman"/>
          <w:sz w:val="28"/>
          <w:szCs w:val="28"/>
          <w:lang w:bidi="en-US"/>
        </w:rPr>
        <w:instrText xml:space="preserve"> = 6 \* GB3 </w:instrText>
      </w:r>
      <w:r>
        <w:rPr>
          <w:rFonts w:hint="default" w:ascii="Times New Roman" w:hAnsi="Times New Roman" w:eastAsia="仿宋" w:cs="Times New Roman"/>
          <w:sz w:val="28"/>
          <w:szCs w:val="28"/>
          <w:lang w:bidi="en-US"/>
        </w:rPr>
        <w:fldChar w:fldCharType="separate"/>
      </w:r>
      <w:r>
        <w:rPr>
          <w:rFonts w:hint="default" w:ascii="Times New Roman" w:hAnsi="Times New Roman" w:eastAsia="仿宋" w:cs="Times New Roman"/>
          <w:sz w:val="28"/>
          <w:szCs w:val="28"/>
          <w:lang w:bidi="en-US"/>
        </w:rPr>
        <w:t>⑥</w:t>
      </w:r>
      <w:r>
        <w:rPr>
          <w:rFonts w:hint="default" w:ascii="Times New Roman" w:hAnsi="Times New Roman" w:eastAsia="仿宋" w:cs="Times New Roman"/>
          <w:sz w:val="28"/>
          <w:szCs w:val="28"/>
        </w:rPr>
        <w:fldChar w:fldCharType="end"/>
      </w:r>
      <w:r>
        <w:rPr>
          <w:rFonts w:hint="default" w:ascii="Times New Roman" w:hAnsi="Times New Roman" w:eastAsia="仿宋" w:cs="Times New Roman"/>
          <w:sz w:val="28"/>
          <w:szCs w:val="28"/>
          <w:lang w:bidi="en-US"/>
        </w:rPr>
        <w:t>负责组织督促应急预案的培训和演练，根据情况变化，及时对预案进行调整、修订和补充；</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fldChar w:fldCharType="begin"/>
      </w:r>
      <w:r>
        <w:rPr>
          <w:rFonts w:hint="default" w:ascii="Times New Roman" w:hAnsi="Times New Roman" w:eastAsia="仿宋" w:cs="Times New Roman"/>
          <w:sz w:val="28"/>
          <w:szCs w:val="28"/>
          <w:lang w:bidi="en-US"/>
        </w:rPr>
        <w:instrText xml:space="preserve"> = 7 \* GB3 </w:instrText>
      </w:r>
      <w:r>
        <w:rPr>
          <w:rFonts w:hint="default" w:ascii="Times New Roman" w:hAnsi="Times New Roman" w:eastAsia="仿宋" w:cs="Times New Roman"/>
          <w:sz w:val="28"/>
          <w:szCs w:val="28"/>
          <w:lang w:bidi="en-US"/>
        </w:rPr>
        <w:fldChar w:fldCharType="separate"/>
      </w:r>
      <w:r>
        <w:rPr>
          <w:rFonts w:hint="default" w:ascii="Times New Roman" w:hAnsi="Times New Roman" w:eastAsia="仿宋" w:cs="Times New Roman"/>
          <w:sz w:val="28"/>
          <w:szCs w:val="28"/>
          <w:lang w:bidi="en-US"/>
        </w:rPr>
        <w:t>⑦</w:t>
      </w:r>
      <w:r>
        <w:rPr>
          <w:rFonts w:hint="default" w:ascii="Times New Roman" w:hAnsi="Times New Roman" w:eastAsia="仿宋" w:cs="Times New Roman"/>
          <w:sz w:val="28"/>
          <w:szCs w:val="28"/>
        </w:rPr>
        <w:fldChar w:fldCharType="end"/>
      </w:r>
      <w:r>
        <w:rPr>
          <w:rFonts w:hint="default" w:ascii="Times New Roman" w:hAnsi="Times New Roman" w:eastAsia="仿宋" w:cs="Times New Roman"/>
          <w:sz w:val="28"/>
          <w:szCs w:val="28"/>
          <w:lang w:bidi="en-US"/>
        </w:rPr>
        <w:t>负责对员工进行应急知识和基本防护方法的培训，向周边企业、村落提供本公司有关危险化学品特性、救援知识等的宣传材料。</w:t>
      </w:r>
    </w:p>
    <w:p>
      <w:pPr>
        <w:pStyle w:val="12"/>
        <w:jc w:val="both"/>
        <w:rPr>
          <w:rFonts w:hint="default" w:ascii="Times New Roman" w:hAnsi="Times New Roman" w:eastAsia="仿宋" w:cs="Times New Roman"/>
        </w:rPr>
      </w:pPr>
      <w:bookmarkStart w:id="180" w:name="_Toc57036115"/>
      <w:bookmarkStart w:id="181" w:name="_Toc54050874"/>
      <w:bookmarkStart w:id="182" w:name="_Toc57039874"/>
      <w:bookmarkStart w:id="183" w:name="_Toc1258"/>
      <w:r>
        <w:rPr>
          <w:rFonts w:hint="default" w:ascii="Times New Roman" w:hAnsi="Times New Roman" w:eastAsia="仿宋" w:cs="Times New Roman"/>
        </w:rPr>
        <w:t>3.2.2 各应急救援组的职责</w:t>
      </w:r>
      <w:bookmarkEnd w:id="180"/>
      <w:bookmarkEnd w:id="181"/>
      <w:bookmarkEnd w:id="182"/>
      <w:bookmarkEnd w:id="183"/>
    </w:p>
    <w:p>
      <w:pPr>
        <w:spacing w:line="360" w:lineRule="auto"/>
        <w:ind w:firstLine="281" w:firstLineChars="100"/>
        <w:rPr>
          <w:rFonts w:hint="default" w:ascii="Times New Roman" w:hAnsi="Times New Roman" w:eastAsia="仿宋" w:cs="Times New Roman"/>
          <w:b/>
          <w:sz w:val="28"/>
          <w:szCs w:val="28"/>
        </w:rPr>
      </w:pPr>
      <w:r>
        <w:rPr>
          <w:rFonts w:hint="default" w:ascii="Times New Roman" w:hAnsi="Times New Roman" w:eastAsia="仿宋" w:cs="Times New Roman"/>
          <w:b/>
          <w:sz w:val="28"/>
          <w:szCs w:val="28"/>
        </w:rPr>
        <w:t>（1）警戒疏导组</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组长：</w:t>
      </w:r>
      <w:r>
        <w:rPr>
          <w:rFonts w:hint="eastAsia" w:eastAsia="仿宋" w:cs="Times New Roman"/>
          <w:sz w:val="28"/>
          <w:szCs w:val="28"/>
          <w:lang w:eastAsia="zh-CN"/>
        </w:rPr>
        <w:t>宗安定</w:t>
      </w:r>
      <w:r>
        <w:rPr>
          <w:rFonts w:hint="default" w:ascii="Times New Roman" w:hAnsi="Times New Roman" w:eastAsia="仿宋" w:cs="Times New Roman"/>
          <w:sz w:val="28"/>
          <w:szCs w:val="28"/>
        </w:rPr>
        <w:t>（</w:t>
      </w:r>
      <w:r>
        <w:rPr>
          <w:rFonts w:hint="eastAsia" w:eastAsia="仿宋" w:cs="Times New Roman"/>
          <w:sz w:val="28"/>
          <w:szCs w:val="28"/>
          <w:lang w:eastAsia="zh-CN"/>
        </w:rPr>
        <w:t>15909261918</w:t>
      </w:r>
      <w:r>
        <w:rPr>
          <w:rFonts w:hint="default" w:ascii="Times New Roman" w:hAnsi="Times New Roman" w:eastAsia="仿宋" w:cs="Times New Roman"/>
          <w:sz w:val="28"/>
          <w:szCs w:val="28"/>
        </w:rPr>
        <w:t>）</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主要职责是划定现场的警戒区并组织警戒，维护现场治安和交通秩序，负责救援运输车辆的畅通。对警戒疏散组的人员要求如下：</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①发生事件后，警戒组根据事件情景佩戴好防护用品，迅速奔赴现场，根据火灾影响范围，设置禁区，布置岗哨，加强警戒，巡逻检查，严禁无关人员进入禁区；</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②接到报警后，封闭厂区大门，维护厂区周边道路交通秩序，引导外来救援力量进入事件发生点，严禁外来人员入厂围观；</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③警戒组应到事件发生区域封路，指挥抢救车辆行驶路线。</w:t>
      </w:r>
    </w:p>
    <w:p>
      <w:pPr>
        <w:spacing w:line="360" w:lineRule="auto"/>
        <w:ind w:firstLine="281" w:firstLineChars="100"/>
        <w:rPr>
          <w:rFonts w:hint="default" w:ascii="Times New Roman" w:hAnsi="Times New Roman" w:eastAsia="仿宋" w:cs="Times New Roman"/>
          <w:b/>
          <w:sz w:val="28"/>
          <w:szCs w:val="28"/>
        </w:rPr>
      </w:pPr>
      <w:r>
        <w:rPr>
          <w:rFonts w:hint="default" w:ascii="Times New Roman" w:hAnsi="Times New Roman" w:eastAsia="仿宋" w:cs="Times New Roman"/>
          <w:b/>
          <w:sz w:val="28"/>
          <w:szCs w:val="28"/>
        </w:rPr>
        <w:t>（2）抢险灭火组</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组长：</w:t>
      </w:r>
      <w:r>
        <w:rPr>
          <w:rFonts w:hint="eastAsia" w:eastAsia="仿宋" w:cs="Times New Roman"/>
          <w:sz w:val="28"/>
          <w:szCs w:val="28"/>
          <w:lang w:eastAsia="zh-CN"/>
        </w:rPr>
        <w:t>李稳</w:t>
      </w:r>
      <w:r>
        <w:rPr>
          <w:rFonts w:hint="default" w:ascii="Times New Roman" w:hAnsi="Times New Roman" w:eastAsia="仿宋" w:cs="Times New Roman"/>
          <w:sz w:val="28"/>
          <w:szCs w:val="28"/>
        </w:rPr>
        <w:t>（</w:t>
      </w:r>
      <w:r>
        <w:rPr>
          <w:rFonts w:hint="eastAsia" w:eastAsia="仿宋" w:cs="Times New Roman"/>
          <w:sz w:val="28"/>
          <w:szCs w:val="28"/>
          <w:lang w:eastAsia="zh-CN"/>
        </w:rPr>
        <w:t>18628487341</w:t>
      </w:r>
      <w:r>
        <w:rPr>
          <w:rFonts w:hint="default" w:ascii="Times New Roman" w:hAnsi="Times New Roman" w:eastAsia="仿宋" w:cs="Times New Roman"/>
          <w:sz w:val="28"/>
          <w:szCs w:val="28"/>
        </w:rPr>
        <w:t>）</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当事故发生时，根据事故的性质立即组织消防抢修组员赶到现场，控制危险源，展开火灾扑救、现场人员搜救及人员疏散等工作。对消防抢险组的人员要求如下：</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①熟悉企业所在区域的地形、地貌；熟悉各类设备的特性、特征，以及各类危险品的理化特性；</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②熟悉各种灭火器材、设施的用途、操作方法、存放地点及使用范围；</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③了解各种抢险的方法、路线和抢修工具、器械、配件的存放地点等；</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④当发生事故时，全组人员必须迅速赶到事故应急集合点，听从组长的安排，根据指挥部的命令，迅速开展火灾扑救、物资抢救工作；</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⑤公安消防组到达现场后，协助公安消防组的消防抢险工作；</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⑥负责协助公安消防组在事故控制后的现场洗消工作。</w:t>
      </w:r>
    </w:p>
    <w:p>
      <w:pPr>
        <w:spacing w:line="360" w:lineRule="auto"/>
        <w:ind w:firstLine="281" w:firstLineChars="100"/>
        <w:rPr>
          <w:rFonts w:hint="default" w:ascii="Times New Roman" w:hAnsi="Times New Roman" w:eastAsia="仿宋" w:cs="Times New Roman"/>
          <w:b/>
          <w:sz w:val="28"/>
          <w:szCs w:val="28"/>
        </w:rPr>
      </w:pPr>
      <w:r>
        <w:rPr>
          <w:rFonts w:hint="default" w:ascii="Times New Roman" w:hAnsi="Times New Roman" w:eastAsia="仿宋" w:cs="Times New Roman"/>
          <w:b/>
          <w:sz w:val="28"/>
          <w:szCs w:val="28"/>
        </w:rPr>
        <w:t>（3）物资供应组</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组长：</w:t>
      </w:r>
      <w:r>
        <w:rPr>
          <w:rFonts w:hint="eastAsia" w:eastAsia="仿宋" w:cs="Times New Roman"/>
          <w:sz w:val="28"/>
          <w:szCs w:val="28"/>
          <w:lang w:eastAsia="zh-CN"/>
        </w:rPr>
        <w:t>郭琦</w:t>
      </w:r>
      <w:r>
        <w:rPr>
          <w:rFonts w:hint="default" w:ascii="Times New Roman" w:hAnsi="Times New Roman" w:eastAsia="仿宋" w:cs="Times New Roman"/>
          <w:sz w:val="28"/>
          <w:szCs w:val="28"/>
        </w:rPr>
        <w:t>（</w:t>
      </w:r>
      <w:r>
        <w:rPr>
          <w:rFonts w:hint="eastAsia" w:eastAsia="仿宋" w:cs="Times New Roman"/>
          <w:sz w:val="28"/>
          <w:szCs w:val="28"/>
          <w:lang w:eastAsia="zh-CN"/>
        </w:rPr>
        <w:t>18840387180</w:t>
      </w:r>
      <w:r>
        <w:rPr>
          <w:rFonts w:hint="default" w:ascii="Times New Roman" w:hAnsi="Times New Roman" w:eastAsia="仿宋" w:cs="Times New Roman"/>
          <w:sz w:val="28"/>
          <w:szCs w:val="28"/>
        </w:rPr>
        <w:t>）</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等待指挥部安排应急物资采购和运输工作，其主要职责是根据事件发展情况，做好应急物资的采购和运输工作。对物资供应组的人员要求如下：</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①物资供应组在接到报警后，根据现场实际需要，准备抢险抢救物质及设备等工具；</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②根据事件的程度，及时向外单位联系，调集物质、工程器具等；</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③负责抢救受伤人员的生活必需品的供应；</w:t>
      </w:r>
    </w:p>
    <w:p>
      <w:pPr>
        <w:spacing w:line="360" w:lineRule="auto"/>
        <w:ind w:firstLine="560" w:firstLineChars="200"/>
        <w:rPr>
          <w:rFonts w:hint="default" w:ascii="Times New Roman" w:hAnsi="Times New Roman" w:eastAsia="仿宋" w:cs="Times New Roman"/>
          <w:bCs/>
          <w:sz w:val="28"/>
          <w:szCs w:val="28"/>
        </w:rPr>
      </w:pPr>
      <w:r>
        <w:rPr>
          <w:rFonts w:hint="default" w:ascii="Times New Roman" w:hAnsi="Times New Roman" w:eastAsia="仿宋" w:cs="Times New Roman"/>
          <w:sz w:val="28"/>
          <w:szCs w:val="28"/>
        </w:rPr>
        <w:t>④负责抢险救援物资的运输。</w:t>
      </w:r>
    </w:p>
    <w:p>
      <w:pPr>
        <w:spacing w:line="360" w:lineRule="auto"/>
        <w:ind w:firstLine="281" w:firstLineChars="100"/>
        <w:rPr>
          <w:rFonts w:hint="default" w:ascii="Times New Roman" w:hAnsi="Times New Roman" w:eastAsia="仿宋" w:cs="Times New Roman"/>
          <w:b/>
          <w:sz w:val="28"/>
          <w:szCs w:val="28"/>
        </w:rPr>
      </w:pPr>
      <w:r>
        <w:rPr>
          <w:rFonts w:hint="default" w:ascii="Times New Roman" w:hAnsi="Times New Roman" w:eastAsia="仿宋" w:cs="Times New Roman"/>
          <w:b/>
          <w:sz w:val="28"/>
          <w:szCs w:val="28"/>
        </w:rPr>
        <w:t>（4）医疗救护组</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组长：</w:t>
      </w:r>
      <w:r>
        <w:rPr>
          <w:rFonts w:hint="eastAsia" w:eastAsia="仿宋" w:cs="Times New Roman"/>
          <w:sz w:val="28"/>
          <w:szCs w:val="28"/>
          <w:lang w:eastAsia="zh-CN"/>
        </w:rPr>
        <w:t>郭琦</w:t>
      </w:r>
      <w:r>
        <w:rPr>
          <w:rFonts w:hint="default" w:ascii="Times New Roman" w:hAnsi="Times New Roman" w:eastAsia="仿宋" w:cs="Times New Roman"/>
          <w:sz w:val="28"/>
          <w:szCs w:val="28"/>
        </w:rPr>
        <w:t>（</w:t>
      </w:r>
      <w:r>
        <w:rPr>
          <w:rFonts w:hint="eastAsia" w:eastAsia="仿宋" w:cs="Times New Roman"/>
          <w:sz w:val="28"/>
          <w:szCs w:val="28"/>
          <w:lang w:eastAsia="zh-CN"/>
        </w:rPr>
        <w:t>18840387180</w:t>
      </w:r>
      <w:r>
        <w:rPr>
          <w:rFonts w:hint="default" w:ascii="Times New Roman" w:hAnsi="Times New Roman" w:eastAsia="仿宋" w:cs="Times New Roman"/>
          <w:sz w:val="28"/>
          <w:szCs w:val="28"/>
        </w:rPr>
        <w:t>）</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主要职责是做好药品的准备工作；做好各种医疗救护方案的制订、落实工作；协助事件调查，每年组织救护人员学习和演练，并对医疗救护方案进行评审，提出改进措施，总结应急救援经验教训；做好现场救护工作。对医疗救护组的人员要求如下：</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①现场救护中接到救护命令后，救护人员佩戴好防护用品及时赶到事件现场，并分类进行救治；</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②熟悉本公司危险物质对人体危害的特性及相应的医疗急救措施；</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③储备足量的急救器材和药品，并能随时取用；</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④事件发生后，应迅速做好准备工作，伤者送来后，根据受伤症状，及时采取相应的急救措施，重伤员及时转院抢救；</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⑤当本公司急救力量无法满足需要时，向其他医疗单位申请救援并迅速转移伤者。</w:t>
      </w:r>
    </w:p>
    <w:p>
      <w:pPr>
        <w:spacing w:line="360" w:lineRule="auto"/>
        <w:ind w:firstLine="281" w:firstLineChars="100"/>
        <w:rPr>
          <w:rFonts w:hint="default" w:ascii="Times New Roman" w:hAnsi="Times New Roman" w:eastAsia="仿宋" w:cs="Times New Roman"/>
          <w:b/>
          <w:sz w:val="28"/>
          <w:szCs w:val="28"/>
        </w:rPr>
      </w:pPr>
      <w:r>
        <w:rPr>
          <w:rFonts w:hint="default" w:ascii="Times New Roman" w:hAnsi="Times New Roman" w:eastAsia="仿宋" w:cs="Times New Roman"/>
          <w:b/>
          <w:sz w:val="28"/>
          <w:szCs w:val="28"/>
        </w:rPr>
        <w:t>（5）善后处理组</w:t>
      </w:r>
    </w:p>
    <w:p>
      <w:pPr>
        <w:spacing w:line="360" w:lineRule="auto"/>
        <w:ind w:firstLine="560" w:firstLineChars="200"/>
        <w:rPr>
          <w:rFonts w:hint="default" w:ascii="Times New Roman" w:hAnsi="Times New Roman" w:eastAsia="仿宋" w:cs="Times New Roman"/>
          <w:bCs/>
          <w:sz w:val="28"/>
          <w:szCs w:val="28"/>
        </w:rPr>
      </w:pPr>
      <w:r>
        <w:rPr>
          <w:rFonts w:hint="default" w:ascii="Times New Roman" w:hAnsi="Times New Roman" w:eastAsia="仿宋" w:cs="Times New Roman"/>
          <w:bCs/>
          <w:sz w:val="28"/>
          <w:szCs w:val="28"/>
        </w:rPr>
        <w:t>组长：</w:t>
      </w:r>
      <w:r>
        <w:rPr>
          <w:rFonts w:hint="eastAsia" w:eastAsia="仿宋" w:cs="Times New Roman"/>
          <w:bCs/>
          <w:sz w:val="28"/>
          <w:szCs w:val="28"/>
          <w:lang w:eastAsia="zh-CN"/>
        </w:rPr>
        <w:t>郭琦</w:t>
      </w:r>
      <w:r>
        <w:rPr>
          <w:rFonts w:hint="default" w:ascii="Times New Roman" w:hAnsi="Times New Roman" w:eastAsia="仿宋" w:cs="Times New Roman"/>
          <w:bCs/>
          <w:sz w:val="28"/>
          <w:szCs w:val="28"/>
        </w:rPr>
        <w:t>（</w:t>
      </w:r>
      <w:r>
        <w:rPr>
          <w:rFonts w:hint="eastAsia" w:eastAsia="仿宋" w:cs="Times New Roman"/>
          <w:bCs/>
          <w:sz w:val="28"/>
          <w:szCs w:val="28"/>
          <w:lang w:eastAsia="zh-CN"/>
        </w:rPr>
        <w:t>18628487341</w:t>
      </w:r>
      <w:r>
        <w:rPr>
          <w:rFonts w:hint="default" w:ascii="Times New Roman" w:hAnsi="Times New Roman" w:eastAsia="仿宋" w:cs="Times New Roman"/>
          <w:bCs/>
          <w:sz w:val="28"/>
          <w:szCs w:val="28"/>
        </w:rPr>
        <w:t>）</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负责事故后的调查和善后工作。善后处理组的主要工作内容如下：</w:t>
      </w:r>
    </w:p>
    <w:p>
      <w:pPr>
        <w:spacing w:line="360" w:lineRule="auto"/>
        <w:ind w:firstLine="560" w:firstLineChars="200"/>
        <w:rPr>
          <w:rFonts w:hint="default" w:ascii="Times New Roman" w:hAnsi="Times New Roman" w:eastAsia="仿宋" w:cs="Times New Roman"/>
          <w:bCs/>
          <w:sz w:val="28"/>
          <w:szCs w:val="28"/>
        </w:rPr>
      </w:pPr>
      <w:r>
        <w:rPr>
          <w:rFonts w:hint="default" w:ascii="Times New Roman" w:hAnsi="Times New Roman" w:eastAsia="仿宋" w:cs="Times New Roman"/>
          <w:sz w:val="28"/>
          <w:szCs w:val="28"/>
        </w:rPr>
        <w:t>①</w:t>
      </w:r>
      <w:r>
        <w:rPr>
          <w:rFonts w:hint="default" w:ascii="Times New Roman" w:hAnsi="Times New Roman" w:eastAsia="仿宋" w:cs="Times New Roman"/>
          <w:bCs/>
          <w:sz w:val="28"/>
          <w:szCs w:val="28"/>
        </w:rPr>
        <w:t>接报后迅速召集应急小组成员，最短时间到达事故现场，立即开展调查活动，调查、询问事故发生的情况以及原因；</w:t>
      </w:r>
    </w:p>
    <w:p>
      <w:pPr>
        <w:spacing w:line="360" w:lineRule="auto"/>
        <w:ind w:firstLine="560" w:firstLineChars="200"/>
        <w:rPr>
          <w:rFonts w:hint="default" w:ascii="Times New Roman" w:hAnsi="Times New Roman" w:eastAsia="仿宋" w:cs="Times New Roman"/>
          <w:bCs/>
          <w:sz w:val="28"/>
          <w:szCs w:val="28"/>
        </w:rPr>
      </w:pPr>
      <w:r>
        <w:rPr>
          <w:rFonts w:hint="default" w:ascii="Times New Roman" w:hAnsi="Times New Roman" w:eastAsia="仿宋" w:cs="Times New Roman"/>
          <w:sz w:val="28"/>
          <w:szCs w:val="28"/>
        </w:rPr>
        <w:t>②</w:t>
      </w:r>
      <w:r>
        <w:rPr>
          <w:rFonts w:hint="default" w:ascii="Times New Roman" w:hAnsi="Times New Roman" w:eastAsia="仿宋" w:cs="Times New Roman"/>
          <w:bCs/>
          <w:sz w:val="28"/>
          <w:szCs w:val="28"/>
        </w:rPr>
        <w:t>做好事故现场的调查取证工作，对物证、人证进行收集，对现场拍照记录</w:t>
      </w:r>
      <w:r>
        <w:rPr>
          <w:rFonts w:hint="default" w:ascii="Times New Roman" w:hAnsi="Times New Roman" w:eastAsia="仿宋" w:cs="Times New Roman"/>
          <w:sz w:val="28"/>
          <w:szCs w:val="28"/>
        </w:rPr>
        <w:t>，</w:t>
      </w:r>
      <w:r>
        <w:rPr>
          <w:rFonts w:hint="default" w:ascii="Times New Roman" w:hAnsi="Times New Roman" w:eastAsia="仿宋" w:cs="Times New Roman"/>
          <w:bCs/>
          <w:sz w:val="28"/>
          <w:szCs w:val="28"/>
        </w:rPr>
        <w:t>及时将调查情况向指挥长报告、与相关人员通报；</w:t>
      </w:r>
    </w:p>
    <w:p>
      <w:pPr>
        <w:spacing w:line="360" w:lineRule="auto"/>
        <w:ind w:firstLine="560" w:firstLineChars="200"/>
        <w:rPr>
          <w:rFonts w:hint="default" w:ascii="Times New Roman" w:hAnsi="Times New Roman" w:eastAsia="仿宋" w:cs="Times New Roman"/>
          <w:bCs/>
          <w:sz w:val="28"/>
          <w:szCs w:val="28"/>
        </w:rPr>
      </w:pPr>
      <w:r>
        <w:rPr>
          <w:rFonts w:hint="default" w:ascii="Times New Roman" w:hAnsi="Times New Roman" w:eastAsia="仿宋" w:cs="Times New Roman"/>
          <w:sz w:val="28"/>
          <w:szCs w:val="28"/>
        </w:rPr>
        <w:t>③</w:t>
      </w:r>
      <w:r>
        <w:rPr>
          <w:rFonts w:hint="default" w:ascii="Times New Roman" w:hAnsi="Times New Roman" w:eastAsia="仿宋" w:cs="Times New Roman"/>
          <w:bCs/>
          <w:sz w:val="28"/>
          <w:szCs w:val="28"/>
        </w:rPr>
        <w:t>事故后负责对事故现场进行洗消处理；</w:t>
      </w:r>
    </w:p>
    <w:p>
      <w:pPr>
        <w:spacing w:line="360" w:lineRule="auto"/>
        <w:ind w:firstLine="560" w:firstLineChars="200"/>
        <w:rPr>
          <w:rFonts w:hint="default" w:ascii="Times New Roman" w:hAnsi="Times New Roman" w:eastAsia="仿宋" w:cs="Times New Roman"/>
          <w:bCs/>
          <w:sz w:val="28"/>
          <w:szCs w:val="28"/>
        </w:rPr>
      </w:pPr>
      <w:r>
        <w:rPr>
          <w:rFonts w:hint="default" w:ascii="Times New Roman" w:hAnsi="Times New Roman" w:eastAsia="仿宋" w:cs="Times New Roman"/>
          <w:sz w:val="28"/>
          <w:szCs w:val="28"/>
        </w:rPr>
        <w:t>④</w:t>
      </w:r>
      <w:r>
        <w:rPr>
          <w:rFonts w:hint="default" w:ascii="Times New Roman" w:hAnsi="Times New Roman" w:eastAsia="仿宋" w:cs="Times New Roman"/>
          <w:bCs/>
          <w:sz w:val="28"/>
          <w:szCs w:val="28"/>
        </w:rPr>
        <w:t>对事故中受伤员工进行慰问、赔付，安抚受伤员工家属。</w:t>
      </w:r>
    </w:p>
    <w:p>
      <w:pPr>
        <w:spacing w:line="360" w:lineRule="auto"/>
        <w:ind w:firstLine="281" w:firstLineChars="100"/>
        <w:rPr>
          <w:rFonts w:hint="default" w:ascii="Times New Roman" w:hAnsi="Times New Roman" w:eastAsia="仿宋" w:cs="Times New Roman"/>
          <w:b/>
          <w:sz w:val="28"/>
          <w:szCs w:val="28"/>
        </w:rPr>
      </w:pPr>
      <w:r>
        <w:rPr>
          <w:rFonts w:hint="default" w:ascii="Times New Roman" w:hAnsi="Times New Roman" w:eastAsia="仿宋" w:cs="Times New Roman"/>
          <w:b/>
          <w:sz w:val="28"/>
          <w:szCs w:val="28"/>
        </w:rPr>
        <w:t>（6）通讯联络组</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组长</w:t>
      </w:r>
      <w:r>
        <w:rPr>
          <w:rFonts w:hint="default" w:ascii="Times New Roman" w:hAnsi="Times New Roman" w:eastAsia="仿宋" w:cs="Times New Roman"/>
          <w:bCs/>
          <w:sz w:val="28"/>
          <w:szCs w:val="28"/>
        </w:rPr>
        <w:t>：</w:t>
      </w:r>
      <w:r>
        <w:rPr>
          <w:rFonts w:hint="eastAsia" w:eastAsia="仿宋" w:cs="Times New Roman"/>
          <w:bCs/>
          <w:sz w:val="28"/>
          <w:szCs w:val="28"/>
          <w:lang w:eastAsia="zh-CN"/>
        </w:rPr>
        <w:t>宗安定</w:t>
      </w:r>
      <w:r>
        <w:rPr>
          <w:rFonts w:hint="default" w:ascii="Times New Roman" w:hAnsi="Times New Roman" w:eastAsia="仿宋" w:cs="Times New Roman"/>
          <w:bCs/>
          <w:sz w:val="28"/>
          <w:szCs w:val="28"/>
        </w:rPr>
        <w:t>（</w:t>
      </w:r>
      <w:r>
        <w:rPr>
          <w:rFonts w:hint="eastAsia" w:eastAsia="仿宋" w:cs="Times New Roman"/>
          <w:bCs/>
          <w:sz w:val="28"/>
          <w:szCs w:val="28"/>
          <w:lang w:eastAsia="zh-CN"/>
        </w:rPr>
        <w:t>15909261918</w:t>
      </w:r>
      <w:r>
        <w:rPr>
          <w:rFonts w:hint="default" w:ascii="Times New Roman" w:hAnsi="Times New Roman" w:eastAsia="仿宋" w:cs="Times New Roman"/>
          <w:bCs/>
          <w:sz w:val="28"/>
          <w:szCs w:val="28"/>
        </w:rPr>
        <w:t>）</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根据事故发展动态，及时向上级部门报告，同时向周边通报事故情况。对通讯联络组的人员要求如下：</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①负责对内对外联系，准确报警，及时向社会救援组织传递安全信息，发布险情，进行现场与外界有效沟通，以获得有力的社会支援；</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②负责事故应急救援的通信保障，根据应急救援过程的通信需要提供通信服务，确保畅通；</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③根据应急响应的级别，负责联系周边环境敏感点人群，及时通知周边单位疏散人群；</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fldChar w:fldCharType="begin"/>
      </w:r>
      <w:r>
        <w:rPr>
          <w:rFonts w:hint="default" w:ascii="Times New Roman" w:hAnsi="Times New Roman" w:eastAsia="仿宋" w:cs="Times New Roman"/>
          <w:sz w:val="28"/>
          <w:szCs w:val="28"/>
        </w:rPr>
        <w:instrText xml:space="preserve"> = 4 \* GB3 </w:instrText>
      </w:r>
      <w:r>
        <w:rPr>
          <w:rFonts w:hint="default" w:ascii="Times New Roman" w:hAnsi="Times New Roman" w:eastAsia="仿宋" w:cs="Times New Roman"/>
          <w:sz w:val="28"/>
          <w:szCs w:val="28"/>
        </w:rPr>
        <w:fldChar w:fldCharType="separate"/>
      </w:r>
      <w:r>
        <w:rPr>
          <w:rFonts w:hint="default" w:ascii="Times New Roman" w:hAnsi="Times New Roman" w:eastAsia="仿宋" w:cs="Times New Roman"/>
          <w:sz w:val="28"/>
          <w:szCs w:val="28"/>
        </w:rPr>
        <w:t>④</w:t>
      </w:r>
      <w:r>
        <w:rPr>
          <w:rFonts w:hint="default" w:ascii="Times New Roman" w:hAnsi="Times New Roman" w:eastAsia="仿宋" w:cs="Times New Roman"/>
          <w:sz w:val="28"/>
          <w:szCs w:val="28"/>
        </w:rPr>
        <w:fldChar w:fldCharType="end"/>
      </w:r>
      <w:r>
        <w:rPr>
          <w:rFonts w:hint="default" w:ascii="Times New Roman" w:hAnsi="Times New Roman" w:eastAsia="仿宋" w:cs="Times New Roman"/>
          <w:sz w:val="28"/>
          <w:szCs w:val="28"/>
        </w:rPr>
        <w:t>正确引导媒体，避免不良社会影响。</w:t>
      </w:r>
    </w:p>
    <w:p>
      <w:pPr>
        <w:pStyle w:val="19"/>
        <w:outlineLvl w:val="0"/>
        <w:rPr>
          <w:rFonts w:hint="default" w:ascii="Times New Roman" w:hAnsi="Times New Roman" w:eastAsia="仿宋" w:cs="Times New Roman"/>
          <w:sz w:val="36"/>
          <w:szCs w:val="36"/>
        </w:rPr>
      </w:pPr>
      <w:bookmarkStart w:id="184" w:name="_Toc26751"/>
      <w:bookmarkStart w:id="185" w:name="_Toc54050875"/>
      <w:bookmarkStart w:id="186" w:name="_Toc50555112"/>
      <w:bookmarkStart w:id="187" w:name="_Toc7933"/>
      <w:bookmarkStart w:id="188" w:name="_Toc30772"/>
      <w:r>
        <w:rPr>
          <w:rFonts w:hint="default" w:ascii="Times New Roman" w:hAnsi="Times New Roman" w:eastAsia="仿宋" w:cs="Times New Roman"/>
          <w:sz w:val="36"/>
          <w:szCs w:val="36"/>
        </w:rPr>
        <w:t>4. 环境风险分析</w:t>
      </w:r>
      <w:bookmarkEnd w:id="184"/>
      <w:bookmarkEnd w:id="185"/>
      <w:bookmarkEnd w:id="186"/>
    </w:p>
    <w:bookmarkEnd w:id="187"/>
    <w:bookmarkEnd w:id="188"/>
    <w:p>
      <w:pPr>
        <w:pStyle w:val="22"/>
        <w:ind w:left="0" w:leftChars="0"/>
        <w:outlineLvl w:val="1"/>
        <w:rPr>
          <w:rFonts w:hint="default" w:ascii="Times New Roman" w:hAnsi="Times New Roman" w:eastAsia="仿宋" w:cs="Times New Roman"/>
          <w:b/>
          <w:szCs w:val="28"/>
        </w:rPr>
      </w:pPr>
      <w:bookmarkStart w:id="189" w:name="_Toc140"/>
      <w:bookmarkStart w:id="190" w:name="_Toc54050876"/>
      <w:bookmarkStart w:id="191" w:name="_Toc32298"/>
      <w:bookmarkStart w:id="192" w:name="_Toc13145"/>
      <w:bookmarkStart w:id="193" w:name="_Toc50555115"/>
      <w:bookmarkStart w:id="194" w:name="_Toc20506"/>
      <w:bookmarkStart w:id="195" w:name="_Toc2500"/>
      <w:bookmarkStart w:id="196" w:name="_Toc279657179"/>
      <w:r>
        <w:rPr>
          <w:rFonts w:hint="default" w:ascii="Times New Roman" w:hAnsi="Times New Roman" w:eastAsia="仿宋" w:cs="Times New Roman"/>
          <w:b/>
          <w:szCs w:val="28"/>
        </w:rPr>
        <w:t>4.1 环境风险评价</w:t>
      </w:r>
      <w:bookmarkEnd w:id="189"/>
      <w:r>
        <w:rPr>
          <w:rFonts w:hint="default" w:ascii="Times New Roman" w:hAnsi="Times New Roman" w:eastAsia="仿宋" w:cs="Times New Roman"/>
          <w:b/>
          <w:szCs w:val="28"/>
        </w:rPr>
        <w:t>目的</w:t>
      </w:r>
      <w:bookmarkEnd w:id="190"/>
      <w:bookmarkEnd w:id="191"/>
      <w:bookmarkEnd w:id="192"/>
    </w:p>
    <w:p>
      <w:pPr>
        <w:pStyle w:val="8"/>
        <w:spacing w:line="360" w:lineRule="auto"/>
        <w:ind w:right="259" w:firstLine="560" w:firstLineChars="200"/>
        <w:rPr>
          <w:rFonts w:hint="default" w:ascii="Times New Roman" w:hAnsi="Times New Roman" w:eastAsia="仿宋" w:cs="Times New Roman"/>
        </w:rPr>
      </w:pPr>
      <w:bookmarkStart w:id="197" w:name="_bookmark20"/>
      <w:bookmarkEnd w:id="197"/>
      <w:bookmarkStart w:id="198" w:name="4.1_环境风险评价目的"/>
      <w:bookmarkEnd w:id="198"/>
      <w:r>
        <w:rPr>
          <w:rFonts w:hint="default" w:ascii="Times New Roman" w:hAnsi="Times New Roman" w:eastAsia="仿宋" w:cs="Times New Roman"/>
        </w:rPr>
        <w:t>环境风险评价的目的是分析和预测建设项目存在的潜在危险、有害因素，建设项目建设和运行期间可能发生的突发性事件或事故（一般不包括人为破坏及自然灾害），引起有毒有害和易燃易爆等物质泄漏，所造成的人身安全与环境影响和损害程度，提出合理可行的防范、应急与减缓措施，以使建设项目事故率、损失和环境影响达到可接受水平。</w:t>
      </w:r>
    </w:p>
    <w:bookmarkEnd w:id="193"/>
    <w:p>
      <w:pPr>
        <w:pStyle w:val="22"/>
        <w:ind w:left="0" w:leftChars="0"/>
        <w:outlineLvl w:val="1"/>
        <w:rPr>
          <w:rFonts w:hint="default" w:ascii="Times New Roman" w:hAnsi="Times New Roman" w:eastAsia="仿宋" w:cs="Times New Roman"/>
          <w:b/>
          <w:szCs w:val="28"/>
        </w:rPr>
      </w:pPr>
      <w:bookmarkStart w:id="199" w:name="_Toc54050877"/>
      <w:bookmarkStart w:id="200" w:name="_Toc28976"/>
      <w:bookmarkStart w:id="201" w:name="_Toc11824"/>
      <w:bookmarkStart w:id="202" w:name="_Toc3631"/>
      <w:bookmarkStart w:id="203" w:name="_Toc7198"/>
      <w:bookmarkStart w:id="204" w:name="_Toc2715"/>
      <w:bookmarkStart w:id="205" w:name="_Toc12732"/>
      <w:bookmarkStart w:id="206" w:name="_Toc50555117"/>
      <w:r>
        <w:rPr>
          <w:rFonts w:hint="default" w:ascii="Times New Roman" w:hAnsi="Times New Roman" w:eastAsia="仿宋" w:cs="Times New Roman"/>
          <w:b/>
          <w:szCs w:val="28"/>
        </w:rPr>
        <w:t>4.2 环境风险识别</w:t>
      </w:r>
      <w:bookmarkEnd w:id="199"/>
      <w:bookmarkEnd w:id="200"/>
      <w:bookmarkEnd w:id="201"/>
      <w:bookmarkEnd w:id="202"/>
      <w:bookmarkEnd w:id="203"/>
      <w:bookmarkEnd w:id="204"/>
      <w:bookmarkEnd w:id="205"/>
    </w:p>
    <w:p>
      <w:pPr>
        <w:pStyle w:val="12"/>
        <w:jc w:val="both"/>
        <w:rPr>
          <w:rFonts w:hint="default" w:ascii="Times New Roman" w:hAnsi="Times New Roman" w:eastAsia="仿宋" w:cs="Times New Roman"/>
        </w:rPr>
      </w:pPr>
      <w:bookmarkStart w:id="207" w:name="_Toc57036119"/>
      <w:bookmarkStart w:id="208" w:name="_Toc54050878"/>
      <w:bookmarkStart w:id="209" w:name="_Toc14064"/>
      <w:bookmarkStart w:id="210" w:name="_Toc57039878"/>
      <w:r>
        <w:rPr>
          <w:rFonts w:hint="default" w:ascii="Times New Roman" w:hAnsi="Times New Roman" w:eastAsia="仿宋" w:cs="Times New Roman"/>
        </w:rPr>
        <w:t>4.2.1 风险物质识别</w:t>
      </w:r>
      <w:bookmarkEnd w:id="207"/>
      <w:bookmarkEnd w:id="208"/>
      <w:bookmarkEnd w:id="209"/>
      <w:bookmarkEnd w:id="210"/>
    </w:p>
    <w:p>
      <w:pPr>
        <w:pStyle w:val="10"/>
        <w:spacing w:line="360" w:lineRule="auto"/>
        <w:ind w:left="0" w:leftChars="0" w:firstLine="560" w:firstLineChars="200"/>
        <w:jc w:val="both"/>
        <w:rPr>
          <w:rFonts w:hint="default" w:ascii="Times New Roman" w:hAnsi="Times New Roman" w:eastAsia="仿宋" w:cs="Times New Roman"/>
          <w:b/>
          <w:bCs/>
          <w:sz w:val="24"/>
          <w:szCs w:val="32"/>
        </w:rPr>
      </w:pPr>
      <w:r>
        <w:rPr>
          <w:rFonts w:hint="default" w:ascii="Times New Roman" w:hAnsi="Times New Roman" w:eastAsia="仿宋" w:cs="Times New Roman"/>
          <w:sz w:val="28"/>
          <w:szCs w:val="28"/>
        </w:rPr>
        <w:t>通过对公司主要生产设备和企业原辅材料、产品及生产过程排放的“三废”进行分析，</w:t>
      </w:r>
      <w:r>
        <w:rPr>
          <w:rFonts w:hint="eastAsia" w:eastAsia="仿宋" w:cs="Times New Roman"/>
          <w:color w:val="auto"/>
          <w:sz w:val="28"/>
          <w:szCs w:val="28"/>
          <w:lang w:val="en-US" w:eastAsia="zh-CN"/>
        </w:rPr>
        <w:t>公司所</w:t>
      </w:r>
      <w:r>
        <w:rPr>
          <w:rFonts w:hint="default" w:ascii="Times New Roman" w:hAnsi="Times New Roman" w:eastAsia="仿宋" w:cs="Times New Roman"/>
          <w:color w:val="auto"/>
          <w:sz w:val="28"/>
          <w:szCs w:val="28"/>
        </w:rPr>
        <w:t>涉及</w:t>
      </w:r>
      <w:bookmarkStart w:id="211" w:name="_Toc1191"/>
      <w:r>
        <w:rPr>
          <w:rFonts w:hint="eastAsia" w:eastAsia="仿宋" w:cs="Times New Roman"/>
          <w:color w:val="auto"/>
          <w:sz w:val="28"/>
          <w:szCs w:val="28"/>
          <w:lang w:val="en-US" w:eastAsia="zh-CN"/>
        </w:rPr>
        <w:t>得</w:t>
      </w:r>
      <w:r>
        <w:rPr>
          <w:rFonts w:hint="default" w:ascii="Times New Roman" w:hAnsi="Times New Roman" w:eastAsia="仿宋" w:cs="Times New Roman"/>
          <w:color w:val="auto"/>
          <w:sz w:val="28"/>
          <w:szCs w:val="28"/>
        </w:rPr>
        <w:t>《企业突发环境事件风险评估指南（试行）》</w:t>
      </w:r>
      <w:r>
        <w:rPr>
          <w:rFonts w:hint="default" w:ascii="Times New Roman" w:hAnsi="Times New Roman" w:eastAsia="仿宋" w:cs="Times New Roman"/>
          <w:color w:val="auto"/>
          <w:sz w:val="28"/>
          <w:szCs w:val="28"/>
          <w:lang w:val="en-US" w:eastAsia="zh-CN"/>
        </w:rPr>
        <w:t>附录B中所列环境风险物质</w:t>
      </w:r>
      <w:bookmarkEnd w:id="211"/>
      <w:r>
        <w:rPr>
          <w:rFonts w:hint="eastAsia" w:eastAsia="仿宋" w:cs="Times New Roman"/>
          <w:color w:val="auto"/>
          <w:sz w:val="28"/>
          <w:szCs w:val="28"/>
          <w:lang w:val="en-US" w:eastAsia="zh-CN"/>
        </w:rPr>
        <w:t>有：削废液、电火花油等</w:t>
      </w:r>
      <w:r>
        <w:rPr>
          <w:rFonts w:hint="default" w:ascii="Times New Roman" w:hAnsi="Times New Roman" w:eastAsia="仿宋" w:cs="Times New Roman"/>
          <w:b w:val="0"/>
          <w:bCs w:val="0"/>
          <w:color w:val="auto"/>
          <w:sz w:val="28"/>
          <w:szCs w:val="28"/>
          <w:lang w:val="en-US" w:eastAsia="zh-CN"/>
        </w:rPr>
        <w:t>。</w:t>
      </w:r>
    </w:p>
    <w:bookmarkEnd w:id="206"/>
    <w:p>
      <w:pPr>
        <w:pStyle w:val="12"/>
        <w:jc w:val="both"/>
        <w:rPr>
          <w:rFonts w:hint="default" w:ascii="Times New Roman" w:hAnsi="Times New Roman" w:eastAsia="仿宋" w:cs="Times New Roman"/>
        </w:rPr>
      </w:pPr>
      <w:bookmarkStart w:id="212" w:name="_Toc247947968"/>
      <w:bookmarkStart w:id="213" w:name="_Toc57039880"/>
      <w:bookmarkStart w:id="214" w:name="_Toc249497934"/>
      <w:bookmarkStart w:id="215" w:name="_Toc54050879"/>
      <w:bookmarkStart w:id="216" w:name="_Toc29444"/>
      <w:bookmarkStart w:id="217" w:name="_Toc3730"/>
      <w:bookmarkStart w:id="218" w:name="_Toc57036121"/>
      <w:bookmarkStart w:id="219" w:name="_Toc50555121"/>
      <w:r>
        <w:rPr>
          <w:rFonts w:hint="default" w:ascii="Times New Roman" w:hAnsi="Times New Roman" w:eastAsia="仿宋" w:cs="Times New Roman"/>
        </w:rPr>
        <w:t>4.2.2 风险单元识别</w:t>
      </w:r>
      <w:bookmarkEnd w:id="212"/>
      <w:bookmarkEnd w:id="213"/>
      <w:bookmarkEnd w:id="214"/>
      <w:bookmarkEnd w:id="215"/>
      <w:bookmarkEnd w:id="216"/>
      <w:bookmarkEnd w:id="217"/>
      <w:bookmarkEnd w:id="218"/>
    </w:p>
    <w:bookmarkEnd w:id="194"/>
    <w:bookmarkEnd w:id="195"/>
    <w:bookmarkEnd w:id="196"/>
    <w:bookmarkEnd w:id="219"/>
    <w:p>
      <w:pPr>
        <w:adjustRightInd w:val="0"/>
        <w:snapToGrid w:val="0"/>
        <w:spacing w:line="360" w:lineRule="auto"/>
        <w:ind w:firstLine="560" w:firstLineChars="200"/>
        <w:rPr>
          <w:rFonts w:hint="default" w:ascii="Times New Roman" w:hAnsi="Times New Roman" w:eastAsia="仿宋" w:cs="Times New Roman"/>
          <w:color w:val="000000" w:themeColor="text1"/>
          <w:spacing w:val="0"/>
          <w:kern w:val="0"/>
        </w:rPr>
      </w:pPr>
      <w:bookmarkStart w:id="220" w:name="_Toc30718"/>
      <w:r>
        <w:rPr>
          <w:rFonts w:hint="default" w:ascii="Times New Roman" w:hAnsi="Times New Roman" w:eastAsia="仿宋" w:cs="Times New Roman"/>
          <w:color w:val="000000" w:themeColor="text1"/>
          <w:kern w:val="0"/>
          <w:sz w:val="28"/>
          <w:szCs w:val="28"/>
        </w:rPr>
        <w:t>根据公司生产、使用、贮存危险物质的品种、数量、危险性质以及可能引起环境风险事故的特点，对全公司生产环节、物品储存场所等方面进行环境风险识别和评价。经分析，公司主要的环境风险</w:t>
      </w:r>
      <w:r>
        <w:rPr>
          <w:rFonts w:hint="default" w:ascii="Times New Roman" w:hAnsi="Times New Roman" w:eastAsia="仿宋" w:cs="Times New Roman"/>
          <w:color w:val="000000" w:themeColor="text1"/>
          <w:kern w:val="0"/>
          <w:sz w:val="28"/>
          <w:szCs w:val="28"/>
          <w:lang w:val="en-US" w:eastAsia="zh-CN"/>
        </w:rPr>
        <w:t>单元为仓库、生产车间</w:t>
      </w:r>
      <w:r>
        <w:rPr>
          <w:rFonts w:hint="default" w:ascii="Times New Roman" w:hAnsi="Times New Roman" w:eastAsia="仿宋" w:cs="Times New Roman"/>
          <w:color w:val="000000" w:themeColor="text1"/>
          <w:kern w:val="0"/>
          <w:sz w:val="28"/>
          <w:szCs w:val="28"/>
        </w:rPr>
        <w:t>。</w:t>
      </w:r>
    </w:p>
    <w:p>
      <w:pPr>
        <w:pStyle w:val="12"/>
        <w:jc w:val="both"/>
        <w:rPr>
          <w:rFonts w:hint="default" w:ascii="Times New Roman" w:hAnsi="Times New Roman" w:eastAsia="仿宋" w:cs="Times New Roman"/>
        </w:rPr>
      </w:pPr>
      <w:bookmarkStart w:id="221" w:name="_Toc17931"/>
      <w:bookmarkStart w:id="222" w:name="_Toc31790"/>
      <w:bookmarkStart w:id="223" w:name="_Toc57039881"/>
      <w:bookmarkStart w:id="224" w:name="_Toc22764"/>
      <w:bookmarkStart w:id="225" w:name="_Toc6399"/>
      <w:bookmarkStart w:id="226" w:name="_Toc57036122"/>
      <w:r>
        <w:rPr>
          <w:rFonts w:hint="default" w:ascii="Times New Roman" w:hAnsi="Times New Roman" w:eastAsia="仿宋" w:cs="Times New Roman"/>
        </w:rPr>
        <w:t>4.2.3环境风险目标</w:t>
      </w:r>
      <w:bookmarkEnd w:id="221"/>
      <w:bookmarkEnd w:id="222"/>
      <w:bookmarkEnd w:id="223"/>
      <w:bookmarkEnd w:id="224"/>
      <w:bookmarkEnd w:id="225"/>
      <w:bookmarkEnd w:id="226"/>
    </w:p>
    <w:p>
      <w:pPr>
        <w:spacing w:line="360" w:lineRule="auto"/>
        <w:ind w:firstLine="560" w:firstLineChars="200"/>
        <w:rPr>
          <w:rFonts w:hint="default" w:ascii="Times New Roman" w:hAnsi="Times New Roman" w:eastAsia="仿宋" w:cs="Times New Roman"/>
          <w:color w:val="000000" w:themeColor="text1"/>
          <w:kern w:val="0"/>
          <w:sz w:val="28"/>
          <w:szCs w:val="28"/>
        </w:rPr>
      </w:pPr>
      <w:bookmarkStart w:id="227" w:name="_Hlk514347879"/>
      <w:r>
        <w:rPr>
          <w:rFonts w:hint="default" w:ascii="Times New Roman" w:hAnsi="Times New Roman" w:eastAsia="仿宋" w:cs="Times New Roman"/>
          <w:color w:val="000000" w:themeColor="text1"/>
          <w:kern w:val="0"/>
          <w:sz w:val="28"/>
          <w:szCs w:val="28"/>
        </w:rPr>
        <w:t>公司环境风险目标为：</w:t>
      </w:r>
    </w:p>
    <w:p>
      <w:pPr>
        <w:spacing w:line="360" w:lineRule="auto"/>
        <w:ind w:firstLine="560" w:firstLineChars="200"/>
        <w:rPr>
          <w:rFonts w:hint="default" w:ascii="Times New Roman" w:hAnsi="Times New Roman" w:eastAsia="仿宋" w:cs="Times New Roman"/>
          <w:color w:val="000000" w:themeColor="text1"/>
          <w:kern w:val="0"/>
          <w:sz w:val="28"/>
          <w:szCs w:val="28"/>
          <w:lang w:val="en-US" w:eastAsia="zh-CN"/>
        </w:rPr>
      </w:pPr>
      <w:r>
        <w:rPr>
          <w:rFonts w:hint="default" w:ascii="Times New Roman" w:hAnsi="Times New Roman" w:eastAsia="仿宋" w:cs="Times New Roman"/>
          <w:color w:val="000000" w:themeColor="text1"/>
          <w:kern w:val="0"/>
          <w:sz w:val="28"/>
          <w:szCs w:val="28"/>
        </w:rPr>
        <w:t>风险目标：仓库</w:t>
      </w:r>
      <w:r>
        <w:rPr>
          <w:rFonts w:hint="default" w:ascii="Times New Roman" w:hAnsi="Times New Roman" w:eastAsia="仿宋" w:cs="Times New Roman"/>
          <w:color w:val="000000" w:themeColor="text1"/>
          <w:kern w:val="0"/>
          <w:sz w:val="28"/>
          <w:szCs w:val="28"/>
          <w:lang w:eastAsia="zh-CN"/>
        </w:rPr>
        <w:t>、</w:t>
      </w:r>
      <w:r>
        <w:rPr>
          <w:rFonts w:hint="default" w:ascii="Times New Roman" w:hAnsi="Times New Roman" w:eastAsia="仿宋" w:cs="Times New Roman"/>
          <w:color w:val="000000" w:themeColor="text1"/>
          <w:kern w:val="0"/>
          <w:sz w:val="28"/>
          <w:szCs w:val="28"/>
          <w:lang w:val="en-US" w:eastAsia="zh-CN"/>
        </w:rPr>
        <w:t>车间内</w:t>
      </w:r>
      <w:r>
        <w:rPr>
          <w:rFonts w:hint="eastAsia" w:eastAsia="仿宋" w:cs="Times New Roman"/>
          <w:color w:val="000000" w:themeColor="text1"/>
          <w:kern w:val="0"/>
          <w:sz w:val="28"/>
          <w:szCs w:val="28"/>
          <w:lang w:val="en-US" w:eastAsia="zh-CN"/>
        </w:rPr>
        <w:t>易燃</w:t>
      </w:r>
      <w:r>
        <w:rPr>
          <w:rFonts w:hint="default" w:ascii="Times New Roman" w:hAnsi="Times New Roman" w:eastAsia="仿宋" w:cs="Times New Roman"/>
          <w:color w:val="000000" w:themeColor="text1"/>
          <w:kern w:val="0"/>
          <w:sz w:val="28"/>
          <w:szCs w:val="28"/>
          <w:lang w:val="en-US" w:eastAsia="zh-CN"/>
        </w:rPr>
        <w:t>原料、成品/半成品等.</w:t>
      </w:r>
    </w:p>
    <w:bookmarkEnd w:id="227"/>
    <w:p>
      <w:pPr>
        <w:spacing w:line="480" w:lineRule="exact"/>
        <w:ind w:firstLine="482" w:firstLineChars="200"/>
        <w:jc w:val="center"/>
        <w:rPr>
          <w:rFonts w:hint="default" w:ascii="Times New Roman" w:hAnsi="Times New Roman" w:eastAsia="仿宋" w:cs="Times New Roman"/>
          <w:b/>
          <w:sz w:val="24"/>
          <w:szCs w:val="24"/>
        </w:rPr>
      </w:pPr>
      <w:bookmarkStart w:id="228" w:name="_Toc213578936"/>
      <w:r>
        <w:rPr>
          <w:rFonts w:hint="default" w:ascii="Times New Roman" w:hAnsi="Times New Roman" w:eastAsia="仿宋" w:cs="Times New Roman"/>
          <w:b/>
          <w:bCs/>
          <w:sz w:val="24"/>
          <w:szCs w:val="24"/>
        </w:rPr>
        <w:t xml:space="preserve">表4.2-10 </w:t>
      </w:r>
      <w:r>
        <w:rPr>
          <w:rFonts w:hint="default" w:ascii="Times New Roman" w:hAnsi="Times New Roman" w:eastAsia="仿宋" w:cs="Times New Roman"/>
          <w:b/>
          <w:sz w:val="24"/>
          <w:szCs w:val="24"/>
        </w:rPr>
        <w:t xml:space="preserve"> 环境风险目标一览表</w:t>
      </w:r>
    </w:p>
    <w:bookmarkEnd w:id="228"/>
    <w:tbl>
      <w:tblPr>
        <w:tblStyle w:val="27"/>
        <w:tblW w:w="4994"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526"/>
        <w:gridCol w:w="3421"/>
        <w:gridCol w:w="1637"/>
        <w:gridCol w:w="192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4" w:hRule="atLeast"/>
        </w:trPr>
        <w:tc>
          <w:tcPr>
            <w:tcW w:w="896" w:type="pct"/>
            <w:vAlign w:val="center"/>
          </w:tcPr>
          <w:p>
            <w:pPr>
              <w:adjustRightInd w:val="0"/>
              <w:jc w:val="center"/>
              <w:rPr>
                <w:rFonts w:hint="default" w:ascii="Times New Roman" w:hAnsi="Times New Roman" w:eastAsia="仿宋" w:cs="Times New Roman"/>
                <w:color w:val="000000" w:themeColor="text1"/>
                <w:sz w:val="24"/>
                <w:lang w:eastAsia="zh-CN"/>
              </w:rPr>
            </w:pPr>
            <w:bookmarkStart w:id="229" w:name="_Toc27030"/>
            <w:bookmarkStart w:id="230" w:name="_Hlk514347803"/>
            <w:r>
              <w:rPr>
                <w:rFonts w:hint="default" w:ascii="Times New Roman" w:hAnsi="Times New Roman" w:eastAsia="仿宋" w:cs="Times New Roman"/>
                <w:color w:val="000000" w:themeColor="text1"/>
                <w:sz w:val="24"/>
                <w:lang w:val="en-US" w:eastAsia="zh-CN"/>
              </w:rPr>
              <w:t>类型</w:t>
            </w:r>
          </w:p>
        </w:tc>
        <w:tc>
          <w:tcPr>
            <w:tcW w:w="2009" w:type="pct"/>
            <w:vAlign w:val="center"/>
          </w:tcPr>
          <w:p>
            <w:pPr>
              <w:adjustRightInd w:val="0"/>
              <w:jc w:val="center"/>
              <w:rPr>
                <w:rFonts w:hint="default" w:ascii="Times New Roman" w:hAnsi="Times New Roman" w:eastAsia="仿宋" w:cs="Times New Roman"/>
                <w:color w:val="000000" w:themeColor="text1"/>
                <w:sz w:val="24"/>
              </w:rPr>
            </w:pPr>
            <w:r>
              <w:rPr>
                <w:rFonts w:hint="default" w:ascii="Times New Roman" w:hAnsi="Times New Roman" w:eastAsia="仿宋" w:cs="Times New Roman"/>
                <w:color w:val="000000" w:themeColor="text1"/>
                <w:sz w:val="24"/>
              </w:rPr>
              <w:t>环境风险目标</w:t>
            </w:r>
          </w:p>
        </w:tc>
        <w:tc>
          <w:tcPr>
            <w:tcW w:w="961" w:type="pct"/>
            <w:vAlign w:val="center"/>
          </w:tcPr>
          <w:p>
            <w:pPr>
              <w:adjustRightInd w:val="0"/>
              <w:jc w:val="center"/>
              <w:rPr>
                <w:rFonts w:hint="default" w:ascii="Times New Roman" w:hAnsi="Times New Roman" w:eastAsia="仿宋" w:cs="Times New Roman"/>
                <w:color w:val="000000" w:themeColor="text1"/>
                <w:sz w:val="24"/>
              </w:rPr>
            </w:pPr>
            <w:r>
              <w:rPr>
                <w:rFonts w:hint="default" w:ascii="Times New Roman" w:hAnsi="Times New Roman" w:eastAsia="仿宋" w:cs="Times New Roman"/>
                <w:color w:val="000000" w:themeColor="text1"/>
                <w:sz w:val="24"/>
              </w:rPr>
              <w:t>事故类型</w:t>
            </w:r>
          </w:p>
        </w:tc>
        <w:tc>
          <w:tcPr>
            <w:tcW w:w="1132" w:type="pct"/>
            <w:vAlign w:val="center"/>
          </w:tcPr>
          <w:p>
            <w:pPr>
              <w:adjustRightInd w:val="0"/>
              <w:jc w:val="center"/>
              <w:rPr>
                <w:rFonts w:hint="default" w:ascii="Times New Roman" w:hAnsi="Times New Roman" w:eastAsia="仿宋" w:cs="Times New Roman"/>
                <w:color w:val="000000" w:themeColor="text1"/>
                <w:sz w:val="24"/>
              </w:rPr>
            </w:pPr>
            <w:r>
              <w:rPr>
                <w:rFonts w:hint="default" w:ascii="Times New Roman" w:hAnsi="Times New Roman" w:eastAsia="仿宋" w:cs="Times New Roman"/>
                <w:color w:val="000000" w:themeColor="text1"/>
                <w:sz w:val="24"/>
              </w:rPr>
              <w:t>环境污染类型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8" w:hRule="atLeast"/>
        </w:trPr>
        <w:tc>
          <w:tcPr>
            <w:tcW w:w="896" w:type="pct"/>
            <w:vMerge w:val="restart"/>
            <w:vAlign w:val="center"/>
          </w:tcPr>
          <w:p>
            <w:pPr>
              <w:adjustRightInd w:val="0"/>
              <w:jc w:val="center"/>
              <w:rPr>
                <w:rFonts w:hint="default" w:ascii="Times New Roman" w:hAnsi="Times New Roman" w:eastAsia="仿宋" w:cs="Times New Roman"/>
                <w:color w:val="000000" w:themeColor="text1"/>
                <w:sz w:val="24"/>
              </w:rPr>
            </w:pPr>
            <w:r>
              <w:rPr>
                <w:rFonts w:hint="default" w:ascii="Times New Roman" w:hAnsi="Times New Roman" w:eastAsia="仿宋" w:cs="Times New Roman"/>
                <w:color w:val="000000" w:themeColor="text1"/>
                <w:sz w:val="24"/>
              </w:rPr>
              <w:t>风险目标</w:t>
            </w:r>
          </w:p>
        </w:tc>
        <w:tc>
          <w:tcPr>
            <w:tcW w:w="2009" w:type="pct"/>
            <w:vAlign w:val="center"/>
          </w:tcPr>
          <w:p>
            <w:pPr>
              <w:adjustRightInd w:val="0"/>
              <w:jc w:val="center"/>
              <w:rPr>
                <w:rFonts w:hint="default" w:ascii="Times New Roman" w:hAnsi="Times New Roman" w:eastAsia="仿宋" w:cs="Times New Roman"/>
                <w:color w:val="000000" w:themeColor="text1"/>
                <w:sz w:val="24"/>
              </w:rPr>
            </w:pPr>
            <w:r>
              <w:rPr>
                <w:rFonts w:hint="default" w:ascii="Times New Roman" w:hAnsi="Times New Roman" w:eastAsia="仿宋" w:cs="Times New Roman"/>
                <w:color w:val="000000" w:themeColor="text1"/>
                <w:sz w:val="24"/>
              </w:rPr>
              <w:t>库房（</w:t>
            </w:r>
            <w:r>
              <w:rPr>
                <w:rFonts w:hint="eastAsia" w:eastAsia="仿宋" w:cs="Times New Roman"/>
                <w:color w:val="000000" w:themeColor="text1"/>
                <w:sz w:val="24"/>
                <w:lang w:val="en-US" w:eastAsia="zh-CN"/>
              </w:rPr>
              <w:t>ABS、PP、PA等母料</w:t>
            </w:r>
            <w:r>
              <w:rPr>
                <w:rFonts w:hint="default" w:ascii="Times New Roman" w:hAnsi="Times New Roman" w:eastAsia="仿宋" w:cs="Times New Roman"/>
                <w:color w:val="000000" w:themeColor="text1"/>
                <w:sz w:val="24"/>
              </w:rPr>
              <w:t>）</w:t>
            </w:r>
          </w:p>
        </w:tc>
        <w:tc>
          <w:tcPr>
            <w:tcW w:w="961" w:type="pct"/>
            <w:vAlign w:val="center"/>
          </w:tcPr>
          <w:p>
            <w:pPr>
              <w:adjustRightInd w:val="0"/>
              <w:jc w:val="center"/>
              <w:rPr>
                <w:rFonts w:hint="default" w:ascii="Times New Roman" w:hAnsi="Times New Roman" w:eastAsia="仿宋" w:cs="Times New Roman"/>
                <w:color w:val="000000" w:themeColor="text1"/>
                <w:sz w:val="24"/>
              </w:rPr>
            </w:pPr>
            <w:bookmarkStart w:id="231" w:name="_Toc4429"/>
            <w:r>
              <w:rPr>
                <w:rFonts w:hint="default" w:ascii="Times New Roman" w:hAnsi="Times New Roman" w:eastAsia="仿宋" w:cs="Times New Roman"/>
                <w:color w:val="000000" w:themeColor="text1"/>
                <w:sz w:val="24"/>
              </w:rPr>
              <w:t>火灾</w:t>
            </w:r>
            <w:bookmarkEnd w:id="231"/>
          </w:p>
        </w:tc>
        <w:tc>
          <w:tcPr>
            <w:tcW w:w="1132" w:type="pct"/>
            <w:vAlign w:val="center"/>
          </w:tcPr>
          <w:p>
            <w:pPr>
              <w:adjustRightInd w:val="0"/>
              <w:jc w:val="center"/>
              <w:rPr>
                <w:rFonts w:hint="default" w:ascii="Times New Roman" w:hAnsi="Times New Roman" w:eastAsia="仿宋" w:cs="Times New Roman"/>
                <w:color w:val="000000" w:themeColor="text1"/>
                <w:sz w:val="24"/>
              </w:rPr>
            </w:pPr>
            <w:r>
              <w:rPr>
                <w:rFonts w:hint="default" w:ascii="Times New Roman" w:hAnsi="Times New Roman" w:eastAsia="仿宋" w:cs="Times New Roman"/>
                <w:color w:val="000000" w:themeColor="text1"/>
                <w:sz w:val="24"/>
              </w:rPr>
              <w:t>大气环境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3" w:hRule="atLeast"/>
        </w:trPr>
        <w:tc>
          <w:tcPr>
            <w:tcW w:w="896" w:type="pct"/>
            <w:vMerge w:val="continue"/>
            <w:vAlign w:val="center"/>
          </w:tcPr>
          <w:p>
            <w:pPr>
              <w:adjustRightInd w:val="0"/>
              <w:jc w:val="center"/>
              <w:rPr>
                <w:rFonts w:hint="default" w:ascii="Times New Roman" w:hAnsi="Times New Roman" w:eastAsia="仿宋" w:cs="Times New Roman"/>
                <w:color w:val="000000" w:themeColor="text1"/>
                <w:sz w:val="24"/>
              </w:rPr>
            </w:pPr>
          </w:p>
        </w:tc>
        <w:tc>
          <w:tcPr>
            <w:tcW w:w="2009" w:type="pct"/>
            <w:vAlign w:val="center"/>
          </w:tcPr>
          <w:p>
            <w:pPr>
              <w:adjustRightInd w:val="0"/>
              <w:jc w:val="center"/>
              <w:rPr>
                <w:rFonts w:hint="default" w:ascii="Times New Roman" w:hAnsi="Times New Roman" w:eastAsia="仿宋" w:cs="Times New Roman"/>
                <w:color w:val="000000" w:themeColor="text1"/>
                <w:sz w:val="24"/>
                <w:lang w:val="en-US" w:eastAsia="zh-CN"/>
              </w:rPr>
            </w:pPr>
            <w:r>
              <w:rPr>
                <w:rFonts w:hint="default" w:ascii="Times New Roman" w:hAnsi="Times New Roman" w:eastAsia="仿宋" w:cs="Times New Roman"/>
                <w:color w:val="000000" w:themeColor="text1"/>
                <w:sz w:val="24"/>
                <w:lang w:val="en-US" w:eastAsia="zh-CN"/>
              </w:rPr>
              <w:t>车间（成品、半成品</w:t>
            </w:r>
            <w:r>
              <w:rPr>
                <w:rFonts w:hint="eastAsia" w:eastAsia="仿宋" w:cs="Times New Roman"/>
                <w:color w:val="000000" w:themeColor="text1"/>
                <w:sz w:val="24"/>
                <w:lang w:val="en-US" w:eastAsia="zh-CN"/>
              </w:rPr>
              <w:t>塑料产品</w:t>
            </w:r>
            <w:r>
              <w:rPr>
                <w:rFonts w:hint="default" w:ascii="Times New Roman" w:hAnsi="Times New Roman" w:eastAsia="仿宋" w:cs="Times New Roman"/>
                <w:color w:val="000000" w:themeColor="text1"/>
                <w:sz w:val="24"/>
                <w:lang w:val="en-US" w:eastAsia="zh-CN"/>
              </w:rPr>
              <w:t>）</w:t>
            </w:r>
          </w:p>
        </w:tc>
        <w:tc>
          <w:tcPr>
            <w:tcW w:w="961" w:type="pct"/>
            <w:vAlign w:val="center"/>
          </w:tcPr>
          <w:p>
            <w:pPr>
              <w:adjustRightInd w:val="0"/>
              <w:jc w:val="center"/>
              <w:rPr>
                <w:rFonts w:hint="default" w:ascii="Times New Roman" w:hAnsi="Times New Roman" w:eastAsia="仿宋" w:cs="Times New Roman"/>
                <w:color w:val="000000" w:themeColor="text1"/>
                <w:sz w:val="24"/>
              </w:rPr>
            </w:pPr>
            <w:r>
              <w:rPr>
                <w:rFonts w:hint="default" w:ascii="Times New Roman" w:hAnsi="Times New Roman" w:eastAsia="仿宋" w:cs="Times New Roman"/>
                <w:color w:val="000000" w:themeColor="text1"/>
                <w:sz w:val="24"/>
              </w:rPr>
              <w:t>火灾</w:t>
            </w:r>
          </w:p>
        </w:tc>
        <w:tc>
          <w:tcPr>
            <w:tcW w:w="1132" w:type="pct"/>
            <w:vAlign w:val="center"/>
          </w:tcPr>
          <w:p>
            <w:pPr>
              <w:adjustRightInd w:val="0"/>
              <w:jc w:val="center"/>
              <w:rPr>
                <w:rFonts w:hint="default" w:ascii="Times New Roman" w:hAnsi="Times New Roman" w:eastAsia="仿宋" w:cs="Times New Roman"/>
                <w:color w:val="000000" w:themeColor="text1"/>
                <w:sz w:val="24"/>
              </w:rPr>
            </w:pPr>
            <w:r>
              <w:rPr>
                <w:rFonts w:hint="default" w:ascii="Times New Roman" w:hAnsi="Times New Roman" w:eastAsia="仿宋" w:cs="Times New Roman"/>
                <w:color w:val="000000" w:themeColor="text1"/>
                <w:sz w:val="24"/>
              </w:rPr>
              <w:t>大气环境</w:t>
            </w:r>
          </w:p>
        </w:tc>
      </w:tr>
      <w:bookmarkEnd w:id="229"/>
    </w:tbl>
    <w:p>
      <w:pPr>
        <w:pStyle w:val="12"/>
        <w:jc w:val="both"/>
        <w:rPr>
          <w:rFonts w:hint="default" w:ascii="Times New Roman" w:hAnsi="Times New Roman" w:eastAsia="仿宋" w:cs="Times New Roman"/>
          <w:b w:val="0"/>
          <w:szCs w:val="28"/>
        </w:rPr>
      </w:pPr>
      <w:bookmarkStart w:id="232" w:name="_Toc12831"/>
      <w:bookmarkStart w:id="233" w:name="_Toc57036123"/>
      <w:bookmarkStart w:id="234" w:name="_Toc29003"/>
      <w:bookmarkStart w:id="235" w:name="_Toc57039882"/>
      <w:r>
        <w:rPr>
          <w:rFonts w:hint="default" w:ascii="Times New Roman" w:hAnsi="Times New Roman" w:eastAsia="仿宋" w:cs="Times New Roman"/>
        </w:rPr>
        <w:t>4.2.4环境事故类型</w:t>
      </w:r>
      <w:bookmarkEnd w:id="232"/>
      <w:bookmarkEnd w:id="233"/>
      <w:bookmarkEnd w:id="234"/>
      <w:bookmarkEnd w:id="235"/>
    </w:p>
    <w:p>
      <w:pPr>
        <w:pStyle w:val="79"/>
        <w:rPr>
          <w:rFonts w:hint="default" w:ascii="Times New Roman" w:hAnsi="Times New Roman" w:eastAsia="仿宋" w:cs="Times New Roman"/>
          <w:color w:val="000000" w:themeColor="text1"/>
          <w:spacing w:val="0"/>
          <w:kern w:val="0"/>
          <w:lang w:val="en-US" w:eastAsia="zh-CN"/>
        </w:rPr>
      </w:pPr>
      <w:r>
        <w:rPr>
          <w:rFonts w:hint="default" w:ascii="Times New Roman" w:hAnsi="Times New Roman" w:eastAsia="仿宋" w:cs="Times New Roman"/>
          <w:color w:val="000000" w:themeColor="text1"/>
          <w:spacing w:val="0"/>
          <w:kern w:val="0"/>
        </w:rPr>
        <w:t>风险目标事故类型及潜在环境风险事故影响预测</w:t>
      </w:r>
      <w:r>
        <w:rPr>
          <w:rFonts w:hint="default" w:ascii="Times New Roman" w:hAnsi="Times New Roman" w:eastAsia="仿宋" w:cs="Times New Roman"/>
          <w:color w:val="000000" w:themeColor="text1"/>
          <w:spacing w:val="0"/>
          <w:kern w:val="0"/>
          <w:lang w:eastAsia="zh-CN"/>
        </w:rPr>
        <w:t>：</w:t>
      </w:r>
    </w:p>
    <w:p>
      <w:pPr>
        <w:pStyle w:val="79"/>
        <w:rPr>
          <w:rFonts w:hint="default" w:ascii="Times New Roman" w:hAnsi="Times New Roman" w:eastAsia="仿宋" w:cs="Times New Roman"/>
          <w:color w:val="000000" w:themeColor="text1"/>
          <w:spacing w:val="0"/>
          <w:kern w:val="0"/>
        </w:rPr>
      </w:pPr>
      <w:r>
        <w:rPr>
          <w:rFonts w:hint="default" w:ascii="Times New Roman" w:hAnsi="Times New Roman" w:eastAsia="仿宋" w:cs="Times New Roman"/>
          <w:color w:val="000000" w:themeColor="text1"/>
          <w:spacing w:val="0"/>
          <w:kern w:val="0"/>
          <w:lang w:val="en-US" w:eastAsia="zh-CN"/>
        </w:rPr>
        <w:t>①仓库或车间</w:t>
      </w:r>
      <w:r>
        <w:rPr>
          <w:rFonts w:hint="eastAsia" w:ascii="Times New Roman" w:eastAsia="仿宋" w:cs="Times New Roman"/>
          <w:color w:val="000000" w:themeColor="text1"/>
          <w:spacing w:val="0"/>
          <w:kern w:val="0"/>
          <w:lang w:val="en-US" w:eastAsia="zh-CN"/>
        </w:rPr>
        <w:t>塑料</w:t>
      </w:r>
      <w:r>
        <w:rPr>
          <w:rFonts w:hint="default" w:ascii="Times New Roman" w:hAnsi="Times New Roman" w:eastAsia="仿宋" w:cs="Times New Roman"/>
          <w:color w:val="000000" w:themeColor="text1"/>
          <w:spacing w:val="0"/>
          <w:kern w:val="0"/>
          <w:lang w:val="en-US" w:eastAsia="zh-CN"/>
        </w:rPr>
        <w:t>材料</w:t>
      </w:r>
      <w:r>
        <w:rPr>
          <w:rFonts w:hint="default" w:ascii="Times New Roman" w:hAnsi="Times New Roman" w:eastAsia="仿宋" w:cs="Times New Roman"/>
          <w:color w:val="000000" w:themeColor="text1"/>
          <w:spacing w:val="0"/>
          <w:kern w:val="0"/>
        </w:rPr>
        <w:t>遇明火引起火灾事故</w:t>
      </w:r>
      <w:r>
        <w:rPr>
          <w:rFonts w:hint="eastAsia" w:ascii="Times New Roman" w:eastAsia="仿宋" w:cs="Times New Roman"/>
          <w:color w:val="000000" w:themeColor="text1"/>
          <w:spacing w:val="0"/>
          <w:kern w:val="0"/>
          <w:lang w:eastAsia="zh-CN"/>
        </w:rPr>
        <w:t>，</w:t>
      </w:r>
      <w:r>
        <w:rPr>
          <w:rFonts w:hint="default" w:ascii="Times New Roman" w:hAnsi="Times New Roman" w:eastAsia="仿宋" w:cs="Times New Roman"/>
          <w:color w:val="000000" w:themeColor="text1"/>
          <w:spacing w:val="0"/>
          <w:kern w:val="0"/>
        </w:rPr>
        <w:t>引发大气环境污染。</w:t>
      </w:r>
    </w:p>
    <w:p>
      <w:pPr>
        <w:pStyle w:val="79"/>
        <w:rPr>
          <w:rFonts w:hint="default" w:ascii="Times New Roman" w:hAnsi="Times New Roman" w:eastAsia="仿宋" w:cs="Times New Roman"/>
        </w:rPr>
      </w:pPr>
      <w:r>
        <w:rPr>
          <w:rFonts w:hint="default" w:ascii="Times New Roman" w:hAnsi="Times New Roman" w:eastAsia="仿宋" w:cs="Times New Roman"/>
          <w:color w:val="000000" w:themeColor="text1"/>
          <w:spacing w:val="0"/>
          <w:kern w:val="0"/>
        </w:rPr>
        <w:t>②废气处理设施故障时，导致废气未经处理直接排放。</w:t>
      </w:r>
      <w:bookmarkEnd w:id="230"/>
    </w:p>
    <w:bookmarkEnd w:id="220"/>
    <w:p>
      <w:pPr>
        <w:pStyle w:val="19"/>
        <w:outlineLvl w:val="0"/>
        <w:rPr>
          <w:rFonts w:hint="default" w:ascii="Times New Roman" w:hAnsi="Times New Roman" w:eastAsia="仿宋" w:cs="Times New Roman"/>
          <w:sz w:val="36"/>
          <w:szCs w:val="36"/>
        </w:rPr>
      </w:pPr>
      <w:bookmarkStart w:id="236" w:name="_Toc26406"/>
      <w:bookmarkStart w:id="237" w:name="_Toc16471"/>
      <w:bookmarkStart w:id="238" w:name="_Toc17887"/>
      <w:bookmarkStart w:id="239" w:name="_Toc54050906"/>
      <w:r>
        <w:rPr>
          <w:rFonts w:hint="default" w:ascii="Times New Roman" w:hAnsi="Times New Roman" w:eastAsia="仿宋" w:cs="Times New Roman"/>
          <w:sz w:val="36"/>
          <w:szCs w:val="36"/>
        </w:rPr>
        <w:t>5预防与预警</w:t>
      </w:r>
      <w:bookmarkEnd w:id="236"/>
      <w:bookmarkEnd w:id="237"/>
    </w:p>
    <w:p>
      <w:pPr>
        <w:pStyle w:val="79"/>
        <w:rPr>
          <w:rFonts w:hint="default" w:ascii="Times New Roman" w:hAnsi="Times New Roman" w:eastAsia="仿宋" w:cs="Times New Roman"/>
          <w:color w:val="000000" w:themeColor="text1"/>
          <w:spacing w:val="0"/>
          <w:kern w:val="0"/>
        </w:rPr>
      </w:pPr>
      <w:bookmarkStart w:id="240" w:name="_Toc305850301"/>
      <w:bookmarkStart w:id="241" w:name="_Toc305829480"/>
      <w:bookmarkStart w:id="242" w:name="_Toc306093604"/>
      <w:r>
        <w:rPr>
          <w:rFonts w:hint="default" w:ascii="Times New Roman" w:hAnsi="Times New Roman" w:eastAsia="仿宋" w:cs="Times New Roman"/>
          <w:color w:val="000000" w:themeColor="text1"/>
          <w:spacing w:val="0"/>
          <w:kern w:val="0"/>
        </w:rPr>
        <w:t>公司各部门应加强对各种可能发生的突发环境事件的监控和预测分析，应急指挥中心建立预防预报系统，做到早发现、早报告、早处置</w:t>
      </w:r>
      <w:bookmarkEnd w:id="240"/>
      <w:bookmarkEnd w:id="241"/>
      <w:r>
        <w:rPr>
          <w:rFonts w:hint="default" w:ascii="Times New Roman" w:hAnsi="Times New Roman" w:eastAsia="仿宋" w:cs="Times New Roman"/>
          <w:color w:val="000000" w:themeColor="text1"/>
          <w:spacing w:val="0"/>
          <w:kern w:val="0"/>
        </w:rPr>
        <w:t>。</w:t>
      </w:r>
      <w:bookmarkEnd w:id="242"/>
    </w:p>
    <w:p>
      <w:pPr>
        <w:pStyle w:val="22"/>
        <w:ind w:left="0" w:leftChars="0"/>
        <w:outlineLvl w:val="1"/>
        <w:rPr>
          <w:rFonts w:hint="default" w:ascii="Times New Roman" w:hAnsi="Times New Roman" w:eastAsia="仿宋" w:cs="Times New Roman"/>
          <w:b/>
          <w:szCs w:val="28"/>
        </w:rPr>
      </w:pPr>
      <w:bookmarkStart w:id="243" w:name="_Toc6065"/>
      <w:bookmarkStart w:id="244" w:name="_Toc20328"/>
      <w:r>
        <w:rPr>
          <w:rFonts w:hint="default" w:ascii="Times New Roman" w:hAnsi="Times New Roman" w:eastAsia="仿宋" w:cs="Times New Roman"/>
          <w:b/>
          <w:szCs w:val="28"/>
        </w:rPr>
        <w:t>5.1预防工作</w:t>
      </w:r>
      <w:bookmarkEnd w:id="243"/>
      <w:bookmarkEnd w:id="244"/>
    </w:p>
    <w:p>
      <w:pPr>
        <w:pStyle w:val="12"/>
        <w:jc w:val="both"/>
        <w:rPr>
          <w:rFonts w:hint="default" w:ascii="Times New Roman" w:hAnsi="Times New Roman" w:eastAsia="仿宋" w:cs="Times New Roman"/>
        </w:rPr>
      </w:pPr>
      <w:bookmarkStart w:id="245" w:name="_Toc57039885"/>
      <w:bookmarkStart w:id="246" w:name="_Toc57036126"/>
      <w:bookmarkStart w:id="247" w:name="_Toc8074"/>
      <w:r>
        <w:rPr>
          <w:rFonts w:hint="default" w:ascii="Times New Roman" w:hAnsi="Times New Roman" w:eastAsia="仿宋" w:cs="Times New Roman"/>
        </w:rPr>
        <w:t>5.1.1定期评估、排查</w:t>
      </w:r>
      <w:bookmarkEnd w:id="245"/>
      <w:bookmarkEnd w:id="246"/>
      <w:bookmarkEnd w:id="247"/>
    </w:p>
    <w:p>
      <w:pPr>
        <w:adjustRightInd w:val="0"/>
        <w:snapToGrid w:val="0"/>
        <w:spacing w:line="360" w:lineRule="auto"/>
        <w:ind w:firstLine="560" w:firstLineChars="200"/>
        <w:rPr>
          <w:rFonts w:hint="default" w:ascii="Times New Roman" w:hAnsi="Times New Roman" w:eastAsia="仿宋" w:cs="Times New Roman"/>
          <w:color w:val="000000" w:themeColor="text1"/>
          <w:kern w:val="0"/>
          <w:sz w:val="28"/>
          <w:szCs w:val="28"/>
        </w:rPr>
      </w:pPr>
      <w:r>
        <w:rPr>
          <w:rFonts w:hint="default" w:ascii="Times New Roman" w:hAnsi="Times New Roman" w:eastAsia="仿宋" w:cs="Times New Roman"/>
          <w:color w:val="000000" w:themeColor="text1"/>
          <w:kern w:val="0"/>
          <w:sz w:val="28"/>
          <w:szCs w:val="28"/>
        </w:rPr>
        <w:t>定期开展对公司内部环境风险源的调查评估工作，掌握环境风险源的种类、分布和规模，摸清各装置和风险源的底数，了解各风险源、风险物质的技术信息和理化特性，提出和更新相应的风险防范和应对措施。</w:t>
      </w:r>
    </w:p>
    <w:p>
      <w:pPr>
        <w:pStyle w:val="12"/>
        <w:jc w:val="both"/>
        <w:rPr>
          <w:rFonts w:hint="default" w:ascii="Times New Roman" w:hAnsi="Times New Roman" w:eastAsia="仿宋" w:cs="Times New Roman"/>
        </w:rPr>
      </w:pPr>
      <w:bookmarkStart w:id="248" w:name="_Toc57039886"/>
      <w:bookmarkStart w:id="249" w:name="_Toc8533"/>
      <w:bookmarkStart w:id="250" w:name="_Toc57036127"/>
      <w:r>
        <w:rPr>
          <w:rFonts w:hint="default" w:ascii="Times New Roman" w:hAnsi="Times New Roman" w:eastAsia="仿宋" w:cs="Times New Roman"/>
        </w:rPr>
        <w:t>5.1.2完善管理制度</w:t>
      </w:r>
      <w:bookmarkEnd w:id="248"/>
      <w:bookmarkEnd w:id="249"/>
      <w:bookmarkEnd w:id="250"/>
    </w:p>
    <w:p>
      <w:pPr>
        <w:adjustRightInd w:val="0"/>
        <w:snapToGrid w:val="0"/>
        <w:spacing w:line="360" w:lineRule="auto"/>
        <w:ind w:firstLine="560" w:firstLineChars="200"/>
        <w:rPr>
          <w:rFonts w:hint="default" w:ascii="Times New Roman" w:hAnsi="Times New Roman" w:eastAsia="仿宋" w:cs="Times New Roman"/>
          <w:color w:val="000000" w:themeColor="text1"/>
          <w:kern w:val="0"/>
          <w:sz w:val="28"/>
          <w:szCs w:val="28"/>
        </w:rPr>
      </w:pPr>
      <w:r>
        <w:rPr>
          <w:rFonts w:hint="default" w:ascii="Times New Roman" w:hAnsi="Times New Roman" w:eastAsia="仿宋" w:cs="Times New Roman"/>
          <w:color w:val="000000" w:themeColor="text1"/>
          <w:kern w:val="0"/>
          <w:sz w:val="28"/>
          <w:szCs w:val="28"/>
        </w:rPr>
        <w:t>建立健全公司生产、安全和环境保护管理和责任制度，强化管理，落实责任，突出环境风险意识。</w:t>
      </w:r>
    </w:p>
    <w:p>
      <w:pPr>
        <w:adjustRightInd w:val="0"/>
        <w:snapToGrid w:val="0"/>
        <w:spacing w:line="360" w:lineRule="auto"/>
        <w:ind w:firstLine="560" w:firstLineChars="200"/>
        <w:rPr>
          <w:rFonts w:hint="default" w:ascii="Times New Roman" w:hAnsi="Times New Roman" w:eastAsia="仿宋" w:cs="Times New Roman"/>
          <w:color w:val="000000" w:themeColor="text1"/>
          <w:kern w:val="0"/>
          <w:sz w:val="28"/>
          <w:szCs w:val="28"/>
        </w:rPr>
      </w:pPr>
      <w:r>
        <w:rPr>
          <w:rFonts w:hint="default" w:ascii="Times New Roman" w:hAnsi="Times New Roman" w:eastAsia="仿宋" w:cs="Times New Roman"/>
          <w:color w:val="000000" w:themeColor="text1"/>
          <w:kern w:val="0"/>
          <w:sz w:val="28"/>
          <w:szCs w:val="28"/>
        </w:rPr>
        <w:t>制定《环境保护宣传教育和培训制度》，按计划和制度开展环境保护宣传教育和培训，对培训内容要进行考核。</w:t>
      </w:r>
    </w:p>
    <w:p>
      <w:pPr>
        <w:adjustRightInd w:val="0"/>
        <w:snapToGrid w:val="0"/>
        <w:spacing w:line="360" w:lineRule="auto"/>
        <w:ind w:firstLine="560" w:firstLineChars="200"/>
        <w:rPr>
          <w:rFonts w:hint="default" w:ascii="Times New Roman" w:hAnsi="Times New Roman" w:eastAsia="仿宋" w:cs="Times New Roman"/>
          <w:color w:val="000000" w:themeColor="text1"/>
          <w:kern w:val="0"/>
          <w:sz w:val="28"/>
          <w:szCs w:val="28"/>
        </w:rPr>
      </w:pPr>
      <w:r>
        <w:rPr>
          <w:rFonts w:hint="default" w:ascii="Times New Roman" w:hAnsi="Times New Roman" w:eastAsia="仿宋" w:cs="Times New Roman"/>
          <w:color w:val="000000" w:themeColor="text1"/>
          <w:kern w:val="0"/>
          <w:sz w:val="28"/>
          <w:szCs w:val="28"/>
        </w:rPr>
        <w:t>建立环境保护监督检查和风险排查体制，制定《环境保护监督检查制度》和《环境风险排查及隐患整改制度》，日常巡回检查、综合检查、专项检查、定期检查及领导监督检查和风险排查要规范化、制度化、程序化，发现问题、隐患后要立即上报应急指挥中心，提出合理的整改方案。</w:t>
      </w:r>
    </w:p>
    <w:p>
      <w:pPr>
        <w:spacing w:line="360" w:lineRule="auto"/>
        <w:ind w:firstLine="560" w:firstLineChars="200"/>
        <w:rPr>
          <w:rFonts w:hint="default" w:ascii="Times New Roman" w:hAnsi="Times New Roman" w:eastAsia="仿宋" w:cs="Times New Roman"/>
          <w:color w:val="000000" w:themeColor="text1"/>
          <w:kern w:val="0"/>
          <w:sz w:val="28"/>
          <w:szCs w:val="28"/>
        </w:rPr>
      </w:pPr>
      <w:r>
        <w:rPr>
          <w:rFonts w:hint="default" w:ascii="Times New Roman" w:hAnsi="Times New Roman" w:eastAsia="仿宋" w:cs="Times New Roman"/>
          <w:color w:val="000000" w:themeColor="text1"/>
          <w:kern w:val="0"/>
          <w:sz w:val="28"/>
          <w:szCs w:val="28"/>
        </w:rPr>
        <w:t>制定《突发环境事件应急预案》培训及演练制度，公司每半年组织一次培训，每年组织</w:t>
      </w:r>
      <w:r>
        <w:rPr>
          <w:rFonts w:hint="eastAsia" w:eastAsia="仿宋" w:cs="Times New Roman"/>
          <w:color w:val="000000" w:themeColor="text1"/>
          <w:kern w:val="0"/>
          <w:sz w:val="28"/>
          <w:szCs w:val="28"/>
          <w:lang w:val="en-US" w:eastAsia="zh-CN"/>
        </w:rPr>
        <w:t>两</w:t>
      </w:r>
      <w:r>
        <w:rPr>
          <w:rFonts w:hint="default" w:ascii="Times New Roman" w:hAnsi="Times New Roman" w:eastAsia="仿宋" w:cs="Times New Roman"/>
          <w:color w:val="000000" w:themeColor="text1"/>
          <w:kern w:val="0"/>
          <w:sz w:val="28"/>
          <w:szCs w:val="28"/>
        </w:rPr>
        <w:t>次演练。结合风险源评估和发生的案例，开展突发环境事件场景假设和模拟分析，完善突发环境事件应急预案。</w:t>
      </w:r>
    </w:p>
    <w:p>
      <w:pPr>
        <w:spacing w:before="120" w:after="120" w:line="480" w:lineRule="exact"/>
        <w:outlineLvl w:val="1"/>
        <w:rPr>
          <w:rFonts w:hint="default" w:ascii="Times New Roman" w:hAnsi="Times New Roman" w:eastAsia="仿宋" w:cs="Times New Roman"/>
          <w:b/>
          <w:sz w:val="28"/>
          <w:szCs w:val="28"/>
        </w:rPr>
      </w:pPr>
      <w:bookmarkStart w:id="251" w:name="_Toc18128"/>
      <w:bookmarkStart w:id="252" w:name="_Toc20116"/>
      <w:bookmarkStart w:id="253" w:name="_Toc11274"/>
      <w:bookmarkStart w:id="254" w:name="_Toc30765"/>
      <w:r>
        <w:rPr>
          <w:rFonts w:hint="default" w:ascii="Times New Roman" w:hAnsi="Times New Roman" w:eastAsia="仿宋" w:cs="Times New Roman"/>
          <w:b/>
          <w:sz w:val="28"/>
          <w:szCs w:val="28"/>
        </w:rPr>
        <w:t>5.2环境风险源监控</w:t>
      </w:r>
      <w:bookmarkEnd w:id="251"/>
      <w:bookmarkEnd w:id="252"/>
      <w:bookmarkEnd w:id="253"/>
      <w:bookmarkEnd w:id="254"/>
    </w:p>
    <w:p>
      <w:pPr>
        <w:pStyle w:val="12"/>
        <w:jc w:val="both"/>
        <w:rPr>
          <w:rFonts w:hint="default" w:ascii="Times New Roman" w:hAnsi="Times New Roman" w:eastAsia="仿宋" w:cs="Times New Roman"/>
        </w:rPr>
      </w:pPr>
      <w:bookmarkStart w:id="255" w:name="_Toc57039888"/>
      <w:bookmarkStart w:id="256" w:name="_Toc22504"/>
      <w:bookmarkStart w:id="257" w:name="_Toc4478"/>
      <w:bookmarkStart w:id="258" w:name="_Toc10603"/>
      <w:bookmarkStart w:id="259" w:name="_Toc57036129"/>
      <w:r>
        <w:rPr>
          <w:rFonts w:hint="default" w:ascii="Times New Roman" w:hAnsi="Times New Roman" w:eastAsia="仿宋" w:cs="Times New Roman"/>
        </w:rPr>
        <w:t>5.2.1监控方法</w:t>
      </w:r>
      <w:bookmarkEnd w:id="255"/>
      <w:bookmarkEnd w:id="256"/>
      <w:bookmarkEnd w:id="257"/>
      <w:bookmarkEnd w:id="258"/>
      <w:bookmarkEnd w:id="259"/>
    </w:p>
    <w:p>
      <w:pPr>
        <w:adjustRightInd w:val="0"/>
        <w:snapToGrid w:val="0"/>
        <w:spacing w:line="360" w:lineRule="auto"/>
        <w:ind w:firstLine="560" w:firstLineChars="200"/>
        <w:rPr>
          <w:rFonts w:hint="default" w:ascii="Times New Roman" w:hAnsi="Times New Roman" w:eastAsia="仿宋" w:cs="Times New Roman"/>
          <w:color w:val="000000" w:themeColor="text1"/>
          <w:kern w:val="0"/>
          <w:sz w:val="28"/>
          <w:szCs w:val="28"/>
        </w:rPr>
      </w:pPr>
      <w:r>
        <w:rPr>
          <w:rFonts w:hint="default" w:ascii="Times New Roman" w:hAnsi="Times New Roman" w:eastAsia="仿宋" w:cs="Times New Roman"/>
          <w:color w:val="000000" w:themeColor="text1"/>
          <w:kern w:val="0"/>
          <w:sz w:val="28"/>
          <w:szCs w:val="28"/>
        </w:rPr>
        <w:t>公司建立环境保护监督检查和风险排查体制，日常巡回检查、专项检查、定期检查及领导监督检查和风险排查要规范化、制度化、程序化，发现问题、隐患要立即整改。开展突发环境事件的假设、分析和风险评估工作，完善各类突发环境事件应急预案，做到早发现、早报告、早处置。</w:t>
      </w:r>
    </w:p>
    <w:p>
      <w:pPr>
        <w:pStyle w:val="12"/>
        <w:jc w:val="both"/>
        <w:rPr>
          <w:rFonts w:hint="default" w:ascii="Times New Roman" w:hAnsi="Times New Roman" w:eastAsia="仿宋" w:cs="Times New Roman"/>
        </w:rPr>
      </w:pPr>
      <w:bookmarkStart w:id="260" w:name="_Toc57039889"/>
      <w:bookmarkStart w:id="261" w:name="_Toc27404"/>
      <w:bookmarkStart w:id="262" w:name="_Toc26844"/>
      <w:bookmarkStart w:id="263" w:name="_Toc57036130"/>
      <w:bookmarkStart w:id="264" w:name="_Toc3336"/>
      <w:r>
        <w:rPr>
          <w:rFonts w:hint="default" w:ascii="Times New Roman" w:hAnsi="Times New Roman" w:eastAsia="仿宋" w:cs="Times New Roman"/>
        </w:rPr>
        <w:t>5.2.2监控措施</w:t>
      </w:r>
      <w:bookmarkEnd w:id="260"/>
      <w:bookmarkEnd w:id="261"/>
      <w:bookmarkEnd w:id="262"/>
      <w:bookmarkEnd w:id="263"/>
      <w:bookmarkEnd w:id="264"/>
    </w:p>
    <w:p>
      <w:pPr>
        <w:spacing w:line="360" w:lineRule="auto"/>
        <w:ind w:firstLine="560" w:firstLineChars="200"/>
        <w:contextualSpacing/>
        <w:rPr>
          <w:rFonts w:hint="default" w:ascii="Times New Roman" w:hAnsi="Times New Roman" w:eastAsia="仿宋" w:cs="Times New Roman"/>
          <w:color w:val="000000" w:themeColor="text1"/>
          <w:kern w:val="0"/>
          <w:sz w:val="28"/>
          <w:szCs w:val="28"/>
        </w:rPr>
      </w:pPr>
      <w:r>
        <w:rPr>
          <w:rFonts w:hint="default" w:ascii="Times New Roman" w:hAnsi="Times New Roman" w:eastAsia="仿宋" w:cs="Times New Roman"/>
          <w:color w:val="000000" w:themeColor="text1"/>
          <w:kern w:val="0"/>
          <w:sz w:val="28"/>
          <w:szCs w:val="28"/>
        </w:rPr>
        <w:t>针对风险源监控采取以下措施：</w:t>
      </w:r>
    </w:p>
    <w:p>
      <w:pPr>
        <w:spacing w:line="360" w:lineRule="auto"/>
        <w:ind w:firstLine="560" w:firstLineChars="200"/>
        <w:contextualSpacing/>
        <w:rPr>
          <w:rFonts w:hint="default" w:ascii="Times New Roman" w:hAnsi="Times New Roman" w:eastAsia="仿宋" w:cs="Times New Roman"/>
          <w:color w:val="000000" w:themeColor="text1"/>
          <w:kern w:val="0"/>
          <w:sz w:val="28"/>
          <w:szCs w:val="28"/>
        </w:rPr>
      </w:pPr>
      <w:r>
        <w:rPr>
          <w:rFonts w:hint="default" w:ascii="Times New Roman" w:hAnsi="Times New Roman" w:eastAsia="仿宋" w:cs="Times New Roman"/>
          <w:color w:val="000000" w:themeColor="text1"/>
          <w:kern w:val="0"/>
          <w:sz w:val="28"/>
          <w:szCs w:val="28"/>
        </w:rPr>
        <w:t>（1）对仓库、车间日常巡回检查，加大管理力度，并采取标示，严禁烟火。</w:t>
      </w:r>
    </w:p>
    <w:p>
      <w:pPr>
        <w:spacing w:line="360" w:lineRule="auto"/>
        <w:ind w:firstLine="560" w:firstLineChars="200"/>
        <w:contextualSpacing/>
        <w:rPr>
          <w:rFonts w:hint="default" w:ascii="Times New Roman" w:hAnsi="Times New Roman" w:eastAsia="仿宋" w:cs="Times New Roman"/>
          <w:color w:val="000000" w:themeColor="text1"/>
          <w:kern w:val="0"/>
          <w:sz w:val="28"/>
          <w:szCs w:val="28"/>
        </w:rPr>
      </w:pPr>
      <w:r>
        <w:rPr>
          <w:rFonts w:hint="default" w:ascii="Times New Roman" w:hAnsi="Times New Roman" w:eastAsia="仿宋" w:cs="Times New Roman"/>
          <w:color w:val="000000" w:themeColor="text1"/>
          <w:kern w:val="0"/>
          <w:sz w:val="28"/>
          <w:szCs w:val="28"/>
        </w:rPr>
        <w:t>（2）危废暂存间</w:t>
      </w:r>
      <w:r>
        <w:rPr>
          <w:rFonts w:hint="eastAsia" w:eastAsia="仿宋" w:cs="Times New Roman"/>
          <w:color w:val="000000" w:themeColor="text1"/>
          <w:kern w:val="0"/>
          <w:sz w:val="28"/>
          <w:szCs w:val="28"/>
          <w:lang w:eastAsia="zh-CN"/>
        </w:rPr>
        <w:t>、</w:t>
      </w:r>
      <w:r>
        <w:rPr>
          <w:rFonts w:hint="eastAsia" w:eastAsia="仿宋" w:cs="Times New Roman"/>
          <w:color w:val="000000" w:themeColor="text1"/>
          <w:kern w:val="0"/>
          <w:sz w:val="28"/>
          <w:szCs w:val="28"/>
          <w:lang w:val="en-US" w:eastAsia="zh-CN"/>
        </w:rPr>
        <w:t>化学品库</w:t>
      </w:r>
      <w:r>
        <w:rPr>
          <w:rFonts w:hint="default" w:ascii="Times New Roman" w:hAnsi="Times New Roman" w:eastAsia="仿宋" w:cs="Times New Roman"/>
          <w:color w:val="000000" w:themeColor="text1"/>
          <w:kern w:val="0"/>
          <w:sz w:val="28"/>
          <w:szCs w:val="28"/>
        </w:rPr>
        <w:t>定期检查，制定严格的规章制度。通过对风险源和生产系统各环节的日常巡检、专项定期检查以及相关监测、监控和评估，发现各项生产指标、参数及状态偏离正常值时，发现人员要向公司应急指挥中心报告异常情况，公司应急指挥中心应立即进行研究分析，采取调整措施，并赴现场进行实际检查。如发现异常情况确实存在，并有可能进一步发展为突发环境事件时，要及时向应急指挥中心值班领导报告。一旦出现上述任何一个风险源或设备异常，或风险防范设施不能正常发挥作用时，应及时发出风险预警。</w:t>
      </w:r>
    </w:p>
    <w:p>
      <w:pPr>
        <w:spacing w:before="120" w:after="120" w:line="500" w:lineRule="exact"/>
        <w:outlineLvl w:val="1"/>
        <w:rPr>
          <w:rFonts w:hint="default" w:ascii="Times New Roman" w:hAnsi="Times New Roman" w:eastAsia="仿宋" w:cs="Times New Roman"/>
          <w:b/>
          <w:sz w:val="28"/>
          <w:szCs w:val="28"/>
        </w:rPr>
      </w:pPr>
      <w:bookmarkStart w:id="265" w:name="_Toc29497"/>
      <w:bookmarkStart w:id="266" w:name="_Toc758"/>
      <w:bookmarkStart w:id="267" w:name="_Toc19468"/>
      <w:bookmarkStart w:id="268" w:name="_Toc8410"/>
      <w:bookmarkStart w:id="269" w:name="_Toc225308517"/>
      <w:bookmarkStart w:id="270" w:name="_Toc228175581"/>
      <w:r>
        <w:rPr>
          <w:rFonts w:hint="default" w:ascii="Times New Roman" w:hAnsi="Times New Roman" w:eastAsia="仿宋" w:cs="Times New Roman"/>
          <w:b/>
          <w:sz w:val="28"/>
          <w:szCs w:val="28"/>
        </w:rPr>
        <w:t>5.3预警分级</w:t>
      </w:r>
      <w:bookmarkEnd w:id="265"/>
      <w:bookmarkEnd w:id="266"/>
      <w:bookmarkEnd w:id="267"/>
      <w:bookmarkEnd w:id="268"/>
    </w:p>
    <w:p>
      <w:pPr>
        <w:adjustRightInd w:val="0"/>
        <w:snapToGrid w:val="0"/>
        <w:spacing w:line="360" w:lineRule="auto"/>
        <w:ind w:firstLine="560" w:firstLineChars="200"/>
        <w:rPr>
          <w:rFonts w:hint="default" w:ascii="Times New Roman" w:hAnsi="Times New Roman" w:eastAsia="仿宋" w:cs="Times New Roman"/>
          <w:color w:val="000000" w:themeColor="text1"/>
          <w:kern w:val="0"/>
          <w:sz w:val="28"/>
          <w:szCs w:val="28"/>
        </w:rPr>
      </w:pPr>
      <w:r>
        <w:rPr>
          <w:rFonts w:hint="default" w:ascii="Times New Roman" w:hAnsi="Times New Roman" w:eastAsia="仿宋" w:cs="Times New Roman"/>
          <w:color w:val="000000" w:themeColor="text1"/>
          <w:kern w:val="0"/>
          <w:sz w:val="28"/>
          <w:szCs w:val="28"/>
        </w:rPr>
        <w:t>《国家突发环境事件应急预案》按照突发环境污染事件严重性、紧急程度及影响程度，将预警由低到高依次分为四级：蓝色预警、黄色预警、橙色预警、红色预警，根据事态的发展和应急处置效果，预警可以升级、降级或解除。</w:t>
      </w:r>
    </w:p>
    <w:p>
      <w:pPr>
        <w:spacing w:line="360" w:lineRule="auto"/>
        <w:ind w:firstLine="560" w:firstLineChars="200"/>
        <w:rPr>
          <w:rFonts w:hint="default" w:ascii="Times New Roman" w:hAnsi="Times New Roman" w:eastAsia="仿宋" w:cs="Times New Roman"/>
          <w:color w:val="000000" w:themeColor="text1"/>
          <w:kern w:val="0"/>
          <w:sz w:val="28"/>
          <w:szCs w:val="28"/>
        </w:rPr>
      </w:pPr>
      <w:r>
        <w:rPr>
          <w:rFonts w:hint="default" w:ascii="Times New Roman" w:hAnsi="Times New Roman" w:eastAsia="仿宋" w:cs="Times New Roman"/>
          <w:color w:val="000000" w:themeColor="text1"/>
          <w:kern w:val="0"/>
          <w:sz w:val="28"/>
          <w:szCs w:val="28"/>
        </w:rPr>
        <w:t>结合国家突发环境事件应急预案事件分级级别，按照公司突发环境污染事件的严重性、紧急程度和可能涉及的影响范围，建立企业内部的预警发布及应急响应程序。公司将突发环境污染事件的预警级别由低到高分为蓝色预警、黄色预警。</w:t>
      </w:r>
    </w:p>
    <w:p>
      <w:pPr>
        <w:spacing w:before="120" w:after="120" w:line="500" w:lineRule="exact"/>
        <w:outlineLvl w:val="1"/>
        <w:rPr>
          <w:rFonts w:hint="default" w:ascii="Times New Roman" w:hAnsi="Times New Roman" w:eastAsia="仿宋" w:cs="Times New Roman"/>
          <w:b/>
          <w:sz w:val="28"/>
          <w:szCs w:val="28"/>
        </w:rPr>
      </w:pPr>
      <w:bookmarkStart w:id="271" w:name="_Toc21316"/>
      <w:bookmarkStart w:id="272" w:name="_Toc4446"/>
      <w:bookmarkStart w:id="273" w:name="_Toc9890"/>
      <w:bookmarkStart w:id="274" w:name="_Toc19816"/>
      <w:bookmarkStart w:id="275" w:name="_Toc18046"/>
      <w:r>
        <w:rPr>
          <w:rFonts w:hint="default" w:ascii="Times New Roman" w:hAnsi="Times New Roman" w:eastAsia="仿宋" w:cs="Times New Roman"/>
          <w:b/>
          <w:sz w:val="28"/>
          <w:szCs w:val="28"/>
        </w:rPr>
        <w:t>5.4预警</w:t>
      </w:r>
      <w:bookmarkEnd w:id="271"/>
      <w:bookmarkEnd w:id="272"/>
      <w:bookmarkEnd w:id="273"/>
      <w:r>
        <w:rPr>
          <w:rFonts w:hint="default" w:ascii="Times New Roman" w:hAnsi="Times New Roman" w:eastAsia="仿宋" w:cs="Times New Roman"/>
          <w:b/>
          <w:sz w:val="28"/>
          <w:szCs w:val="28"/>
        </w:rPr>
        <w:t>启动条件</w:t>
      </w:r>
      <w:bookmarkEnd w:id="274"/>
      <w:bookmarkEnd w:id="275"/>
    </w:p>
    <w:bookmarkEnd w:id="269"/>
    <w:bookmarkEnd w:id="270"/>
    <w:p>
      <w:pPr>
        <w:spacing w:line="360" w:lineRule="auto"/>
        <w:ind w:firstLine="560" w:firstLineChars="200"/>
        <w:rPr>
          <w:rFonts w:hint="default" w:ascii="Times New Roman" w:hAnsi="Times New Roman" w:eastAsia="仿宋" w:cs="Times New Roman"/>
          <w:color w:val="000000" w:themeColor="text1"/>
          <w:kern w:val="0"/>
          <w:sz w:val="28"/>
          <w:szCs w:val="28"/>
        </w:rPr>
      </w:pPr>
      <w:r>
        <w:rPr>
          <w:rFonts w:hint="default" w:ascii="Times New Roman" w:hAnsi="Times New Roman" w:eastAsia="仿宋" w:cs="Times New Roman"/>
          <w:color w:val="000000" w:themeColor="text1"/>
          <w:kern w:val="0"/>
          <w:sz w:val="28"/>
          <w:szCs w:val="28"/>
        </w:rPr>
        <w:t>1、蓝色预警启动条件</w:t>
      </w:r>
    </w:p>
    <w:p>
      <w:pPr>
        <w:spacing w:line="360" w:lineRule="auto"/>
        <w:ind w:firstLine="560" w:firstLineChars="200"/>
        <w:rPr>
          <w:rFonts w:hint="default" w:ascii="Times New Roman" w:hAnsi="Times New Roman" w:eastAsia="仿宋" w:cs="Times New Roman"/>
          <w:color w:val="000000" w:themeColor="text1"/>
          <w:kern w:val="0"/>
          <w:sz w:val="28"/>
          <w:szCs w:val="28"/>
        </w:rPr>
      </w:pPr>
      <w:bookmarkStart w:id="276" w:name="_Toc403774242"/>
      <w:bookmarkEnd w:id="276"/>
      <w:bookmarkStart w:id="277" w:name="_Toc13297"/>
      <w:bookmarkStart w:id="278" w:name="_Toc6286"/>
      <w:bookmarkStart w:id="279" w:name="_Toc4827"/>
      <w:r>
        <w:rPr>
          <w:rFonts w:hint="default" w:ascii="Times New Roman" w:hAnsi="Times New Roman" w:eastAsia="仿宋" w:cs="Times New Roman"/>
          <w:color w:val="000000" w:themeColor="text1"/>
          <w:kern w:val="0"/>
          <w:sz w:val="28"/>
          <w:szCs w:val="28"/>
        </w:rPr>
        <w:t>当</w:t>
      </w:r>
      <w:r>
        <w:rPr>
          <w:rFonts w:hint="eastAsia" w:eastAsia="仿宋" w:cs="Times New Roman"/>
          <w:color w:val="000000" w:themeColor="text1"/>
          <w:kern w:val="0"/>
          <w:sz w:val="28"/>
          <w:szCs w:val="28"/>
          <w:lang w:val="en-US" w:eastAsia="zh-CN"/>
        </w:rPr>
        <w:t>现场</w:t>
      </w:r>
      <w:r>
        <w:rPr>
          <w:rFonts w:hint="default" w:ascii="Times New Roman" w:hAnsi="Times New Roman" w:eastAsia="仿宋" w:cs="Times New Roman"/>
          <w:color w:val="000000" w:themeColor="text1"/>
          <w:kern w:val="0"/>
          <w:sz w:val="28"/>
          <w:szCs w:val="28"/>
        </w:rPr>
        <w:t>发现</w:t>
      </w:r>
      <w:r>
        <w:rPr>
          <w:rFonts w:hint="eastAsia" w:eastAsia="仿宋" w:cs="Times New Roman"/>
          <w:color w:val="000000" w:themeColor="text1"/>
          <w:kern w:val="0"/>
          <w:sz w:val="28"/>
          <w:szCs w:val="28"/>
          <w:lang w:val="en-US" w:eastAsia="zh-CN"/>
        </w:rPr>
        <w:t>明火</w:t>
      </w:r>
      <w:r>
        <w:rPr>
          <w:rFonts w:hint="default" w:ascii="Times New Roman" w:hAnsi="Times New Roman" w:eastAsia="仿宋" w:cs="Times New Roman"/>
          <w:color w:val="000000" w:themeColor="text1"/>
          <w:kern w:val="0"/>
          <w:sz w:val="28"/>
          <w:szCs w:val="28"/>
        </w:rPr>
        <w:t>或废气处理设施故障时，第一发现事故的人员应当立即报告车间班长，车间班长经初步评估并确认事件超出车间控制范围内，立即上报给应急指挥中心，当公司应急指挥中心派员赴现场进行实际检查后，初步评估并确认事件可控制在公司范围内，能利用本单位应急救援力量能够控制事件升级，即启动蓝色预警。</w:t>
      </w:r>
    </w:p>
    <w:p>
      <w:pPr>
        <w:spacing w:line="360" w:lineRule="auto"/>
        <w:ind w:firstLine="560" w:firstLineChars="200"/>
        <w:rPr>
          <w:rFonts w:hint="default" w:ascii="Times New Roman" w:hAnsi="Times New Roman" w:eastAsia="仿宋" w:cs="Times New Roman"/>
          <w:color w:val="000000" w:themeColor="text1"/>
          <w:kern w:val="0"/>
          <w:sz w:val="28"/>
          <w:szCs w:val="28"/>
        </w:rPr>
      </w:pPr>
      <w:r>
        <w:rPr>
          <w:rFonts w:hint="default" w:ascii="Times New Roman" w:hAnsi="Times New Roman" w:eastAsia="仿宋" w:cs="Times New Roman"/>
          <w:color w:val="000000" w:themeColor="text1"/>
          <w:kern w:val="0"/>
          <w:sz w:val="28"/>
          <w:szCs w:val="28"/>
        </w:rPr>
        <w:t>2、黄色预警启动条件</w:t>
      </w:r>
      <w:bookmarkEnd w:id="277"/>
      <w:bookmarkEnd w:id="278"/>
      <w:bookmarkEnd w:id="279"/>
    </w:p>
    <w:p>
      <w:pPr>
        <w:spacing w:line="360" w:lineRule="auto"/>
        <w:ind w:firstLine="480"/>
        <w:rPr>
          <w:rFonts w:hint="default" w:ascii="Times New Roman" w:hAnsi="Times New Roman" w:eastAsia="仿宋" w:cs="Times New Roman"/>
          <w:color w:val="000000" w:themeColor="text1"/>
          <w:kern w:val="0"/>
          <w:sz w:val="28"/>
          <w:szCs w:val="28"/>
        </w:rPr>
      </w:pPr>
      <w:bookmarkStart w:id="280" w:name="_Toc403774243"/>
      <w:bookmarkEnd w:id="280"/>
      <w:r>
        <w:rPr>
          <w:rFonts w:hint="default" w:ascii="Times New Roman" w:hAnsi="Times New Roman" w:eastAsia="仿宋" w:cs="Times New Roman"/>
          <w:color w:val="000000" w:themeColor="text1"/>
          <w:kern w:val="0"/>
          <w:sz w:val="28"/>
          <w:szCs w:val="28"/>
        </w:rPr>
        <w:t>当公司应急指挥中心派员赴现场进行实际检查后，发现</w:t>
      </w:r>
      <w:r>
        <w:rPr>
          <w:rFonts w:hint="eastAsia" w:eastAsia="仿宋" w:cs="Times New Roman"/>
          <w:color w:val="000000" w:themeColor="text1"/>
          <w:kern w:val="0"/>
          <w:sz w:val="28"/>
          <w:szCs w:val="28"/>
          <w:lang w:val="en-US" w:eastAsia="zh-CN"/>
        </w:rPr>
        <w:t>异常情况</w:t>
      </w:r>
      <w:r>
        <w:rPr>
          <w:rFonts w:hint="default" w:ascii="Times New Roman" w:hAnsi="Times New Roman" w:eastAsia="仿宋" w:cs="Times New Roman"/>
          <w:color w:val="000000" w:themeColor="text1"/>
          <w:kern w:val="0"/>
          <w:sz w:val="28"/>
          <w:szCs w:val="28"/>
        </w:rPr>
        <w:t>时，经初步评估并确认事件已超出本单位应急救援能力，需要借助外部救援时，</w:t>
      </w:r>
      <w:r>
        <w:rPr>
          <w:rFonts w:hint="eastAsia" w:eastAsia="仿宋" w:cs="Times New Roman"/>
          <w:color w:val="000000" w:themeColor="text1"/>
          <w:kern w:val="0"/>
          <w:sz w:val="28"/>
          <w:szCs w:val="28"/>
          <w:lang w:val="en-US" w:eastAsia="zh-CN"/>
        </w:rPr>
        <w:t>立</w:t>
      </w:r>
      <w:r>
        <w:rPr>
          <w:rFonts w:hint="default" w:ascii="Times New Roman" w:hAnsi="Times New Roman" w:eastAsia="仿宋" w:cs="Times New Roman"/>
          <w:color w:val="000000" w:themeColor="text1"/>
          <w:kern w:val="0"/>
          <w:sz w:val="28"/>
          <w:szCs w:val="28"/>
        </w:rPr>
        <w:t>即启动黄色预警。</w:t>
      </w:r>
    </w:p>
    <w:p>
      <w:pPr>
        <w:spacing w:before="120" w:after="120" w:line="500" w:lineRule="exact"/>
        <w:outlineLvl w:val="1"/>
        <w:rPr>
          <w:rFonts w:hint="default" w:ascii="Times New Roman" w:hAnsi="Times New Roman" w:eastAsia="仿宋" w:cs="Times New Roman"/>
          <w:b/>
          <w:sz w:val="28"/>
          <w:szCs w:val="28"/>
        </w:rPr>
      </w:pPr>
      <w:bookmarkStart w:id="281" w:name="_Toc5368"/>
      <w:bookmarkStart w:id="282" w:name="_Toc31643"/>
      <w:r>
        <w:rPr>
          <w:rFonts w:hint="default" w:ascii="Times New Roman" w:hAnsi="Times New Roman" w:eastAsia="仿宋" w:cs="Times New Roman"/>
          <w:b/>
          <w:sz w:val="28"/>
          <w:szCs w:val="28"/>
        </w:rPr>
        <w:t>5.5预警方式、方法</w:t>
      </w:r>
      <w:bookmarkEnd w:id="281"/>
      <w:bookmarkEnd w:id="282"/>
    </w:p>
    <w:p>
      <w:pPr>
        <w:spacing w:line="360" w:lineRule="auto"/>
        <w:ind w:firstLine="560" w:firstLineChars="200"/>
        <w:rPr>
          <w:rFonts w:hint="default" w:ascii="Times New Roman" w:hAnsi="Times New Roman" w:eastAsia="仿宋" w:cs="Times New Roman"/>
          <w:color w:val="000000" w:themeColor="text1"/>
          <w:kern w:val="0"/>
          <w:sz w:val="28"/>
          <w:szCs w:val="28"/>
        </w:rPr>
      </w:pPr>
      <w:r>
        <w:rPr>
          <w:rFonts w:hint="default" w:ascii="Times New Roman" w:hAnsi="Times New Roman" w:eastAsia="仿宋" w:cs="Times New Roman"/>
          <w:color w:val="000000" w:themeColor="text1"/>
          <w:kern w:val="0"/>
          <w:sz w:val="28"/>
          <w:szCs w:val="28"/>
        </w:rPr>
        <w:t>1、当出现上述预警条件时，由应急总指挥采用通告、电话等形式传达预警信息通知</w:t>
      </w:r>
      <w:r>
        <w:rPr>
          <w:rFonts w:hint="eastAsia" w:eastAsia="仿宋" w:cs="Times New Roman"/>
          <w:color w:val="000000" w:themeColor="text1"/>
          <w:kern w:val="0"/>
          <w:sz w:val="28"/>
          <w:szCs w:val="28"/>
          <w:lang w:val="en-US" w:eastAsia="zh-CN"/>
        </w:rPr>
        <w:t>厂内所有人员</w:t>
      </w:r>
      <w:r>
        <w:rPr>
          <w:rFonts w:hint="default" w:ascii="Times New Roman" w:hAnsi="Times New Roman" w:eastAsia="仿宋" w:cs="Times New Roman"/>
          <w:color w:val="000000" w:themeColor="text1"/>
          <w:kern w:val="0"/>
          <w:sz w:val="28"/>
          <w:szCs w:val="28"/>
        </w:rPr>
        <w:t>，做好启动企业应急预案的准备，总指挥下达命令，发布预警。</w:t>
      </w:r>
    </w:p>
    <w:p>
      <w:pPr>
        <w:spacing w:line="360" w:lineRule="auto"/>
        <w:ind w:firstLine="560" w:firstLineChars="200"/>
        <w:rPr>
          <w:rFonts w:hint="default" w:ascii="Times New Roman" w:hAnsi="Times New Roman" w:eastAsia="仿宋" w:cs="Times New Roman"/>
          <w:color w:val="000000" w:themeColor="text1"/>
          <w:kern w:val="0"/>
          <w:sz w:val="28"/>
          <w:szCs w:val="28"/>
        </w:rPr>
      </w:pPr>
      <w:r>
        <w:rPr>
          <w:rFonts w:hint="default" w:ascii="Times New Roman" w:hAnsi="Times New Roman" w:eastAsia="仿宋" w:cs="Times New Roman"/>
          <w:color w:val="000000" w:themeColor="text1"/>
          <w:kern w:val="0"/>
          <w:sz w:val="28"/>
          <w:szCs w:val="28"/>
        </w:rPr>
        <w:t>2、预警信息一经发布，企业要加强领导值班，立即组织人员处理险情，并进行突发环境检查，发现问题及时处置和报告；各应急小组成员要保证通信设备处于开通状态，随时待命，做好抢险的准备工作。</w:t>
      </w:r>
    </w:p>
    <w:p>
      <w:pPr>
        <w:spacing w:line="360" w:lineRule="auto"/>
        <w:ind w:firstLine="560" w:firstLineChars="200"/>
        <w:rPr>
          <w:rFonts w:hint="default" w:ascii="Times New Roman" w:hAnsi="Times New Roman" w:eastAsia="仿宋" w:cs="Times New Roman"/>
          <w:color w:val="000000" w:themeColor="text1"/>
          <w:kern w:val="0"/>
          <w:sz w:val="28"/>
          <w:szCs w:val="28"/>
        </w:rPr>
      </w:pPr>
      <w:r>
        <w:rPr>
          <w:rFonts w:hint="default" w:ascii="Times New Roman" w:hAnsi="Times New Roman" w:eastAsia="仿宋" w:cs="Times New Roman"/>
          <w:color w:val="000000" w:themeColor="text1"/>
          <w:kern w:val="0"/>
          <w:sz w:val="28"/>
          <w:szCs w:val="28"/>
        </w:rPr>
        <w:t>3、应急总指挥与现场保持信息畅通，了解事态发展情况。</w:t>
      </w:r>
    </w:p>
    <w:p>
      <w:pPr>
        <w:spacing w:line="360" w:lineRule="auto"/>
        <w:ind w:firstLine="560" w:firstLineChars="200"/>
        <w:rPr>
          <w:rFonts w:hint="default" w:ascii="Times New Roman" w:hAnsi="Times New Roman" w:eastAsia="仿宋" w:cs="Times New Roman"/>
          <w:color w:val="000000" w:themeColor="text1"/>
          <w:kern w:val="0"/>
          <w:sz w:val="28"/>
          <w:szCs w:val="28"/>
        </w:rPr>
      </w:pPr>
      <w:r>
        <w:rPr>
          <w:rFonts w:hint="default" w:ascii="Times New Roman" w:hAnsi="Times New Roman" w:eastAsia="仿宋" w:cs="Times New Roman"/>
          <w:color w:val="000000" w:themeColor="text1"/>
          <w:kern w:val="0"/>
          <w:sz w:val="28"/>
          <w:szCs w:val="28"/>
        </w:rPr>
        <w:t>4、进入预警状态后，公司立即启动应急预案，转移、撤离、疏散和安置可能受到危害的人员，封闭受到危害的场所，调集环境应急所需物资和设备，保障应急救援。</w:t>
      </w:r>
    </w:p>
    <w:p>
      <w:pPr>
        <w:spacing w:before="120" w:after="120" w:line="500" w:lineRule="exact"/>
        <w:outlineLvl w:val="1"/>
        <w:rPr>
          <w:rFonts w:hint="default" w:ascii="Times New Roman" w:hAnsi="Times New Roman" w:eastAsia="仿宋" w:cs="Times New Roman"/>
          <w:b/>
          <w:sz w:val="28"/>
          <w:szCs w:val="28"/>
        </w:rPr>
      </w:pPr>
      <w:bookmarkStart w:id="283" w:name="_Toc7839"/>
      <w:bookmarkStart w:id="284" w:name="_Toc842"/>
      <w:r>
        <w:rPr>
          <w:rFonts w:hint="default" w:ascii="Times New Roman" w:hAnsi="Times New Roman" w:eastAsia="仿宋" w:cs="Times New Roman"/>
          <w:b/>
          <w:sz w:val="28"/>
          <w:szCs w:val="28"/>
        </w:rPr>
        <w:t>5.6预警解除</w:t>
      </w:r>
      <w:bookmarkEnd w:id="283"/>
      <w:bookmarkEnd w:id="284"/>
    </w:p>
    <w:p>
      <w:pPr>
        <w:spacing w:line="360" w:lineRule="auto"/>
        <w:ind w:firstLine="560" w:firstLineChars="200"/>
        <w:rPr>
          <w:rFonts w:hint="default" w:ascii="Times New Roman" w:hAnsi="Times New Roman" w:eastAsia="仿宋" w:cs="Times New Roman"/>
          <w:color w:val="000000" w:themeColor="text1"/>
          <w:kern w:val="0"/>
          <w:sz w:val="28"/>
          <w:szCs w:val="28"/>
        </w:rPr>
      </w:pPr>
      <w:r>
        <w:rPr>
          <w:rFonts w:hint="default" w:ascii="Times New Roman" w:hAnsi="Times New Roman" w:eastAsia="仿宋" w:cs="Times New Roman"/>
          <w:color w:val="000000" w:themeColor="text1"/>
          <w:kern w:val="0"/>
          <w:sz w:val="28"/>
          <w:szCs w:val="28"/>
        </w:rPr>
        <w:t>上述引起预警的条件消除或各类隐患排除后，应急总指挥采用通告、会议、电话等形式宣布预警解除。</w:t>
      </w:r>
    </w:p>
    <w:p>
      <w:pPr>
        <w:pStyle w:val="19"/>
        <w:outlineLvl w:val="0"/>
        <w:rPr>
          <w:rFonts w:hint="default" w:ascii="Times New Roman" w:hAnsi="Times New Roman" w:eastAsia="仿宋" w:cs="Times New Roman"/>
          <w:sz w:val="36"/>
          <w:szCs w:val="36"/>
        </w:rPr>
      </w:pPr>
      <w:bookmarkStart w:id="285" w:name="_Toc9026"/>
      <w:r>
        <w:rPr>
          <w:rFonts w:hint="default" w:ascii="Times New Roman" w:hAnsi="Times New Roman" w:eastAsia="仿宋" w:cs="Times New Roman"/>
          <w:sz w:val="36"/>
          <w:szCs w:val="36"/>
        </w:rPr>
        <w:t>6. 应急处置</w:t>
      </w:r>
      <w:bookmarkEnd w:id="238"/>
      <w:bookmarkEnd w:id="239"/>
      <w:bookmarkEnd w:id="285"/>
    </w:p>
    <w:p>
      <w:pPr>
        <w:pStyle w:val="22"/>
        <w:ind w:left="0" w:leftChars="0"/>
        <w:outlineLvl w:val="1"/>
        <w:rPr>
          <w:rFonts w:hint="default" w:ascii="Times New Roman" w:hAnsi="Times New Roman" w:eastAsia="仿宋" w:cs="Times New Roman"/>
          <w:b/>
          <w:szCs w:val="28"/>
        </w:rPr>
      </w:pPr>
      <w:bookmarkStart w:id="286" w:name="_Toc4758"/>
      <w:bookmarkStart w:id="287" w:name="_Toc23037"/>
      <w:bookmarkStart w:id="288" w:name="_Toc8723"/>
      <w:bookmarkStart w:id="289" w:name="_Toc54050907"/>
      <w:bookmarkStart w:id="290" w:name="_Hlk525250112"/>
      <w:r>
        <w:rPr>
          <w:rFonts w:hint="default" w:ascii="Times New Roman" w:hAnsi="Times New Roman" w:eastAsia="仿宋" w:cs="Times New Roman"/>
          <w:b/>
          <w:szCs w:val="28"/>
        </w:rPr>
        <w:t>6.1 应急预案</w:t>
      </w:r>
      <w:bookmarkEnd w:id="286"/>
      <w:r>
        <w:rPr>
          <w:rFonts w:hint="default" w:ascii="Times New Roman" w:hAnsi="Times New Roman" w:eastAsia="仿宋" w:cs="Times New Roman"/>
          <w:b/>
          <w:szCs w:val="28"/>
        </w:rPr>
        <w:t>启动</w:t>
      </w:r>
      <w:bookmarkEnd w:id="287"/>
      <w:bookmarkEnd w:id="288"/>
      <w:bookmarkEnd w:id="289"/>
    </w:p>
    <w:bookmarkEnd w:id="290"/>
    <w:p>
      <w:pPr>
        <w:spacing w:line="360" w:lineRule="auto"/>
        <w:ind w:firstLine="560" w:firstLineChars="200"/>
        <w:rPr>
          <w:rFonts w:hint="default" w:ascii="Times New Roman" w:hAnsi="Times New Roman" w:eastAsia="仿宋" w:cs="Times New Roman"/>
          <w:sz w:val="28"/>
          <w:szCs w:val="28"/>
        </w:rPr>
      </w:pPr>
      <w:bookmarkStart w:id="291" w:name="_Toc18837"/>
      <w:r>
        <w:rPr>
          <w:rFonts w:hint="default" w:ascii="Times New Roman" w:hAnsi="Times New Roman" w:eastAsia="仿宋" w:cs="Times New Roman"/>
          <w:sz w:val="28"/>
          <w:szCs w:val="28"/>
        </w:rPr>
        <w:t>（1）社会级应急响应启动条件：</w:t>
      </w:r>
    </w:p>
    <w:p>
      <w:pPr>
        <w:spacing w:line="360" w:lineRule="auto"/>
        <w:ind w:firstLine="565" w:firstLineChars="202"/>
        <w:rPr>
          <w:rFonts w:hint="default" w:ascii="Times New Roman" w:hAnsi="Times New Roman" w:eastAsia="仿宋" w:cs="Times New Roman"/>
          <w:sz w:val="28"/>
          <w:szCs w:val="28"/>
        </w:rPr>
      </w:pPr>
      <w:r>
        <w:rPr>
          <w:rFonts w:hint="default" w:ascii="Times New Roman" w:hAnsi="Times New Roman" w:eastAsia="仿宋" w:cs="Times New Roman"/>
          <w:sz w:val="28"/>
          <w:szCs w:val="28"/>
          <w:lang w:bidi="en-US"/>
        </w:rPr>
        <w:t>社会级应急响应启动条件是现场发生了非常严重的紧急情况，事故超出了本公司的边界。火灾等导致的污染物扩散，以本公司现有的救援力量已经无法控制，需要由外部消防、医疗和社会的应急救援中心来支援。</w:t>
      </w:r>
    </w:p>
    <w:p>
      <w:pPr>
        <w:spacing w:line="360" w:lineRule="auto"/>
        <w:ind w:firstLine="565" w:firstLineChars="202"/>
        <w:rPr>
          <w:rFonts w:hint="default" w:ascii="Times New Roman" w:hAnsi="Times New Roman" w:eastAsia="仿宋" w:cs="Times New Roman"/>
          <w:sz w:val="28"/>
          <w:szCs w:val="28"/>
        </w:rPr>
      </w:pPr>
      <w:r>
        <w:rPr>
          <w:rFonts w:hint="default" w:ascii="Times New Roman" w:hAnsi="Times New Roman" w:eastAsia="仿宋" w:cs="Times New Roman"/>
          <w:sz w:val="28"/>
          <w:szCs w:val="28"/>
        </w:rPr>
        <w:t>（2）企业级应急响应启动条件：</w:t>
      </w:r>
    </w:p>
    <w:p>
      <w:pPr>
        <w:spacing w:line="360" w:lineRule="auto"/>
        <w:ind w:firstLine="565" w:firstLineChars="202"/>
        <w:rPr>
          <w:rFonts w:hint="default" w:ascii="Times New Roman" w:hAnsi="Times New Roman" w:eastAsia="仿宋" w:cs="Times New Roman"/>
          <w:sz w:val="28"/>
          <w:szCs w:val="28"/>
        </w:rPr>
      </w:pPr>
      <w:r>
        <w:rPr>
          <w:rFonts w:hint="default" w:ascii="Times New Roman" w:hAnsi="Times New Roman" w:eastAsia="仿宋" w:cs="Times New Roman"/>
          <w:sz w:val="28"/>
          <w:szCs w:val="28"/>
          <w:lang w:bidi="en-US"/>
        </w:rPr>
        <w:t>企业级应急响应启动条件是事故限制在厂区范围内，通过厂区现有资源可以控制事故影响。</w:t>
      </w:r>
    </w:p>
    <w:p>
      <w:pPr>
        <w:pStyle w:val="22"/>
        <w:ind w:left="0" w:leftChars="0"/>
        <w:outlineLvl w:val="1"/>
        <w:rPr>
          <w:rFonts w:hint="default" w:ascii="Times New Roman" w:hAnsi="Times New Roman" w:eastAsia="仿宋" w:cs="Times New Roman"/>
          <w:b/>
          <w:szCs w:val="28"/>
        </w:rPr>
      </w:pPr>
      <w:bookmarkStart w:id="292" w:name="_Toc11157"/>
      <w:bookmarkStart w:id="293" w:name="_Toc54050908"/>
      <w:bookmarkStart w:id="294" w:name="_Toc24909"/>
      <w:r>
        <w:rPr>
          <w:rFonts w:hint="default" w:ascii="Times New Roman" w:hAnsi="Times New Roman" w:eastAsia="仿宋" w:cs="Times New Roman"/>
          <w:b/>
          <w:szCs w:val="28"/>
        </w:rPr>
        <w:t>6.2 信息报告</w:t>
      </w:r>
      <w:bookmarkEnd w:id="291"/>
      <w:bookmarkEnd w:id="292"/>
      <w:bookmarkEnd w:id="293"/>
      <w:bookmarkEnd w:id="294"/>
    </w:p>
    <w:p>
      <w:pPr>
        <w:pStyle w:val="4"/>
        <w:rPr>
          <w:rFonts w:hint="default" w:ascii="Times New Roman" w:hAnsi="Times New Roman" w:eastAsia="仿宋" w:cs="Times New Roman"/>
          <w:color w:val="000000" w:themeColor="text1"/>
        </w:rPr>
      </w:pPr>
      <w:bookmarkStart w:id="295" w:name="_Toc18969"/>
      <w:bookmarkStart w:id="296" w:name="_Toc57036138"/>
      <w:bookmarkStart w:id="297" w:name="_Toc26724"/>
      <w:bookmarkStart w:id="298" w:name="_Toc54050909"/>
      <w:bookmarkStart w:id="299" w:name="_Toc57039897"/>
      <w:r>
        <w:rPr>
          <w:rFonts w:hint="default" w:ascii="Times New Roman" w:hAnsi="Times New Roman" w:eastAsia="仿宋" w:cs="Times New Roman"/>
          <w:color w:val="000000" w:themeColor="text1"/>
        </w:rPr>
        <w:t>6.2.1 企业内部报告程序</w:t>
      </w:r>
      <w:bookmarkEnd w:id="295"/>
      <w:bookmarkEnd w:id="296"/>
      <w:bookmarkEnd w:id="297"/>
      <w:bookmarkEnd w:id="298"/>
      <w:bookmarkEnd w:id="299"/>
    </w:p>
    <w:p>
      <w:pPr>
        <w:spacing w:line="360" w:lineRule="auto"/>
        <w:ind w:firstLine="560" w:firstLineChars="200"/>
        <w:rPr>
          <w:rFonts w:hint="default" w:ascii="Times New Roman" w:hAnsi="Times New Roman" w:eastAsia="仿宋" w:cs="Times New Roman"/>
          <w:sz w:val="28"/>
          <w:szCs w:val="28"/>
        </w:rPr>
      </w:pPr>
      <w:bookmarkStart w:id="300" w:name="_Hlk525250129"/>
      <w:r>
        <w:rPr>
          <w:rFonts w:hint="default" w:ascii="Times New Roman" w:hAnsi="Times New Roman" w:eastAsia="仿宋" w:cs="Times New Roman"/>
          <w:sz w:val="28"/>
          <w:szCs w:val="28"/>
        </w:rPr>
        <w:t>（1）各班组发现异常、发现引发重大次生灾害隐患，要及时报告指挥中心办公室。指挥中心接到有关预警信息报告后，要及时准确记录、立即组织确认。指挥中心将信息确认结果及时向领导反馈，并将确认信息及时报协调领导组办公室进行核实、处理后，使用警笛和公共广播系统向企业人员通报应急情况，动员应急人员到岗，井提醒其他无关人员采取防护行动，转移到更安全的地方。</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（2）迅速将警戒区及危险区内与应急无关的人员撤高，以减少不必要的伤亡。</w:t>
      </w:r>
    </w:p>
    <w:p>
      <w:pPr>
        <w:pStyle w:val="4"/>
        <w:rPr>
          <w:rFonts w:hint="default" w:ascii="Times New Roman" w:hAnsi="Times New Roman" w:eastAsia="仿宋" w:cs="Times New Roman"/>
          <w:color w:val="000000" w:themeColor="text1"/>
        </w:rPr>
      </w:pPr>
      <w:bookmarkStart w:id="301" w:name="_Toc57036139"/>
      <w:bookmarkStart w:id="302" w:name="_Toc9312"/>
      <w:bookmarkStart w:id="303" w:name="_Toc57039898"/>
      <w:bookmarkStart w:id="304" w:name="_Toc54050910"/>
      <w:r>
        <w:rPr>
          <w:rFonts w:hint="default" w:ascii="Times New Roman" w:hAnsi="Times New Roman" w:eastAsia="仿宋" w:cs="Times New Roman"/>
          <w:color w:val="000000" w:themeColor="text1"/>
        </w:rPr>
        <w:t>6.2.2</w:t>
      </w:r>
      <w:r>
        <w:rPr>
          <w:rFonts w:hint="default" w:ascii="Times New Roman" w:hAnsi="Times New Roman" w:eastAsia="仿宋" w:cs="Times New Roman"/>
          <w:color w:val="000000" w:themeColor="text1"/>
          <w:lang w:val="en-US" w:eastAsia="zh-CN"/>
        </w:rPr>
        <w:t xml:space="preserve"> </w:t>
      </w:r>
      <w:r>
        <w:rPr>
          <w:rFonts w:hint="default" w:ascii="Times New Roman" w:hAnsi="Times New Roman" w:eastAsia="仿宋" w:cs="Times New Roman"/>
          <w:color w:val="000000" w:themeColor="text1"/>
        </w:rPr>
        <w:t>外部报告程序</w:t>
      </w:r>
      <w:bookmarkEnd w:id="301"/>
      <w:bookmarkEnd w:id="302"/>
      <w:bookmarkEnd w:id="303"/>
      <w:bookmarkEnd w:id="304"/>
    </w:p>
    <w:bookmarkEnd w:id="300"/>
    <w:p>
      <w:pPr>
        <w:spacing w:line="360" w:lineRule="auto"/>
        <w:ind w:firstLine="560" w:firstLineChars="200"/>
        <w:rPr>
          <w:rFonts w:hint="default" w:ascii="Times New Roman" w:hAnsi="Times New Roman" w:eastAsia="仿宋" w:cs="Times New Roman"/>
          <w:sz w:val="28"/>
          <w:szCs w:val="28"/>
        </w:rPr>
      </w:pPr>
      <w:bookmarkStart w:id="305" w:name="_Toc26707"/>
      <w:r>
        <w:rPr>
          <w:rFonts w:hint="default" w:ascii="Times New Roman" w:hAnsi="Times New Roman" w:eastAsia="仿宋" w:cs="Times New Roman"/>
          <w:sz w:val="28"/>
          <w:szCs w:val="28"/>
        </w:rPr>
        <w:t>应急救援指挥部应根据应急类型、发生事件和严重程度，依照法律、法规和相关规定1小时内向当地环保部门和上级主管部门通报事故情况。根据企业环境风险等级、地区主导风速风向及污染物排放强度、周围附近的居民集聚分布情况来看，附近最近的敏感点为黄家窑村、五陵故园、马家窑村等。警戒疏导组组长</w:t>
      </w:r>
      <w:r>
        <w:rPr>
          <w:rFonts w:hint="eastAsia" w:eastAsia="仿宋" w:cs="Times New Roman"/>
          <w:sz w:val="28"/>
          <w:szCs w:val="28"/>
          <w:lang w:eastAsia="zh-CN"/>
        </w:rPr>
        <w:t>宗安定</w:t>
      </w:r>
      <w:r>
        <w:rPr>
          <w:rFonts w:hint="default" w:ascii="Times New Roman" w:hAnsi="Times New Roman" w:eastAsia="仿宋" w:cs="Times New Roman"/>
          <w:sz w:val="28"/>
          <w:szCs w:val="28"/>
        </w:rPr>
        <w:t>（</w:t>
      </w:r>
      <w:r>
        <w:rPr>
          <w:rFonts w:hint="eastAsia" w:eastAsia="仿宋" w:cs="Times New Roman"/>
          <w:sz w:val="28"/>
          <w:szCs w:val="28"/>
          <w:lang w:eastAsia="zh-CN"/>
        </w:rPr>
        <w:t>15909261918</w:t>
      </w:r>
      <w:r>
        <w:rPr>
          <w:rFonts w:hint="default" w:ascii="Times New Roman" w:hAnsi="Times New Roman" w:eastAsia="仿宋" w:cs="Times New Roman"/>
          <w:sz w:val="28"/>
          <w:szCs w:val="28"/>
        </w:rPr>
        <w:t>）及时以电话通知可能受到突发环境事件污染的群众，做好应急疏散准备，并强调在撤离过程中注意事项。企业外部应急救援通讯录见下表。</w:t>
      </w:r>
    </w:p>
    <w:p>
      <w:pPr>
        <w:pStyle w:val="13"/>
        <w:autoSpaceDE/>
        <w:autoSpaceDN/>
        <w:adjustRightInd/>
        <w:jc w:val="center"/>
        <w:rPr>
          <w:rFonts w:hint="default" w:ascii="Times New Roman" w:hAnsi="Times New Roman" w:eastAsia="仿宋_GB2312" w:cs="Times New Roman"/>
          <w:b/>
          <w:bCs w:val="0"/>
          <w:kern w:val="2"/>
          <w:sz w:val="24"/>
          <w:szCs w:val="24"/>
          <w:lang w:val="en-US"/>
        </w:rPr>
      </w:pPr>
      <w:r>
        <w:rPr>
          <w:rFonts w:hint="default" w:ascii="Times New Roman" w:hAnsi="Times New Roman" w:eastAsia="仿宋_GB2312" w:cs="Times New Roman"/>
          <w:b/>
          <w:bCs w:val="0"/>
          <w:kern w:val="2"/>
          <w:sz w:val="24"/>
          <w:szCs w:val="24"/>
          <w:lang w:val="en-US"/>
        </w:rPr>
        <w:t>表6.2-1</w:t>
      </w:r>
      <w:r>
        <w:rPr>
          <w:rFonts w:hint="eastAsia" w:ascii="Times New Roman" w:hAnsi="Times New Roman" w:eastAsia="仿宋_GB2312" w:cs="Times New Roman"/>
          <w:b/>
          <w:bCs w:val="0"/>
          <w:kern w:val="2"/>
          <w:sz w:val="24"/>
          <w:szCs w:val="24"/>
          <w:lang w:val="en-US" w:eastAsia="zh-CN"/>
        </w:rPr>
        <w:t xml:space="preserve">  </w:t>
      </w:r>
      <w:r>
        <w:rPr>
          <w:rFonts w:hint="default" w:ascii="Times New Roman" w:hAnsi="Times New Roman" w:eastAsia="仿宋_GB2312" w:cs="Times New Roman"/>
          <w:b/>
          <w:bCs w:val="0"/>
          <w:kern w:val="2"/>
          <w:sz w:val="24"/>
          <w:szCs w:val="24"/>
          <w:lang w:val="en-US"/>
        </w:rPr>
        <w:t>企业外部应急救援通讯录</w:t>
      </w:r>
    </w:p>
    <w:tbl>
      <w:tblPr>
        <w:tblStyle w:val="27"/>
        <w:tblpPr w:leftFromText="180" w:rightFromText="180" w:vertAnchor="text" w:tblpXSpec="left" w:tblpY="1"/>
        <w:tblOverlap w:val="never"/>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14"/>
        <w:gridCol w:w="3915"/>
        <w:gridCol w:w="2251"/>
        <w:gridCol w:w="134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99" w:hRule="atLeast"/>
        </w:trPr>
        <w:tc>
          <w:tcPr>
            <w:tcW w:w="594" w:type="pct"/>
            <w:vAlign w:val="center"/>
          </w:tcPr>
          <w:p>
            <w:pPr>
              <w:pStyle w:val="13"/>
              <w:autoSpaceDE/>
              <w:autoSpaceDN/>
              <w:adjustRightInd/>
              <w:jc w:val="center"/>
              <w:rPr>
                <w:rFonts w:hint="eastAsia" w:ascii="Times New Roman" w:hAnsi="Times New Roman" w:eastAsia="仿宋_GB2312" w:cs="Times New Roman"/>
                <w:bCs/>
                <w:kern w:val="2"/>
                <w:sz w:val="24"/>
                <w:szCs w:val="24"/>
                <w:lang w:val="en-US" w:eastAsia="zh-CN"/>
              </w:rPr>
            </w:pPr>
            <w:bookmarkStart w:id="306" w:name="_Toc11194"/>
            <w:bookmarkStart w:id="307" w:name="_Toc12728"/>
            <w:bookmarkStart w:id="308" w:name="_Toc17421"/>
            <w:bookmarkStart w:id="309" w:name="_Toc26125"/>
            <w:r>
              <w:rPr>
                <w:rFonts w:hint="eastAsia" w:ascii="Times New Roman" w:hAnsi="Times New Roman" w:eastAsia="仿宋_GB2312" w:cs="Times New Roman"/>
                <w:bCs/>
                <w:kern w:val="2"/>
                <w:sz w:val="24"/>
                <w:szCs w:val="24"/>
                <w:lang w:val="en-US" w:eastAsia="zh-CN"/>
              </w:rPr>
              <w:t>序号</w:t>
            </w:r>
          </w:p>
        </w:tc>
        <w:tc>
          <w:tcPr>
            <w:tcW w:w="2296" w:type="pct"/>
            <w:vAlign w:val="center"/>
          </w:tcPr>
          <w:p>
            <w:pPr>
              <w:pStyle w:val="13"/>
              <w:autoSpaceDE/>
              <w:autoSpaceDN/>
              <w:adjustRightInd/>
              <w:jc w:val="center"/>
              <w:rPr>
                <w:rFonts w:hint="eastAsia" w:ascii="Times New Roman" w:hAnsi="Times New Roman" w:eastAsia="仿宋_GB2312" w:cs="Times New Roman"/>
                <w:bCs/>
                <w:kern w:val="2"/>
                <w:sz w:val="24"/>
                <w:szCs w:val="24"/>
                <w:lang w:val="en-US" w:eastAsia="zh-CN"/>
              </w:rPr>
            </w:pPr>
            <w:r>
              <w:rPr>
                <w:rFonts w:hint="eastAsia" w:ascii="Times New Roman" w:hAnsi="Times New Roman" w:eastAsia="仿宋_GB2312" w:cs="Times New Roman"/>
                <w:bCs/>
                <w:kern w:val="2"/>
                <w:sz w:val="24"/>
                <w:szCs w:val="24"/>
                <w:lang w:val="en-US" w:eastAsia="zh-CN"/>
              </w:rPr>
              <w:t>外部应急救援单位</w:t>
            </w:r>
          </w:p>
        </w:tc>
        <w:tc>
          <w:tcPr>
            <w:tcW w:w="1320" w:type="pct"/>
            <w:vAlign w:val="center"/>
          </w:tcPr>
          <w:p>
            <w:pPr>
              <w:pStyle w:val="13"/>
              <w:autoSpaceDE/>
              <w:autoSpaceDN/>
              <w:adjustRightInd/>
              <w:jc w:val="center"/>
              <w:rPr>
                <w:rFonts w:hint="eastAsia" w:ascii="Times New Roman" w:hAnsi="Times New Roman" w:eastAsia="仿宋_GB2312" w:cs="Times New Roman"/>
                <w:bCs/>
                <w:kern w:val="2"/>
                <w:sz w:val="24"/>
                <w:szCs w:val="24"/>
                <w:lang w:val="en-US" w:eastAsia="zh-CN"/>
              </w:rPr>
            </w:pPr>
            <w:r>
              <w:rPr>
                <w:rFonts w:hint="eastAsia" w:ascii="Times New Roman" w:hAnsi="Times New Roman" w:eastAsia="仿宋_GB2312" w:cs="Times New Roman"/>
                <w:bCs/>
                <w:kern w:val="2"/>
                <w:sz w:val="24"/>
                <w:szCs w:val="24"/>
                <w:lang w:val="en-US" w:eastAsia="zh-CN"/>
              </w:rPr>
              <w:t>联系电话</w:t>
            </w:r>
          </w:p>
        </w:tc>
        <w:tc>
          <w:tcPr>
            <w:tcW w:w="787" w:type="pct"/>
            <w:vAlign w:val="center"/>
          </w:tcPr>
          <w:p>
            <w:pPr>
              <w:pStyle w:val="13"/>
              <w:autoSpaceDE/>
              <w:autoSpaceDN/>
              <w:adjustRightInd/>
              <w:jc w:val="center"/>
              <w:rPr>
                <w:rFonts w:hint="eastAsia" w:ascii="Times New Roman" w:hAnsi="Times New Roman" w:eastAsia="仿宋_GB2312" w:cs="Times New Roman"/>
                <w:bCs/>
                <w:kern w:val="2"/>
                <w:sz w:val="24"/>
                <w:szCs w:val="24"/>
                <w:lang w:val="en-US" w:eastAsia="zh-CN"/>
              </w:rPr>
            </w:pPr>
            <w:r>
              <w:rPr>
                <w:rFonts w:hint="eastAsia" w:ascii="Times New Roman" w:hAnsi="Times New Roman" w:eastAsia="仿宋_GB2312" w:cs="Times New Roman"/>
                <w:bCs/>
                <w:kern w:val="2"/>
                <w:sz w:val="24"/>
                <w:szCs w:val="24"/>
                <w:lang w:val="en-US" w:eastAsia="zh-CN"/>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94" w:type="pct"/>
            <w:vAlign w:val="center"/>
          </w:tcPr>
          <w:p>
            <w:pPr>
              <w:pStyle w:val="13"/>
              <w:autoSpaceDE/>
              <w:autoSpaceDN/>
              <w:adjustRightInd/>
              <w:jc w:val="center"/>
              <w:rPr>
                <w:rFonts w:hint="default" w:ascii="Times New Roman" w:hAnsi="Times New Roman" w:eastAsia="仿宋_GB2312" w:cs="Times New Roman"/>
                <w:bCs/>
                <w:kern w:val="2"/>
                <w:sz w:val="24"/>
                <w:szCs w:val="24"/>
                <w:lang w:val="en-US"/>
              </w:rPr>
            </w:pPr>
            <w:r>
              <w:rPr>
                <w:rFonts w:hint="default" w:ascii="Times New Roman" w:hAnsi="Times New Roman" w:eastAsia="仿宋_GB2312" w:cs="Times New Roman"/>
                <w:bCs/>
                <w:kern w:val="2"/>
                <w:sz w:val="24"/>
                <w:szCs w:val="24"/>
                <w:lang w:val="en-US"/>
              </w:rPr>
              <w:t>1</w:t>
            </w:r>
          </w:p>
        </w:tc>
        <w:tc>
          <w:tcPr>
            <w:tcW w:w="2296" w:type="pct"/>
            <w:vAlign w:val="center"/>
          </w:tcPr>
          <w:p>
            <w:pPr>
              <w:pStyle w:val="13"/>
              <w:autoSpaceDE/>
              <w:autoSpaceDN/>
              <w:adjustRightInd/>
              <w:jc w:val="center"/>
              <w:rPr>
                <w:rFonts w:hint="default" w:ascii="Times New Roman" w:hAnsi="Times New Roman" w:eastAsia="仿宋_GB2312" w:cs="Times New Roman"/>
                <w:bCs/>
                <w:kern w:val="2"/>
                <w:sz w:val="24"/>
                <w:szCs w:val="24"/>
                <w:lang w:val="en-US" w:eastAsia="zh-CN"/>
              </w:rPr>
            </w:pPr>
            <w:r>
              <w:rPr>
                <w:rFonts w:hint="default" w:ascii="Times New Roman" w:hAnsi="Times New Roman" w:eastAsia="仿宋_GB2312" w:cs="Times New Roman"/>
                <w:bCs/>
                <w:kern w:val="2"/>
                <w:sz w:val="24"/>
                <w:szCs w:val="24"/>
                <w:lang w:val="en-US"/>
              </w:rPr>
              <w:t>西咸新区</w:t>
            </w:r>
            <w:r>
              <w:rPr>
                <w:rFonts w:hint="eastAsia" w:ascii="Times New Roman" w:hAnsi="Times New Roman" w:eastAsia="仿宋_GB2312" w:cs="Times New Roman"/>
                <w:bCs/>
                <w:kern w:val="2"/>
                <w:sz w:val="24"/>
                <w:szCs w:val="24"/>
                <w:lang w:val="en-US" w:eastAsia="zh-CN"/>
              </w:rPr>
              <w:t>生态环境局</w:t>
            </w:r>
          </w:p>
        </w:tc>
        <w:tc>
          <w:tcPr>
            <w:tcW w:w="1320" w:type="pct"/>
            <w:vAlign w:val="center"/>
          </w:tcPr>
          <w:p>
            <w:pPr>
              <w:pStyle w:val="13"/>
              <w:autoSpaceDE/>
              <w:autoSpaceDN/>
              <w:adjustRightInd/>
              <w:jc w:val="center"/>
              <w:rPr>
                <w:rFonts w:hint="default" w:ascii="Times New Roman" w:hAnsi="Times New Roman" w:eastAsia="仿宋_GB2312" w:cs="Times New Roman"/>
                <w:bCs/>
                <w:kern w:val="2"/>
                <w:sz w:val="24"/>
                <w:szCs w:val="24"/>
                <w:lang w:val="en-US"/>
              </w:rPr>
            </w:pPr>
            <w:r>
              <w:rPr>
                <w:rFonts w:hint="default" w:ascii="Times New Roman" w:hAnsi="Times New Roman" w:eastAsia="仿宋_GB2312" w:cs="Times New Roman"/>
                <w:bCs/>
                <w:kern w:val="2"/>
                <w:sz w:val="24"/>
                <w:szCs w:val="24"/>
                <w:lang w:val="en-US"/>
              </w:rPr>
              <w:t>029-33186000</w:t>
            </w:r>
          </w:p>
        </w:tc>
        <w:tc>
          <w:tcPr>
            <w:tcW w:w="787" w:type="pct"/>
            <w:vAlign w:val="center"/>
          </w:tcPr>
          <w:p>
            <w:pPr>
              <w:pStyle w:val="13"/>
              <w:autoSpaceDE/>
              <w:autoSpaceDN/>
              <w:adjustRightInd/>
              <w:jc w:val="center"/>
              <w:rPr>
                <w:rFonts w:hint="default" w:ascii="Times New Roman" w:hAnsi="Times New Roman" w:eastAsia="仿宋_GB2312" w:cs="Times New Roman"/>
                <w:bCs/>
                <w:kern w:val="2"/>
                <w:sz w:val="24"/>
                <w:szCs w:val="24"/>
                <w:lang w:val="en-US" w:eastAsia="zh-CN"/>
              </w:rPr>
            </w:pPr>
            <w:r>
              <w:rPr>
                <w:rFonts w:hint="default" w:ascii="Times New Roman" w:hAnsi="Times New Roman" w:eastAsia="仿宋_GB2312" w:cs="Times New Roman"/>
                <w:bCs/>
                <w:kern w:val="2"/>
                <w:sz w:val="24"/>
                <w:szCs w:val="24"/>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94" w:type="pct"/>
            <w:vAlign w:val="center"/>
          </w:tcPr>
          <w:p>
            <w:pPr>
              <w:pStyle w:val="13"/>
              <w:autoSpaceDE/>
              <w:autoSpaceDN/>
              <w:adjustRightInd/>
              <w:jc w:val="center"/>
              <w:rPr>
                <w:rFonts w:hint="default" w:ascii="Times New Roman" w:hAnsi="Times New Roman" w:eastAsia="仿宋_GB2312" w:cs="Times New Roman"/>
                <w:bCs/>
                <w:kern w:val="2"/>
                <w:sz w:val="24"/>
                <w:szCs w:val="24"/>
                <w:lang w:val="en-US"/>
              </w:rPr>
            </w:pPr>
            <w:r>
              <w:rPr>
                <w:rFonts w:hint="default" w:ascii="Times New Roman" w:hAnsi="Times New Roman" w:eastAsia="仿宋_GB2312" w:cs="Times New Roman"/>
                <w:bCs/>
                <w:kern w:val="2"/>
                <w:sz w:val="24"/>
                <w:szCs w:val="24"/>
                <w:lang w:val="en-US"/>
              </w:rPr>
              <w:t>2</w:t>
            </w:r>
          </w:p>
        </w:tc>
        <w:tc>
          <w:tcPr>
            <w:tcW w:w="2296" w:type="pct"/>
            <w:vAlign w:val="center"/>
          </w:tcPr>
          <w:p>
            <w:pPr>
              <w:pStyle w:val="13"/>
              <w:autoSpaceDE/>
              <w:autoSpaceDN/>
              <w:adjustRightInd/>
              <w:jc w:val="center"/>
              <w:rPr>
                <w:rFonts w:hint="default" w:ascii="Times New Roman" w:hAnsi="Times New Roman" w:eastAsia="仿宋_GB2312" w:cs="Times New Roman"/>
                <w:bCs/>
                <w:kern w:val="2"/>
                <w:sz w:val="24"/>
                <w:szCs w:val="24"/>
                <w:lang w:val="en-US" w:eastAsia="zh-CN"/>
              </w:rPr>
            </w:pPr>
            <w:r>
              <w:rPr>
                <w:rFonts w:hint="default" w:ascii="Times New Roman" w:hAnsi="Times New Roman" w:eastAsia="仿宋_GB2312" w:cs="Times New Roman"/>
                <w:bCs/>
                <w:kern w:val="2"/>
                <w:sz w:val="24"/>
                <w:szCs w:val="24"/>
                <w:lang w:val="en-US"/>
              </w:rPr>
              <w:t>秦汉新城</w:t>
            </w:r>
            <w:r>
              <w:rPr>
                <w:rFonts w:hint="eastAsia" w:ascii="Times New Roman" w:hAnsi="Times New Roman" w:eastAsia="仿宋_GB2312" w:cs="Times New Roman"/>
                <w:bCs/>
                <w:kern w:val="2"/>
                <w:sz w:val="24"/>
                <w:szCs w:val="24"/>
                <w:lang w:val="en-US" w:eastAsia="zh-CN"/>
              </w:rPr>
              <w:t>管委会办公室</w:t>
            </w:r>
          </w:p>
        </w:tc>
        <w:tc>
          <w:tcPr>
            <w:tcW w:w="1320" w:type="pct"/>
            <w:vAlign w:val="center"/>
          </w:tcPr>
          <w:p>
            <w:pPr>
              <w:pStyle w:val="13"/>
              <w:autoSpaceDE/>
              <w:autoSpaceDN/>
              <w:adjustRightInd/>
              <w:jc w:val="center"/>
              <w:rPr>
                <w:rFonts w:hint="default" w:ascii="Times New Roman" w:hAnsi="Times New Roman" w:eastAsia="仿宋_GB2312" w:cs="Times New Roman"/>
                <w:bCs/>
                <w:kern w:val="2"/>
                <w:sz w:val="24"/>
                <w:szCs w:val="24"/>
                <w:lang w:val="en-US"/>
              </w:rPr>
            </w:pPr>
            <w:r>
              <w:rPr>
                <w:rFonts w:hint="default" w:ascii="Times New Roman" w:hAnsi="Times New Roman" w:eastAsia="仿宋_GB2312" w:cs="Times New Roman"/>
                <w:bCs/>
                <w:kern w:val="2"/>
                <w:sz w:val="24"/>
                <w:szCs w:val="24"/>
                <w:lang w:val="en-US"/>
              </w:rPr>
              <w:t>029-33185000</w:t>
            </w:r>
          </w:p>
        </w:tc>
        <w:tc>
          <w:tcPr>
            <w:tcW w:w="787" w:type="pct"/>
            <w:vAlign w:val="center"/>
          </w:tcPr>
          <w:p>
            <w:pPr>
              <w:pStyle w:val="13"/>
              <w:autoSpaceDE/>
              <w:autoSpaceDN/>
              <w:adjustRightInd/>
              <w:jc w:val="center"/>
              <w:rPr>
                <w:rFonts w:hint="default" w:ascii="Times New Roman" w:hAnsi="Times New Roman" w:eastAsia="仿宋_GB2312" w:cs="Times New Roman"/>
                <w:bCs/>
                <w:kern w:val="2"/>
                <w:sz w:val="24"/>
                <w:szCs w:val="24"/>
                <w:lang w:val="en-US" w:eastAsia="zh-CN"/>
              </w:rPr>
            </w:pPr>
            <w:r>
              <w:rPr>
                <w:rFonts w:hint="default" w:ascii="Times New Roman" w:hAnsi="Times New Roman" w:eastAsia="仿宋_GB2312" w:cs="Times New Roman"/>
                <w:bCs/>
                <w:kern w:val="2"/>
                <w:sz w:val="24"/>
                <w:szCs w:val="24"/>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94" w:type="pct"/>
            <w:vAlign w:val="center"/>
          </w:tcPr>
          <w:p>
            <w:pPr>
              <w:pStyle w:val="13"/>
              <w:autoSpaceDE/>
              <w:autoSpaceDN/>
              <w:adjustRightInd/>
              <w:jc w:val="center"/>
              <w:rPr>
                <w:rFonts w:hint="default" w:ascii="Times New Roman" w:hAnsi="Times New Roman" w:eastAsia="仿宋_GB2312" w:cs="Times New Roman"/>
                <w:bCs/>
                <w:kern w:val="2"/>
                <w:sz w:val="24"/>
                <w:szCs w:val="24"/>
                <w:lang w:val="en-US"/>
              </w:rPr>
            </w:pPr>
            <w:r>
              <w:rPr>
                <w:rFonts w:hint="default" w:ascii="Times New Roman" w:hAnsi="Times New Roman" w:eastAsia="仿宋_GB2312" w:cs="Times New Roman"/>
                <w:bCs/>
                <w:kern w:val="2"/>
                <w:sz w:val="24"/>
                <w:szCs w:val="24"/>
                <w:lang w:val="en-US"/>
              </w:rPr>
              <w:t>3</w:t>
            </w:r>
          </w:p>
        </w:tc>
        <w:tc>
          <w:tcPr>
            <w:tcW w:w="2296" w:type="pct"/>
            <w:vAlign w:val="center"/>
          </w:tcPr>
          <w:p>
            <w:pPr>
              <w:pStyle w:val="13"/>
              <w:autoSpaceDE/>
              <w:autoSpaceDN/>
              <w:adjustRightInd/>
              <w:jc w:val="center"/>
              <w:rPr>
                <w:rFonts w:hint="default" w:ascii="Times New Roman" w:hAnsi="Times New Roman" w:eastAsia="仿宋_GB2312" w:cs="Times New Roman"/>
                <w:bCs/>
                <w:kern w:val="2"/>
                <w:sz w:val="24"/>
                <w:szCs w:val="24"/>
                <w:lang w:val="en-US"/>
              </w:rPr>
            </w:pPr>
            <w:r>
              <w:rPr>
                <w:rFonts w:hint="default" w:ascii="Times New Roman" w:hAnsi="Times New Roman" w:eastAsia="仿宋_GB2312" w:cs="Times New Roman"/>
                <w:bCs/>
                <w:kern w:val="2"/>
                <w:sz w:val="24"/>
                <w:szCs w:val="24"/>
                <w:lang w:val="en-US"/>
              </w:rPr>
              <w:t>秦汉新城</w:t>
            </w:r>
            <w:r>
              <w:rPr>
                <w:rFonts w:hint="eastAsia" w:ascii="Times New Roman" w:hAnsi="Times New Roman" w:eastAsia="仿宋_GB2312" w:cs="Times New Roman"/>
                <w:bCs/>
                <w:kern w:val="2"/>
                <w:sz w:val="24"/>
                <w:szCs w:val="24"/>
                <w:lang w:val="en-US" w:eastAsia="zh-CN"/>
              </w:rPr>
              <w:t>生态环境局</w:t>
            </w:r>
          </w:p>
        </w:tc>
        <w:tc>
          <w:tcPr>
            <w:tcW w:w="1320" w:type="pct"/>
            <w:vAlign w:val="center"/>
          </w:tcPr>
          <w:p>
            <w:pPr>
              <w:pStyle w:val="13"/>
              <w:autoSpaceDE/>
              <w:autoSpaceDN/>
              <w:adjustRightInd/>
              <w:jc w:val="center"/>
              <w:rPr>
                <w:rFonts w:hint="default" w:ascii="Times New Roman" w:hAnsi="Times New Roman" w:eastAsia="仿宋_GB2312" w:cs="Times New Roman"/>
                <w:bCs/>
                <w:kern w:val="2"/>
                <w:sz w:val="24"/>
                <w:szCs w:val="24"/>
                <w:lang w:val="en-US"/>
              </w:rPr>
            </w:pPr>
            <w:r>
              <w:rPr>
                <w:rFonts w:hint="default" w:ascii="Times New Roman" w:hAnsi="Times New Roman" w:eastAsia="仿宋_GB2312" w:cs="Times New Roman"/>
                <w:bCs/>
                <w:kern w:val="2"/>
                <w:sz w:val="24"/>
                <w:szCs w:val="24"/>
                <w:lang w:val="en-US"/>
              </w:rPr>
              <w:t>029-33185030</w:t>
            </w:r>
          </w:p>
        </w:tc>
        <w:tc>
          <w:tcPr>
            <w:tcW w:w="787" w:type="pct"/>
            <w:vAlign w:val="center"/>
          </w:tcPr>
          <w:p>
            <w:pPr>
              <w:pStyle w:val="13"/>
              <w:autoSpaceDE/>
              <w:autoSpaceDN/>
              <w:adjustRightInd/>
              <w:jc w:val="center"/>
              <w:rPr>
                <w:rFonts w:hint="default" w:ascii="Times New Roman" w:hAnsi="Times New Roman" w:eastAsia="仿宋_GB2312" w:cs="Times New Roman"/>
                <w:bCs/>
                <w:kern w:val="2"/>
                <w:sz w:val="24"/>
                <w:szCs w:val="24"/>
                <w:lang w:val="en-US"/>
              </w:rPr>
            </w:pPr>
            <w:r>
              <w:rPr>
                <w:rFonts w:hint="default" w:ascii="Times New Roman" w:hAnsi="Times New Roman" w:eastAsia="仿宋_GB2312" w:cs="Times New Roman"/>
                <w:bCs/>
                <w:kern w:val="2"/>
                <w:sz w:val="24"/>
                <w:szCs w:val="24"/>
                <w:lang w:val="en-US"/>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94" w:type="pct"/>
            <w:vAlign w:val="center"/>
          </w:tcPr>
          <w:p>
            <w:pPr>
              <w:pStyle w:val="13"/>
              <w:autoSpaceDE/>
              <w:autoSpaceDN/>
              <w:adjustRightInd/>
              <w:jc w:val="center"/>
              <w:rPr>
                <w:rFonts w:hint="default" w:ascii="Times New Roman" w:hAnsi="Times New Roman" w:eastAsia="仿宋_GB2312" w:cs="Times New Roman"/>
                <w:bCs/>
                <w:kern w:val="2"/>
                <w:sz w:val="24"/>
                <w:szCs w:val="24"/>
                <w:lang w:val="en-US"/>
              </w:rPr>
            </w:pPr>
            <w:r>
              <w:rPr>
                <w:rFonts w:hint="default" w:ascii="Times New Roman" w:hAnsi="Times New Roman" w:eastAsia="仿宋_GB2312" w:cs="Times New Roman"/>
                <w:bCs/>
                <w:kern w:val="2"/>
                <w:sz w:val="24"/>
                <w:szCs w:val="24"/>
                <w:lang w:val="en-US"/>
              </w:rPr>
              <w:t>4</w:t>
            </w:r>
          </w:p>
        </w:tc>
        <w:tc>
          <w:tcPr>
            <w:tcW w:w="2296" w:type="pct"/>
            <w:vAlign w:val="center"/>
          </w:tcPr>
          <w:p>
            <w:pPr>
              <w:pStyle w:val="13"/>
              <w:autoSpaceDE/>
              <w:autoSpaceDN/>
              <w:adjustRightInd/>
              <w:jc w:val="center"/>
              <w:rPr>
                <w:rFonts w:hint="default" w:ascii="Times New Roman" w:hAnsi="Times New Roman" w:eastAsia="仿宋_GB2312" w:cs="Times New Roman"/>
                <w:bCs/>
                <w:kern w:val="2"/>
                <w:sz w:val="24"/>
                <w:szCs w:val="24"/>
                <w:lang w:val="en-US"/>
              </w:rPr>
            </w:pPr>
            <w:r>
              <w:rPr>
                <w:rFonts w:hint="default" w:ascii="Times New Roman" w:hAnsi="Times New Roman" w:eastAsia="仿宋_GB2312" w:cs="Times New Roman"/>
                <w:bCs/>
                <w:kern w:val="2"/>
                <w:sz w:val="24"/>
                <w:szCs w:val="24"/>
                <w:lang w:val="en-US"/>
              </w:rPr>
              <w:t>秦汉新城消防大队</w:t>
            </w:r>
          </w:p>
        </w:tc>
        <w:tc>
          <w:tcPr>
            <w:tcW w:w="1320" w:type="pct"/>
            <w:vAlign w:val="center"/>
          </w:tcPr>
          <w:p>
            <w:pPr>
              <w:pStyle w:val="13"/>
              <w:autoSpaceDE/>
              <w:autoSpaceDN/>
              <w:adjustRightInd/>
              <w:jc w:val="center"/>
              <w:rPr>
                <w:rFonts w:hint="default" w:ascii="Times New Roman" w:hAnsi="Times New Roman" w:eastAsia="仿宋_GB2312" w:cs="Times New Roman"/>
                <w:bCs/>
                <w:kern w:val="2"/>
                <w:sz w:val="24"/>
                <w:szCs w:val="24"/>
                <w:lang w:val="en-US"/>
              </w:rPr>
            </w:pPr>
            <w:r>
              <w:rPr>
                <w:rFonts w:hint="default" w:ascii="Times New Roman" w:hAnsi="Times New Roman" w:eastAsia="仿宋_GB2312" w:cs="Times New Roman"/>
                <w:bCs/>
                <w:kern w:val="2"/>
                <w:sz w:val="24"/>
                <w:szCs w:val="24"/>
                <w:lang w:val="en-US"/>
              </w:rPr>
              <w:t>029--33185703</w:t>
            </w:r>
          </w:p>
        </w:tc>
        <w:tc>
          <w:tcPr>
            <w:tcW w:w="787" w:type="pct"/>
            <w:vAlign w:val="center"/>
          </w:tcPr>
          <w:p>
            <w:pPr>
              <w:pStyle w:val="13"/>
              <w:autoSpaceDE/>
              <w:autoSpaceDN/>
              <w:adjustRightInd/>
              <w:jc w:val="center"/>
              <w:rPr>
                <w:rFonts w:hint="default" w:ascii="Times New Roman" w:hAnsi="Times New Roman" w:eastAsia="仿宋_GB2312" w:cs="Times New Roman"/>
                <w:bCs/>
                <w:kern w:val="2"/>
                <w:sz w:val="24"/>
                <w:szCs w:val="24"/>
                <w:lang w:val="en-US"/>
              </w:rPr>
            </w:pPr>
            <w:r>
              <w:rPr>
                <w:rFonts w:hint="default" w:ascii="Times New Roman" w:hAnsi="Times New Roman" w:eastAsia="仿宋_GB2312" w:cs="Times New Roman"/>
                <w:bCs/>
                <w:kern w:val="2"/>
                <w:sz w:val="24"/>
                <w:szCs w:val="24"/>
                <w:lang w:val="en-US"/>
              </w:rPr>
              <w:t>119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94" w:type="pct"/>
            <w:vAlign w:val="center"/>
          </w:tcPr>
          <w:p>
            <w:pPr>
              <w:pStyle w:val="13"/>
              <w:autoSpaceDE/>
              <w:autoSpaceDN/>
              <w:adjustRightInd/>
              <w:jc w:val="center"/>
              <w:rPr>
                <w:rFonts w:hint="default" w:ascii="Times New Roman" w:hAnsi="Times New Roman" w:eastAsia="仿宋_GB2312" w:cs="Times New Roman"/>
                <w:bCs/>
                <w:kern w:val="2"/>
                <w:sz w:val="24"/>
                <w:szCs w:val="24"/>
                <w:lang w:val="en-US"/>
              </w:rPr>
            </w:pPr>
            <w:r>
              <w:rPr>
                <w:rFonts w:hint="default" w:ascii="Times New Roman" w:hAnsi="Times New Roman" w:eastAsia="仿宋_GB2312" w:cs="Times New Roman"/>
                <w:bCs/>
                <w:kern w:val="2"/>
                <w:sz w:val="24"/>
                <w:szCs w:val="24"/>
                <w:lang w:val="en-US"/>
              </w:rPr>
              <w:t>5</w:t>
            </w:r>
          </w:p>
        </w:tc>
        <w:tc>
          <w:tcPr>
            <w:tcW w:w="2296" w:type="pct"/>
            <w:vAlign w:val="center"/>
          </w:tcPr>
          <w:p>
            <w:pPr>
              <w:pStyle w:val="13"/>
              <w:autoSpaceDE/>
              <w:autoSpaceDN/>
              <w:adjustRightInd/>
              <w:jc w:val="center"/>
              <w:rPr>
                <w:rFonts w:hint="default" w:ascii="Times New Roman" w:hAnsi="Times New Roman" w:eastAsia="仿宋_GB2312" w:cs="Times New Roman"/>
                <w:bCs/>
                <w:kern w:val="2"/>
                <w:sz w:val="24"/>
                <w:szCs w:val="24"/>
                <w:lang w:val="en-US"/>
              </w:rPr>
            </w:pPr>
            <w:r>
              <w:rPr>
                <w:rFonts w:hint="default" w:ascii="Times New Roman" w:hAnsi="Times New Roman" w:eastAsia="仿宋_GB2312" w:cs="Times New Roman"/>
                <w:bCs/>
                <w:kern w:val="2"/>
                <w:sz w:val="24"/>
                <w:szCs w:val="24"/>
                <w:lang w:val="en-US"/>
              </w:rPr>
              <w:t>西咸新区公安局秦汉新城分局</w:t>
            </w:r>
          </w:p>
        </w:tc>
        <w:tc>
          <w:tcPr>
            <w:tcW w:w="1320" w:type="pct"/>
            <w:vAlign w:val="center"/>
          </w:tcPr>
          <w:p>
            <w:pPr>
              <w:pStyle w:val="13"/>
              <w:autoSpaceDE/>
              <w:autoSpaceDN/>
              <w:adjustRightInd/>
              <w:jc w:val="center"/>
              <w:rPr>
                <w:rFonts w:hint="default" w:ascii="Times New Roman" w:hAnsi="Times New Roman" w:eastAsia="仿宋_GB2312" w:cs="Times New Roman"/>
                <w:bCs/>
                <w:kern w:val="2"/>
                <w:sz w:val="24"/>
                <w:szCs w:val="24"/>
                <w:lang w:val="en-US"/>
              </w:rPr>
            </w:pPr>
            <w:r>
              <w:rPr>
                <w:rFonts w:hint="default" w:ascii="Times New Roman" w:hAnsi="Times New Roman" w:eastAsia="仿宋_GB2312" w:cs="Times New Roman"/>
                <w:bCs/>
                <w:kern w:val="2"/>
                <w:sz w:val="24"/>
                <w:szCs w:val="24"/>
                <w:lang w:val="en-US"/>
              </w:rPr>
              <w:t>029-33185021</w:t>
            </w:r>
          </w:p>
        </w:tc>
        <w:tc>
          <w:tcPr>
            <w:tcW w:w="787" w:type="pct"/>
            <w:vAlign w:val="center"/>
          </w:tcPr>
          <w:p>
            <w:pPr>
              <w:pStyle w:val="13"/>
              <w:autoSpaceDE/>
              <w:autoSpaceDN/>
              <w:adjustRightInd/>
              <w:jc w:val="center"/>
              <w:rPr>
                <w:rFonts w:hint="default" w:ascii="Times New Roman" w:hAnsi="Times New Roman" w:eastAsia="仿宋_GB2312" w:cs="Times New Roman"/>
                <w:bCs/>
                <w:kern w:val="2"/>
                <w:sz w:val="24"/>
                <w:szCs w:val="24"/>
                <w:lang w:val="en-US"/>
              </w:rPr>
            </w:pPr>
            <w:r>
              <w:rPr>
                <w:rFonts w:hint="default" w:ascii="Times New Roman" w:hAnsi="Times New Roman" w:eastAsia="仿宋_GB2312" w:cs="Times New Roman"/>
                <w:bCs/>
                <w:kern w:val="2"/>
                <w:sz w:val="24"/>
                <w:szCs w:val="24"/>
                <w:lang w:val="en-US"/>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3" w:hRule="atLeast"/>
        </w:trPr>
        <w:tc>
          <w:tcPr>
            <w:tcW w:w="594" w:type="pct"/>
            <w:vAlign w:val="center"/>
          </w:tcPr>
          <w:p>
            <w:pPr>
              <w:pStyle w:val="13"/>
              <w:autoSpaceDE/>
              <w:autoSpaceDN/>
              <w:adjustRightInd/>
              <w:jc w:val="center"/>
              <w:rPr>
                <w:rFonts w:hint="default" w:ascii="Times New Roman" w:hAnsi="Times New Roman" w:eastAsia="仿宋_GB2312" w:cs="Times New Roman"/>
                <w:bCs/>
                <w:kern w:val="2"/>
                <w:sz w:val="24"/>
                <w:szCs w:val="24"/>
                <w:lang w:val="en-US"/>
              </w:rPr>
            </w:pPr>
            <w:r>
              <w:rPr>
                <w:rFonts w:hint="default" w:ascii="Times New Roman" w:hAnsi="Times New Roman" w:eastAsia="仿宋_GB2312" w:cs="Times New Roman"/>
                <w:bCs/>
                <w:kern w:val="2"/>
                <w:sz w:val="24"/>
                <w:szCs w:val="24"/>
                <w:lang w:val="en-US"/>
              </w:rPr>
              <w:t>6</w:t>
            </w:r>
          </w:p>
        </w:tc>
        <w:tc>
          <w:tcPr>
            <w:tcW w:w="2296" w:type="pct"/>
            <w:vAlign w:val="center"/>
          </w:tcPr>
          <w:p>
            <w:pPr>
              <w:pStyle w:val="13"/>
              <w:autoSpaceDE/>
              <w:autoSpaceDN/>
              <w:adjustRightInd/>
              <w:jc w:val="center"/>
              <w:rPr>
                <w:rFonts w:hint="default" w:ascii="Times New Roman" w:hAnsi="Times New Roman" w:eastAsia="仿宋_GB2312" w:cs="Times New Roman"/>
                <w:bCs/>
                <w:kern w:val="2"/>
                <w:sz w:val="24"/>
                <w:szCs w:val="24"/>
                <w:lang w:val="en-US"/>
              </w:rPr>
            </w:pPr>
            <w:r>
              <w:rPr>
                <w:rFonts w:hint="default" w:ascii="Times New Roman" w:hAnsi="Times New Roman" w:eastAsia="仿宋_GB2312" w:cs="Times New Roman"/>
                <w:bCs/>
                <w:kern w:val="2"/>
                <w:sz w:val="24"/>
                <w:szCs w:val="24"/>
                <w:lang w:val="en-US"/>
              </w:rPr>
              <w:t>西咸新区秦汉新城应急管理局</w:t>
            </w:r>
          </w:p>
        </w:tc>
        <w:tc>
          <w:tcPr>
            <w:tcW w:w="1320" w:type="pct"/>
            <w:vAlign w:val="center"/>
          </w:tcPr>
          <w:p>
            <w:pPr>
              <w:pStyle w:val="13"/>
              <w:autoSpaceDE/>
              <w:autoSpaceDN/>
              <w:adjustRightInd/>
              <w:jc w:val="center"/>
              <w:rPr>
                <w:rFonts w:hint="default" w:ascii="Times New Roman" w:hAnsi="Times New Roman" w:eastAsia="仿宋_GB2312" w:cs="Times New Roman"/>
                <w:bCs/>
                <w:kern w:val="2"/>
                <w:sz w:val="24"/>
                <w:szCs w:val="24"/>
                <w:lang w:val="en-US"/>
              </w:rPr>
            </w:pPr>
            <w:r>
              <w:rPr>
                <w:rFonts w:hint="default" w:ascii="Times New Roman" w:hAnsi="Times New Roman" w:eastAsia="仿宋_GB2312" w:cs="Times New Roman"/>
                <w:bCs/>
                <w:kern w:val="2"/>
                <w:sz w:val="24"/>
                <w:szCs w:val="24"/>
                <w:lang w:val="en-US"/>
              </w:rPr>
              <w:t>029-33185321</w:t>
            </w:r>
          </w:p>
        </w:tc>
        <w:tc>
          <w:tcPr>
            <w:tcW w:w="787" w:type="pct"/>
            <w:vAlign w:val="center"/>
          </w:tcPr>
          <w:p>
            <w:pPr>
              <w:pStyle w:val="13"/>
              <w:autoSpaceDE/>
              <w:autoSpaceDN/>
              <w:adjustRightInd/>
              <w:jc w:val="center"/>
              <w:rPr>
                <w:rFonts w:hint="default" w:ascii="Times New Roman" w:hAnsi="Times New Roman" w:eastAsia="仿宋_GB2312" w:cs="Times New Roman"/>
                <w:bCs/>
                <w:kern w:val="2"/>
                <w:sz w:val="24"/>
                <w:szCs w:val="24"/>
                <w:lang w:val="en-US"/>
              </w:rPr>
            </w:pPr>
            <w:r>
              <w:rPr>
                <w:rFonts w:hint="default" w:ascii="Times New Roman" w:hAnsi="Times New Roman" w:eastAsia="仿宋_GB2312" w:cs="Times New Roman"/>
                <w:bCs/>
                <w:kern w:val="2"/>
                <w:sz w:val="24"/>
                <w:szCs w:val="24"/>
                <w:lang w:val="en-US"/>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94" w:type="pct"/>
            <w:vAlign w:val="center"/>
          </w:tcPr>
          <w:p>
            <w:pPr>
              <w:pStyle w:val="13"/>
              <w:autoSpaceDE/>
              <w:autoSpaceDN/>
              <w:adjustRightInd/>
              <w:jc w:val="center"/>
              <w:rPr>
                <w:rFonts w:hint="default" w:ascii="Times New Roman" w:hAnsi="Times New Roman" w:eastAsia="仿宋_GB2312" w:cs="Times New Roman"/>
                <w:bCs/>
                <w:kern w:val="2"/>
                <w:sz w:val="24"/>
                <w:szCs w:val="24"/>
                <w:lang w:val="en-US"/>
              </w:rPr>
            </w:pPr>
            <w:r>
              <w:rPr>
                <w:rFonts w:hint="default" w:ascii="Times New Roman" w:hAnsi="Times New Roman" w:eastAsia="仿宋_GB2312" w:cs="Times New Roman"/>
                <w:bCs/>
                <w:kern w:val="2"/>
                <w:sz w:val="24"/>
                <w:szCs w:val="24"/>
                <w:lang w:val="en-US"/>
              </w:rPr>
              <w:t>7</w:t>
            </w:r>
          </w:p>
        </w:tc>
        <w:tc>
          <w:tcPr>
            <w:tcW w:w="2296" w:type="pct"/>
            <w:vAlign w:val="center"/>
          </w:tcPr>
          <w:p>
            <w:pPr>
              <w:pStyle w:val="13"/>
              <w:autoSpaceDE/>
              <w:autoSpaceDN/>
              <w:adjustRightInd/>
              <w:jc w:val="center"/>
              <w:rPr>
                <w:rFonts w:hint="default" w:ascii="Times New Roman" w:hAnsi="Times New Roman" w:eastAsia="仿宋_GB2312" w:cs="Times New Roman"/>
                <w:bCs/>
                <w:kern w:val="2"/>
                <w:sz w:val="24"/>
                <w:szCs w:val="24"/>
                <w:lang w:val="en-US"/>
              </w:rPr>
            </w:pPr>
            <w:r>
              <w:rPr>
                <w:rFonts w:hint="default" w:ascii="Times New Roman" w:hAnsi="Times New Roman" w:eastAsia="仿宋_GB2312" w:cs="Times New Roman"/>
                <w:bCs/>
                <w:kern w:val="2"/>
                <w:sz w:val="24"/>
                <w:szCs w:val="24"/>
                <w:lang w:val="en-US"/>
              </w:rPr>
              <w:t>咸阳市中心医院东郊分院</w:t>
            </w:r>
          </w:p>
        </w:tc>
        <w:tc>
          <w:tcPr>
            <w:tcW w:w="1320" w:type="pct"/>
            <w:vAlign w:val="center"/>
          </w:tcPr>
          <w:p>
            <w:pPr>
              <w:pStyle w:val="13"/>
              <w:autoSpaceDE/>
              <w:autoSpaceDN/>
              <w:adjustRightInd/>
              <w:jc w:val="center"/>
              <w:rPr>
                <w:rFonts w:hint="default" w:ascii="Times New Roman" w:hAnsi="Times New Roman" w:eastAsia="仿宋_GB2312" w:cs="Times New Roman"/>
                <w:bCs/>
                <w:kern w:val="2"/>
                <w:sz w:val="24"/>
                <w:szCs w:val="24"/>
                <w:lang w:val="en-US"/>
              </w:rPr>
            </w:pPr>
            <w:r>
              <w:rPr>
                <w:rFonts w:hint="default" w:ascii="Times New Roman" w:hAnsi="Times New Roman" w:eastAsia="仿宋_GB2312" w:cs="Times New Roman"/>
                <w:bCs/>
                <w:kern w:val="2"/>
                <w:sz w:val="24"/>
                <w:szCs w:val="24"/>
                <w:lang w:val="en-US"/>
              </w:rPr>
              <w:t>029-33253932</w:t>
            </w:r>
          </w:p>
        </w:tc>
        <w:tc>
          <w:tcPr>
            <w:tcW w:w="787" w:type="pct"/>
            <w:vAlign w:val="center"/>
          </w:tcPr>
          <w:p>
            <w:pPr>
              <w:pStyle w:val="13"/>
              <w:autoSpaceDE/>
              <w:autoSpaceDN/>
              <w:adjustRightInd/>
              <w:jc w:val="center"/>
              <w:rPr>
                <w:rFonts w:hint="default" w:ascii="Times New Roman" w:hAnsi="Times New Roman" w:eastAsia="仿宋_GB2312" w:cs="Times New Roman"/>
                <w:bCs/>
                <w:kern w:val="2"/>
                <w:sz w:val="24"/>
                <w:szCs w:val="24"/>
                <w:lang w:val="en-US"/>
              </w:rPr>
            </w:pPr>
            <w:r>
              <w:rPr>
                <w:rFonts w:hint="default" w:ascii="Times New Roman" w:hAnsi="Times New Roman" w:eastAsia="仿宋_GB2312" w:cs="Times New Roman"/>
                <w:bCs/>
                <w:kern w:val="2"/>
                <w:sz w:val="24"/>
                <w:szCs w:val="24"/>
                <w:lang w:val="en-US"/>
              </w:rPr>
              <w:t>120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94" w:type="pct"/>
            <w:vAlign w:val="center"/>
          </w:tcPr>
          <w:p>
            <w:pPr>
              <w:pStyle w:val="13"/>
              <w:autoSpaceDE/>
              <w:autoSpaceDN/>
              <w:adjustRightInd/>
              <w:jc w:val="center"/>
              <w:rPr>
                <w:rFonts w:hint="eastAsia" w:ascii="Times New Roman" w:hAnsi="Times New Roman" w:eastAsia="仿宋_GB2312" w:cs="Times New Roman"/>
                <w:bCs/>
                <w:kern w:val="2"/>
                <w:sz w:val="24"/>
                <w:szCs w:val="24"/>
                <w:lang w:val="en-US" w:eastAsia="zh-CN"/>
              </w:rPr>
            </w:pPr>
            <w:r>
              <w:rPr>
                <w:rFonts w:hint="eastAsia" w:ascii="Times New Roman" w:hAnsi="Times New Roman" w:eastAsia="仿宋_GB2312" w:cs="Times New Roman"/>
                <w:bCs/>
                <w:kern w:val="2"/>
                <w:sz w:val="24"/>
                <w:szCs w:val="24"/>
                <w:lang w:val="en-US" w:eastAsia="zh-CN"/>
              </w:rPr>
              <w:t>8</w:t>
            </w:r>
          </w:p>
        </w:tc>
        <w:tc>
          <w:tcPr>
            <w:tcW w:w="2296" w:type="pct"/>
            <w:vAlign w:val="center"/>
          </w:tcPr>
          <w:p>
            <w:pPr>
              <w:pStyle w:val="13"/>
              <w:autoSpaceDE/>
              <w:autoSpaceDN/>
              <w:adjustRightInd/>
              <w:jc w:val="center"/>
              <w:rPr>
                <w:rFonts w:hint="default" w:ascii="Times New Roman" w:hAnsi="Times New Roman" w:eastAsia="仿宋_GB2312" w:cs="Times New Roman"/>
                <w:bCs/>
                <w:kern w:val="2"/>
                <w:sz w:val="24"/>
                <w:szCs w:val="24"/>
                <w:lang w:val="en-US" w:eastAsia="zh-CN"/>
              </w:rPr>
            </w:pPr>
            <w:r>
              <w:rPr>
                <w:rFonts w:hint="default" w:ascii="Times New Roman" w:hAnsi="Times New Roman" w:eastAsia="仿宋_GB2312" w:cs="Times New Roman"/>
                <w:bCs/>
                <w:kern w:val="2"/>
                <w:sz w:val="24"/>
                <w:szCs w:val="24"/>
                <w:lang w:val="en-US"/>
              </w:rPr>
              <w:t>黄家窑村</w:t>
            </w:r>
          </w:p>
        </w:tc>
        <w:tc>
          <w:tcPr>
            <w:tcW w:w="1320" w:type="pct"/>
            <w:vAlign w:val="center"/>
          </w:tcPr>
          <w:p>
            <w:pPr>
              <w:pStyle w:val="13"/>
              <w:autoSpaceDE/>
              <w:autoSpaceDN/>
              <w:adjustRightInd/>
              <w:jc w:val="center"/>
              <w:rPr>
                <w:rFonts w:hint="default" w:ascii="Times New Roman" w:hAnsi="Times New Roman" w:eastAsia="仿宋_GB2312" w:cs="Times New Roman"/>
                <w:bCs/>
                <w:kern w:val="2"/>
                <w:sz w:val="24"/>
                <w:szCs w:val="24"/>
                <w:lang w:val="en-US" w:eastAsia="zh-CN"/>
              </w:rPr>
            </w:pPr>
            <w:r>
              <w:rPr>
                <w:rFonts w:hint="default" w:ascii="Times New Roman" w:hAnsi="Times New Roman" w:eastAsia="仿宋_GB2312" w:cs="Times New Roman"/>
                <w:bCs/>
                <w:kern w:val="2"/>
                <w:sz w:val="24"/>
                <w:szCs w:val="24"/>
                <w:lang w:val="en-US"/>
              </w:rPr>
              <w:t>18064356659</w:t>
            </w:r>
          </w:p>
        </w:tc>
        <w:tc>
          <w:tcPr>
            <w:tcW w:w="787" w:type="pct"/>
            <w:vAlign w:val="center"/>
          </w:tcPr>
          <w:p>
            <w:pPr>
              <w:pStyle w:val="13"/>
              <w:autoSpaceDE/>
              <w:autoSpaceDN/>
              <w:adjustRightInd/>
              <w:jc w:val="center"/>
              <w:rPr>
                <w:rFonts w:hint="eastAsia" w:ascii="Times New Roman" w:hAnsi="Times New Roman" w:eastAsia="仿宋_GB2312" w:cs="Times New Roman"/>
                <w:bCs/>
                <w:kern w:val="2"/>
                <w:sz w:val="24"/>
                <w:szCs w:val="24"/>
                <w:lang w:val="en-US" w:eastAsia="zh-CN"/>
              </w:rPr>
            </w:pPr>
            <w:r>
              <w:rPr>
                <w:rFonts w:hint="eastAsia" w:ascii="Times New Roman" w:hAnsi="Times New Roman" w:eastAsia="仿宋_GB2312" w:cs="Times New Roman"/>
                <w:bCs/>
                <w:kern w:val="2"/>
                <w:sz w:val="24"/>
                <w:szCs w:val="24"/>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94" w:type="pct"/>
            <w:vAlign w:val="center"/>
          </w:tcPr>
          <w:p>
            <w:pPr>
              <w:pStyle w:val="13"/>
              <w:autoSpaceDE/>
              <w:autoSpaceDN/>
              <w:adjustRightInd/>
              <w:jc w:val="center"/>
              <w:rPr>
                <w:rFonts w:hint="eastAsia" w:ascii="Times New Roman" w:hAnsi="Times New Roman" w:eastAsia="仿宋_GB2312" w:cs="Times New Roman"/>
                <w:bCs/>
                <w:kern w:val="2"/>
                <w:sz w:val="24"/>
                <w:szCs w:val="24"/>
                <w:lang w:val="en-US" w:eastAsia="zh-CN"/>
              </w:rPr>
            </w:pPr>
            <w:r>
              <w:rPr>
                <w:rFonts w:hint="eastAsia" w:ascii="Times New Roman" w:hAnsi="Times New Roman" w:eastAsia="仿宋_GB2312" w:cs="Times New Roman"/>
                <w:bCs/>
                <w:kern w:val="2"/>
                <w:sz w:val="24"/>
                <w:szCs w:val="24"/>
                <w:lang w:val="en-US" w:eastAsia="zh-CN"/>
              </w:rPr>
              <w:t>9</w:t>
            </w:r>
          </w:p>
        </w:tc>
        <w:tc>
          <w:tcPr>
            <w:tcW w:w="2296" w:type="pct"/>
            <w:vAlign w:val="center"/>
          </w:tcPr>
          <w:p>
            <w:pPr>
              <w:pStyle w:val="13"/>
              <w:autoSpaceDE/>
              <w:autoSpaceDN/>
              <w:adjustRightInd/>
              <w:jc w:val="center"/>
              <w:rPr>
                <w:rFonts w:hint="default" w:ascii="Times New Roman" w:hAnsi="Times New Roman" w:eastAsia="仿宋_GB2312" w:cs="Times New Roman"/>
                <w:bCs/>
                <w:kern w:val="2"/>
                <w:sz w:val="24"/>
                <w:szCs w:val="24"/>
                <w:lang w:val="en-US" w:eastAsia="zh-CN"/>
              </w:rPr>
            </w:pPr>
            <w:r>
              <w:rPr>
                <w:rFonts w:hint="default" w:ascii="Times New Roman" w:hAnsi="Times New Roman" w:eastAsia="仿宋_GB2312" w:cs="Times New Roman"/>
                <w:bCs/>
                <w:kern w:val="2"/>
                <w:sz w:val="24"/>
                <w:szCs w:val="24"/>
                <w:lang w:val="en-US"/>
              </w:rPr>
              <w:t>马家窑村</w:t>
            </w:r>
          </w:p>
        </w:tc>
        <w:tc>
          <w:tcPr>
            <w:tcW w:w="1320" w:type="pct"/>
            <w:vAlign w:val="center"/>
          </w:tcPr>
          <w:p>
            <w:pPr>
              <w:pStyle w:val="13"/>
              <w:autoSpaceDE/>
              <w:autoSpaceDN/>
              <w:adjustRightInd/>
              <w:jc w:val="center"/>
              <w:rPr>
                <w:rFonts w:hint="default" w:ascii="Times New Roman" w:hAnsi="Times New Roman" w:eastAsia="仿宋_GB2312" w:cs="Times New Roman"/>
                <w:bCs/>
                <w:kern w:val="2"/>
                <w:sz w:val="24"/>
                <w:szCs w:val="24"/>
                <w:lang w:val="en-US" w:eastAsia="zh-CN"/>
              </w:rPr>
            </w:pPr>
            <w:r>
              <w:rPr>
                <w:rFonts w:hint="default" w:ascii="Times New Roman" w:hAnsi="Times New Roman" w:eastAsia="仿宋_GB2312" w:cs="Times New Roman"/>
                <w:bCs/>
                <w:kern w:val="2"/>
                <w:sz w:val="24"/>
                <w:szCs w:val="24"/>
                <w:lang w:val="en-US"/>
              </w:rPr>
              <w:t>13409106335</w:t>
            </w:r>
          </w:p>
        </w:tc>
        <w:tc>
          <w:tcPr>
            <w:tcW w:w="787" w:type="pct"/>
            <w:vAlign w:val="center"/>
          </w:tcPr>
          <w:p>
            <w:pPr>
              <w:pStyle w:val="13"/>
              <w:autoSpaceDE/>
              <w:autoSpaceDN/>
              <w:adjustRightInd/>
              <w:jc w:val="center"/>
              <w:rPr>
                <w:rFonts w:hint="eastAsia" w:ascii="Times New Roman" w:hAnsi="Times New Roman" w:eastAsia="仿宋_GB2312" w:cs="Times New Roman"/>
                <w:bCs/>
                <w:kern w:val="2"/>
                <w:sz w:val="24"/>
                <w:szCs w:val="24"/>
                <w:lang w:val="en-US" w:eastAsia="zh-CN"/>
              </w:rPr>
            </w:pPr>
            <w:r>
              <w:rPr>
                <w:rFonts w:hint="eastAsia" w:ascii="Times New Roman" w:hAnsi="Times New Roman" w:eastAsia="仿宋_GB2312" w:cs="Times New Roman"/>
                <w:bCs/>
                <w:kern w:val="2"/>
                <w:sz w:val="24"/>
                <w:szCs w:val="24"/>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94" w:type="pct"/>
            <w:vAlign w:val="center"/>
          </w:tcPr>
          <w:p>
            <w:pPr>
              <w:pStyle w:val="13"/>
              <w:autoSpaceDE/>
              <w:autoSpaceDN/>
              <w:adjustRightInd/>
              <w:jc w:val="center"/>
              <w:rPr>
                <w:rFonts w:hint="default" w:ascii="Times New Roman" w:hAnsi="Times New Roman" w:eastAsia="仿宋_GB2312" w:cs="Times New Roman"/>
                <w:bCs/>
                <w:kern w:val="2"/>
                <w:sz w:val="24"/>
                <w:szCs w:val="24"/>
                <w:lang w:val="en-US" w:eastAsia="zh-CN"/>
              </w:rPr>
            </w:pPr>
            <w:r>
              <w:rPr>
                <w:rFonts w:hint="eastAsia" w:ascii="Times New Roman" w:hAnsi="Times New Roman" w:eastAsia="仿宋_GB2312" w:cs="Times New Roman"/>
                <w:bCs/>
                <w:kern w:val="2"/>
                <w:sz w:val="24"/>
                <w:szCs w:val="24"/>
                <w:lang w:val="en-US" w:eastAsia="zh-CN"/>
              </w:rPr>
              <w:t>10</w:t>
            </w:r>
          </w:p>
        </w:tc>
        <w:tc>
          <w:tcPr>
            <w:tcW w:w="2296" w:type="pct"/>
            <w:vAlign w:val="center"/>
          </w:tcPr>
          <w:p>
            <w:pPr>
              <w:pStyle w:val="13"/>
              <w:autoSpaceDE/>
              <w:autoSpaceDN/>
              <w:adjustRightInd/>
              <w:jc w:val="center"/>
              <w:rPr>
                <w:rFonts w:hint="default" w:ascii="Times New Roman" w:hAnsi="Times New Roman" w:eastAsia="仿宋_GB2312" w:cs="Times New Roman"/>
                <w:bCs/>
                <w:kern w:val="2"/>
                <w:sz w:val="24"/>
                <w:szCs w:val="24"/>
                <w:lang w:val="en-US" w:eastAsia="zh-CN"/>
              </w:rPr>
            </w:pPr>
            <w:r>
              <w:rPr>
                <w:rFonts w:hint="default" w:ascii="Times New Roman" w:hAnsi="Times New Roman" w:eastAsia="仿宋_GB2312" w:cs="Times New Roman"/>
                <w:bCs/>
                <w:kern w:val="2"/>
                <w:sz w:val="24"/>
                <w:szCs w:val="24"/>
                <w:lang w:val="en-US"/>
              </w:rPr>
              <w:t>咸阳恒泰热处理技术有限公司</w:t>
            </w:r>
          </w:p>
        </w:tc>
        <w:tc>
          <w:tcPr>
            <w:tcW w:w="1320" w:type="pct"/>
            <w:vAlign w:val="center"/>
          </w:tcPr>
          <w:p>
            <w:pPr>
              <w:pStyle w:val="13"/>
              <w:autoSpaceDE/>
              <w:autoSpaceDN/>
              <w:adjustRightInd/>
              <w:jc w:val="center"/>
              <w:rPr>
                <w:rFonts w:hint="default" w:ascii="Times New Roman" w:hAnsi="Times New Roman" w:eastAsia="仿宋_GB2312" w:cs="Times New Roman"/>
                <w:bCs/>
                <w:kern w:val="2"/>
                <w:sz w:val="24"/>
                <w:szCs w:val="24"/>
                <w:lang w:val="en-US" w:eastAsia="zh-CN"/>
              </w:rPr>
            </w:pPr>
            <w:r>
              <w:rPr>
                <w:rFonts w:hint="default" w:ascii="Times New Roman" w:hAnsi="Times New Roman" w:eastAsia="仿宋_GB2312" w:cs="Times New Roman"/>
                <w:bCs/>
                <w:kern w:val="2"/>
                <w:sz w:val="24"/>
                <w:szCs w:val="24"/>
                <w:lang w:val="en-US"/>
              </w:rPr>
              <w:t>13409106335</w:t>
            </w:r>
          </w:p>
        </w:tc>
        <w:tc>
          <w:tcPr>
            <w:tcW w:w="787" w:type="pct"/>
            <w:vAlign w:val="center"/>
          </w:tcPr>
          <w:p>
            <w:pPr>
              <w:pStyle w:val="13"/>
              <w:autoSpaceDE/>
              <w:autoSpaceDN/>
              <w:adjustRightInd/>
              <w:jc w:val="center"/>
              <w:rPr>
                <w:rFonts w:hint="eastAsia" w:ascii="Times New Roman" w:hAnsi="Times New Roman" w:eastAsia="仿宋_GB2312" w:cs="Times New Roman"/>
                <w:bCs/>
                <w:kern w:val="2"/>
                <w:sz w:val="24"/>
                <w:szCs w:val="24"/>
                <w:lang w:val="en-US" w:eastAsia="zh-CN"/>
              </w:rPr>
            </w:pPr>
            <w:r>
              <w:rPr>
                <w:rFonts w:hint="eastAsia" w:ascii="Times New Roman" w:hAnsi="Times New Roman" w:eastAsia="仿宋_GB2312" w:cs="Times New Roman"/>
                <w:bCs/>
                <w:kern w:val="2"/>
                <w:sz w:val="24"/>
                <w:szCs w:val="24"/>
                <w:lang w:val="en-US" w:eastAsia="zh-CN"/>
              </w:rPr>
              <w:t>/</w:t>
            </w:r>
          </w:p>
        </w:tc>
      </w:tr>
      <w:bookmarkEnd w:id="306"/>
      <w:bookmarkEnd w:id="307"/>
      <w:bookmarkEnd w:id="308"/>
      <w:bookmarkEnd w:id="309"/>
    </w:tbl>
    <w:p>
      <w:pPr>
        <w:pStyle w:val="4"/>
        <w:rPr>
          <w:rFonts w:hint="default" w:ascii="Times New Roman" w:hAnsi="Times New Roman" w:eastAsia="仿宋" w:cs="Times New Roman"/>
          <w:color w:val="000000" w:themeColor="text1"/>
        </w:rPr>
      </w:pPr>
      <w:bookmarkStart w:id="310" w:name="_Toc17315"/>
      <w:bookmarkStart w:id="311" w:name="_Toc54050911"/>
      <w:bookmarkStart w:id="312" w:name="_Toc57036140"/>
      <w:bookmarkStart w:id="313" w:name="_Toc57039899"/>
      <w:r>
        <w:rPr>
          <w:rFonts w:hint="default" w:ascii="Times New Roman" w:hAnsi="Times New Roman" w:eastAsia="仿宋" w:cs="Times New Roman"/>
          <w:color w:val="000000" w:themeColor="text1"/>
        </w:rPr>
        <w:t>6.2.3 事故报告内容</w:t>
      </w:r>
      <w:bookmarkEnd w:id="305"/>
      <w:bookmarkEnd w:id="310"/>
      <w:bookmarkEnd w:id="311"/>
      <w:bookmarkEnd w:id="312"/>
      <w:bookmarkEnd w:id="313"/>
    </w:p>
    <w:p>
      <w:pPr>
        <w:spacing w:line="360" w:lineRule="auto"/>
        <w:ind w:firstLine="560" w:firstLineChars="200"/>
        <w:rPr>
          <w:rFonts w:hint="eastAsia" w:ascii="Times New Roman" w:hAnsi="Times New Roman" w:eastAsia="仿宋" w:cs="Times New Roman"/>
          <w:sz w:val="28"/>
          <w:szCs w:val="28"/>
          <w:lang w:eastAsia="zh-CN" w:bidi="en-US"/>
        </w:rPr>
      </w:pPr>
      <w:bookmarkStart w:id="314" w:name="_Toc27350"/>
      <w:r>
        <w:rPr>
          <w:rFonts w:hint="default" w:ascii="Times New Roman" w:hAnsi="Times New Roman" w:eastAsia="仿宋" w:cs="Times New Roman"/>
          <w:sz w:val="28"/>
          <w:szCs w:val="28"/>
          <w:lang w:bidi="en-US"/>
        </w:rPr>
        <w:t>企业向环境主管部门报告环境污染事故时，主要内容包括：企业名称及详细地址、电话、环境事件的类型、发生时间、地点、污染源、排放污染物的种类，主要污染物质、数量、人员受害情况、已采取的应急措施、已污染的范围、潜在的危害程度、转化趋向，当地气象条件或水流情况、进一步处理措施和建议等</w:t>
      </w:r>
      <w:r>
        <w:rPr>
          <w:rFonts w:hint="eastAsia" w:eastAsia="仿宋" w:cs="Times New Roman"/>
          <w:sz w:val="28"/>
          <w:szCs w:val="28"/>
          <w:lang w:eastAsia="zh-CN" w:bidi="en-US"/>
        </w:rPr>
        <w:t>。</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报告采用书面报告，是在事件处理完毕后在确报的基础上，报告处理事故的措施、过程和结构，事故潜在或间接的危害，社会影响，处理后的遗留问题，参加处理工作的有关部门和工作内容，出具有关危害与损失的证明文件等详细情况。</w:t>
      </w:r>
    </w:p>
    <w:p>
      <w:pPr>
        <w:pStyle w:val="4"/>
        <w:rPr>
          <w:rFonts w:hint="default" w:ascii="Times New Roman" w:hAnsi="Times New Roman" w:eastAsia="仿宋" w:cs="Times New Roman"/>
          <w:color w:val="000000" w:themeColor="text1"/>
        </w:rPr>
      </w:pPr>
      <w:bookmarkStart w:id="315" w:name="_Toc54050912"/>
      <w:bookmarkStart w:id="316" w:name="_Toc57039900"/>
      <w:bookmarkStart w:id="317" w:name="_Toc57036141"/>
      <w:bookmarkStart w:id="318" w:name="_Toc11491"/>
      <w:r>
        <w:rPr>
          <w:rFonts w:hint="default" w:ascii="Times New Roman" w:hAnsi="Times New Roman" w:eastAsia="仿宋" w:cs="Times New Roman"/>
          <w:color w:val="000000" w:themeColor="text1"/>
        </w:rPr>
        <w:t>6.2.4 信息报告形式</w:t>
      </w:r>
      <w:bookmarkEnd w:id="315"/>
      <w:bookmarkEnd w:id="316"/>
      <w:bookmarkEnd w:id="317"/>
      <w:bookmarkEnd w:id="318"/>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信息报告分为速报、确报和处理结果报告三类。报告应采用适当方式，避免造成不利影响。</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（1）速报：</w:t>
      </w:r>
      <w:r>
        <w:rPr>
          <w:rFonts w:hint="eastAsia" w:eastAsia="仿宋" w:cs="Times New Roman"/>
          <w:sz w:val="28"/>
          <w:szCs w:val="28"/>
          <w:lang w:val="en-US" w:eastAsia="zh-CN" w:bidi="en-US"/>
        </w:rPr>
        <w:t>发生</w:t>
      </w:r>
      <w:r>
        <w:rPr>
          <w:rFonts w:hint="default" w:ascii="Times New Roman" w:hAnsi="Times New Roman" w:eastAsia="仿宋" w:cs="Times New Roman"/>
          <w:sz w:val="28"/>
          <w:szCs w:val="28"/>
          <w:lang w:bidi="en-US"/>
        </w:rPr>
        <w:t>事件后</w:t>
      </w:r>
      <w:r>
        <w:rPr>
          <w:rFonts w:hint="eastAsia" w:eastAsia="仿宋" w:cs="Times New Roman"/>
          <w:sz w:val="28"/>
          <w:szCs w:val="28"/>
          <w:lang w:val="en-US" w:eastAsia="zh-CN" w:bidi="en-US"/>
        </w:rPr>
        <w:t>立即</w:t>
      </w:r>
      <w:r>
        <w:rPr>
          <w:rFonts w:hint="default" w:ascii="Times New Roman" w:hAnsi="Times New Roman" w:eastAsia="仿宋" w:cs="Times New Roman"/>
          <w:sz w:val="28"/>
          <w:szCs w:val="28"/>
          <w:lang w:bidi="en-US"/>
        </w:rPr>
        <w:t>上报，报告形式可通过电话</w:t>
      </w:r>
      <w:r>
        <w:rPr>
          <w:rFonts w:hint="eastAsia" w:eastAsia="仿宋" w:cs="Times New Roman"/>
          <w:sz w:val="28"/>
          <w:szCs w:val="28"/>
          <w:lang w:eastAsia="zh-CN" w:bidi="en-US"/>
        </w:rPr>
        <w:t>，</w:t>
      </w:r>
      <w:r>
        <w:rPr>
          <w:rFonts w:hint="default" w:ascii="Times New Roman" w:hAnsi="Times New Roman" w:eastAsia="仿宋" w:cs="Times New Roman"/>
          <w:sz w:val="28"/>
          <w:szCs w:val="28"/>
          <w:lang w:bidi="en-US"/>
        </w:rPr>
        <w:t>必要时派人直接报告；报告内容包括：污染事件类型、发生时间、地点、污染源、主要污染物质等初步情况。</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（2）确报：从发现事件后起24小时内上报，报告形式可通过</w:t>
      </w:r>
      <w:r>
        <w:rPr>
          <w:rFonts w:hint="eastAsia" w:eastAsia="仿宋" w:cs="Times New Roman"/>
          <w:sz w:val="28"/>
          <w:szCs w:val="28"/>
          <w:lang w:val="en-US" w:eastAsia="zh-CN" w:bidi="en-US"/>
        </w:rPr>
        <w:t>文件等</w:t>
      </w:r>
      <w:r>
        <w:rPr>
          <w:rFonts w:hint="default" w:ascii="Times New Roman" w:hAnsi="Times New Roman" w:eastAsia="仿宋" w:cs="Times New Roman"/>
          <w:sz w:val="28"/>
          <w:szCs w:val="28"/>
          <w:lang w:bidi="en-US"/>
        </w:rPr>
        <w:t>书面</w:t>
      </w:r>
      <w:r>
        <w:rPr>
          <w:rFonts w:hint="eastAsia" w:eastAsia="仿宋" w:cs="Times New Roman"/>
          <w:sz w:val="28"/>
          <w:szCs w:val="28"/>
          <w:lang w:val="en-US" w:eastAsia="zh-CN" w:bidi="en-US"/>
        </w:rPr>
        <w:t>形式汇报</w:t>
      </w:r>
      <w:r>
        <w:rPr>
          <w:rFonts w:hint="default" w:ascii="Times New Roman" w:hAnsi="Times New Roman" w:eastAsia="仿宋" w:cs="Times New Roman"/>
          <w:sz w:val="28"/>
          <w:szCs w:val="28"/>
          <w:lang w:bidi="en-US"/>
        </w:rPr>
        <w:t>；报告内容包括：在速报的基础上报告有关确切数据和事故发生的原因、过程、进展情况及采取的应急措施等基本情况。</w:t>
      </w:r>
    </w:p>
    <w:p>
      <w:pPr>
        <w:spacing w:line="360" w:lineRule="auto"/>
        <w:ind w:firstLine="565" w:firstLineChars="202"/>
        <w:rPr>
          <w:rFonts w:hint="default" w:ascii="Times New Roman" w:hAnsi="Times New Roman" w:eastAsia="仿宋" w:cs="Times New Roman"/>
          <w:sz w:val="28"/>
          <w:szCs w:val="28"/>
        </w:rPr>
      </w:pPr>
      <w:r>
        <w:rPr>
          <w:rFonts w:hint="default" w:ascii="Times New Roman" w:hAnsi="Times New Roman" w:eastAsia="仿宋" w:cs="Times New Roman"/>
          <w:sz w:val="28"/>
          <w:szCs w:val="28"/>
          <w:lang w:bidi="en-US"/>
        </w:rPr>
        <w:t>（3）处理结果报告：在事件处理完毕后立即采用书面形式上报，报告内容包括：在速报或确报的基础上，报告处理环境事件的措施、过程和结果，事件潜在或间接的危害、社会影响、处理后的遗留问题，参加处理的有关部门和工作内容，出具有关危害与损失的证明文件等详细情况。</w:t>
      </w:r>
    </w:p>
    <w:p>
      <w:pPr>
        <w:pStyle w:val="4"/>
        <w:rPr>
          <w:rFonts w:hint="default" w:ascii="Times New Roman" w:hAnsi="Times New Roman" w:eastAsia="仿宋" w:cs="Times New Roman"/>
          <w:color w:val="000000" w:themeColor="text1"/>
        </w:rPr>
      </w:pPr>
      <w:bookmarkStart w:id="319" w:name="_Toc57036142"/>
      <w:bookmarkStart w:id="320" w:name="_Toc6654"/>
      <w:bookmarkStart w:id="321" w:name="_Toc57039901"/>
      <w:bookmarkStart w:id="322" w:name="_Toc54050913"/>
      <w:r>
        <w:rPr>
          <w:rFonts w:hint="default" w:ascii="Times New Roman" w:hAnsi="Times New Roman" w:eastAsia="仿宋" w:cs="Times New Roman"/>
          <w:color w:val="000000" w:themeColor="text1"/>
        </w:rPr>
        <w:t xml:space="preserve">6.2.5 </w:t>
      </w:r>
      <w:bookmarkEnd w:id="314"/>
      <w:r>
        <w:rPr>
          <w:rFonts w:hint="default" w:ascii="Times New Roman" w:hAnsi="Times New Roman" w:eastAsia="仿宋" w:cs="Times New Roman"/>
          <w:color w:val="000000" w:themeColor="text1"/>
        </w:rPr>
        <w:t>通报受影响区域</w:t>
      </w:r>
      <w:bookmarkEnd w:id="319"/>
      <w:bookmarkEnd w:id="320"/>
      <w:bookmarkEnd w:id="321"/>
      <w:bookmarkEnd w:id="322"/>
    </w:p>
    <w:p>
      <w:pPr>
        <w:spacing w:line="360" w:lineRule="auto"/>
        <w:ind w:firstLine="560" w:firstLineChars="200"/>
        <w:rPr>
          <w:rFonts w:hint="default" w:ascii="Times New Roman" w:hAnsi="Times New Roman" w:eastAsia="仿宋" w:cs="Times New Roman"/>
          <w:bCs/>
          <w:sz w:val="28"/>
          <w:szCs w:val="28"/>
          <w:lang w:bidi="en-US"/>
        </w:rPr>
      </w:pPr>
      <w:bookmarkStart w:id="323" w:name="_Toc25646"/>
      <w:r>
        <w:rPr>
          <w:rFonts w:hint="default" w:ascii="Times New Roman" w:hAnsi="Times New Roman" w:eastAsia="仿宋" w:cs="Times New Roman"/>
          <w:bCs/>
          <w:sz w:val="28"/>
          <w:szCs w:val="28"/>
          <w:lang w:bidi="en-US"/>
        </w:rPr>
        <w:t>当污染事故超出企业自身应急处置能力或可能对周围环境构成威胁，应及时通报可能受到污染危害的单位和居民。</w:t>
      </w:r>
    </w:p>
    <w:p>
      <w:pPr>
        <w:spacing w:line="360" w:lineRule="auto"/>
        <w:ind w:firstLine="560" w:firstLineChars="200"/>
        <w:rPr>
          <w:rFonts w:hint="default" w:ascii="Times New Roman" w:hAnsi="Times New Roman" w:eastAsia="仿宋" w:cs="Times New Roman"/>
          <w:bCs/>
          <w:sz w:val="28"/>
          <w:szCs w:val="28"/>
          <w:lang w:bidi="en-US"/>
        </w:rPr>
      </w:pPr>
      <w:r>
        <w:rPr>
          <w:rFonts w:hint="default" w:ascii="Times New Roman" w:hAnsi="Times New Roman" w:eastAsia="仿宋" w:cs="Times New Roman"/>
          <w:bCs/>
          <w:sz w:val="28"/>
          <w:szCs w:val="28"/>
          <w:lang w:bidi="en-US"/>
        </w:rPr>
        <w:t>根据《中华人民共和国水污染防治法实施细则》和</w:t>
      </w:r>
      <w:r>
        <w:rPr>
          <w:rFonts w:hint="eastAsia" w:eastAsia="仿宋" w:cs="Times New Roman"/>
          <w:bCs/>
          <w:sz w:val="28"/>
          <w:szCs w:val="28"/>
          <w:lang w:val="en-US" w:eastAsia="zh-CN" w:bidi="en-US"/>
        </w:rPr>
        <w:t>新修订的</w:t>
      </w:r>
      <w:r>
        <w:rPr>
          <w:rFonts w:hint="default" w:ascii="Times New Roman" w:hAnsi="Times New Roman" w:eastAsia="仿宋" w:cs="Times New Roman"/>
          <w:bCs/>
          <w:sz w:val="28"/>
          <w:szCs w:val="28"/>
          <w:lang w:bidi="en-US"/>
        </w:rPr>
        <w:t>《中华人民共和国固体废物污染环境防治法》的规定，企业（事）业单位造成污染事故时，及时通报可能受到</w:t>
      </w:r>
      <w:r>
        <w:rPr>
          <w:rFonts w:hint="eastAsia" w:eastAsia="仿宋" w:cs="Times New Roman"/>
          <w:bCs/>
          <w:sz w:val="28"/>
          <w:szCs w:val="28"/>
          <w:lang w:val="en-US" w:eastAsia="zh-CN" w:bidi="en-US"/>
        </w:rPr>
        <w:t>污染/</w:t>
      </w:r>
      <w:r>
        <w:rPr>
          <w:rFonts w:hint="default" w:ascii="Times New Roman" w:hAnsi="Times New Roman" w:eastAsia="仿宋" w:cs="Times New Roman"/>
          <w:bCs/>
          <w:sz w:val="28"/>
          <w:szCs w:val="28"/>
          <w:lang w:bidi="en-US"/>
        </w:rPr>
        <w:t>危害的单位和居民。</w:t>
      </w:r>
    </w:p>
    <w:p>
      <w:pPr>
        <w:pStyle w:val="4"/>
        <w:rPr>
          <w:rFonts w:hint="default" w:ascii="Times New Roman" w:hAnsi="Times New Roman" w:eastAsia="仿宋" w:cs="Times New Roman"/>
          <w:color w:val="000000" w:themeColor="text1"/>
        </w:rPr>
      </w:pPr>
      <w:bookmarkStart w:id="324" w:name="_Toc57039902"/>
      <w:bookmarkStart w:id="325" w:name="_Toc7752"/>
      <w:bookmarkStart w:id="326" w:name="_Toc54050914"/>
      <w:bookmarkStart w:id="327" w:name="_Toc9909"/>
      <w:bookmarkStart w:id="328" w:name="_Toc57036143"/>
      <w:r>
        <w:rPr>
          <w:rFonts w:hint="default" w:ascii="Times New Roman" w:hAnsi="Times New Roman" w:eastAsia="仿宋" w:cs="Times New Roman"/>
          <w:color w:val="000000" w:themeColor="text1"/>
        </w:rPr>
        <w:t>6.2.6 24小时报警</w:t>
      </w:r>
      <w:bookmarkEnd w:id="324"/>
      <w:bookmarkEnd w:id="325"/>
      <w:bookmarkEnd w:id="326"/>
      <w:bookmarkEnd w:id="327"/>
      <w:bookmarkEnd w:id="328"/>
      <w:r>
        <w:rPr>
          <w:rFonts w:hint="default" w:ascii="Times New Roman" w:hAnsi="Times New Roman" w:eastAsia="仿宋" w:cs="Times New Roman"/>
          <w:color w:val="000000" w:themeColor="text1"/>
        </w:rPr>
        <w:t xml:space="preserve"> </w:t>
      </w:r>
    </w:p>
    <w:p>
      <w:pPr>
        <w:spacing w:line="360" w:lineRule="auto"/>
        <w:ind w:firstLine="560" w:firstLineChars="200"/>
        <w:rPr>
          <w:rFonts w:hint="default" w:ascii="Times New Roman" w:hAnsi="Times New Roman" w:eastAsia="仿宋" w:cs="Times New Roman"/>
          <w:bCs/>
          <w:sz w:val="28"/>
          <w:szCs w:val="32"/>
          <w:lang w:bidi="en-US"/>
        </w:rPr>
      </w:pPr>
      <w:r>
        <w:rPr>
          <w:rFonts w:hint="default" w:ascii="Times New Roman" w:hAnsi="Times New Roman" w:eastAsia="仿宋" w:cs="Times New Roman"/>
          <w:bCs/>
          <w:sz w:val="28"/>
          <w:szCs w:val="32"/>
          <w:lang w:bidi="en-US"/>
        </w:rPr>
        <w:t>（1）24小时报警</w:t>
      </w:r>
    </w:p>
    <w:p>
      <w:pPr>
        <w:spacing w:line="360" w:lineRule="auto"/>
        <w:ind w:firstLine="560" w:firstLineChars="200"/>
        <w:rPr>
          <w:rFonts w:hint="default" w:ascii="Times New Roman" w:hAnsi="Times New Roman" w:eastAsia="仿宋" w:cs="Times New Roman"/>
          <w:bCs/>
          <w:sz w:val="28"/>
          <w:szCs w:val="32"/>
          <w:lang w:bidi="en-US"/>
        </w:rPr>
      </w:pPr>
      <w:r>
        <w:rPr>
          <w:rFonts w:hint="default" w:ascii="Times New Roman" w:hAnsi="Times New Roman" w:eastAsia="仿宋" w:cs="Times New Roman"/>
          <w:bCs/>
          <w:sz w:val="28"/>
          <w:szCs w:val="32"/>
          <w:lang w:bidi="en-US"/>
        </w:rPr>
        <w:t>在灾害发生时，通讯报警也十分重要，有效的通讯网络可以使灾害现场及时与外界取得联系，使外界及时了解和掌握灾害的基本情况，进而采取措施，对灾区进行求助。此外，畅通的通讯还有利于协调方面的行动，使救灾过程有条不紊。</w:t>
      </w:r>
    </w:p>
    <w:p>
      <w:pPr>
        <w:spacing w:line="360" w:lineRule="auto"/>
        <w:ind w:firstLine="560" w:firstLineChars="200"/>
        <w:rPr>
          <w:rFonts w:hint="default" w:ascii="Times New Roman" w:hAnsi="Times New Roman" w:eastAsia="仿宋" w:cs="Times New Roman"/>
          <w:bCs/>
          <w:sz w:val="28"/>
          <w:szCs w:val="32"/>
          <w:lang w:bidi="en-US"/>
        </w:rPr>
      </w:pPr>
      <w:r>
        <w:rPr>
          <w:rFonts w:hint="default" w:ascii="Times New Roman" w:hAnsi="Times New Roman" w:eastAsia="仿宋" w:cs="Times New Roman"/>
          <w:bCs/>
          <w:sz w:val="28"/>
          <w:szCs w:val="32"/>
          <w:lang w:bidi="en-US"/>
        </w:rPr>
        <w:t>（2）24小时有效的内</w:t>
      </w:r>
      <w:r>
        <w:rPr>
          <w:rFonts w:hint="eastAsia" w:eastAsia="仿宋" w:cs="Times New Roman"/>
          <w:bCs/>
          <w:sz w:val="28"/>
          <w:szCs w:val="32"/>
          <w:lang w:val="en-US" w:eastAsia="zh-CN" w:bidi="en-US"/>
        </w:rPr>
        <w:t>、</w:t>
      </w:r>
      <w:r>
        <w:rPr>
          <w:rFonts w:hint="default" w:ascii="Times New Roman" w:hAnsi="Times New Roman" w:eastAsia="仿宋" w:cs="Times New Roman"/>
          <w:bCs/>
          <w:sz w:val="28"/>
          <w:szCs w:val="32"/>
          <w:lang w:bidi="en-US"/>
        </w:rPr>
        <w:t>外部通讯联络</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西咸新区秦汉新城突发环境事件应急管理局电话：</w:t>
      </w:r>
      <w:r>
        <w:rPr>
          <w:rFonts w:hint="default" w:ascii="Times New Roman" w:hAnsi="Times New Roman" w:eastAsia="仿宋" w:cs="Times New Roman"/>
          <w:sz w:val="28"/>
          <w:szCs w:val="28"/>
          <w:lang w:val="en-US"/>
        </w:rPr>
        <w:t>029-33185321</w:t>
      </w:r>
      <w:r>
        <w:rPr>
          <w:rFonts w:hint="default" w:ascii="Times New Roman" w:hAnsi="Times New Roman" w:eastAsia="仿宋" w:cs="Times New Roman"/>
          <w:sz w:val="28"/>
          <w:szCs w:val="28"/>
        </w:rPr>
        <w:t>，应急值班电话24小时安排有人值班。其它部门联系电话，见企业</w:t>
      </w:r>
      <w:r>
        <w:rPr>
          <w:rFonts w:hint="eastAsia" w:ascii="Times New Roman" w:hAnsi="Times New Roman" w:eastAsia="仿宋" w:cs="Times New Roman"/>
          <w:sz w:val="28"/>
          <w:szCs w:val="28"/>
          <w:lang w:val="en-US" w:eastAsia="zh-CN"/>
        </w:rPr>
        <w:t>内、</w:t>
      </w:r>
      <w:r>
        <w:rPr>
          <w:rFonts w:hint="default" w:ascii="Times New Roman" w:hAnsi="Times New Roman" w:eastAsia="仿宋" w:cs="Times New Roman"/>
          <w:sz w:val="28"/>
          <w:szCs w:val="28"/>
        </w:rPr>
        <w:t>外部应急救援通讯录。</w:t>
      </w:r>
    </w:p>
    <w:bookmarkEnd w:id="323"/>
    <w:p>
      <w:pPr>
        <w:pStyle w:val="22"/>
        <w:ind w:left="0" w:leftChars="0"/>
        <w:outlineLvl w:val="1"/>
        <w:rPr>
          <w:rFonts w:hint="default" w:ascii="Times New Roman" w:hAnsi="Times New Roman" w:eastAsia="仿宋" w:cs="Times New Roman"/>
          <w:b/>
          <w:szCs w:val="28"/>
        </w:rPr>
      </w:pPr>
      <w:bookmarkStart w:id="329" w:name="_Toc54050915"/>
      <w:bookmarkStart w:id="330" w:name="_Toc31592"/>
      <w:bookmarkStart w:id="331" w:name="_Toc7173"/>
      <w:bookmarkStart w:id="332" w:name="_Toc14902"/>
      <w:bookmarkStart w:id="333" w:name="_Toc29040"/>
      <w:r>
        <w:rPr>
          <w:rFonts w:hint="default" w:ascii="Times New Roman" w:hAnsi="Times New Roman" w:eastAsia="仿宋" w:cs="Times New Roman"/>
          <w:b/>
          <w:szCs w:val="28"/>
        </w:rPr>
        <w:t>6.3 分级响应</w:t>
      </w:r>
      <w:bookmarkEnd w:id="329"/>
      <w:bookmarkEnd w:id="330"/>
      <w:bookmarkEnd w:id="331"/>
    </w:p>
    <w:p>
      <w:pPr>
        <w:spacing w:line="360" w:lineRule="auto"/>
        <w:ind w:firstLine="560" w:firstLineChars="200"/>
        <w:rPr>
          <w:rFonts w:hint="default" w:ascii="Times New Roman" w:hAnsi="Times New Roman" w:eastAsia="仿宋" w:cs="Times New Roman"/>
          <w:bCs/>
          <w:color w:val="000000" w:themeColor="text1"/>
          <w:sz w:val="28"/>
          <w:szCs w:val="32"/>
          <w:lang w:bidi="en-US"/>
        </w:rPr>
      </w:pPr>
      <w:bookmarkStart w:id="334" w:name="_Hlk525250176"/>
      <w:r>
        <w:rPr>
          <w:rFonts w:hint="default" w:ascii="Times New Roman" w:hAnsi="Times New Roman" w:eastAsia="仿宋" w:cs="Times New Roman"/>
          <w:bCs/>
          <w:color w:val="000000" w:themeColor="text1"/>
          <w:sz w:val="28"/>
          <w:szCs w:val="32"/>
          <w:lang w:bidi="en-US"/>
        </w:rPr>
        <w:t>针对突发环境事件的严重性、紧急程度、危害程度、影响范围、</w:t>
      </w:r>
      <w:r>
        <w:rPr>
          <w:rFonts w:hint="default" w:ascii="Times New Roman" w:hAnsi="Times New Roman" w:eastAsia="仿宋" w:cs="Times New Roman"/>
          <w:color w:val="000000" w:themeColor="text1"/>
          <w:sz w:val="28"/>
          <w:szCs w:val="28"/>
        </w:rPr>
        <w:t>公司</w:t>
      </w:r>
      <w:r>
        <w:rPr>
          <w:rFonts w:hint="default" w:ascii="Times New Roman" w:hAnsi="Times New Roman" w:eastAsia="仿宋" w:cs="Times New Roman"/>
          <w:bCs/>
          <w:color w:val="000000" w:themeColor="text1"/>
          <w:sz w:val="28"/>
          <w:szCs w:val="32"/>
          <w:lang w:bidi="en-US"/>
        </w:rPr>
        <w:t>内部控制事态的能力以及需要调动的应急资源，将企业</w:t>
      </w:r>
      <w:r>
        <w:rPr>
          <w:rFonts w:hint="default" w:ascii="Times New Roman" w:hAnsi="Times New Roman" w:eastAsia="仿宋" w:cs="Times New Roman"/>
          <w:color w:val="000000" w:themeColor="text1"/>
          <w:sz w:val="28"/>
          <w:szCs w:val="28"/>
        </w:rPr>
        <w:t>公司</w:t>
      </w:r>
      <w:r>
        <w:rPr>
          <w:rFonts w:hint="default" w:ascii="Times New Roman" w:hAnsi="Times New Roman" w:eastAsia="仿宋" w:cs="Times New Roman"/>
          <w:bCs/>
          <w:color w:val="000000" w:themeColor="text1"/>
          <w:sz w:val="28"/>
          <w:szCs w:val="32"/>
          <w:lang w:bidi="en-US"/>
        </w:rPr>
        <w:t>突发环境事件分为不同的等级。本预案根据公司突发环境事件分级，将应急响应分为两级：</w:t>
      </w:r>
    </w:p>
    <w:p>
      <w:pPr>
        <w:pStyle w:val="17"/>
        <w:spacing w:line="360" w:lineRule="auto"/>
        <w:ind w:firstLine="560" w:firstLineChars="200"/>
        <w:rPr>
          <w:rFonts w:hint="default" w:ascii="Times New Roman" w:hAnsi="Times New Roman" w:eastAsia="仿宋" w:cs="Times New Roman"/>
          <w:bCs/>
          <w:color w:val="000000" w:themeColor="text1"/>
          <w:kern w:val="2"/>
          <w:sz w:val="28"/>
          <w:szCs w:val="32"/>
          <w:lang w:bidi="en-US"/>
        </w:rPr>
      </w:pPr>
      <w:r>
        <w:rPr>
          <w:rFonts w:hint="default" w:ascii="Times New Roman" w:hAnsi="Times New Roman" w:eastAsia="仿宋" w:cs="Times New Roman"/>
          <w:bCs/>
          <w:color w:val="000000" w:themeColor="text1"/>
          <w:kern w:val="2"/>
          <w:sz w:val="28"/>
          <w:szCs w:val="32"/>
          <w:lang w:bidi="en-US"/>
        </w:rPr>
        <w:t>（1）社会级应急响应：指当发现废气处理设施故障时</w:t>
      </w:r>
      <w:r>
        <w:rPr>
          <w:rFonts w:hint="default" w:ascii="Times New Roman" w:hAnsi="Times New Roman" w:eastAsia="仿宋" w:cs="Times New Roman"/>
          <w:bCs/>
          <w:color w:val="000000" w:themeColor="text1"/>
          <w:sz w:val="28"/>
          <w:szCs w:val="32"/>
          <w:lang w:bidi="en-US"/>
        </w:rPr>
        <w:t>，实施社会级应急响应。社会级应急响应行动：</w:t>
      </w:r>
    </w:p>
    <w:p>
      <w:pPr>
        <w:spacing w:line="360" w:lineRule="auto"/>
        <w:ind w:firstLine="560" w:firstLineChars="200"/>
        <w:rPr>
          <w:rFonts w:hint="default" w:ascii="Times New Roman" w:hAnsi="Times New Roman" w:eastAsia="仿宋" w:cs="Times New Roman"/>
          <w:bCs/>
          <w:color w:val="000000" w:themeColor="text1"/>
          <w:sz w:val="28"/>
          <w:szCs w:val="32"/>
          <w:lang w:bidi="en-US"/>
        </w:rPr>
      </w:pPr>
      <w:r>
        <w:rPr>
          <w:rFonts w:hint="default" w:ascii="Times New Roman" w:hAnsi="Times New Roman" w:eastAsia="仿宋" w:cs="Times New Roman"/>
          <w:bCs/>
          <w:color w:val="000000" w:themeColor="text1"/>
          <w:sz w:val="28"/>
          <w:szCs w:val="32"/>
          <w:lang w:bidi="en-US"/>
        </w:rPr>
        <w:t>①发现人第一时间向</w:t>
      </w:r>
      <w:r>
        <w:rPr>
          <w:rFonts w:hint="default" w:ascii="Times New Roman" w:hAnsi="Times New Roman" w:eastAsia="仿宋" w:cs="Times New Roman"/>
          <w:color w:val="000000" w:themeColor="text1"/>
          <w:sz w:val="28"/>
          <w:szCs w:val="28"/>
        </w:rPr>
        <w:t>公司</w:t>
      </w:r>
      <w:r>
        <w:rPr>
          <w:rFonts w:hint="default" w:ascii="Times New Roman" w:hAnsi="Times New Roman" w:eastAsia="仿宋" w:cs="Times New Roman"/>
          <w:bCs/>
          <w:color w:val="000000" w:themeColor="text1"/>
          <w:sz w:val="28"/>
          <w:szCs w:val="32"/>
          <w:lang w:bidi="en-US"/>
        </w:rPr>
        <w:t>指挥部报告，指挥部接到报告后，立即组织安排部署应急处置工作，应急救援专业队伍所有成员必须立即进入工作岗位。</w:t>
      </w:r>
    </w:p>
    <w:p>
      <w:pPr>
        <w:spacing w:line="360" w:lineRule="auto"/>
        <w:ind w:firstLine="560" w:firstLineChars="200"/>
        <w:rPr>
          <w:rFonts w:hint="default" w:ascii="Times New Roman" w:hAnsi="Times New Roman" w:eastAsia="仿宋" w:cs="Times New Roman"/>
          <w:bCs/>
          <w:color w:val="000000" w:themeColor="text1"/>
          <w:sz w:val="28"/>
          <w:szCs w:val="32"/>
          <w:lang w:bidi="en-US"/>
        </w:rPr>
      </w:pPr>
      <w:r>
        <w:rPr>
          <w:rFonts w:hint="default" w:ascii="Times New Roman" w:hAnsi="Times New Roman" w:eastAsia="仿宋" w:cs="Times New Roman"/>
          <w:bCs/>
          <w:color w:val="000000" w:themeColor="text1"/>
          <w:sz w:val="28"/>
          <w:szCs w:val="32"/>
          <w:lang w:bidi="en-US"/>
        </w:rPr>
        <w:t>②指挥部应立即上报当地环保部门、消防安全等政府机构，请求应急救援工作。</w:t>
      </w:r>
    </w:p>
    <w:p>
      <w:pPr>
        <w:spacing w:line="360" w:lineRule="auto"/>
        <w:ind w:firstLine="560" w:firstLineChars="200"/>
        <w:rPr>
          <w:rFonts w:hint="default" w:ascii="Times New Roman" w:hAnsi="Times New Roman" w:eastAsia="仿宋" w:cs="Times New Roman"/>
          <w:bCs/>
          <w:color w:val="000000" w:themeColor="text1"/>
          <w:sz w:val="28"/>
          <w:szCs w:val="32"/>
          <w:lang w:bidi="en-US"/>
        </w:rPr>
      </w:pPr>
      <w:r>
        <w:rPr>
          <w:rFonts w:hint="default" w:ascii="Times New Roman" w:hAnsi="Times New Roman" w:eastAsia="仿宋" w:cs="Times New Roman"/>
          <w:bCs/>
          <w:color w:val="000000" w:themeColor="text1"/>
          <w:sz w:val="28"/>
          <w:szCs w:val="32"/>
          <w:lang w:bidi="en-US"/>
        </w:rPr>
        <w:t>③对环境风险范围内居民、企事业单位员工进行疏散，必要时，立即通知撤离。</w:t>
      </w:r>
    </w:p>
    <w:p>
      <w:pPr>
        <w:spacing w:line="360" w:lineRule="auto"/>
        <w:ind w:firstLine="560" w:firstLineChars="200"/>
        <w:rPr>
          <w:rFonts w:hint="default" w:ascii="Times New Roman" w:hAnsi="Times New Roman" w:eastAsia="仿宋" w:cs="Times New Roman"/>
          <w:bCs/>
          <w:color w:val="000000" w:themeColor="text1"/>
          <w:sz w:val="28"/>
          <w:szCs w:val="32"/>
          <w:lang w:bidi="en-US"/>
        </w:rPr>
      </w:pPr>
      <w:r>
        <w:rPr>
          <w:rFonts w:hint="default" w:ascii="Times New Roman" w:hAnsi="Times New Roman" w:eastAsia="仿宋" w:cs="Times New Roman"/>
          <w:bCs/>
          <w:color w:val="000000" w:themeColor="text1"/>
          <w:sz w:val="28"/>
          <w:szCs w:val="32"/>
          <w:lang w:bidi="en-US"/>
        </w:rPr>
        <w:t>（2）企业级应急响应：指公</w:t>
      </w:r>
      <w:r>
        <w:rPr>
          <w:rFonts w:hint="default" w:ascii="Times New Roman" w:hAnsi="Times New Roman" w:eastAsia="仿宋" w:cs="Times New Roman"/>
          <w:color w:val="000000" w:themeColor="text1"/>
          <w:kern w:val="0"/>
          <w:sz w:val="28"/>
          <w:szCs w:val="28"/>
        </w:rPr>
        <w:t>司应急指挥中心派员赴现场进行实际检查后，发现</w:t>
      </w:r>
      <w:r>
        <w:rPr>
          <w:rFonts w:hint="eastAsia" w:eastAsia="仿宋" w:cs="Times New Roman"/>
          <w:color w:val="000000" w:themeColor="text1"/>
          <w:kern w:val="0"/>
          <w:sz w:val="28"/>
          <w:szCs w:val="28"/>
          <w:lang w:val="en-US" w:eastAsia="zh-CN"/>
        </w:rPr>
        <w:t>存在不安全隐患</w:t>
      </w:r>
      <w:r>
        <w:rPr>
          <w:rFonts w:hint="default" w:ascii="Times New Roman" w:hAnsi="Times New Roman" w:eastAsia="仿宋" w:cs="Times New Roman"/>
          <w:color w:val="000000" w:themeColor="text1"/>
          <w:kern w:val="0"/>
          <w:sz w:val="28"/>
          <w:szCs w:val="28"/>
        </w:rPr>
        <w:t>且有可能引起火灾时，经初步评估并确认事件已超出本单位应急救援能力，需要借助外部救援时</w:t>
      </w:r>
      <w:r>
        <w:rPr>
          <w:rFonts w:hint="default" w:ascii="Times New Roman" w:hAnsi="Times New Roman" w:eastAsia="仿宋" w:cs="Times New Roman"/>
          <w:bCs/>
          <w:color w:val="000000" w:themeColor="text1"/>
          <w:sz w:val="28"/>
          <w:szCs w:val="32"/>
          <w:lang w:bidi="en-US"/>
        </w:rPr>
        <w:t>，实施企业级应急响应。企业级应急响应行动：</w:t>
      </w:r>
    </w:p>
    <w:p>
      <w:pPr>
        <w:spacing w:line="360" w:lineRule="auto"/>
        <w:ind w:firstLine="560" w:firstLineChars="200"/>
        <w:rPr>
          <w:rFonts w:hint="default" w:ascii="Times New Roman" w:hAnsi="Times New Roman" w:eastAsia="仿宋" w:cs="Times New Roman"/>
          <w:bCs/>
          <w:color w:val="000000" w:themeColor="text1"/>
          <w:sz w:val="28"/>
          <w:szCs w:val="32"/>
          <w:lang w:bidi="en-US"/>
        </w:rPr>
      </w:pPr>
      <w:r>
        <w:rPr>
          <w:rFonts w:hint="default" w:ascii="Times New Roman" w:hAnsi="Times New Roman" w:eastAsia="仿宋" w:cs="Times New Roman"/>
          <w:bCs/>
          <w:color w:val="000000" w:themeColor="text1"/>
          <w:sz w:val="28"/>
          <w:szCs w:val="32"/>
          <w:lang w:bidi="en-US"/>
        </w:rPr>
        <w:t>①发现人第一时间向</w:t>
      </w:r>
      <w:r>
        <w:rPr>
          <w:rFonts w:hint="default" w:ascii="Times New Roman" w:hAnsi="Times New Roman" w:eastAsia="仿宋" w:cs="Times New Roman"/>
          <w:color w:val="000000" w:themeColor="text1"/>
          <w:sz w:val="28"/>
          <w:szCs w:val="28"/>
        </w:rPr>
        <w:t>公司</w:t>
      </w:r>
      <w:r>
        <w:rPr>
          <w:rFonts w:hint="default" w:ascii="Times New Roman" w:hAnsi="Times New Roman" w:eastAsia="仿宋" w:cs="Times New Roman"/>
          <w:bCs/>
          <w:color w:val="000000" w:themeColor="text1"/>
          <w:sz w:val="28"/>
          <w:szCs w:val="32"/>
          <w:lang w:bidi="en-US"/>
        </w:rPr>
        <w:t>指挥部报告，指挥部接到报告后，立即组织安排部署应急处置工作，应急救援专业队伍所有成员必须立即进入工作岗位，总指挥行使权力，按照</w:t>
      </w:r>
      <w:r>
        <w:rPr>
          <w:rFonts w:hint="default" w:ascii="Times New Roman" w:hAnsi="Times New Roman" w:eastAsia="仿宋" w:cs="Times New Roman"/>
          <w:color w:val="000000" w:themeColor="text1"/>
          <w:sz w:val="28"/>
          <w:szCs w:val="28"/>
        </w:rPr>
        <w:t>公司</w:t>
      </w:r>
      <w:r>
        <w:rPr>
          <w:rFonts w:hint="default" w:ascii="Times New Roman" w:hAnsi="Times New Roman" w:eastAsia="仿宋" w:cs="Times New Roman"/>
          <w:bCs/>
          <w:color w:val="000000" w:themeColor="text1"/>
          <w:sz w:val="28"/>
          <w:szCs w:val="32"/>
          <w:lang w:bidi="en-US"/>
        </w:rPr>
        <w:t>突发环境事件应急预案相应程序，全力组织污染现场的先期控制，根据需要做好人员和设备的准备工作；</w:t>
      </w:r>
    </w:p>
    <w:p>
      <w:pPr>
        <w:spacing w:line="360" w:lineRule="auto"/>
        <w:ind w:firstLine="560" w:firstLineChars="200"/>
        <w:rPr>
          <w:rFonts w:hint="default" w:ascii="Times New Roman" w:hAnsi="Times New Roman" w:eastAsia="仿宋" w:cs="Times New Roman"/>
          <w:bCs/>
          <w:color w:val="000000" w:themeColor="text1"/>
          <w:sz w:val="28"/>
          <w:szCs w:val="32"/>
          <w:lang w:bidi="en-US"/>
        </w:rPr>
      </w:pPr>
      <w:r>
        <w:rPr>
          <w:rFonts w:hint="default" w:ascii="Times New Roman" w:hAnsi="Times New Roman" w:eastAsia="仿宋" w:cs="Times New Roman"/>
          <w:bCs/>
          <w:color w:val="000000" w:themeColor="text1"/>
          <w:sz w:val="28"/>
          <w:szCs w:val="32"/>
          <w:lang w:bidi="en-US"/>
        </w:rPr>
        <w:t>②指挥部应随时掌握事态发展情况，视污染发展趋势做好应急准备工作；</w:t>
      </w:r>
    </w:p>
    <w:p>
      <w:pPr>
        <w:spacing w:line="360" w:lineRule="auto"/>
        <w:ind w:firstLine="560" w:firstLineChars="200"/>
        <w:rPr>
          <w:rFonts w:hint="default" w:ascii="Times New Roman" w:hAnsi="Times New Roman" w:eastAsia="仿宋" w:cs="Times New Roman"/>
          <w:bCs/>
          <w:color w:val="000000" w:themeColor="text1"/>
          <w:sz w:val="28"/>
          <w:szCs w:val="32"/>
          <w:lang w:bidi="en-US"/>
        </w:rPr>
      </w:pPr>
      <w:r>
        <w:rPr>
          <w:rFonts w:hint="default" w:ascii="Times New Roman" w:hAnsi="Times New Roman" w:eastAsia="仿宋" w:cs="Times New Roman"/>
          <w:bCs/>
          <w:color w:val="000000" w:themeColor="text1"/>
          <w:sz w:val="28"/>
          <w:szCs w:val="32"/>
          <w:lang w:bidi="en-US"/>
        </w:rPr>
        <w:t>③在事件处理过程中，指挥部应立即上报当地环保部门、消防安全等政府机构，需要时，请求协助做好事故的应急工作。并根据现场监测结果做出判断，是否有必要对环境风险范围内居民、企事业单位员工进行疏散撤离，必要时，立即通知撤离。</w:t>
      </w:r>
    </w:p>
    <w:bookmarkEnd w:id="334"/>
    <w:p>
      <w:pPr>
        <w:pStyle w:val="22"/>
        <w:ind w:left="0" w:leftChars="0"/>
        <w:outlineLvl w:val="1"/>
        <w:rPr>
          <w:rFonts w:hint="default" w:ascii="Times New Roman" w:hAnsi="Times New Roman" w:eastAsia="仿宋" w:cs="Times New Roman"/>
          <w:b/>
          <w:szCs w:val="28"/>
        </w:rPr>
      </w:pPr>
      <w:bookmarkStart w:id="335" w:name="_Toc31407"/>
      <w:bookmarkStart w:id="336" w:name="_Toc54050916"/>
      <w:r>
        <w:rPr>
          <w:rFonts w:hint="default" w:ascii="Times New Roman" w:hAnsi="Times New Roman" w:eastAsia="仿宋" w:cs="Times New Roman"/>
          <w:b/>
          <w:szCs w:val="28"/>
        </w:rPr>
        <w:t>6.4 指挥与协调</w:t>
      </w:r>
      <w:bookmarkEnd w:id="332"/>
      <w:bookmarkEnd w:id="333"/>
      <w:bookmarkEnd w:id="335"/>
      <w:bookmarkEnd w:id="336"/>
    </w:p>
    <w:p>
      <w:pPr>
        <w:spacing w:line="360" w:lineRule="auto"/>
        <w:ind w:firstLine="560" w:firstLineChars="200"/>
        <w:rPr>
          <w:rFonts w:hint="default" w:ascii="Times New Roman" w:hAnsi="Times New Roman" w:eastAsia="仿宋" w:cs="Times New Roman"/>
          <w:color w:val="000000" w:themeColor="text1"/>
          <w:sz w:val="28"/>
          <w:szCs w:val="28"/>
        </w:rPr>
      </w:pPr>
      <w:bookmarkStart w:id="337" w:name="_Hlk525250193"/>
      <w:bookmarkStart w:id="338" w:name="_Toc2701"/>
      <w:r>
        <w:rPr>
          <w:rFonts w:hint="default" w:ascii="Times New Roman" w:hAnsi="Times New Roman" w:eastAsia="仿宋" w:cs="Times New Roman"/>
          <w:color w:val="000000" w:themeColor="text1"/>
          <w:sz w:val="28"/>
          <w:szCs w:val="28"/>
        </w:rPr>
        <w:t>（1）及时向上级报告环境污染事故的具体情况，必要时向有关单位发出增援请求，并向周边单位通报相关情况；</w:t>
      </w:r>
    </w:p>
    <w:p>
      <w:pPr>
        <w:spacing w:line="360" w:lineRule="auto"/>
        <w:ind w:firstLine="560" w:firstLineChars="200"/>
        <w:rPr>
          <w:rFonts w:hint="default" w:ascii="Times New Roman" w:hAnsi="Times New Roman" w:eastAsia="仿宋" w:cs="Times New Roman"/>
          <w:color w:val="000000" w:themeColor="text1"/>
          <w:sz w:val="28"/>
          <w:szCs w:val="28"/>
        </w:rPr>
      </w:pPr>
      <w:r>
        <w:rPr>
          <w:rFonts w:hint="default" w:ascii="Times New Roman" w:hAnsi="Times New Roman" w:eastAsia="仿宋" w:cs="Times New Roman"/>
          <w:color w:val="000000" w:themeColor="text1"/>
          <w:sz w:val="28"/>
          <w:szCs w:val="28"/>
        </w:rPr>
        <w:t>（2）组织指挥救援队伍实施救援行动，负责人员、资源配置，应急队伍的调动；</w:t>
      </w:r>
    </w:p>
    <w:p>
      <w:pPr>
        <w:spacing w:line="360" w:lineRule="auto"/>
        <w:ind w:firstLine="560" w:firstLineChars="200"/>
        <w:rPr>
          <w:rFonts w:hint="default" w:ascii="Times New Roman" w:hAnsi="Times New Roman" w:eastAsia="仿宋" w:cs="Times New Roman"/>
          <w:color w:val="000000" w:themeColor="text1"/>
          <w:sz w:val="28"/>
          <w:szCs w:val="28"/>
        </w:rPr>
      </w:pPr>
      <w:r>
        <w:rPr>
          <w:rFonts w:hint="default" w:ascii="Times New Roman" w:hAnsi="Times New Roman" w:eastAsia="仿宋" w:cs="Times New Roman"/>
          <w:color w:val="000000" w:themeColor="text1"/>
          <w:sz w:val="28"/>
          <w:szCs w:val="28"/>
        </w:rPr>
        <w:t>（3）协调事故现场有关工作，配合政府部门对环境进行恢复，事故调查，经验教训总结。</w:t>
      </w:r>
      <w:bookmarkEnd w:id="337"/>
    </w:p>
    <w:p>
      <w:pPr>
        <w:spacing w:line="360" w:lineRule="auto"/>
        <w:ind w:firstLine="562" w:firstLineChars="200"/>
        <w:rPr>
          <w:rFonts w:hint="default" w:ascii="Times New Roman" w:hAnsi="Times New Roman" w:eastAsia="仿宋" w:cs="Times New Roman"/>
          <w:b/>
          <w:sz w:val="28"/>
          <w:szCs w:val="28"/>
        </w:rPr>
      </w:pPr>
      <w:r>
        <w:rPr>
          <w:rFonts w:hint="default" w:ascii="Times New Roman" w:hAnsi="Times New Roman" w:eastAsia="仿宋" w:cs="Times New Roman"/>
          <w:b/>
          <w:sz w:val="28"/>
          <w:szCs w:val="28"/>
        </w:rPr>
        <w:t>1）预警行动启动</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1）应急预案启动后，指挥中心成员未经批准不得外出，领导组成员不在或者有特殊情况时，按职务高低递补。指挥中心办公室进入紧急状态，密切监视事故动态，保持联系，注意异常情况，提出分析意见，并随时报告事故发生的变化。</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（2）在应急期，指挥中心根据情况部署应急预案的实施工作，对应急活动中发生的争议采取紧急处理措施。</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（3）在发生火灾时，工作面人员要立即佩戴救生设备，按照避灾路线迅速撤离。</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（4）指挥中心组织，督促</w:t>
      </w:r>
      <w:r>
        <w:rPr>
          <w:rFonts w:hint="eastAsia" w:eastAsia="仿宋" w:cs="Times New Roman"/>
          <w:sz w:val="28"/>
          <w:szCs w:val="28"/>
          <w:lang w:val="en-US" w:eastAsia="zh-CN"/>
        </w:rPr>
        <w:t>人员</w:t>
      </w:r>
      <w:r>
        <w:rPr>
          <w:rFonts w:hint="default" w:ascii="Times New Roman" w:hAnsi="Times New Roman" w:eastAsia="仿宋" w:cs="Times New Roman"/>
          <w:sz w:val="28"/>
          <w:szCs w:val="28"/>
        </w:rPr>
        <w:t>采取紧急排查与防护，对重要危险源或物品实行关、停、并、转措施，</w:t>
      </w:r>
      <w:r>
        <w:rPr>
          <w:rFonts w:hint="eastAsia" w:eastAsia="仿宋" w:cs="Times New Roman"/>
          <w:sz w:val="28"/>
          <w:szCs w:val="28"/>
          <w:lang w:val="en-US" w:eastAsia="zh-CN"/>
        </w:rPr>
        <w:t>警戒疏散组</w:t>
      </w:r>
      <w:r>
        <w:rPr>
          <w:rFonts w:hint="default" w:ascii="Times New Roman" w:hAnsi="Times New Roman" w:eastAsia="仿宋" w:cs="Times New Roman"/>
          <w:sz w:val="28"/>
          <w:szCs w:val="28"/>
        </w:rPr>
        <w:t>维护现场治安。</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（5）指挥中心负责组织督促、检查各部门抢险救灾的准备工作。</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（6）指挥中心负责督促有关部门对救灾物资的供给和对需救助对象的统计调查，确保无任何漏洞。</w:t>
      </w:r>
    </w:p>
    <w:p>
      <w:pPr>
        <w:spacing w:line="360" w:lineRule="auto"/>
        <w:ind w:firstLine="562" w:firstLineChars="200"/>
        <w:rPr>
          <w:rFonts w:hint="default" w:ascii="Times New Roman" w:hAnsi="Times New Roman" w:eastAsia="仿宋" w:cs="Times New Roman"/>
          <w:sz w:val="28"/>
          <w:szCs w:val="28"/>
        </w:rPr>
      </w:pPr>
      <w:r>
        <w:rPr>
          <w:rFonts w:hint="default" w:ascii="Times New Roman" w:hAnsi="Times New Roman" w:eastAsia="仿宋" w:cs="Times New Roman"/>
          <w:b/>
          <w:sz w:val="28"/>
          <w:szCs w:val="28"/>
        </w:rPr>
        <w:t xml:space="preserve">2）预警信息收集与确认  </w:t>
      </w:r>
      <w:r>
        <w:rPr>
          <w:rFonts w:hint="default" w:ascii="Times New Roman" w:hAnsi="Times New Roman" w:eastAsia="仿宋" w:cs="Times New Roman"/>
          <w:sz w:val="28"/>
          <w:szCs w:val="28"/>
        </w:rPr>
        <w:t xml:space="preserve"> </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（1）各单位发现前兆异常、发现引发重大次生灾害隐患，要及时报告指挥中心办公室。</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（2）指挥中心接到有关预警信息报告后，要及时准确记录，立即组织确认。</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（3）指挥中心将信息确认结果及时向领导反馈，并将确认信息及时报协调领导组办公室进行核实、处理。</w:t>
      </w:r>
    </w:p>
    <w:p>
      <w:pPr>
        <w:spacing w:line="360" w:lineRule="auto"/>
        <w:ind w:firstLine="562" w:firstLineChars="200"/>
        <w:rPr>
          <w:rFonts w:hint="default" w:ascii="Times New Roman" w:hAnsi="Times New Roman" w:eastAsia="仿宋" w:cs="Times New Roman"/>
          <w:b/>
          <w:sz w:val="28"/>
          <w:szCs w:val="28"/>
        </w:rPr>
      </w:pPr>
      <w:r>
        <w:rPr>
          <w:rFonts w:hint="default" w:ascii="Times New Roman" w:hAnsi="Times New Roman" w:eastAsia="仿宋" w:cs="Times New Roman"/>
          <w:b/>
          <w:sz w:val="28"/>
          <w:szCs w:val="28"/>
        </w:rPr>
        <w:t>3）人员疏散</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在应急期，指挥中心应根据实际情况，向预报人员提出避开撤离的劝告，情况紧急时，应有组织地进行疏散，根据灾情发展和周围工程设施情况，指挥中心办公室发布通知，必要时组织疏散（疏散地点选择在空旷的地点如：办公楼前，迅速将警戒区及危险区内与应急无关的人员撤离，以减少不必要的伤亡。</w:t>
      </w:r>
    </w:p>
    <w:p>
      <w:pPr>
        <w:spacing w:line="360" w:lineRule="auto"/>
        <w:ind w:firstLine="562" w:firstLineChars="200"/>
        <w:rPr>
          <w:rFonts w:hint="default" w:ascii="Times New Roman" w:hAnsi="Times New Roman" w:eastAsia="仿宋" w:cs="Times New Roman"/>
          <w:b/>
          <w:sz w:val="28"/>
          <w:szCs w:val="28"/>
        </w:rPr>
      </w:pPr>
      <w:r>
        <w:rPr>
          <w:rFonts w:hint="default" w:ascii="Times New Roman" w:hAnsi="Times New Roman" w:eastAsia="仿宋" w:cs="Times New Roman"/>
          <w:b/>
          <w:sz w:val="28"/>
          <w:szCs w:val="28"/>
        </w:rPr>
        <w:t>4）建立警戒区域</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事故发生后，应根据事故发生的情况及所涉及的范围建立警戒区。建立警戒区域时应该注意：除救护、应急人员和必须坚守岗位的人员外，其他人员禁止进入警戒区。</w:t>
      </w:r>
    </w:p>
    <w:p>
      <w:pPr>
        <w:spacing w:line="360" w:lineRule="auto"/>
        <w:ind w:firstLine="562" w:firstLineChars="200"/>
        <w:rPr>
          <w:rFonts w:hint="default" w:ascii="Times New Roman" w:hAnsi="Times New Roman" w:eastAsia="仿宋" w:cs="Times New Roman"/>
          <w:b/>
          <w:sz w:val="28"/>
          <w:szCs w:val="28"/>
        </w:rPr>
      </w:pPr>
      <w:r>
        <w:rPr>
          <w:rFonts w:hint="default" w:ascii="Times New Roman" w:hAnsi="Times New Roman" w:eastAsia="仿宋" w:cs="Times New Roman"/>
          <w:b/>
          <w:sz w:val="28"/>
          <w:szCs w:val="28"/>
        </w:rPr>
        <w:t>5）物资设备调用</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在应急期，指挥中心有权在本行政区域内紧急调用物资、设备、人员和占用场地，任何组织或者个人都不得阻拦；调用物资、设备或者占用场地的，事后应及时归还或者给予补偿。</w:t>
      </w:r>
    </w:p>
    <w:p>
      <w:pPr>
        <w:spacing w:line="360" w:lineRule="auto"/>
        <w:ind w:firstLine="562" w:firstLineChars="200"/>
        <w:rPr>
          <w:rFonts w:hint="default" w:ascii="Times New Roman" w:hAnsi="Times New Roman" w:eastAsia="仿宋" w:cs="Times New Roman"/>
          <w:b/>
          <w:sz w:val="28"/>
          <w:szCs w:val="28"/>
        </w:rPr>
      </w:pPr>
      <w:r>
        <w:rPr>
          <w:rFonts w:hint="default" w:ascii="Times New Roman" w:hAnsi="Times New Roman" w:eastAsia="仿宋" w:cs="Times New Roman"/>
          <w:b/>
          <w:sz w:val="28"/>
          <w:szCs w:val="28"/>
        </w:rPr>
        <w:t>6）协调交接</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事故发生后，应急指挥中心成员应立即到达指挥中心（如指挥中心遭受破坏应在指定地点集合），并检查、督促、指导各单位做好有关工作，事故单位应启动相应的应急措施。</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（1）召开指挥中心和有关部门领导参加的紧急会议，听取指挥中心办公室有关灾情的汇报和政府有关救灾的指示。</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（2）部署处置工作，落实指挥各部门的任务。</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（3）指挥中心办公室要分类、核实、汇总灾情，确定并紧急调动救援队伍，调拨救援物资，酌情向其他部门提出协助呼吁。并配合部署实施救灾工作</w:t>
      </w:r>
      <w:r>
        <w:rPr>
          <w:rFonts w:hint="eastAsia" w:eastAsia="仿宋" w:cs="Times New Roman"/>
          <w:sz w:val="28"/>
          <w:szCs w:val="28"/>
          <w:lang w:eastAsia="zh-CN"/>
        </w:rPr>
        <w:t>，</w:t>
      </w:r>
      <w:r>
        <w:rPr>
          <w:rFonts w:hint="default" w:ascii="Times New Roman" w:hAnsi="Times New Roman" w:eastAsia="仿宋" w:cs="Times New Roman"/>
          <w:sz w:val="28"/>
          <w:szCs w:val="28"/>
        </w:rPr>
        <w:t>建立应急保障数据库。</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4）通知院内所有科室和各应急小组迅速组织救灾，维持治安、抢救伤员、安定民心，协调电力部门尽快恢复破坏的电力设施和电力调度通信系统功能等，保障电力供应；尽快组织人员恢复被毁坏的道路及其他有关设施，保证抢险救灾车辆、人员顺利通过和受灾人员的疏散。</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5）各应急工作组迅速召集各小组救援人员，根据指挥中心调度，准备救援工具、机械等，开始巡查，做好资金、物资的准备工作，紧急调运粮食，食品和救济物品、物资，搭建临时住所，保证职工生活必需品的供应和受灾人员的安置。保证职工生命财产安全。</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（6）组织事后调查，总结经验教训，对应急成效显著的单位和个人给予表彰或奖励，对影响或破坏应急工作的给予处分、处罚。</w:t>
      </w:r>
    </w:p>
    <w:p>
      <w:pPr>
        <w:spacing w:line="360" w:lineRule="auto"/>
        <w:ind w:firstLine="560" w:firstLineChars="200"/>
        <w:rPr>
          <w:rFonts w:hint="default" w:ascii="Times New Roman" w:hAnsi="Times New Roman" w:eastAsia="仿宋" w:cs="Times New Roman"/>
          <w:bCs/>
          <w:sz w:val="28"/>
          <w:szCs w:val="28"/>
        </w:rPr>
      </w:pPr>
      <w:r>
        <w:rPr>
          <w:rFonts w:hint="default" w:ascii="Times New Roman" w:hAnsi="Times New Roman" w:eastAsia="仿宋" w:cs="Times New Roman"/>
          <w:sz w:val="28"/>
          <w:szCs w:val="28"/>
        </w:rPr>
        <w:t>（7）事故发生时，事故单位应结合实际启动各自应急措施，积极开展救灾工作；</w:t>
      </w:r>
      <w:r>
        <w:rPr>
          <w:rFonts w:hint="default" w:ascii="Times New Roman" w:hAnsi="Times New Roman" w:eastAsia="仿宋" w:cs="Times New Roman"/>
          <w:bCs/>
          <w:sz w:val="28"/>
          <w:szCs w:val="28"/>
        </w:rPr>
        <w:t>事故突然发生时，各单位和全体员工本着人身“安全第一”的原则处理突发性事故，应根据现场实际情况，采取相应的措施，切记不可随便进行停送电等操作，防止因电短路引起火灾。对易于发生次生灾害的地点和设施要采取紧急处置措施，并加强监视、控制，防止灾害扩大。并会同指挥中心办公室、财务处等有关单位和部门，对定害损失作出评估。</w:t>
      </w:r>
    </w:p>
    <w:p>
      <w:pPr>
        <w:spacing w:line="360" w:lineRule="auto"/>
        <w:ind w:firstLine="560" w:firstLineChars="200"/>
        <w:rPr>
          <w:rFonts w:hint="default" w:ascii="Times New Roman" w:hAnsi="Times New Roman" w:eastAsia="仿宋" w:cs="Times New Roman"/>
          <w:bCs/>
          <w:sz w:val="28"/>
          <w:szCs w:val="28"/>
        </w:rPr>
      </w:pPr>
      <w:r>
        <w:rPr>
          <w:rFonts w:hint="default" w:ascii="Times New Roman" w:hAnsi="Times New Roman" w:eastAsia="仿宋" w:cs="Times New Roman"/>
          <w:bCs/>
          <w:sz w:val="28"/>
          <w:szCs w:val="28"/>
        </w:rPr>
        <w:t>8）指挥中心办公实事求是地向</w:t>
      </w:r>
      <w:r>
        <w:rPr>
          <w:rFonts w:hint="eastAsia" w:eastAsia="仿宋" w:cs="Times New Roman"/>
          <w:bCs/>
          <w:sz w:val="28"/>
          <w:szCs w:val="28"/>
          <w:lang w:val="en-US" w:eastAsia="zh-CN"/>
        </w:rPr>
        <w:t>政府和</w:t>
      </w:r>
      <w:r>
        <w:rPr>
          <w:rFonts w:hint="default" w:ascii="Times New Roman" w:hAnsi="Times New Roman" w:eastAsia="仿宋" w:cs="Times New Roman"/>
          <w:bCs/>
          <w:sz w:val="28"/>
          <w:szCs w:val="28"/>
        </w:rPr>
        <w:t>公众发布灾情等有关信息。</w:t>
      </w:r>
    </w:p>
    <w:bookmarkEnd w:id="338"/>
    <w:p>
      <w:pPr>
        <w:pStyle w:val="22"/>
        <w:ind w:left="0" w:leftChars="0"/>
        <w:outlineLvl w:val="1"/>
        <w:rPr>
          <w:rFonts w:hint="default" w:ascii="Times New Roman" w:hAnsi="Times New Roman" w:eastAsia="仿宋" w:cs="Times New Roman"/>
          <w:b/>
          <w:szCs w:val="28"/>
        </w:rPr>
      </w:pPr>
      <w:bookmarkStart w:id="339" w:name="_Toc12285"/>
      <w:bookmarkStart w:id="340" w:name="_Toc54050917"/>
      <w:bookmarkStart w:id="341" w:name="_Toc11126"/>
      <w:r>
        <w:rPr>
          <w:rFonts w:hint="default" w:ascii="Times New Roman" w:hAnsi="Times New Roman" w:eastAsia="仿宋" w:cs="Times New Roman"/>
          <w:b/>
          <w:szCs w:val="28"/>
        </w:rPr>
        <w:t>6.5污染事故现场应急处置一般办法</w:t>
      </w:r>
      <w:bookmarkEnd w:id="339"/>
      <w:bookmarkEnd w:id="340"/>
    </w:p>
    <w:p>
      <w:pPr>
        <w:pStyle w:val="4"/>
        <w:rPr>
          <w:rFonts w:hint="default" w:ascii="Times New Roman" w:hAnsi="Times New Roman" w:eastAsia="仿宋" w:cs="Times New Roman"/>
          <w:color w:val="000000" w:themeColor="text1"/>
        </w:rPr>
      </w:pPr>
      <w:bookmarkStart w:id="342" w:name="_Toc21682"/>
      <w:bookmarkStart w:id="343" w:name="_Toc20833"/>
      <w:bookmarkStart w:id="344" w:name="_Toc57039906"/>
      <w:bookmarkStart w:id="345" w:name="_Toc54050918"/>
      <w:bookmarkStart w:id="346" w:name="_Toc57036147"/>
      <w:bookmarkStart w:id="347" w:name="_Hlk525250223"/>
      <w:r>
        <w:rPr>
          <w:rFonts w:hint="default" w:ascii="Times New Roman" w:hAnsi="Times New Roman" w:eastAsia="仿宋" w:cs="Times New Roman"/>
          <w:color w:val="000000" w:themeColor="text1"/>
        </w:rPr>
        <w:t>6.5.1 事故处置</w:t>
      </w:r>
      <w:bookmarkEnd w:id="342"/>
      <w:r>
        <w:rPr>
          <w:rFonts w:hint="default" w:ascii="Times New Roman" w:hAnsi="Times New Roman" w:eastAsia="仿宋" w:cs="Times New Roman"/>
          <w:color w:val="000000" w:themeColor="text1"/>
        </w:rPr>
        <w:t>原则</w:t>
      </w:r>
      <w:bookmarkEnd w:id="343"/>
      <w:bookmarkEnd w:id="344"/>
      <w:bookmarkEnd w:id="345"/>
      <w:bookmarkEnd w:id="346"/>
    </w:p>
    <w:p>
      <w:pPr>
        <w:spacing w:line="360" w:lineRule="auto"/>
        <w:ind w:firstLine="560" w:firstLineChars="200"/>
        <w:rPr>
          <w:rFonts w:hint="default" w:ascii="Times New Roman" w:hAnsi="Times New Roman" w:eastAsia="仿宋" w:cs="Times New Roman"/>
          <w:color w:val="000000" w:themeColor="text1"/>
          <w:sz w:val="28"/>
          <w:szCs w:val="28"/>
        </w:rPr>
      </w:pPr>
      <w:r>
        <w:rPr>
          <w:rFonts w:hint="default" w:ascii="Times New Roman" w:hAnsi="Times New Roman" w:eastAsia="仿宋" w:cs="Times New Roman"/>
          <w:color w:val="000000" w:themeColor="text1"/>
          <w:sz w:val="28"/>
          <w:szCs w:val="28"/>
        </w:rPr>
        <w:t>（1）在发生突发环境事件时，应立即停止生产或切断污染源，做好源头控制。</w:t>
      </w:r>
    </w:p>
    <w:p>
      <w:pPr>
        <w:spacing w:line="360" w:lineRule="auto"/>
        <w:ind w:firstLine="560" w:firstLineChars="200"/>
        <w:rPr>
          <w:rFonts w:hint="default" w:ascii="Times New Roman" w:hAnsi="Times New Roman" w:eastAsia="仿宋" w:cs="Times New Roman"/>
          <w:color w:val="000000" w:themeColor="text1"/>
          <w:sz w:val="28"/>
          <w:szCs w:val="28"/>
        </w:rPr>
      </w:pPr>
      <w:r>
        <w:rPr>
          <w:rFonts w:hint="default" w:ascii="Times New Roman" w:hAnsi="Times New Roman" w:eastAsia="仿宋" w:cs="Times New Roman"/>
          <w:color w:val="000000" w:themeColor="text1"/>
          <w:sz w:val="28"/>
          <w:szCs w:val="28"/>
        </w:rPr>
        <w:t>（2）对突发情况下收集的废水以及火灾事故中收集的消防水应做好收集、储存以及隔离措施，避免发生二次污染；不得通过人为稀释后排放至外环境，应委托有资质单位按照危险废弃物委外处理。</w:t>
      </w:r>
    </w:p>
    <w:p>
      <w:pPr>
        <w:spacing w:line="360" w:lineRule="auto"/>
        <w:ind w:firstLine="560" w:firstLineChars="200"/>
        <w:rPr>
          <w:rFonts w:hint="default" w:ascii="Times New Roman" w:hAnsi="Times New Roman" w:eastAsia="仿宋" w:cs="Times New Roman"/>
          <w:color w:val="000000" w:themeColor="text1"/>
          <w:sz w:val="28"/>
          <w:szCs w:val="28"/>
        </w:rPr>
      </w:pPr>
      <w:r>
        <w:rPr>
          <w:rFonts w:hint="default" w:ascii="Times New Roman" w:hAnsi="Times New Roman" w:eastAsia="仿宋" w:cs="Times New Roman"/>
          <w:color w:val="000000" w:themeColor="text1"/>
          <w:sz w:val="28"/>
          <w:szCs w:val="28"/>
        </w:rPr>
        <w:t>（3）对于应急处置过程中产生的危险废弃物，按照危险废弃物目录分类存放，存放条件满足危险废弃物储存要求；委托有资质单位处置；严禁混入生活垃圾或私自处置。做好台账登记、转移联单记录</w:t>
      </w:r>
      <w:bookmarkEnd w:id="347"/>
      <w:r>
        <w:rPr>
          <w:rFonts w:hint="default" w:ascii="Times New Roman" w:hAnsi="Times New Roman" w:eastAsia="仿宋" w:cs="Times New Roman"/>
          <w:color w:val="000000" w:themeColor="text1"/>
          <w:sz w:val="28"/>
          <w:szCs w:val="28"/>
        </w:rPr>
        <w:t>。</w:t>
      </w:r>
    </w:p>
    <w:p>
      <w:pPr>
        <w:pStyle w:val="4"/>
        <w:rPr>
          <w:rFonts w:hint="default" w:ascii="Times New Roman" w:hAnsi="Times New Roman" w:eastAsia="仿宋" w:cs="Times New Roman"/>
          <w:color w:val="000000" w:themeColor="text1"/>
        </w:rPr>
      </w:pPr>
      <w:bookmarkStart w:id="348" w:name="_Toc57036148"/>
      <w:bookmarkStart w:id="349" w:name="_Toc18877"/>
      <w:bookmarkStart w:id="350" w:name="_Toc57039907"/>
      <w:bookmarkStart w:id="351" w:name="_Toc54050919"/>
      <w:r>
        <w:rPr>
          <w:rFonts w:hint="default" w:ascii="Times New Roman" w:hAnsi="Times New Roman" w:eastAsia="仿宋" w:cs="Times New Roman"/>
          <w:color w:val="000000" w:themeColor="text1"/>
        </w:rPr>
        <w:t>6.5.2 具体应急处置措施</w:t>
      </w:r>
      <w:bookmarkEnd w:id="348"/>
      <w:bookmarkEnd w:id="349"/>
      <w:bookmarkEnd w:id="350"/>
      <w:bookmarkEnd w:id="351"/>
    </w:p>
    <w:p>
      <w:pPr>
        <w:spacing w:line="360" w:lineRule="auto"/>
        <w:ind w:firstLine="555"/>
        <w:rPr>
          <w:rFonts w:hint="default" w:ascii="Times New Roman" w:hAnsi="Times New Roman" w:eastAsia="仿宋" w:cs="Times New Roman"/>
          <w:b/>
          <w:color w:val="000000" w:themeColor="text1"/>
          <w:sz w:val="28"/>
          <w:szCs w:val="28"/>
        </w:rPr>
      </w:pPr>
      <w:bookmarkStart w:id="352" w:name="_Hlk525250738"/>
      <w:r>
        <w:rPr>
          <w:rFonts w:hint="default" w:ascii="Times New Roman" w:hAnsi="Times New Roman" w:eastAsia="仿宋" w:cs="Times New Roman"/>
          <w:b/>
          <w:color w:val="000000" w:themeColor="text1"/>
          <w:sz w:val="28"/>
          <w:szCs w:val="28"/>
          <w:lang w:bidi="en-US"/>
        </w:rPr>
        <w:t>（1）</w:t>
      </w:r>
      <w:r>
        <w:rPr>
          <w:rFonts w:hint="default" w:ascii="Times New Roman" w:hAnsi="Times New Roman" w:eastAsia="仿宋" w:cs="Times New Roman"/>
          <w:b/>
          <w:color w:val="000000" w:themeColor="text1"/>
          <w:sz w:val="28"/>
          <w:szCs w:val="28"/>
        </w:rPr>
        <w:t>火灾事故现场处置</w:t>
      </w:r>
    </w:p>
    <w:p>
      <w:pPr>
        <w:autoSpaceDE w:val="0"/>
        <w:autoSpaceDN w:val="0"/>
        <w:adjustRightInd w:val="0"/>
        <w:spacing w:line="360" w:lineRule="auto"/>
        <w:ind w:firstLine="560" w:firstLineChars="200"/>
        <w:rPr>
          <w:rFonts w:hint="default" w:ascii="Times New Roman" w:hAnsi="Times New Roman" w:eastAsia="仿宋" w:cs="Times New Roman"/>
          <w:color w:val="000000" w:themeColor="text1"/>
          <w:sz w:val="28"/>
          <w:szCs w:val="28"/>
        </w:rPr>
      </w:pPr>
      <w:r>
        <w:rPr>
          <w:rFonts w:hint="default" w:ascii="Times New Roman" w:hAnsi="Times New Roman" w:eastAsia="仿宋" w:cs="Times New Roman"/>
          <w:color w:val="000000" w:themeColor="text1"/>
          <w:sz w:val="28"/>
          <w:szCs w:val="28"/>
        </w:rPr>
        <w:t>①发现人员确认起火地点或位置；按报告程序报警；就地使用现场与附近灭火器扑救；污染处置组赶赴现场后，转移重要物资、资料或易燃、可燃物资，保持消防救援通道畅通；</w:t>
      </w:r>
    </w:p>
    <w:p>
      <w:pPr>
        <w:autoSpaceDE w:val="0"/>
        <w:autoSpaceDN w:val="0"/>
        <w:adjustRightInd w:val="0"/>
        <w:spacing w:line="360" w:lineRule="auto"/>
        <w:ind w:firstLine="560" w:firstLineChars="200"/>
        <w:rPr>
          <w:rFonts w:hint="default" w:ascii="Times New Roman" w:hAnsi="Times New Roman" w:eastAsia="仿宋" w:cs="Times New Roman"/>
          <w:color w:val="000000" w:themeColor="text1"/>
          <w:sz w:val="28"/>
          <w:szCs w:val="28"/>
        </w:rPr>
      </w:pPr>
      <w:r>
        <w:rPr>
          <w:rFonts w:hint="default" w:ascii="Times New Roman" w:hAnsi="Times New Roman" w:eastAsia="仿宋" w:cs="Times New Roman"/>
          <w:color w:val="000000" w:themeColor="text1"/>
          <w:sz w:val="28"/>
          <w:szCs w:val="28"/>
        </w:rPr>
        <w:t>②火势较小时就地使用灭火器材灭火，工作人员可集中周边移动灭火器协同扑救；遇大火可用雾状水灭火。</w:t>
      </w:r>
    </w:p>
    <w:p>
      <w:pPr>
        <w:autoSpaceDE w:val="0"/>
        <w:autoSpaceDN w:val="0"/>
        <w:adjustRightInd w:val="0"/>
        <w:spacing w:line="360" w:lineRule="auto"/>
        <w:ind w:firstLine="560" w:firstLineChars="200"/>
        <w:rPr>
          <w:rFonts w:hint="default" w:ascii="Times New Roman" w:hAnsi="Times New Roman" w:eastAsia="仿宋" w:cs="Times New Roman"/>
          <w:color w:val="000000" w:themeColor="text1"/>
        </w:rPr>
      </w:pPr>
      <w:r>
        <w:rPr>
          <w:rFonts w:hint="default" w:ascii="Times New Roman" w:hAnsi="Times New Roman" w:eastAsia="仿宋" w:cs="Times New Roman"/>
          <w:color w:val="000000" w:themeColor="text1"/>
          <w:sz w:val="28"/>
          <w:szCs w:val="28"/>
        </w:rPr>
        <w:t>③火势威胁工艺设备和建筑物时，污染处置组组织人员采取冷却降温的措施，启动就近灭火系统，敷设水带、消防水枪，实施灭火措施；</w:t>
      </w:r>
    </w:p>
    <w:p>
      <w:pPr>
        <w:spacing w:line="360" w:lineRule="auto"/>
        <w:ind w:firstLine="560" w:firstLineChars="200"/>
        <w:rPr>
          <w:rFonts w:hint="default" w:ascii="Times New Roman" w:hAnsi="Times New Roman" w:eastAsia="仿宋" w:cs="Times New Roman"/>
          <w:color w:val="000000" w:themeColor="text1"/>
          <w:sz w:val="28"/>
          <w:szCs w:val="28"/>
        </w:rPr>
      </w:pPr>
      <w:r>
        <w:rPr>
          <w:rFonts w:hint="default" w:ascii="Times New Roman" w:hAnsi="Times New Roman" w:eastAsia="仿宋" w:cs="Times New Roman"/>
          <w:color w:val="000000" w:themeColor="text1"/>
          <w:sz w:val="28"/>
          <w:szCs w:val="28"/>
        </w:rPr>
        <w:t>④通讯联络组及时致电火灾爆炸报警。</w:t>
      </w:r>
    </w:p>
    <w:p>
      <w:pPr>
        <w:spacing w:line="360" w:lineRule="auto"/>
        <w:ind w:firstLine="560" w:firstLineChars="200"/>
        <w:rPr>
          <w:rFonts w:hint="default" w:ascii="Times New Roman" w:hAnsi="Times New Roman" w:eastAsia="仿宋" w:cs="Times New Roman"/>
          <w:color w:val="000000" w:themeColor="text1"/>
          <w:sz w:val="28"/>
          <w:szCs w:val="28"/>
        </w:rPr>
      </w:pPr>
      <w:r>
        <w:rPr>
          <w:rFonts w:hint="default" w:ascii="Times New Roman" w:hAnsi="Times New Roman" w:eastAsia="仿宋" w:cs="Times New Roman"/>
          <w:color w:val="000000" w:themeColor="text1"/>
          <w:sz w:val="28"/>
          <w:szCs w:val="28"/>
        </w:rPr>
        <w:t>报警后，警戒疏散组迅速指派人员在主要路口引导外来应急车辆。</w:t>
      </w:r>
    </w:p>
    <w:p>
      <w:pPr>
        <w:spacing w:line="360" w:lineRule="auto"/>
        <w:ind w:firstLine="560" w:firstLineChars="200"/>
        <w:rPr>
          <w:rFonts w:hint="default" w:ascii="Times New Roman" w:hAnsi="Times New Roman" w:eastAsia="仿宋" w:cs="Times New Roman"/>
          <w:color w:val="000000" w:themeColor="text1"/>
          <w:sz w:val="28"/>
          <w:szCs w:val="28"/>
        </w:rPr>
      </w:pPr>
      <w:r>
        <w:rPr>
          <w:rFonts w:hint="default" w:ascii="Times New Roman" w:hAnsi="Times New Roman" w:eastAsia="仿宋" w:cs="Times New Roman"/>
          <w:color w:val="000000" w:themeColor="text1"/>
          <w:sz w:val="28"/>
          <w:szCs w:val="28"/>
        </w:rPr>
        <w:t>⑤消防人员到达公司后，应急现场指挥部调动公司力量积极配合应急工作。</w:t>
      </w:r>
    </w:p>
    <w:p>
      <w:pPr>
        <w:spacing w:line="360" w:lineRule="auto"/>
        <w:ind w:firstLine="560" w:firstLineChars="200"/>
        <w:rPr>
          <w:rFonts w:hint="default" w:ascii="Times New Roman" w:hAnsi="Times New Roman" w:eastAsia="仿宋" w:cs="Times New Roman"/>
          <w:color w:val="000000" w:themeColor="text1"/>
          <w:sz w:val="28"/>
          <w:szCs w:val="28"/>
        </w:rPr>
      </w:pPr>
      <w:r>
        <w:rPr>
          <w:rFonts w:hint="default" w:ascii="Times New Roman" w:hAnsi="Times New Roman" w:eastAsia="仿宋" w:cs="Times New Roman"/>
          <w:color w:val="000000" w:themeColor="text1"/>
          <w:sz w:val="28"/>
          <w:szCs w:val="28"/>
        </w:rPr>
        <w:t>⑥警戒疏散组人员指挥公司所有非应急人员按照预定的路线撤离至指定的安全区域。到达安全区域的非应急人员未经许可不得擅自进入灭火现场。</w:t>
      </w:r>
    </w:p>
    <w:p>
      <w:pPr>
        <w:spacing w:line="360" w:lineRule="auto"/>
        <w:ind w:firstLine="560" w:firstLineChars="200"/>
        <w:rPr>
          <w:rFonts w:hint="default" w:ascii="Times New Roman" w:hAnsi="Times New Roman" w:eastAsia="仿宋" w:cs="Times New Roman"/>
          <w:color w:val="000000" w:themeColor="text1"/>
          <w:sz w:val="28"/>
          <w:szCs w:val="28"/>
        </w:rPr>
      </w:pPr>
      <w:r>
        <w:rPr>
          <w:rFonts w:hint="default" w:ascii="Times New Roman" w:hAnsi="Times New Roman" w:eastAsia="仿宋" w:cs="Times New Roman"/>
          <w:color w:val="000000" w:themeColor="text1"/>
          <w:sz w:val="28"/>
          <w:szCs w:val="28"/>
        </w:rPr>
        <w:t>⑦在灭火过程中，扑救人员应</w:t>
      </w:r>
      <w:r>
        <w:rPr>
          <w:rFonts w:hint="eastAsia" w:eastAsia="仿宋" w:cs="Times New Roman"/>
          <w:color w:val="000000" w:themeColor="text1"/>
          <w:sz w:val="28"/>
          <w:szCs w:val="28"/>
          <w:lang w:val="en-US" w:eastAsia="zh-CN"/>
        </w:rPr>
        <w:t>采取相应的安全措施保障自身安全</w:t>
      </w:r>
      <w:r>
        <w:rPr>
          <w:rFonts w:hint="default" w:ascii="Times New Roman" w:hAnsi="Times New Roman" w:eastAsia="仿宋" w:cs="Times New Roman"/>
          <w:color w:val="000000" w:themeColor="text1"/>
          <w:sz w:val="28"/>
          <w:szCs w:val="28"/>
        </w:rPr>
        <w:t>。</w:t>
      </w:r>
    </w:p>
    <w:p>
      <w:pPr>
        <w:pStyle w:val="40"/>
        <w:spacing w:line="360" w:lineRule="auto"/>
        <w:rPr>
          <w:rFonts w:hint="default" w:ascii="Times New Roman" w:hAnsi="Times New Roman" w:eastAsia="仿宋" w:cs="Times New Roman"/>
          <w:b/>
          <w:color w:val="000000" w:themeColor="text1"/>
          <w:sz w:val="28"/>
          <w:szCs w:val="28"/>
        </w:rPr>
      </w:pPr>
      <w:r>
        <w:rPr>
          <w:rFonts w:hint="default" w:ascii="Times New Roman" w:hAnsi="Times New Roman" w:eastAsia="仿宋" w:cs="Times New Roman"/>
          <w:b/>
          <w:color w:val="000000" w:themeColor="text1"/>
          <w:sz w:val="28"/>
          <w:szCs w:val="28"/>
        </w:rPr>
        <w:t>（3）粉尘</w:t>
      </w:r>
      <w:r>
        <w:rPr>
          <w:rFonts w:hint="eastAsia" w:ascii="Times New Roman" w:cs="Times New Roman"/>
          <w:b/>
          <w:color w:val="000000" w:themeColor="text1"/>
          <w:sz w:val="28"/>
          <w:szCs w:val="28"/>
          <w:lang w:eastAsia="zh-CN"/>
        </w:rPr>
        <w:t>、</w:t>
      </w:r>
      <w:r>
        <w:rPr>
          <w:rFonts w:hint="eastAsia" w:ascii="Times New Roman" w:cs="Times New Roman"/>
          <w:b/>
          <w:color w:val="000000" w:themeColor="text1"/>
          <w:sz w:val="28"/>
          <w:szCs w:val="28"/>
          <w:lang w:val="en-US" w:eastAsia="zh-CN"/>
        </w:rPr>
        <w:t>VOCs</w:t>
      </w:r>
      <w:r>
        <w:rPr>
          <w:rFonts w:hint="default" w:ascii="Times New Roman" w:hAnsi="Times New Roman" w:eastAsia="仿宋" w:cs="Times New Roman"/>
          <w:b/>
          <w:color w:val="000000" w:themeColor="text1"/>
          <w:sz w:val="28"/>
          <w:szCs w:val="28"/>
        </w:rPr>
        <w:t>处理设施发生故障现场处置</w:t>
      </w:r>
    </w:p>
    <w:p>
      <w:pPr>
        <w:adjustRightInd w:val="0"/>
        <w:snapToGrid w:val="0"/>
        <w:spacing w:line="360" w:lineRule="auto"/>
        <w:ind w:firstLine="560" w:firstLineChars="200"/>
        <w:rPr>
          <w:rFonts w:hint="default" w:ascii="Times New Roman" w:hAnsi="Times New Roman" w:eastAsia="仿宋" w:cs="Times New Roman"/>
          <w:color w:val="000000" w:themeColor="text1"/>
          <w:sz w:val="28"/>
          <w:szCs w:val="28"/>
        </w:rPr>
      </w:pPr>
      <w:r>
        <w:rPr>
          <w:rFonts w:hint="default" w:ascii="Times New Roman" w:hAnsi="Times New Roman" w:eastAsia="仿宋" w:cs="Times New Roman"/>
          <w:color w:val="000000" w:themeColor="text1"/>
          <w:sz w:val="28"/>
          <w:szCs w:val="28"/>
        </w:rPr>
        <w:t>① 应急值班人员接到空气污染报告（包括颗粒物监测超标报告、周边居民或者厂内员工投诉空气污染报告等）时，应立即向公司应急指挥部负责人汇报。</w:t>
      </w:r>
    </w:p>
    <w:p>
      <w:pPr>
        <w:adjustRightInd w:val="0"/>
        <w:snapToGrid w:val="0"/>
        <w:spacing w:line="360" w:lineRule="auto"/>
        <w:ind w:firstLine="560" w:firstLineChars="200"/>
        <w:rPr>
          <w:rFonts w:hint="default" w:ascii="Times New Roman" w:hAnsi="Times New Roman" w:eastAsia="仿宋" w:cs="Times New Roman"/>
          <w:color w:val="000000" w:themeColor="text1"/>
          <w:sz w:val="28"/>
          <w:szCs w:val="28"/>
        </w:rPr>
      </w:pPr>
      <w:r>
        <w:rPr>
          <w:rFonts w:hint="default" w:ascii="Times New Roman" w:hAnsi="Times New Roman" w:eastAsia="仿宋" w:cs="Times New Roman"/>
          <w:color w:val="000000" w:themeColor="text1"/>
          <w:sz w:val="28"/>
          <w:szCs w:val="28"/>
        </w:rPr>
        <w:t>② 根据属地管理，对应粉尘处理设施的生产线出现问题，当班的负责人第一时间到达现场，停线并通知现场人员关闭风机、排查隐患发生点等，尽快查找粉尘超标原因，及时维修整改；待生产线正常后再开启设备，生产开启应晚于粉尘处理设施开启时间。</w:t>
      </w:r>
    </w:p>
    <w:p>
      <w:pPr>
        <w:adjustRightInd w:val="0"/>
        <w:snapToGrid w:val="0"/>
        <w:spacing w:line="360" w:lineRule="auto"/>
        <w:ind w:firstLine="565" w:firstLineChars="202"/>
        <w:rPr>
          <w:rFonts w:hint="default" w:ascii="Times New Roman" w:hAnsi="Times New Roman" w:eastAsia="仿宋" w:cs="Times New Roman"/>
          <w:b/>
          <w:color w:val="000000" w:themeColor="text1"/>
          <w:sz w:val="28"/>
          <w:szCs w:val="28"/>
        </w:rPr>
      </w:pPr>
      <w:r>
        <w:rPr>
          <w:rFonts w:hint="default" w:ascii="Times New Roman" w:hAnsi="Times New Roman" w:eastAsia="仿宋" w:cs="Times New Roman"/>
          <w:color w:val="000000" w:themeColor="text1"/>
          <w:sz w:val="28"/>
          <w:szCs w:val="28"/>
        </w:rPr>
        <w:t>③ 公司应正确理解重视周边居民的投诉，必要时指派公司代表和居民接洽，说明公司解决问题的诚意，协同第三方进行监测，在限期内整改。</w:t>
      </w:r>
      <w:bookmarkEnd w:id="352"/>
    </w:p>
    <w:p>
      <w:pPr>
        <w:pStyle w:val="40"/>
        <w:spacing w:line="360" w:lineRule="auto"/>
        <w:rPr>
          <w:rFonts w:hint="default" w:ascii="Times New Roman" w:hAnsi="Times New Roman" w:eastAsia="仿宋" w:cs="Times New Roman"/>
          <w:b/>
          <w:color w:val="000000" w:themeColor="text1"/>
          <w:sz w:val="28"/>
          <w:szCs w:val="28"/>
        </w:rPr>
      </w:pPr>
      <w:r>
        <w:rPr>
          <w:rFonts w:hint="default" w:ascii="Times New Roman" w:hAnsi="Times New Roman" w:eastAsia="仿宋" w:cs="Times New Roman"/>
          <w:b/>
          <w:color w:val="000000" w:themeColor="text1"/>
          <w:sz w:val="28"/>
          <w:szCs w:val="28"/>
        </w:rPr>
        <w:t>（4）废水外溢现场处置措施</w:t>
      </w:r>
    </w:p>
    <w:p>
      <w:pPr>
        <w:pStyle w:val="8"/>
        <w:autoSpaceDE w:val="0"/>
        <w:autoSpaceDN w:val="0"/>
        <w:spacing w:line="360" w:lineRule="auto"/>
        <w:ind w:right="-51" w:firstLine="572" w:firstLineChars="200"/>
        <w:rPr>
          <w:rFonts w:hint="default" w:ascii="Times New Roman" w:hAnsi="Times New Roman" w:eastAsia="仿宋" w:cs="Times New Roman"/>
          <w:color w:val="000000" w:themeColor="text1"/>
          <w:spacing w:val="3"/>
        </w:rPr>
      </w:pPr>
      <w:r>
        <w:rPr>
          <w:rFonts w:hint="default" w:ascii="Times New Roman" w:hAnsi="Times New Roman" w:eastAsia="仿宋" w:cs="Times New Roman"/>
          <w:color w:val="000000" w:themeColor="text1"/>
          <w:spacing w:val="3"/>
        </w:rPr>
        <w:t>①</w:t>
      </w:r>
      <w:r>
        <w:rPr>
          <w:rFonts w:hint="default" w:ascii="Times New Roman" w:hAnsi="Times New Roman" w:eastAsia="仿宋" w:cs="Times New Roman"/>
          <w:color w:val="000000" w:themeColor="text1"/>
          <w:spacing w:val="3"/>
          <w:lang w:val="en-US" w:eastAsia="zh-CN"/>
        </w:rPr>
        <w:t>项目无生产废水，仅有少量生活污水产生</w:t>
      </w:r>
      <w:r>
        <w:rPr>
          <w:rFonts w:hint="default" w:ascii="Times New Roman" w:hAnsi="Times New Roman" w:eastAsia="仿宋" w:cs="Times New Roman"/>
          <w:color w:val="000000" w:themeColor="text1"/>
          <w:spacing w:val="3"/>
        </w:rPr>
        <w:t>。</w:t>
      </w:r>
    </w:p>
    <w:p>
      <w:pPr>
        <w:pStyle w:val="8"/>
        <w:autoSpaceDE w:val="0"/>
        <w:autoSpaceDN w:val="0"/>
        <w:spacing w:line="360" w:lineRule="auto"/>
        <w:ind w:right="259" w:firstLine="560" w:firstLineChars="200"/>
        <w:rPr>
          <w:rFonts w:hint="default" w:ascii="Times New Roman" w:hAnsi="Times New Roman" w:eastAsia="仿宋" w:cs="Times New Roman"/>
          <w:color w:val="000000" w:themeColor="text1"/>
        </w:rPr>
      </w:pPr>
      <w:r>
        <w:rPr>
          <w:rFonts w:hint="default" w:ascii="Times New Roman" w:hAnsi="Times New Roman" w:eastAsia="仿宋" w:cs="Times New Roman"/>
          <w:color w:val="000000" w:themeColor="text1"/>
        </w:rPr>
        <w:t>②采取拦截、导流、疏浚</w:t>
      </w:r>
      <w:r>
        <w:rPr>
          <w:rFonts w:hint="default" w:ascii="Times New Roman" w:hAnsi="Times New Roman" w:eastAsia="仿宋" w:cs="Times New Roman"/>
          <w:color w:val="000000" w:themeColor="text1"/>
          <w:lang w:eastAsia="zh-CN"/>
        </w:rPr>
        <w:t>、</w:t>
      </w:r>
      <w:r>
        <w:rPr>
          <w:rFonts w:hint="default" w:ascii="Times New Roman" w:hAnsi="Times New Roman" w:eastAsia="仿宋" w:cs="Times New Roman"/>
          <w:color w:val="000000" w:themeColor="text1"/>
          <w:lang w:val="en-US" w:eastAsia="zh-CN"/>
        </w:rPr>
        <w:t>收集</w:t>
      </w:r>
      <w:r>
        <w:rPr>
          <w:rFonts w:hint="default" w:ascii="Times New Roman" w:hAnsi="Times New Roman" w:eastAsia="仿宋" w:cs="Times New Roman"/>
          <w:color w:val="000000" w:themeColor="text1"/>
        </w:rPr>
        <w:t>等形式防止水体污染扩大；</w:t>
      </w:r>
    </w:p>
    <w:p>
      <w:pPr>
        <w:pStyle w:val="40"/>
        <w:spacing w:line="360" w:lineRule="auto"/>
        <w:ind w:firstLine="560" w:firstLineChars="200"/>
        <w:rPr>
          <w:rFonts w:hint="default" w:ascii="Times New Roman" w:hAnsi="Times New Roman" w:eastAsia="仿宋" w:cs="Times New Roman"/>
          <w:b/>
          <w:color w:val="000000" w:themeColor="text1"/>
          <w:sz w:val="28"/>
          <w:szCs w:val="28"/>
        </w:rPr>
      </w:pPr>
      <w:r>
        <w:rPr>
          <w:rFonts w:hint="default" w:ascii="Times New Roman" w:hAnsi="Times New Roman" w:eastAsia="仿宋" w:cs="Times New Roman"/>
          <w:color w:val="000000" w:themeColor="text1"/>
          <w:sz w:val="28"/>
          <w:szCs w:val="28"/>
        </w:rPr>
        <w:t>③采取适当的安全处置措施，以防扩大污染。</w:t>
      </w:r>
    </w:p>
    <w:p>
      <w:pPr>
        <w:pStyle w:val="40"/>
        <w:spacing w:line="360" w:lineRule="auto"/>
        <w:rPr>
          <w:rFonts w:hint="default" w:ascii="Times New Roman" w:hAnsi="Times New Roman" w:eastAsia="仿宋" w:cs="Times New Roman"/>
          <w:b/>
          <w:color w:val="000000" w:themeColor="text1"/>
          <w:sz w:val="28"/>
          <w:szCs w:val="28"/>
        </w:rPr>
      </w:pPr>
      <w:r>
        <w:rPr>
          <w:rFonts w:hint="default" w:ascii="Times New Roman" w:hAnsi="Times New Roman" w:eastAsia="仿宋" w:cs="Times New Roman"/>
          <w:b/>
          <w:color w:val="000000" w:themeColor="text1"/>
          <w:sz w:val="28"/>
          <w:szCs w:val="28"/>
        </w:rPr>
        <w:t>（5）火灾事故产生的大量消防废水收集（无事故池情况下）处置措施</w:t>
      </w:r>
    </w:p>
    <w:p>
      <w:pPr>
        <w:pStyle w:val="40"/>
        <w:spacing w:line="360" w:lineRule="auto"/>
        <w:rPr>
          <w:rFonts w:hint="default" w:ascii="Times New Roman" w:hAnsi="Times New Roman" w:eastAsia="仿宋" w:cs="Times New Roman"/>
          <w:color w:val="000000" w:themeColor="text1"/>
          <w:sz w:val="28"/>
          <w:szCs w:val="28"/>
        </w:rPr>
      </w:pPr>
      <w:r>
        <w:rPr>
          <w:rFonts w:hint="default" w:ascii="Times New Roman" w:hAnsi="Times New Roman" w:eastAsia="仿宋" w:cs="Times New Roman"/>
          <w:b/>
          <w:color w:val="000000" w:themeColor="text1"/>
          <w:sz w:val="28"/>
          <w:szCs w:val="28"/>
        </w:rPr>
        <w:t xml:space="preserve">    </w:t>
      </w:r>
      <w:r>
        <w:rPr>
          <w:rFonts w:hint="default" w:ascii="Times New Roman" w:hAnsi="Times New Roman" w:eastAsia="仿宋" w:cs="Times New Roman"/>
          <w:color w:val="000000" w:themeColor="text1"/>
          <w:sz w:val="28"/>
          <w:szCs w:val="28"/>
        </w:rPr>
        <w:t>① 立即将厂区门口的排污口进行堵截，将消防废水控制在厂区内，</w:t>
      </w:r>
      <w:r>
        <w:rPr>
          <w:rFonts w:hint="eastAsia" w:ascii="Times New Roman" w:cs="Times New Roman"/>
          <w:color w:val="000000" w:themeColor="text1"/>
          <w:sz w:val="28"/>
          <w:szCs w:val="28"/>
          <w:lang w:val="en-US" w:eastAsia="zh-CN"/>
        </w:rPr>
        <w:t>防止</w:t>
      </w:r>
      <w:r>
        <w:rPr>
          <w:rFonts w:hint="default" w:ascii="Times New Roman" w:hAnsi="Times New Roman" w:eastAsia="仿宋" w:cs="Times New Roman"/>
          <w:color w:val="000000" w:themeColor="text1"/>
          <w:sz w:val="28"/>
          <w:szCs w:val="28"/>
        </w:rPr>
        <w:t>流入管网。</w:t>
      </w:r>
    </w:p>
    <w:p>
      <w:pPr>
        <w:pStyle w:val="40"/>
        <w:spacing w:line="360" w:lineRule="auto"/>
        <w:ind w:firstLine="560" w:firstLineChars="200"/>
        <w:rPr>
          <w:rFonts w:hint="default" w:ascii="Times New Roman" w:hAnsi="Times New Roman" w:eastAsia="仿宋" w:cs="Times New Roman"/>
          <w:color w:val="000000" w:themeColor="text1"/>
          <w:sz w:val="28"/>
          <w:szCs w:val="28"/>
        </w:rPr>
      </w:pPr>
      <w:r>
        <w:rPr>
          <w:rFonts w:hint="default" w:ascii="Times New Roman" w:hAnsi="Times New Roman" w:eastAsia="仿宋" w:cs="Times New Roman"/>
          <w:color w:val="000000" w:themeColor="text1"/>
          <w:sz w:val="28"/>
          <w:szCs w:val="28"/>
        </w:rPr>
        <w:t>②用消防沙立即将产生的消防废水进行围堵，确保消防废水全部堵截，不乱流。</w:t>
      </w:r>
    </w:p>
    <w:p>
      <w:pPr>
        <w:pStyle w:val="40"/>
        <w:spacing w:line="360" w:lineRule="auto"/>
        <w:ind w:firstLine="560" w:firstLineChars="200"/>
        <w:rPr>
          <w:rFonts w:hint="default" w:ascii="Times New Roman" w:hAnsi="Times New Roman" w:eastAsia="仿宋" w:cs="Times New Roman"/>
          <w:color w:val="000000" w:themeColor="text1"/>
          <w:sz w:val="28"/>
          <w:szCs w:val="28"/>
        </w:rPr>
      </w:pPr>
      <w:r>
        <w:rPr>
          <w:rFonts w:hint="default" w:ascii="Times New Roman" w:hAnsi="Times New Roman" w:eastAsia="仿宋" w:cs="Times New Roman"/>
          <w:color w:val="000000" w:themeColor="text1"/>
          <w:sz w:val="28"/>
          <w:szCs w:val="28"/>
        </w:rPr>
        <w:t>③用</w:t>
      </w:r>
      <w:r>
        <w:rPr>
          <w:rFonts w:hint="default" w:ascii="Times New Roman" w:hAnsi="Times New Roman" w:eastAsia="仿宋" w:cs="Times New Roman"/>
          <w:color w:val="000000" w:themeColor="text1"/>
          <w:sz w:val="28"/>
          <w:szCs w:val="28"/>
          <w:lang w:val="en-US" w:eastAsia="zh-CN"/>
        </w:rPr>
        <w:t>瓢</w:t>
      </w:r>
      <w:r>
        <w:rPr>
          <w:rFonts w:hint="default" w:ascii="Times New Roman" w:hAnsi="Times New Roman" w:eastAsia="仿宋" w:cs="Times New Roman"/>
          <w:color w:val="000000" w:themeColor="text1"/>
          <w:sz w:val="28"/>
          <w:szCs w:val="28"/>
        </w:rPr>
        <w:t>、盆、就近容器或转输泵，将消防废水转移至容器内收集处理。</w:t>
      </w:r>
    </w:p>
    <w:p>
      <w:pPr>
        <w:widowControl/>
        <w:spacing w:line="360" w:lineRule="auto"/>
        <w:ind w:firstLine="560" w:firstLineChars="200"/>
        <w:jc w:val="left"/>
        <w:rPr>
          <w:rFonts w:hint="default" w:ascii="Times New Roman" w:hAnsi="Times New Roman" w:eastAsia="仿宋" w:cs="Times New Roman"/>
          <w:color w:val="000000" w:themeColor="text1"/>
        </w:rPr>
      </w:pPr>
      <w:r>
        <w:rPr>
          <w:rFonts w:hint="default" w:ascii="Times New Roman" w:hAnsi="Times New Roman" w:eastAsia="仿宋" w:cs="Times New Roman"/>
          <w:color w:val="000000" w:themeColor="text1"/>
          <w:sz w:val="28"/>
          <w:szCs w:val="28"/>
        </w:rPr>
        <w:t>④</w:t>
      </w:r>
      <w:r>
        <w:rPr>
          <w:rFonts w:hint="default" w:ascii="Times New Roman" w:hAnsi="Times New Roman" w:eastAsia="仿宋" w:cs="Times New Roman"/>
          <w:color w:val="000000" w:themeColor="text1"/>
          <w:kern w:val="0"/>
          <w:sz w:val="28"/>
          <w:szCs w:val="28"/>
        </w:rPr>
        <w:t>在火灾事故抢险结束后，应配合环境监测部门对消防水水质进行监测，监测达标的方可排放，监测不达标的应处理达标后方可排放，或收集后委托有处理能力的单位处理达标排放。</w:t>
      </w:r>
      <w:bookmarkStart w:id="353" w:name="_Toc54050922"/>
    </w:p>
    <w:p>
      <w:pPr>
        <w:pStyle w:val="4"/>
        <w:rPr>
          <w:rFonts w:hint="default" w:ascii="Times New Roman" w:hAnsi="Times New Roman" w:eastAsia="仿宋" w:cs="Times New Roman"/>
          <w:color w:val="000000" w:themeColor="text1"/>
        </w:rPr>
      </w:pPr>
      <w:bookmarkStart w:id="354" w:name="_Toc57039908"/>
      <w:bookmarkStart w:id="355" w:name="_Toc57036149"/>
      <w:bookmarkStart w:id="356" w:name="_Toc10688"/>
      <w:r>
        <w:rPr>
          <w:rFonts w:hint="default" w:ascii="Times New Roman" w:hAnsi="Times New Roman" w:eastAsia="仿宋" w:cs="Times New Roman"/>
          <w:color w:val="000000" w:themeColor="text1"/>
        </w:rPr>
        <w:t>6.5.3 扩大应急处理措施</w:t>
      </w:r>
      <w:bookmarkEnd w:id="353"/>
      <w:bookmarkEnd w:id="354"/>
      <w:bookmarkEnd w:id="355"/>
      <w:bookmarkEnd w:id="356"/>
    </w:p>
    <w:p>
      <w:pPr>
        <w:spacing w:line="360" w:lineRule="auto"/>
        <w:ind w:firstLine="560" w:firstLineChars="200"/>
        <w:rPr>
          <w:rFonts w:hint="default" w:ascii="Times New Roman" w:hAnsi="Times New Roman" w:eastAsia="仿宋" w:cs="Times New Roman"/>
          <w:color w:val="000000" w:themeColor="text1"/>
          <w:sz w:val="28"/>
          <w:szCs w:val="28"/>
        </w:rPr>
      </w:pPr>
      <w:r>
        <w:rPr>
          <w:rFonts w:hint="default" w:ascii="Times New Roman" w:hAnsi="Times New Roman" w:eastAsia="仿宋" w:cs="Times New Roman"/>
          <w:color w:val="000000" w:themeColor="text1"/>
          <w:sz w:val="28"/>
          <w:szCs w:val="28"/>
        </w:rPr>
        <w:t>在一般、较大环境事件应急处理过程中，若事态扩大，抢救力量不足，事件得不到有效控制，在污染事态发展很快，迅速发展为或可能发展为重大、特别重大环境事件时，公司指挥部应立即向政府部门进行求援。必要时公司指挥部可决定组织事故现场周围人员进行紧急疏散或转移，或请求政府部门组织周边群众进行紧急疏散或转移。</w:t>
      </w:r>
    </w:p>
    <w:p>
      <w:pPr>
        <w:spacing w:line="360" w:lineRule="auto"/>
        <w:ind w:firstLine="565" w:firstLineChars="202"/>
        <w:rPr>
          <w:rFonts w:hint="default" w:ascii="Times New Roman" w:hAnsi="Times New Roman" w:eastAsia="仿宋" w:cs="Times New Roman"/>
          <w:color w:val="000000" w:themeColor="text1"/>
        </w:rPr>
      </w:pPr>
      <w:r>
        <w:rPr>
          <w:rFonts w:hint="default" w:ascii="Times New Roman" w:hAnsi="Times New Roman" w:eastAsia="仿宋" w:cs="Times New Roman"/>
          <w:color w:val="000000" w:themeColor="text1"/>
          <w:sz w:val="28"/>
          <w:szCs w:val="28"/>
        </w:rPr>
        <w:t>外援力量到达后，现场指挥权归政府部门统一指挥。公司指挥部做好现场介绍和信息资料提供工作，现场所有抢救人员和装备由总指挥统一指挥调配，开展应急救援抢险工作.</w:t>
      </w:r>
    </w:p>
    <w:p>
      <w:pPr>
        <w:pStyle w:val="4"/>
        <w:rPr>
          <w:rFonts w:hint="default" w:ascii="Times New Roman" w:hAnsi="Times New Roman" w:eastAsia="仿宋" w:cs="Times New Roman"/>
          <w:color w:val="000000" w:themeColor="text1"/>
        </w:rPr>
      </w:pPr>
      <w:bookmarkStart w:id="357" w:name="_Toc54050923"/>
      <w:bookmarkStart w:id="358" w:name="_Toc57039909"/>
      <w:bookmarkStart w:id="359" w:name="_Toc57036150"/>
      <w:bookmarkStart w:id="360" w:name="_Toc21088"/>
      <w:r>
        <w:rPr>
          <w:rFonts w:hint="default" w:ascii="Times New Roman" w:hAnsi="Times New Roman" w:eastAsia="仿宋" w:cs="Times New Roman"/>
          <w:color w:val="000000" w:themeColor="text1"/>
        </w:rPr>
        <w:t>6.5.4 事故保护目标应急措施</w:t>
      </w:r>
      <w:bookmarkEnd w:id="357"/>
      <w:bookmarkEnd w:id="358"/>
      <w:bookmarkEnd w:id="359"/>
      <w:bookmarkEnd w:id="360"/>
    </w:p>
    <w:p>
      <w:pPr>
        <w:spacing w:line="360" w:lineRule="auto"/>
        <w:ind w:firstLine="565" w:firstLineChars="202"/>
        <w:rPr>
          <w:rFonts w:hint="default" w:ascii="Times New Roman" w:hAnsi="Times New Roman" w:eastAsia="仿宋" w:cs="Times New Roman"/>
          <w:color w:val="000000" w:themeColor="text1"/>
          <w:sz w:val="28"/>
          <w:szCs w:val="28"/>
        </w:rPr>
      </w:pPr>
      <w:r>
        <w:rPr>
          <w:rFonts w:hint="default" w:ascii="Times New Roman" w:hAnsi="Times New Roman" w:eastAsia="仿宋" w:cs="Times New Roman"/>
          <w:color w:val="000000" w:themeColor="text1"/>
          <w:sz w:val="28"/>
          <w:szCs w:val="28"/>
        </w:rPr>
        <w:t>为确保公司周边企事业单位、附近村庄等敏感点的安全，应及时在公司外设置警戒区域，做好撤离疏散措施，第一时间通讯联络组</w:t>
      </w:r>
      <w:r>
        <w:rPr>
          <w:rFonts w:hint="eastAsia" w:eastAsia="仿宋" w:cs="Times New Roman"/>
          <w:color w:val="000000" w:themeColor="text1"/>
          <w:sz w:val="28"/>
          <w:szCs w:val="28"/>
          <w:lang w:eastAsia="zh-CN"/>
        </w:rPr>
        <w:t>宗安定</w:t>
      </w:r>
      <w:r>
        <w:rPr>
          <w:rFonts w:hint="default" w:ascii="Times New Roman" w:hAnsi="Times New Roman" w:eastAsia="仿宋" w:cs="Times New Roman"/>
          <w:color w:val="000000" w:themeColor="text1"/>
          <w:sz w:val="28"/>
          <w:szCs w:val="28"/>
        </w:rPr>
        <w:t>（</w:t>
      </w:r>
      <w:r>
        <w:rPr>
          <w:rFonts w:hint="eastAsia" w:eastAsia="仿宋" w:cs="Times New Roman"/>
          <w:color w:val="000000" w:themeColor="text1"/>
          <w:sz w:val="28"/>
          <w:szCs w:val="28"/>
          <w:lang w:eastAsia="zh-CN"/>
        </w:rPr>
        <w:t>15909261918</w:t>
      </w:r>
      <w:r>
        <w:rPr>
          <w:rFonts w:hint="default" w:ascii="Times New Roman" w:hAnsi="Times New Roman" w:eastAsia="仿宋" w:cs="Times New Roman"/>
          <w:color w:val="000000" w:themeColor="text1"/>
          <w:sz w:val="28"/>
          <w:szCs w:val="28"/>
        </w:rPr>
        <w:t>）通知周边企事业单位和居民做好准备，必要时，通知撤离，前往当天的上风向位置躲避，以免发生CO等有毒害气体中毒事件。</w:t>
      </w:r>
    </w:p>
    <w:p>
      <w:pPr>
        <w:pStyle w:val="4"/>
        <w:rPr>
          <w:rFonts w:hint="default" w:ascii="Times New Roman" w:hAnsi="Times New Roman" w:eastAsia="仿宋" w:cs="Times New Roman"/>
          <w:color w:val="000000" w:themeColor="text1"/>
        </w:rPr>
      </w:pPr>
      <w:bookmarkStart w:id="361" w:name="_Toc54050924"/>
      <w:bookmarkStart w:id="362" w:name="_Toc57039910"/>
      <w:bookmarkStart w:id="363" w:name="_Toc21179"/>
      <w:bookmarkStart w:id="364" w:name="_Toc57036151"/>
      <w:r>
        <w:rPr>
          <w:rFonts w:hint="default" w:ascii="Times New Roman" w:hAnsi="Times New Roman" w:eastAsia="仿宋" w:cs="Times New Roman"/>
          <w:color w:val="000000" w:themeColor="text1"/>
        </w:rPr>
        <w:t>6.5.5 应急监测</w:t>
      </w:r>
      <w:bookmarkEnd w:id="361"/>
      <w:bookmarkEnd w:id="362"/>
      <w:bookmarkEnd w:id="363"/>
      <w:bookmarkEnd w:id="364"/>
    </w:p>
    <w:p>
      <w:pPr>
        <w:spacing w:line="360" w:lineRule="auto"/>
        <w:ind w:firstLine="560" w:firstLineChars="200"/>
        <w:rPr>
          <w:rFonts w:hint="default" w:ascii="Times New Roman" w:hAnsi="Times New Roman" w:eastAsia="仿宋" w:cs="Times New Roman"/>
          <w:color w:val="000000" w:themeColor="text1"/>
          <w:sz w:val="28"/>
          <w:szCs w:val="28"/>
        </w:rPr>
      </w:pPr>
      <w:r>
        <w:rPr>
          <w:rFonts w:hint="default" w:ascii="Times New Roman" w:hAnsi="Times New Roman" w:eastAsia="仿宋" w:cs="Times New Roman"/>
          <w:color w:val="000000" w:themeColor="text1"/>
          <w:sz w:val="28"/>
          <w:szCs w:val="28"/>
        </w:rPr>
        <w:t>本公司不具备监测能力，突发环境事件发生后，公司及时上报</w:t>
      </w:r>
      <w:r>
        <w:rPr>
          <w:rFonts w:hint="default" w:ascii="Times New Roman" w:hAnsi="Times New Roman" w:eastAsia="仿宋" w:cs="Times New Roman"/>
          <w:color w:val="000000" w:themeColor="text1"/>
          <w:sz w:val="28"/>
          <w:szCs w:val="28"/>
          <w:lang w:eastAsia="zh-CN"/>
        </w:rPr>
        <w:t>秦汉新城</w:t>
      </w:r>
      <w:r>
        <w:rPr>
          <w:rFonts w:hint="default" w:ascii="Times New Roman" w:hAnsi="Times New Roman" w:eastAsia="仿宋" w:cs="Times New Roman"/>
          <w:color w:val="000000" w:themeColor="text1"/>
          <w:sz w:val="28"/>
          <w:szCs w:val="28"/>
        </w:rPr>
        <w:t>生态环境局，应急监测统一由上级部门协调安排</w:t>
      </w:r>
      <w:r>
        <w:rPr>
          <w:rFonts w:hint="default" w:ascii="Times New Roman" w:hAnsi="Times New Roman" w:eastAsia="仿宋" w:cs="Times New Roman"/>
          <w:color w:val="000000" w:themeColor="text1"/>
          <w:sz w:val="28"/>
          <w:szCs w:val="28"/>
          <w:lang w:val="en-US" w:eastAsia="zh-CN"/>
        </w:rPr>
        <w:t>或委托第三方环境监测机构开展</w:t>
      </w:r>
      <w:r>
        <w:rPr>
          <w:rFonts w:hint="default" w:ascii="Times New Roman" w:hAnsi="Times New Roman" w:eastAsia="仿宋" w:cs="Times New Roman"/>
          <w:color w:val="000000" w:themeColor="text1"/>
          <w:sz w:val="28"/>
          <w:szCs w:val="28"/>
        </w:rPr>
        <w:t>，通过监测</w:t>
      </w:r>
      <w:r>
        <w:rPr>
          <w:rFonts w:hint="default" w:ascii="Times New Roman" w:hAnsi="Times New Roman" w:eastAsia="仿宋" w:cs="Times New Roman"/>
          <w:color w:val="000000" w:themeColor="text1"/>
          <w:sz w:val="28"/>
          <w:szCs w:val="28"/>
          <w:lang w:val="en-US" w:eastAsia="zh-CN"/>
        </w:rPr>
        <w:t>数据</w:t>
      </w:r>
      <w:r>
        <w:rPr>
          <w:rFonts w:hint="default" w:ascii="Times New Roman" w:hAnsi="Times New Roman" w:eastAsia="仿宋" w:cs="Times New Roman"/>
          <w:color w:val="000000" w:themeColor="text1"/>
          <w:sz w:val="28"/>
          <w:szCs w:val="28"/>
        </w:rPr>
        <w:t>确定污染情况是否达标。</w:t>
      </w:r>
    </w:p>
    <w:p>
      <w:pPr>
        <w:spacing w:line="360" w:lineRule="auto"/>
        <w:ind w:firstLine="560" w:firstLineChars="200"/>
        <w:rPr>
          <w:rFonts w:hint="default" w:ascii="Times New Roman" w:hAnsi="Times New Roman" w:eastAsia="仿宋" w:cs="Times New Roman"/>
          <w:color w:val="000000" w:themeColor="text1"/>
          <w:sz w:val="28"/>
          <w:szCs w:val="28"/>
        </w:rPr>
      </w:pPr>
      <w:r>
        <w:rPr>
          <w:rFonts w:hint="default" w:ascii="Times New Roman" w:hAnsi="Times New Roman" w:eastAsia="仿宋" w:cs="Times New Roman"/>
          <w:color w:val="000000" w:themeColor="text1"/>
          <w:sz w:val="28"/>
          <w:szCs w:val="28"/>
        </w:rPr>
        <w:t>监测分析方法按照国家有关技术标准和规范执行。具体监测内容见表6.5-1。</w:t>
      </w:r>
    </w:p>
    <w:p>
      <w:pPr>
        <w:pStyle w:val="10"/>
        <w:spacing w:line="240" w:lineRule="auto"/>
        <w:ind w:firstLine="0"/>
        <w:jc w:val="center"/>
        <w:rPr>
          <w:rFonts w:hint="default" w:ascii="Times New Roman" w:hAnsi="Times New Roman" w:eastAsia="仿宋" w:cs="Times New Roman"/>
          <w:b/>
          <w:bCs/>
          <w:color w:val="000000" w:themeColor="text1"/>
          <w:kern w:val="2"/>
          <w:sz w:val="28"/>
          <w:szCs w:val="28"/>
          <w:lang w:val="en-US" w:eastAsia="zh-CN" w:bidi="ar-SA"/>
        </w:rPr>
      </w:pPr>
      <w:r>
        <w:rPr>
          <w:rFonts w:hint="default" w:ascii="Times New Roman" w:hAnsi="Times New Roman" w:eastAsia="仿宋" w:cs="Times New Roman"/>
          <w:b/>
          <w:bCs/>
          <w:color w:val="000000" w:themeColor="text1"/>
          <w:kern w:val="2"/>
          <w:sz w:val="28"/>
          <w:szCs w:val="28"/>
          <w:lang w:val="en-US" w:eastAsia="zh-CN" w:bidi="ar-SA"/>
        </w:rPr>
        <w:t>表6.5-1   应急监测内容一览表</w:t>
      </w:r>
    </w:p>
    <w:tbl>
      <w:tblPr>
        <w:tblStyle w:val="27"/>
        <w:tblW w:w="5009" w:type="pct"/>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1213"/>
        <w:gridCol w:w="722"/>
        <w:gridCol w:w="1795"/>
        <w:gridCol w:w="2526"/>
        <w:gridCol w:w="2281"/>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5" w:hRule="atLeast"/>
          <w:jc w:val="center"/>
        </w:trPr>
        <w:tc>
          <w:tcPr>
            <w:tcW w:w="1133" w:type="pct"/>
            <w:gridSpan w:val="2"/>
            <w:tcBorders>
              <w:top w:val="single" w:color="auto" w:sz="12" w:space="0"/>
            </w:tcBorders>
            <w:vAlign w:val="center"/>
          </w:tcPr>
          <w:p>
            <w:pPr>
              <w:spacing w:line="240" w:lineRule="auto"/>
              <w:jc w:val="center"/>
              <w:rPr>
                <w:rFonts w:hint="default" w:ascii="Times New Roman" w:hAnsi="Times New Roman" w:eastAsia="仿宋" w:cs="Times New Roman"/>
                <w:b/>
                <w:bCs/>
                <w:color w:val="000000" w:themeColor="text1"/>
                <w:sz w:val="24"/>
                <w:szCs w:val="24"/>
              </w:rPr>
            </w:pPr>
            <w:bookmarkStart w:id="365" w:name="_Hlk525250949"/>
            <w:r>
              <w:rPr>
                <w:rFonts w:hint="default" w:ascii="Times New Roman" w:hAnsi="Times New Roman" w:eastAsia="仿宋" w:cs="Times New Roman"/>
                <w:b/>
                <w:bCs/>
                <w:color w:val="000000" w:themeColor="text1"/>
                <w:sz w:val="24"/>
                <w:szCs w:val="24"/>
              </w:rPr>
              <w:t>类别</w:t>
            </w:r>
          </w:p>
        </w:tc>
        <w:tc>
          <w:tcPr>
            <w:tcW w:w="1051" w:type="pct"/>
            <w:tcBorders>
              <w:top w:val="single" w:color="auto" w:sz="12" w:space="0"/>
            </w:tcBorders>
            <w:vAlign w:val="center"/>
          </w:tcPr>
          <w:p>
            <w:pPr>
              <w:spacing w:line="240" w:lineRule="auto"/>
              <w:jc w:val="center"/>
              <w:rPr>
                <w:rFonts w:hint="default" w:ascii="Times New Roman" w:hAnsi="Times New Roman" w:eastAsia="仿宋" w:cs="Times New Roman"/>
                <w:b/>
                <w:bCs/>
                <w:color w:val="000000" w:themeColor="text1"/>
                <w:sz w:val="24"/>
                <w:szCs w:val="24"/>
              </w:rPr>
            </w:pPr>
            <w:r>
              <w:rPr>
                <w:rFonts w:hint="default" w:ascii="Times New Roman" w:hAnsi="Times New Roman" w:eastAsia="仿宋" w:cs="Times New Roman"/>
                <w:b/>
                <w:bCs/>
                <w:color w:val="000000" w:themeColor="text1"/>
                <w:sz w:val="24"/>
                <w:szCs w:val="24"/>
              </w:rPr>
              <w:t>监测项目</w:t>
            </w:r>
          </w:p>
        </w:tc>
        <w:tc>
          <w:tcPr>
            <w:tcW w:w="1479" w:type="pct"/>
            <w:tcBorders>
              <w:top w:val="single" w:color="auto" w:sz="12" w:space="0"/>
            </w:tcBorders>
            <w:vAlign w:val="center"/>
          </w:tcPr>
          <w:p>
            <w:pPr>
              <w:spacing w:line="240" w:lineRule="auto"/>
              <w:jc w:val="center"/>
              <w:rPr>
                <w:rFonts w:hint="default" w:ascii="Times New Roman" w:hAnsi="Times New Roman" w:eastAsia="仿宋" w:cs="Times New Roman"/>
                <w:b/>
                <w:bCs/>
                <w:color w:val="000000" w:themeColor="text1"/>
                <w:sz w:val="24"/>
                <w:szCs w:val="24"/>
              </w:rPr>
            </w:pPr>
            <w:r>
              <w:rPr>
                <w:rFonts w:hint="default" w:ascii="Times New Roman" w:hAnsi="Times New Roman" w:eastAsia="仿宋" w:cs="Times New Roman"/>
                <w:b/>
                <w:bCs/>
                <w:color w:val="000000" w:themeColor="text1"/>
                <w:sz w:val="24"/>
                <w:szCs w:val="24"/>
              </w:rPr>
              <w:t>监测点位</w:t>
            </w:r>
          </w:p>
        </w:tc>
        <w:tc>
          <w:tcPr>
            <w:tcW w:w="1335" w:type="pct"/>
            <w:tcBorders>
              <w:top w:val="single" w:color="auto" w:sz="12" w:space="0"/>
            </w:tcBorders>
            <w:vAlign w:val="center"/>
          </w:tcPr>
          <w:p>
            <w:pPr>
              <w:spacing w:line="240" w:lineRule="auto"/>
              <w:jc w:val="center"/>
              <w:rPr>
                <w:rFonts w:hint="default" w:ascii="Times New Roman" w:hAnsi="Times New Roman" w:eastAsia="仿宋" w:cs="Times New Roman"/>
                <w:b/>
                <w:bCs/>
                <w:color w:val="000000" w:themeColor="text1"/>
                <w:sz w:val="24"/>
                <w:szCs w:val="24"/>
              </w:rPr>
            </w:pPr>
            <w:r>
              <w:rPr>
                <w:rFonts w:hint="default" w:ascii="Times New Roman" w:hAnsi="Times New Roman" w:eastAsia="仿宋" w:cs="Times New Roman"/>
                <w:b/>
                <w:bCs/>
                <w:color w:val="000000" w:themeColor="text1"/>
                <w:sz w:val="24"/>
                <w:szCs w:val="24"/>
              </w:rPr>
              <w:t>监测时间和频次</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11" w:hRule="atLeast"/>
          <w:jc w:val="center"/>
        </w:trPr>
        <w:tc>
          <w:tcPr>
            <w:tcW w:w="710" w:type="pct"/>
            <w:vMerge w:val="restart"/>
            <w:vAlign w:val="center"/>
          </w:tcPr>
          <w:p>
            <w:pPr>
              <w:spacing w:line="240" w:lineRule="auto"/>
              <w:jc w:val="center"/>
              <w:rPr>
                <w:rFonts w:hint="default" w:ascii="Times New Roman" w:hAnsi="Times New Roman" w:eastAsia="仿宋" w:cs="Times New Roman"/>
                <w:sz w:val="24"/>
                <w:szCs w:val="24"/>
              </w:rPr>
            </w:pPr>
            <w:bookmarkStart w:id="366" w:name="_Hlk526809441"/>
            <w:r>
              <w:rPr>
                <w:rFonts w:hint="default" w:ascii="Times New Roman" w:hAnsi="Times New Roman" w:eastAsia="仿宋" w:cs="Times New Roman"/>
                <w:sz w:val="24"/>
                <w:szCs w:val="24"/>
              </w:rPr>
              <w:t>火灾</w:t>
            </w:r>
          </w:p>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爆炸</w:t>
            </w:r>
          </w:p>
        </w:tc>
        <w:tc>
          <w:tcPr>
            <w:tcW w:w="422" w:type="pct"/>
            <w:vMerge w:val="restart"/>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大气</w:t>
            </w:r>
          </w:p>
        </w:tc>
        <w:tc>
          <w:tcPr>
            <w:tcW w:w="1051" w:type="pct"/>
            <w:vMerge w:val="restart"/>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CO、SO</w:t>
            </w:r>
            <w:r>
              <w:rPr>
                <w:rFonts w:hint="default" w:ascii="Times New Roman" w:hAnsi="Times New Roman" w:eastAsia="仿宋" w:cs="Times New Roman"/>
                <w:sz w:val="24"/>
                <w:szCs w:val="24"/>
                <w:vertAlign w:val="subscript"/>
              </w:rPr>
              <w:t>2</w:t>
            </w:r>
            <w:r>
              <w:rPr>
                <w:rFonts w:hint="default" w:ascii="Times New Roman" w:hAnsi="Times New Roman" w:eastAsia="仿宋" w:cs="Times New Roman"/>
                <w:sz w:val="24"/>
                <w:szCs w:val="24"/>
              </w:rPr>
              <w:t>、NOx、</w:t>
            </w:r>
            <w:r>
              <w:rPr>
                <w:rFonts w:hint="eastAsia" w:eastAsia="仿宋" w:cs="Times New Roman"/>
                <w:sz w:val="24"/>
                <w:szCs w:val="24"/>
                <w:lang w:eastAsia="zh-CN"/>
              </w:rPr>
              <w:t>、</w:t>
            </w:r>
            <w:r>
              <w:rPr>
                <w:rFonts w:hint="eastAsia" w:eastAsia="仿宋" w:cs="Times New Roman"/>
                <w:sz w:val="24"/>
                <w:szCs w:val="24"/>
                <w:lang w:val="en-US" w:eastAsia="zh-CN"/>
              </w:rPr>
              <w:t>非甲烷总烃、</w:t>
            </w:r>
            <w:r>
              <w:rPr>
                <w:rFonts w:hint="default" w:ascii="Times New Roman" w:hAnsi="Times New Roman" w:eastAsia="仿宋" w:cs="Times New Roman"/>
                <w:sz w:val="24"/>
                <w:szCs w:val="24"/>
              </w:rPr>
              <w:t>颗粒物</w:t>
            </w:r>
          </w:p>
        </w:tc>
        <w:tc>
          <w:tcPr>
            <w:tcW w:w="1479" w:type="pct"/>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公司上风向1000m</w:t>
            </w:r>
          </w:p>
        </w:tc>
        <w:tc>
          <w:tcPr>
            <w:tcW w:w="1335" w:type="pct"/>
            <w:vMerge w:val="restart"/>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按照事故持续时间决定监测时间，根据事故严重性决定监测频次</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11" w:hRule="atLeast"/>
          <w:jc w:val="center"/>
        </w:trPr>
        <w:tc>
          <w:tcPr>
            <w:tcW w:w="710" w:type="pct"/>
            <w:vMerge w:val="continue"/>
            <w:vAlign w:val="center"/>
          </w:tcPr>
          <w:p>
            <w:pPr>
              <w:spacing w:line="240" w:lineRule="auto"/>
              <w:jc w:val="center"/>
              <w:rPr>
                <w:rFonts w:hint="default" w:ascii="Times New Roman" w:hAnsi="Times New Roman" w:eastAsia="仿宋" w:cs="Times New Roman"/>
                <w:sz w:val="24"/>
                <w:szCs w:val="24"/>
              </w:rPr>
            </w:pPr>
          </w:p>
        </w:tc>
        <w:tc>
          <w:tcPr>
            <w:tcW w:w="422" w:type="pct"/>
            <w:vMerge w:val="continue"/>
            <w:vAlign w:val="center"/>
          </w:tcPr>
          <w:p>
            <w:pPr>
              <w:spacing w:line="240" w:lineRule="auto"/>
              <w:jc w:val="center"/>
              <w:rPr>
                <w:rFonts w:hint="default" w:ascii="Times New Roman" w:hAnsi="Times New Roman" w:eastAsia="仿宋" w:cs="Times New Roman"/>
                <w:sz w:val="24"/>
                <w:szCs w:val="24"/>
              </w:rPr>
            </w:pPr>
          </w:p>
        </w:tc>
        <w:tc>
          <w:tcPr>
            <w:tcW w:w="1051" w:type="pct"/>
            <w:vMerge w:val="continue"/>
            <w:vAlign w:val="center"/>
          </w:tcPr>
          <w:p>
            <w:pPr>
              <w:spacing w:line="240" w:lineRule="auto"/>
              <w:jc w:val="center"/>
              <w:rPr>
                <w:rFonts w:hint="default" w:ascii="Times New Roman" w:hAnsi="Times New Roman" w:eastAsia="仿宋" w:cs="Times New Roman"/>
                <w:sz w:val="24"/>
                <w:szCs w:val="24"/>
              </w:rPr>
            </w:pPr>
          </w:p>
        </w:tc>
        <w:tc>
          <w:tcPr>
            <w:tcW w:w="1479" w:type="pct"/>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公司区域内</w:t>
            </w:r>
          </w:p>
        </w:tc>
        <w:tc>
          <w:tcPr>
            <w:tcW w:w="1335" w:type="pct"/>
            <w:vMerge w:val="continue"/>
            <w:vAlign w:val="center"/>
          </w:tcPr>
          <w:p>
            <w:pPr>
              <w:spacing w:line="240" w:lineRule="auto"/>
              <w:jc w:val="center"/>
              <w:rPr>
                <w:rFonts w:hint="default" w:ascii="Times New Roman" w:hAnsi="Times New Roman" w:eastAsia="仿宋" w:cs="Times New Roman"/>
                <w:b/>
                <w:color w:val="000000" w:themeColor="text1"/>
                <w:sz w:val="24"/>
                <w:szCs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11" w:hRule="atLeast"/>
          <w:jc w:val="center"/>
        </w:trPr>
        <w:tc>
          <w:tcPr>
            <w:tcW w:w="710" w:type="pct"/>
            <w:vMerge w:val="continue"/>
            <w:vAlign w:val="center"/>
          </w:tcPr>
          <w:p>
            <w:pPr>
              <w:spacing w:line="240" w:lineRule="auto"/>
              <w:jc w:val="center"/>
              <w:rPr>
                <w:rFonts w:hint="default" w:ascii="Times New Roman" w:hAnsi="Times New Roman" w:eastAsia="仿宋" w:cs="Times New Roman"/>
                <w:sz w:val="24"/>
                <w:szCs w:val="24"/>
              </w:rPr>
            </w:pPr>
          </w:p>
        </w:tc>
        <w:tc>
          <w:tcPr>
            <w:tcW w:w="422" w:type="pct"/>
            <w:vMerge w:val="continue"/>
            <w:vAlign w:val="center"/>
          </w:tcPr>
          <w:p>
            <w:pPr>
              <w:spacing w:line="240" w:lineRule="auto"/>
              <w:jc w:val="center"/>
              <w:rPr>
                <w:rFonts w:hint="default" w:ascii="Times New Roman" w:hAnsi="Times New Roman" w:eastAsia="仿宋" w:cs="Times New Roman"/>
                <w:sz w:val="24"/>
                <w:szCs w:val="24"/>
              </w:rPr>
            </w:pPr>
          </w:p>
        </w:tc>
        <w:tc>
          <w:tcPr>
            <w:tcW w:w="1051" w:type="pct"/>
            <w:vMerge w:val="continue"/>
            <w:vAlign w:val="center"/>
          </w:tcPr>
          <w:p>
            <w:pPr>
              <w:spacing w:line="240" w:lineRule="auto"/>
              <w:jc w:val="center"/>
              <w:rPr>
                <w:rFonts w:hint="default" w:ascii="Times New Roman" w:hAnsi="Times New Roman" w:eastAsia="仿宋" w:cs="Times New Roman"/>
                <w:sz w:val="24"/>
                <w:szCs w:val="24"/>
              </w:rPr>
            </w:pPr>
          </w:p>
        </w:tc>
        <w:tc>
          <w:tcPr>
            <w:tcW w:w="1479" w:type="pct"/>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公司下风向1500m</w:t>
            </w:r>
          </w:p>
        </w:tc>
        <w:tc>
          <w:tcPr>
            <w:tcW w:w="1335" w:type="pct"/>
            <w:vMerge w:val="continue"/>
            <w:vAlign w:val="center"/>
          </w:tcPr>
          <w:p>
            <w:pPr>
              <w:spacing w:line="240" w:lineRule="auto"/>
              <w:jc w:val="center"/>
              <w:rPr>
                <w:rFonts w:hint="default" w:ascii="Times New Roman" w:hAnsi="Times New Roman" w:eastAsia="仿宋" w:cs="Times New Roman"/>
                <w:b/>
                <w:color w:val="000000" w:themeColor="text1"/>
                <w:sz w:val="24"/>
                <w:szCs w:val="24"/>
              </w:rPr>
            </w:pPr>
          </w:p>
        </w:tc>
      </w:tr>
      <w:bookmarkEnd w:id="366"/>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607" w:hRule="atLeast"/>
          <w:jc w:val="center"/>
        </w:trPr>
        <w:tc>
          <w:tcPr>
            <w:tcW w:w="710" w:type="pct"/>
            <w:vMerge w:val="continue"/>
            <w:vAlign w:val="center"/>
          </w:tcPr>
          <w:p>
            <w:pPr>
              <w:spacing w:line="240" w:lineRule="auto"/>
              <w:jc w:val="center"/>
              <w:rPr>
                <w:rFonts w:hint="default" w:ascii="Times New Roman" w:hAnsi="Times New Roman" w:eastAsia="仿宋" w:cs="Times New Roman"/>
                <w:sz w:val="24"/>
                <w:szCs w:val="24"/>
              </w:rPr>
            </w:pPr>
          </w:p>
        </w:tc>
        <w:tc>
          <w:tcPr>
            <w:tcW w:w="422" w:type="pct"/>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水</w:t>
            </w:r>
          </w:p>
        </w:tc>
        <w:tc>
          <w:tcPr>
            <w:tcW w:w="1051" w:type="pct"/>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石油类、SS、pH、COD等</w:t>
            </w:r>
          </w:p>
        </w:tc>
        <w:tc>
          <w:tcPr>
            <w:tcW w:w="1479" w:type="pct"/>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厂区雨污水管道出口</w:t>
            </w:r>
          </w:p>
        </w:tc>
        <w:tc>
          <w:tcPr>
            <w:tcW w:w="1335" w:type="pct"/>
            <w:vMerge w:val="continue"/>
            <w:vAlign w:val="center"/>
          </w:tcPr>
          <w:p>
            <w:pPr>
              <w:spacing w:line="240" w:lineRule="auto"/>
              <w:jc w:val="center"/>
              <w:rPr>
                <w:rFonts w:hint="default" w:ascii="Times New Roman" w:hAnsi="Times New Roman" w:eastAsia="仿宋" w:cs="Times New Roman"/>
                <w:b/>
                <w:color w:val="000000" w:themeColor="text1"/>
                <w:sz w:val="24"/>
                <w:szCs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11" w:hRule="atLeast"/>
          <w:jc w:val="center"/>
        </w:trPr>
        <w:tc>
          <w:tcPr>
            <w:tcW w:w="710" w:type="pct"/>
            <w:vMerge w:val="restart"/>
            <w:vAlign w:val="center"/>
          </w:tcPr>
          <w:p>
            <w:pPr>
              <w:spacing w:line="240" w:lineRule="auto"/>
              <w:jc w:val="center"/>
              <w:rPr>
                <w:rFonts w:hint="default" w:ascii="Times New Roman" w:hAnsi="Times New Roman" w:eastAsia="仿宋" w:cs="Times New Roman"/>
                <w:sz w:val="24"/>
                <w:szCs w:val="24"/>
              </w:rPr>
            </w:pPr>
            <w:r>
              <w:rPr>
                <w:rFonts w:hint="eastAsia" w:eastAsia="仿宋" w:cs="Times New Roman"/>
                <w:sz w:val="24"/>
                <w:szCs w:val="24"/>
                <w:lang w:val="en-US" w:eastAsia="zh-CN"/>
              </w:rPr>
              <w:t>废气</w:t>
            </w:r>
            <w:r>
              <w:rPr>
                <w:rFonts w:hint="default" w:ascii="Times New Roman" w:hAnsi="Times New Roman" w:eastAsia="仿宋" w:cs="Times New Roman"/>
                <w:sz w:val="24"/>
                <w:szCs w:val="24"/>
              </w:rPr>
              <w:t>处理设施故障</w:t>
            </w:r>
          </w:p>
        </w:tc>
        <w:tc>
          <w:tcPr>
            <w:tcW w:w="422" w:type="pct"/>
            <w:vMerge w:val="restart"/>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大气</w:t>
            </w:r>
          </w:p>
        </w:tc>
        <w:tc>
          <w:tcPr>
            <w:tcW w:w="1051" w:type="pct"/>
            <w:vMerge w:val="restart"/>
            <w:vAlign w:val="center"/>
          </w:tcPr>
          <w:p>
            <w:pPr>
              <w:spacing w:line="240" w:lineRule="auto"/>
              <w:jc w:val="center"/>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rPr>
              <w:t>颗粒物</w:t>
            </w:r>
            <w:r>
              <w:rPr>
                <w:rFonts w:hint="eastAsia" w:eastAsia="仿宋" w:cs="Times New Roman"/>
                <w:sz w:val="24"/>
                <w:szCs w:val="24"/>
                <w:lang w:eastAsia="zh-CN"/>
              </w:rPr>
              <w:t>、</w:t>
            </w:r>
            <w:r>
              <w:rPr>
                <w:rFonts w:hint="eastAsia" w:eastAsia="仿宋" w:cs="Times New Roman"/>
                <w:sz w:val="24"/>
                <w:szCs w:val="24"/>
                <w:lang w:val="en-US" w:eastAsia="zh-CN"/>
              </w:rPr>
              <w:t>非甲烷总烃</w:t>
            </w:r>
          </w:p>
        </w:tc>
        <w:tc>
          <w:tcPr>
            <w:tcW w:w="1479" w:type="pct"/>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公司区域内</w:t>
            </w:r>
          </w:p>
        </w:tc>
        <w:tc>
          <w:tcPr>
            <w:tcW w:w="1335" w:type="pct"/>
            <w:vMerge w:val="continue"/>
            <w:vAlign w:val="center"/>
          </w:tcPr>
          <w:p>
            <w:pPr>
              <w:spacing w:line="240" w:lineRule="auto"/>
              <w:jc w:val="center"/>
              <w:rPr>
                <w:rFonts w:hint="default" w:ascii="Times New Roman" w:hAnsi="Times New Roman" w:eastAsia="仿宋" w:cs="Times New Roman"/>
                <w:color w:val="000000" w:themeColor="text1"/>
                <w:sz w:val="24"/>
                <w:szCs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39" w:hRule="atLeast"/>
          <w:jc w:val="center"/>
        </w:trPr>
        <w:tc>
          <w:tcPr>
            <w:tcW w:w="710" w:type="pct"/>
            <w:vMerge w:val="continue"/>
            <w:vAlign w:val="center"/>
          </w:tcPr>
          <w:p>
            <w:pPr>
              <w:spacing w:line="240" w:lineRule="auto"/>
              <w:jc w:val="center"/>
              <w:rPr>
                <w:rFonts w:hint="default" w:ascii="Times New Roman" w:hAnsi="Times New Roman" w:eastAsia="仿宋" w:cs="Times New Roman"/>
                <w:sz w:val="24"/>
                <w:szCs w:val="24"/>
              </w:rPr>
            </w:pPr>
          </w:p>
        </w:tc>
        <w:tc>
          <w:tcPr>
            <w:tcW w:w="422" w:type="pct"/>
            <w:vMerge w:val="continue"/>
            <w:vAlign w:val="center"/>
          </w:tcPr>
          <w:p>
            <w:pPr>
              <w:spacing w:line="240" w:lineRule="auto"/>
              <w:jc w:val="center"/>
              <w:rPr>
                <w:rFonts w:hint="default" w:ascii="Times New Roman" w:hAnsi="Times New Roman" w:eastAsia="仿宋" w:cs="Times New Roman"/>
                <w:sz w:val="24"/>
                <w:szCs w:val="24"/>
              </w:rPr>
            </w:pPr>
          </w:p>
        </w:tc>
        <w:tc>
          <w:tcPr>
            <w:tcW w:w="1051" w:type="pct"/>
            <w:vMerge w:val="continue"/>
            <w:vAlign w:val="center"/>
          </w:tcPr>
          <w:p>
            <w:pPr>
              <w:spacing w:line="240" w:lineRule="auto"/>
              <w:jc w:val="center"/>
              <w:rPr>
                <w:rFonts w:hint="default" w:ascii="Times New Roman" w:hAnsi="Times New Roman" w:eastAsia="仿宋" w:cs="Times New Roman"/>
                <w:sz w:val="24"/>
                <w:szCs w:val="24"/>
              </w:rPr>
            </w:pPr>
          </w:p>
        </w:tc>
        <w:tc>
          <w:tcPr>
            <w:tcW w:w="1479" w:type="pct"/>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公司下风向1500m</w:t>
            </w:r>
          </w:p>
        </w:tc>
        <w:tc>
          <w:tcPr>
            <w:tcW w:w="1335" w:type="pct"/>
            <w:vMerge w:val="continue"/>
            <w:vAlign w:val="center"/>
          </w:tcPr>
          <w:p>
            <w:pPr>
              <w:spacing w:line="240" w:lineRule="auto"/>
              <w:jc w:val="center"/>
              <w:rPr>
                <w:rFonts w:hint="default" w:ascii="Times New Roman" w:hAnsi="Times New Roman" w:eastAsia="仿宋" w:cs="Times New Roman"/>
                <w:color w:val="000000" w:themeColor="text1"/>
                <w:sz w:val="24"/>
                <w:szCs w:val="24"/>
              </w:rPr>
            </w:pPr>
          </w:p>
        </w:tc>
      </w:tr>
      <w:bookmarkEnd w:id="365"/>
    </w:tbl>
    <w:p>
      <w:pPr>
        <w:pStyle w:val="4"/>
        <w:rPr>
          <w:rFonts w:hint="default" w:ascii="Times New Roman" w:hAnsi="Times New Roman" w:eastAsia="仿宋" w:cs="Times New Roman"/>
          <w:color w:val="000000" w:themeColor="text1"/>
        </w:rPr>
      </w:pPr>
      <w:bookmarkStart w:id="367" w:name="_Toc54050925"/>
      <w:bookmarkStart w:id="368" w:name="_Toc57039911"/>
      <w:bookmarkStart w:id="369" w:name="_Toc9835"/>
      <w:bookmarkStart w:id="370" w:name="_Toc57036152"/>
      <w:r>
        <w:rPr>
          <w:rFonts w:hint="default" w:ascii="Times New Roman" w:hAnsi="Times New Roman" w:eastAsia="仿宋" w:cs="Times New Roman"/>
          <w:color w:val="000000" w:themeColor="text1"/>
        </w:rPr>
        <w:t>6.5.6现场清洁净化和环境恢复</w:t>
      </w:r>
      <w:bookmarkEnd w:id="367"/>
      <w:bookmarkEnd w:id="368"/>
      <w:bookmarkEnd w:id="369"/>
      <w:bookmarkEnd w:id="370"/>
    </w:p>
    <w:p>
      <w:pPr>
        <w:spacing w:line="360" w:lineRule="auto"/>
        <w:ind w:firstLine="560" w:firstLineChars="200"/>
        <w:rPr>
          <w:rFonts w:hint="default" w:ascii="Times New Roman" w:hAnsi="Times New Roman" w:eastAsia="仿宋" w:cs="Times New Roman"/>
          <w:color w:val="000000" w:themeColor="text1"/>
          <w:sz w:val="28"/>
          <w:szCs w:val="28"/>
          <w:lang w:bidi="en-US"/>
        </w:rPr>
      </w:pPr>
      <w:r>
        <w:rPr>
          <w:rFonts w:hint="default" w:ascii="Times New Roman" w:hAnsi="Times New Roman" w:eastAsia="仿宋" w:cs="Times New Roman"/>
          <w:color w:val="000000" w:themeColor="text1"/>
          <w:sz w:val="28"/>
          <w:szCs w:val="28"/>
        </w:rPr>
        <w:t>公司</w:t>
      </w:r>
      <w:r>
        <w:rPr>
          <w:rFonts w:hint="default" w:ascii="Times New Roman" w:hAnsi="Times New Roman" w:eastAsia="仿宋" w:cs="Times New Roman"/>
          <w:color w:val="000000" w:themeColor="text1"/>
          <w:sz w:val="28"/>
          <w:szCs w:val="28"/>
          <w:lang w:bidi="en-US"/>
        </w:rPr>
        <w:t>在事故后对现场中暴露的工作人员、应急行动队员和受污染设备、现场的清洁净化的方法进行规定，在应急终止后，确保受污染环境恢复有效。</w:t>
      </w:r>
    </w:p>
    <w:p>
      <w:pPr>
        <w:spacing w:line="360" w:lineRule="auto"/>
        <w:ind w:firstLine="560" w:firstLineChars="200"/>
        <w:rPr>
          <w:rFonts w:hint="default" w:ascii="Times New Roman" w:hAnsi="Times New Roman" w:eastAsia="仿宋" w:cs="Times New Roman"/>
          <w:color w:val="000000" w:themeColor="text1"/>
          <w:sz w:val="28"/>
          <w:szCs w:val="28"/>
          <w:lang w:bidi="en-US"/>
        </w:rPr>
      </w:pPr>
      <w:r>
        <w:rPr>
          <w:rFonts w:hint="default" w:ascii="Times New Roman" w:hAnsi="Times New Roman" w:eastAsia="仿宋" w:cs="Times New Roman"/>
          <w:color w:val="000000" w:themeColor="text1"/>
          <w:sz w:val="28"/>
          <w:szCs w:val="28"/>
          <w:lang w:bidi="en-US"/>
        </w:rPr>
        <w:t>（1）事故现场的保护措施；</w:t>
      </w:r>
    </w:p>
    <w:p>
      <w:pPr>
        <w:spacing w:line="360" w:lineRule="auto"/>
        <w:ind w:firstLine="560" w:firstLineChars="200"/>
        <w:rPr>
          <w:rFonts w:hint="default" w:ascii="Times New Roman" w:hAnsi="Times New Roman" w:eastAsia="仿宋" w:cs="Times New Roman"/>
          <w:color w:val="000000" w:themeColor="text1"/>
          <w:sz w:val="28"/>
          <w:szCs w:val="28"/>
          <w:lang w:bidi="en-US"/>
        </w:rPr>
      </w:pPr>
      <w:r>
        <w:rPr>
          <w:rFonts w:hint="default" w:ascii="Times New Roman" w:hAnsi="Times New Roman" w:eastAsia="仿宋" w:cs="Times New Roman"/>
          <w:color w:val="000000" w:themeColor="text1"/>
          <w:sz w:val="28"/>
          <w:szCs w:val="28"/>
          <w:lang w:bidi="en-US"/>
        </w:rPr>
        <w:t>事故处理过程中必须做好现场保护，以便查明事故原因，还要保存好事发场所所留的痕迹；完善保管好事故发生前后的操作记录，如有必要，还要进行拍照或录像。等事故处理完毕后，立即将记录及其他有价值线索进行收集，集中处理。</w:t>
      </w:r>
    </w:p>
    <w:p>
      <w:pPr>
        <w:spacing w:line="360" w:lineRule="auto"/>
        <w:ind w:firstLine="560" w:firstLineChars="200"/>
        <w:rPr>
          <w:rFonts w:hint="default" w:ascii="Times New Roman" w:hAnsi="Times New Roman" w:eastAsia="仿宋" w:cs="Times New Roman"/>
          <w:color w:val="000000" w:themeColor="text1"/>
          <w:sz w:val="28"/>
          <w:szCs w:val="28"/>
          <w:lang w:bidi="en-US"/>
        </w:rPr>
      </w:pPr>
      <w:r>
        <w:rPr>
          <w:rFonts w:hint="default" w:ascii="Times New Roman" w:hAnsi="Times New Roman" w:eastAsia="仿宋" w:cs="Times New Roman"/>
          <w:color w:val="000000" w:themeColor="text1"/>
          <w:sz w:val="28"/>
          <w:szCs w:val="28"/>
          <w:lang w:bidi="en-US"/>
        </w:rPr>
        <w:t>（2）确定现场净化方式、方法；</w:t>
      </w:r>
    </w:p>
    <w:p>
      <w:pPr>
        <w:spacing w:line="360" w:lineRule="auto"/>
        <w:ind w:firstLine="560" w:firstLineChars="200"/>
        <w:rPr>
          <w:rFonts w:hint="default" w:ascii="Times New Roman" w:hAnsi="Times New Roman" w:eastAsia="仿宋" w:cs="Times New Roman"/>
          <w:color w:val="000000" w:themeColor="text1"/>
          <w:sz w:val="28"/>
          <w:szCs w:val="28"/>
          <w:lang w:bidi="en-US"/>
        </w:rPr>
      </w:pPr>
      <w:r>
        <w:rPr>
          <w:rFonts w:hint="default" w:ascii="Times New Roman" w:hAnsi="Times New Roman" w:eastAsia="仿宋" w:cs="Times New Roman"/>
          <w:color w:val="000000" w:themeColor="text1"/>
          <w:sz w:val="28"/>
          <w:szCs w:val="28"/>
          <w:lang w:bidi="en-US"/>
        </w:rPr>
        <w:t>事故现场用水进行冲洗，冲洗水集中收集后委托有资质单位进行</w:t>
      </w:r>
      <w:r>
        <w:rPr>
          <w:rFonts w:hint="default" w:ascii="Times New Roman" w:hAnsi="Times New Roman" w:eastAsia="仿宋" w:cs="Times New Roman"/>
          <w:color w:val="000000" w:themeColor="text1"/>
          <w:sz w:val="28"/>
          <w:szCs w:val="28"/>
          <w:lang w:val="en-US" w:eastAsia="zh-CN" w:bidi="en-US"/>
        </w:rPr>
        <w:t>处置；</w:t>
      </w:r>
      <w:r>
        <w:rPr>
          <w:rFonts w:hint="default" w:ascii="Times New Roman" w:hAnsi="Times New Roman" w:eastAsia="仿宋" w:cs="Times New Roman"/>
          <w:color w:val="000000" w:themeColor="text1"/>
          <w:sz w:val="28"/>
          <w:szCs w:val="28"/>
          <w:lang w:bidi="en-US"/>
        </w:rPr>
        <w:t>事故处理过程中产生的废渣要集中收集，最后统一委托处理。</w:t>
      </w:r>
    </w:p>
    <w:p>
      <w:pPr>
        <w:spacing w:line="360" w:lineRule="auto"/>
        <w:ind w:firstLine="560" w:firstLineChars="200"/>
        <w:rPr>
          <w:rFonts w:hint="default" w:ascii="Times New Roman" w:hAnsi="Times New Roman" w:eastAsia="仿宋" w:cs="Times New Roman"/>
          <w:color w:val="000000" w:themeColor="text1"/>
          <w:sz w:val="28"/>
          <w:szCs w:val="28"/>
          <w:lang w:bidi="en-US"/>
        </w:rPr>
      </w:pPr>
      <w:r>
        <w:rPr>
          <w:rFonts w:hint="default" w:ascii="Times New Roman" w:hAnsi="Times New Roman" w:eastAsia="仿宋" w:cs="Times New Roman"/>
          <w:color w:val="000000" w:themeColor="text1"/>
          <w:sz w:val="28"/>
          <w:szCs w:val="28"/>
          <w:lang w:bidi="en-US"/>
        </w:rPr>
        <w:t>（3）明确事故现场清理工作的责任单位和责任人；</w:t>
      </w:r>
    </w:p>
    <w:p>
      <w:pPr>
        <w:spacing w:line="360" w:lineRule="auto"/>
        <w:ind w:firstLine="560" w:firstLineChars="200"/>
        <w:rPr>
          <w:rFonts w:hint="default" w:ascii="Times New Roman" w:hAnsi="Times New Roman" w:eastAsia="仿宋" w:cs="Times New Roman"/>
          <w:color w:val="000000" w:themeColor="text1"/>
          <w:sz w:val="28"/>
          <w:szCs w:val="28"/>
          <w:lang w:bidi="en-US"/>
        </w:rPr>
      </w:pPr>
      <w:r>
        <w:rPr>
          <w:rFonts w:hint="default" w:ascii="Times New Roman" w:hAnsi="Times New Roman" w:eastAsia="仿宋" w:cs="Times New Roman"/>
          <w:color w:val="000000" w:themeColor="text1"/>
          <w:sz w:val="28"/>
          <w:szCs w:val="28"/>
          <w:lang w:bidi="en-US"/>
        </w:rPr>
        <w:t>事故处理完毕后，</w:t>
      </w:r>
      <w:r>
        <w:rPr>
          <w:rFonts w:hint="default" w:ascii="Times New Roman" w:hAnsi="Times New Roman" w:eastAsia="仿宋" w:cs="Times New Roman"/>
          <w:color w:val="000000" w:themeColor="text1"/>
          <w:sz w:val="28"/>
          <w:szCs w:val="28"/>
        </w:rPr>
        <w:t>公司</w:t>
      </w:r>
      <w:r>
        <w:rPr>
          <w:rFonts w:hint="default" w:ascii="Times New Roman" w:hAnsi="Times New Roman" w:eastAsia="仿宋" w:cs="Times New Roman"/>
          <w:color w:val="000000" w:themeColor="text1"/>
          <w:sz w:val="28"/>
          <w:szCs w:val="28"/>
          <w:lang w:bidi="en-US"/>
        </w:rPr>
        <w:t>要对事故现场进行彻底清理、清扫，并派专人负责此项工作，善始善终处理完毕。</w:t>
      </w:r>
    </w:p>
    <w:p>
      <w:pPr>
        <w:spacing w:line="360" w:lineRule="auto"/>
        <w:ind w:firstLine="560" w:firstLineChars="200"/>
        <w:rPr>
          <w:rFonts w:hint="default" w:ascii="Times New Roman" w:hAnsi="Times New Roman" w:eastAsia="仿宋" w:cs="Times New Roman"/>
          <w:color w:val="000000" w:themeColor="text1"/>
          <w:sz w:val="28"/>
          <w:szCs w:val="28"/>
          <w:lang w:bidi="en-US"/>
        </w:rPr>
      </w:pPr>
      <w:r>
        <w:rPr>
          <w:rFonts w:hint="default" w:ascii="Times New Roman" w:hAnsi="Times New Roman" w:eastAsia="仿宋" w:cs="Times New Roman"/>
          <w:color w:val="000000" w:themeColor="text1"/>
          <w:sz w:val="28"/>
          <w:szCs w:val="28"/>
          <w:lang w:bidi="en-US"/>
        </w:rPr>
        <w:t>（4）事故后的生态环境恢复措施。</w:t>
      </w:r>
    </w:p>
    <w:p>
      <w:pPr>
        <w:spacing w:line="360" w:lineRule="auto"/>
        <w:ind w:firstLine="565" w:firstLineChars="202"/>
        <w:rPr>
          <w:rFonts w:hint="default" w:ascii="Times New Roman" w:hAnsi="Times New Roman" w:eastAsia="仿宋" w:cs="Times New Roman"/>
          <w:color w:val="000000" w:themeColor="text1"/>
          <w:lang w:bidi="en-US"/>
        </w:rPr>
      </w:pPr>
      <w:r>
        <w:rPr>
          <w:rFonts w:hint="default" w:ascii="Times New Roman" w:hAnsi="Times New Roman" w:eastAsia="仿宋" w:cs="Times New Roman"/>
          <w:color w:val="000000" w:themeColor="text1"/>
          <w:sz w:val="28"/>
          <w:szCs w:val="28"/>
          <w:lang w:bidi="en-US"/>
        </w:rPr>
        <w:t>事故后由指挥部组织对现场和周边受到污染的植被和土壤的污染程度进行评估，制定恢复实施计划，提交</w:t>
      </w:r>
      <w:r>
        <w:rPr>
          <w:rFonts w:hint="default" w:ascii="Times New Roman" w:hAnsi="Times New Roman" w:eastAsia="仿宋" w:cs="Times New Roman"/>
          <w:color w:val="000000" w:themeColor="text1"/>
          <w:sz w:val="28"/>
          <w:szCs w:val="28"/>
        </w:rPr>
        <w:t>公司</w:t>
      </w:r>
      <w:r>
        <w:rPr>
          <w:rFonts w:hint="default" w:ascii="Times New Roman" w:hAnsi="Times New Roman" w:eastAsia="仿宋" w:cs="Times New Roman"/>
          <w:color w:val="000000" w:themeColor="text1"/>
          <w:sz w:val="28"/>
          <w:szCs w:val="28"/>
          <w:lang w:bidi="en-US"/>
        </w:rPr>
        <w:t>审批后实施。</w:t>
      </w:r>
    </w:p>
    <w:bookmarkEnd w:id="341"/>
    <w:p>
      <w:pPr>
        <w:pStyle w:val="22"/>
        <w:ind w:left="0" w:leftChars="0"/>
        <w:outlineLvl w:val="1"/>
        <w:rPr>
          <w:rFonts w:hint="default" w:ascii="Times New Roman" w:hAnsi="Times New Roman" w:eastAsia="仿宋" w:cs="Times New Roman"/>
          <w:b/>
          <w:szCs w:val="28"/>
        </w:rPr>
      </w:pPr>
      <w:bookmarkStart w:id="371" w:name="_Toc533172110"/>
      <w:bookmarkStart w:id="372" w:name="_Toc6245"/>
      <w:bookmarkStart w:id="373" w:name="_Toc54050926"/>
      <w:bookmarkStart w:id="374" w:name="_Toc8901"/>
      <w:r>
        <w:rPr>
          <w:rFonts w:hint="default" w:ascii="Times New Roman" w:hAnsi="Times New Roman" w:eastAsia="仿宋" w:cs="Times New Roman"/>
          <w:b/>
          <w:szCs w:val="28"/>
        </w:rPr>
        <w:t>6.6信息</w:t>
      </w:r>
      <w:bookmarkEnd w:id="371"/>
      <w:bookmarkEnd w:id="372"/>
      <w:r>
        <w:rPr>
          <w:rFonts w:hint="default" w:ascii="Times New Roman" w:hAnsi="Times New Roman" w:eastAsia="仿宋" w:cs="Times New Roman"/>
          <w:b/>
          <w:szCs w:val="28"/>
        </w:rPr>
        <w:t>发布</w:t>
      </w:r>
      <w:bookmarkEnd w:id="373"/>
      <w:bookmarkEnd w:id="374"/>
    </w:p>
    <w:p>
      <w:pPr>
        <w:pStyle w:val="4"/>
        <w:rPr>
          <w:rFonts w:hint="default" w:ascii="Times New Roman" w:hAnsi="Times New Roman" w:eastAsia="仿宋" w:cs="Times New Roman"/>
          <w:color w:val="000000" w:themeColor="text1"/>
        </w:rPr>
      </w:pPr>
      <w:bookmarkStart w:id="375" w:name="_Toc7501"/>
      <w:bookmarkStart w:id="376" w:name="_Toc57039913"/>
      <w:bookmarkStart w:id="377" w:name="_Toc54050927"/>
      <w:bookmarkStart w:id="378" w:name="_Toc9831"/>
      <w:bookmarkStart w:id="379" w:name="_Toc57036154"/>
      <w:bookmarkStart w:id="380" w:name="_Hlk525251064"/>
      <w:r>
        <w:rPr>
          <w:rFonts w:hint="default" w:ascii="Times New Roman" w:hAnsi="Times New Roman" w:eastAsia="仿宋" w:cs="Times New Roman"/>
          <w:color w:val="000000" w:themeColor="text1"/>
        </w:rPr>
        <w:t>6.6.1 信息发布部门</w:t>
      </w:r>
      <w:bookmarkEnd w:id="375"/>
      <w:bookmarkEnd w:id="376"/>
      <w:bookmarkEnd w:id="377"/>
      <w:bookmarkEnd w:id="378"/>
      <w:bookmarkEnd w:id="379"/>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本公司突发环境事件详细情况上报后，环境突发事件信息由上级政府部门统一公开发布。</w:t>
      </w:r>
    </w:p>
    <w:p>
      <w:pPr>
        <w:pStyle w:val="4"/>
        <w:rPr>
          <w:rFonts w:hint="default" w:ascii="Times New Roman" w:hAnsi="Times New Roman" w:eastAsia="仿宋" w:cs="Times New Roman"/>
          <w:color w:val="000000" w:themeColor="text1"/>
        </w:rPr>
      </w:pPr>
      <w:bookmarkStart w:id="381" w:name="_Toc8548"/>
      <w:bookmarkStart w:id="382" w:name="_Toc57039914"/>
      <w:bookmarkStart w:id="383" w:name="_Toc57036155"/>
      <w:bookmarkStart w:id="384" w:name="_Toc54050928"/>
      <w:bookmarkStart w:id="385" w:name="_Toc21666"/>
      <w:r>
        <w:rPr>
          <w:rFonts w:hint="default" w:ascii="Times New Roman" w:hAnsi="Times New Roman" w:eastAsia="仿宋" w:cs="Times New Roman"/>
          <w:color w:val="000000" w:themeColor="text1"/>
        </w:rPr>
        <w:t>6.6.2 信息公开原则</w:t>
      </w:r>
      <w:bookmarkEnd w:id="381"/>
      <w:bookmarkEnd w:id="382"/>
      <w:bookmarkEnd w:id="383"/>
      <w:bookmarkEnd w:id="384"/>
      <w:bookmarkEnd w:id="385"/>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（1）遵守法律、法规、规章、规范和标准；</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（2）实事求是、客观公正、内容详细、及时、准确；</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（3）不弄虚作假，不瞒报、谎报、漏报、不报安全事故；</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（4）自觉接受新闻媒体和社会监督。</w:t>
      </w:r>
    </w:p>
    <w:p>
      <w:pPr>
        <w:pStyle w:val="4"/>
        <w:rPr>
          <w:rFonts w:hint="default" w:ascii="Times New Roman" w:hAnsi="Times New Roman" w:eastAsia="仿宋" w:cs="Times New Roman"/>
          <w:color w:val="000000" w:themeColor="text1"/>
        </w:rPr>
      </w:pPr>
      <w:bookmarkStart w:id="386" w:name="_Toc54050929"/>
      <w:bookmarkStart w:id="387" w:name="_Toc29946"/>
      <w:bookmarkStart w:id="388" w:name="_Toc57036156"/>
      <w:bookmarkStart w:id="389" w:name="_Toc57039915"/>
      <w:bookmarkStart w:id="390" w:name="_Toc32380"/>
      <w:r>
        <w:rPr>
          <w:rFonts w:hint="default" w:ascii="Times New Roman" w:hAnsi="Times New Roman" w:eastAsia="仿宋" w:cs="Times New Roman"/>
          <w:color w:val="000000" w:themeColor="text1"/>
        </w:rPr>
        <w:t>6.6.3 信息公开方式</w:t>
      </w:r>
      <w:bookmarkEnd w:id="386"/>
      <w:bookmarkEnd w:id="387"/>
      <w:bookmarkEnd w:id="388"/>
      <w:bookmarkEnd w:id="389"/>
      <w:bookmarkEnd w:id="390"/>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及时准确向所在地政府部门通报事故信息，然后由政府部门通过当地新闻媒体和相关新闻媒体（电台、电视台、报社、网络、信件信函、稿件等）公开发布。</w:t>
      </w:r>
      <w:bookmarkEnd w:id="380"/>
    </w:p>
    <w:p>
      <w:pPr>
        <w:pStyle w:val="4"/>
        <w:rPr>
          <w:rFonts w:hint="default" w:ascii="Times New Roman" w:hAnsi="Times New Roman" w:eastAsia="仿宋" w:cs="Times New Roman"/>
          <w:color w:val="000000" w:themeColor="text1"/>
        </w:rPr>
      </w:pPr>
      <w:bookmarkStart w:id="391" w:name="_Toc57039916"/>
      <w:bookmarkStart w:id="392" w:name="_Toc54050930"/>
      <w:bookmarkStart w:id="393" w:name="_Toc20363"/>
      <w:bookmarkStart w:id="394" w:name="_Toc57036157"/>
      <w:r>
        <w:rPr>
          <w:rFonts w:hint="default" w:ascii="Times New Roman" w:hAnsi="Times New Roman" w:eastAsia="仿宋" w:cs="Times New Roman"/>
          <w:color w:val="000000" w:themeColor="text1"/>
        </w:rPr>
        <w:t>6.6.4 信息公开内容和对象</w:t>
      </w:r>
      <w:bookmarkEnd w:id="391"/>
      <w:bookmarkEnd w:id="392"/>
      <w:bookmarkEnd w:id="393"/>
      <w:bookmarkEnd w:id="394"/>
    </w:p>
    <w:p>
      <w:pPr>
        <w:spacing w:line="360" w:lineRule="auto"/>
        <w:ind w:firstLine="565" w:firstLineChars="202"/>
        <w:rPr>
          <w:rFonts w:hint="default" w:ascii="Times New Roman" w:hAnsi="Times New Roman" w:eastAsia="仿宋" w:cs="Times New Roman"/>
          <w:sz w:val="28"/>
          <w:szCs w:val="28"/>
        </w:rPr>
      </w:pPr>
      <w:r>
        <w:rPr>
          <w:rFonts w:hint="default" w:ascii="Times New Roman" w:hAnsi="Times New Roman" w:eastAsia="仿宋" w:cs="Times New Roman"/>
          <w:sz w:val="28"/>
          <w:szCs w:val="28"/>
        </w:rPr>
        <w:t>信息公开内容为事故发生单位概况，事故发生的时间、地点以及事故现场情况，事故类型及污染物排放的种类、数量，污染物排放已污染的范围，事故可能受影响的区域，已经采取的应急措施等。</w:t>
      </w:r>
    </w:p>
    <w:p>
      <w:pPr>
        <w:spacing w:line="360" w:lineRule="auto"/>
        <w:ind w:firstLine="565" w:firstLineChars="202"/>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rPr>
        <w:t>信息公开对象为事故发生区域及周边可能受影响区域内的居民和企事业单位等。</w:t>
      </w:r>
    </w:p>
    <w:p>
      <w:pPr>
        <w:pStyle w:val="22"/>
        <w:ind w:left="0" w:leftChars="0"/>
        <w:outlineLvl w:val="1"/>
        <w:rPr>
          <w:rFonts w:hint="default" w:ascii="Times New Roman" w:hAnsi="Times New Roman" w:eastAsia="仿宋" w:cs="Times New Roman"/>
          <w:b/>
          <w:szCs w:val="28"/>
        </w:rPr>
      </w:pPr>
      <w:bookmarkStart w:id="395" w:name="_Toc5883"/>
      <w:bookmarkStart w:id="396" w:name="_Toc16067"/>
      <w:bookmarkStart w:id="397" w:name="_Toc533172111"/>
      <w:bookmarkStart w:id="398" w:name="_Toc29255"/>
      <w:bookmarkStart w:id="399" w:name="_Toc54050931"/>
      <w:r>
        <w:rPr>
          <w:rFonts w:hint="default" w:ascii="Times New Roman" w:hAnsi="Times New Roman" w:eastAsia="仿宋" w:cs="Times New Roman"/>
          <w:b/>
          <w:szCs w:val="28"/>
        </w:rPr>
        <w:t>6.7应急终止</w:t>
      </w:r>
      <w:bookmarkEnd w:id="395"/>
      <w:bookmarkEnd w:id="396"/>
      <w:bookmarkEnd w:id="397"/>
      <w:bookmarkEnd w:id="398"/>
      <w:bookmarkEnd w:id="399"/>
    </w:p>
    <w:p>
      <w:pPr>
        <w:pStyle w:val="4"/>
        <w:rPr>
          <w:rFonts w:hint="default" w:ascii="Times New Roman" w:hAnsi="Times New Roman" w:eastAsia="仿宋" w:cs="Times New Roman"/>
          <w:color w:val="000000" w:themeColor="text1"/>
        </w:rPr>
      </w:pPr>
      <w:bookmarkStart w:id="400" w:name="_Toc54050932"/>
      <w:bookmarkStart w:id="401" w:name="_Toc23923"/>
      <w:bookmarkStart w:id="402" w:name="_Toc1430"/>
      <w:bookmarkStart w:id="403" w:name="_Toc57036159"/>
      <w:bookmarkStart w:id="404" w:name="_Toc57039918"/>
      <w:r>
        <w:rPr>
          <w:rFonts w:hint="default" w:ascii="Times New Roman" w:hAnsi="Times New Roman" w:eastAsia="仿宋" w:cs="Times New Roman"/>
          <w:color w:val="000000" w:themeColor="text1"/>
        </w:rPr>
        <w:t>6.7.1 应急终止的条件</w:t>
      </w:r>
      <w:bookmarkEnd w:id="400"/>
      <w:bookmarkEnd w:id="401"/>
      <w:bookmarkEnd w:id="402"/>
      <w:bookmarkEnd w:id="403"/>
      <w:bookmarkEnd w:id="404"/>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符合下列条件之一的，即满足应急终止条件：</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（1）事件现场危险状态得到控制，事件发生条件已经消除；</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（2）确认事件发生地人群健康、环境、生物及生态指标已经恢复到常态水平；</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（3）应急监测项目监测结果达到环境质量标准；</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（4）事件所造成的危害已经被彻底消除，无继发可能；</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（5）事件现场的各种专业应急处置行动已无继续的必要；</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（6）采取了必要的防护措施以保护公众免受再次危害，并使事件可能引起的中长期影响趋于合理且尽量低的水平。</w:t>
      </w:r>
    </w:p>
    <w:p>
      <w:pPr>
        <w:pStyle w:val="4"/>
        <w:rPr>
          <w:rFonts w:hint="default" w:ascii="Times New Roman" w:hAnsi="Times New Roman" w:eastAsia="仿宋" w:cs="Times New Roman"/>
          <w:color w:val="000000" w:themeColor="text1"/>
        </w:rPr>
      </w:pPr>
      <w:bookmarkStart w:id="405" w:name="_Toc54050933"/>
      <w:bookmarkStart w:id="406" w:name="_Toc57036160"/>
      <w:bookmarkStart w:id="407" w:name="_Toc57039919"/>
      <w:bookmarkStart w:id="408" w:name="_Toc29192"/>
      <w:bookmarkStart w:id="409" w:name="_Toc3365"/>
      <w:r>
        <w:rPr>
          <w:rFonts w:hint="default" w:ascii="Times New Roman" w:hAnsi="Times New Roman" w:eastAsia="仿宋" w:cs="Times New Roman"/>
          <w:color w:val="000000" w:themeColor="text1"/>
        </w:rPr>
        <w:t>6.7.2 应急终止的程序</w:t>
      </w:r>
      <w:bookmarkEnd w:id="405"/>
      <w:bookmarkEnd w:id="406"/>
      <w:bookmarkEnd w:id="407"/>
      <w:bookmarkEnd w:id="408"/>
      <w:bookmarkEnd w:id="409"/>
    </w:p>
    <w:p>
      <w:pPr>
        <w:spacing w:line="360" w:lineRule="auto"/>
        <w:ind w:firstLine="560" w:firstLineChars="200"/>
        <w:rPr>
          <w:rFonts w:hint="default" w:ascii="Times New Roman" w:hAnsi="Times New Roman" w:eastAsia="仿宋" w:cs="Times New Roman"/>
          <w:sz w:val="28"/>
          <w:szCs w:val="28"/>
          <w:lang w:bidi="en-US"/>
        </w:rPr>
      </w:pPr>
      <w:bookmarkStart w:id="410" w:name="_Toc11941"/>
      <w:r>
        <w:rPr>
          <w:rFonts w:hint="default" w:ascii="Times New Roman" w:hAnsi="Times New Roman" w:eastAsia="仿宋" w:cs="Times New Roman"/>
          <w:sz w:val="28"/>
          <w:szCs w:val="28"/>
          <w:lang w:bidi="en-US"/>
        </w:rPr>
        <w:t>（1）当事故现场及周围的危险满足应急终止条件，经过现场各专业应急小组人员检查确认，由现场应急指挥人员批准，宣布应急状态结束，结束救援工作。</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（2）由应急指挥长授权专人通知相关部门、周边地区及人员事故危险已解除，应急结束。</w:t>
      </w:r>
    </w:p>
    <w:p>
      <w:pPr>
        <w:pStyle w:val="4"/>
        <w:rPr>
          <w:rFonts w:hint="default" w:ascii="Times New Roman" w:hAnsi="Times New Roman" w:eastAsia="仿宋" w:cs="Times New Roman"/>
          <w:color w:val="000000" w:themeColor="text1"/>
        </w:rPr>
      </w:pPr>
      <w:bookmarkStart w:id="411" w:name="_Toc57036161"/>
      <w:bookmarkStart w:id="412" w:name="_Toc10355"/>
      <w:bookmarkStart w:id="413" w:name="_Toc54050934"/>
      <w:bookmarkStart w:id="414" w:name="_Toc57039920"/>
      <w:r>
        <w:rPr>
          <w:rFonts w:hint="default" w:ascii="Times New Roman" w:hAnsi="Times New Roman" w:eastAsia="仿宋" w:cs="Times New Roman"/>
          <w:color w:val="000000" w:themeColor="text1"/>
        </w:rPr>
        <w:t>6.7.3 应急终止后的行动</w:t>
      </w:r>
      <w:bookmarkEnd w:id="410"/>
      <w:bookmarkEnd w:id="411"/>
      <w:bookmarkEnd w:id="412"/>
      <w:bookmarkEnd w:id="413"/>
      <w:bookmarkEnd w:id="414"/>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（1）事故情况上报事项：事故伤亡人数、重</w:t>
      </w:r>
      <w:r>
        <w:rPr>
          <w:rFonts w:hint="default" w:ascii="Times New Roman" w:hAnsi="Times New Roman" w:eastAsia="仿宋" w:cs="Times New Roman"/>
          <w:sz w:val="28"/>
          <w:szCs w:val="28"/>
          <w:lang w:val="en-US" w:eastAsia="zh-CN" w:bidi="en-US"/>
        </w:rPr>
        <w:t>/</w:t>
      </w:r>
      <w:r>
        <w:rPr>
          <w:rFonts w:hint="default" w:ascii="Times New Roman" w:hAnsi="Times New Roman" w:eastAsia="仿宋" w:cs="Times New Roman"/>
          <w:sz w:val="28"/>
          <w:szCs w:val="28"/>
          <w:lang w:bidi="en-US"/>
        </w:rPr>
        <w:t>轻伤人数、经济损失、参与响应情况、处理措施、经验教训、总结报告；</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（2）向事故调查组移交的相关事项：参与响应情况、救援措施、应急记录、相关图片、图纸、事故原因、后期处置相关事项等；</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（3）应急救援结束：由应急指挥部批准宣布；</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（4）事故应急救援工作总结：由应急指挥部负责。总结内容：</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①写出书面报告；</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②收集整理所有应急记录、处置方案及措施、文件资料等；</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③总结事故应急救援预案的实施，应急救援预案保障，查清事故原因，总结经验教训；</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④评估事故损失及事故应急预案的适用性，并对预案进行修订，编制和完善应急预案；</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⑤同时制定出事故防范措施；</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⑥总结报告上报安全生产管理部门和相关部门；</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⑦总结报告存档备案。</w:t>
      </w:r>
    </w:p>
    <w:p>
      <w:pPr>
        <w:pStyle w:val="19"/>
        <w:outlineLvl w:val="0"/>
        <w:rPr>
          <w:rFonts w:hint="default" w:ascii="Times New Roman" w:hAnsi="Times New Roman" w:eastAsia="仿宋" w:cs="Times New Roman"/>
          <w:sz w:val="36"/>
          <w:szCs w:val="36"/>
        </w:rPr>
      </w:pPr>
      <w:bookmarkStart w:id="415" w:name="_Toc533172112"/>
      <w:bookmarkStart w:id="416" w:name="_Toc31818"/>
      <w:bookmarkStart w:id="417" w:name="_Toc25826"/>
      <w:bookmarkStart w:id="418" w:name="_Toc54050935"/>
      <w:bookmarkStart w:id="419" w:name="_Toc30145"/>
      <w:bookmarkStart w:id="420" w:name="_Toc533172118"/>
      <w:bookmarkStart w:id="421" w:name="_Toc26823"/>
      <w:bookmarkStart w:id="422" w:name="_Toc4071"/>
      <w:r>
        <w:rPr>
          <w:rFonts w:hint="default" w:ascii="Times New Roman" w:hAnsi="Times New Roman" w:eastAsia="仿宋" w:cs="Times New Roman"/>
          <w:sz w:val="36"/>
          <w:szCs w:val="36"/>
        </w:rPr>
        <w:t>7.后期处理</w:t>
      </w:r>
      <w:bookmarkEnd w:id="415"/>
      <w:bookmarkEnd w:id="416"/>
      <w:bookmarkEnd w:id="417"/>
      <w:bookmarkEnd w:id="418"/>
      <w:bookmarkEnd w:id="419"/>
    </w:p>
    <w:p>
      <w:pPr>
        <w:pStyle w:val="22"/>
        <w:ind w:left="0" w:leftChars="0"/>
        <w:outlineLvl w:val="1"/>
        <w:rPr>
          <w:rFonts w:hint="default" w:ascii="Times New Roman" w:hAnsi="Times New Roman" w:eastAsia="仿宋" w:cs="Times New Roman"/>
          <w:b/>
          <w:szCs w:val="28"/>
        </w:rPr>
      </w:pPr>
      <w:bookmarkStart w:id="423" w:name="_Toc26654"/>
      <w:bookmarkStart w:id="424" w:name="_Toc10206"/>
      <w:bookmarkStart w:id="425" w:name="_Toc533172113"/>
      <w:bookmarkStart w:id="426" w:name="_Toc54050936"/>
      <w:bookmarkStart w:id="427" w:name="_Toc24750"/>
      <w:r>
        <w:rPr>
          <w:rFonts w:hint="default" w:ascii="Times New Roman" w:hAnsi="Times New Roman" w:eastAsia="仿宋" w:cs="Times New Roman"/>
          <w:b/>
          <w:szCs w:val="28"/>
        </w:rPr>
        <w:t>7.1 善后处置</w:t>
      </w:r>
      <w:bookmarkEnd w:id="423"/>
      <w:bookmarkEnd w:id="424"/>
      <w:bookmarkEnd w:id="425"/>
      <w:bookmarkEnd w:id="426"/>
      <w:bookmarkEnd w:id="427"/>
    </w:p>
    <w:p>
      <w:pPr>
        <w:spacing w:beforeLines="50" w:line="360" w:lineRule="auto"/>
        <w:ind w:firstLine="560" w:firstLineChars="200"/>
        <w:rPr>
          <w:rFonts w:hint="default" w:ascii="Times New Roman" w:hAnsi="Times New Roman" w:eastAsia="仿宋" w:cs="Times New Roman"/>
          <w:color w:val="000000" w:themeColor="text1"/>
          <w:sz w:val="28"/>
          <w:szCs w:val="28"/>
          <w:lang w:bidi="en-US"/>
        </w:rPr>
      </w:pPr>
      <w:bookmarkStart w:id="428" w:name="_Toc28163"/>
      <w:r>
        <w:rPr>
          <w:rFonts w:hint="default" w:ascii="Times New Roman" w:hAnsi="Times New Roman" w:eastAsia="仿宋" w:cs="Times New Roman"/>
          <w:color w:val="000000" w:themeColor="text1"/>
          <w:sz w:val="28"/>
          <w:szCs w:val="28"/>
          <w:lang w:bidi="en-US"/>
        </w:rPr>
        <w:t>根据法律、法规规定，努力做好善后处置工作：</w:t>
      </w:r>
    </w:p>
    <w:p>
      <w:pPr>
        <w:spacing w:line="360" w:lineRule="auto"/>
        <w:ind w:firstLine="560" w:firstLineChars="200"/>
        <w:rPr>
          <w:rFonts w:hint="default" w:ascii="Times New Roman" w:hAnsi="Times New Roman" w:eastAsia="仿宋" w:cs="Times New Roman"/>
          <w:color w:val="000000" w:themeColor="text1"/>
          <w:sz w:val="28"/>
          <w:szCs w:val="28"/>
          <w:lang w:bidi="en-US"/>
        </w:rPr>
      </w:pPr>
      <w:r>
        <w:rPr>
          <w:rFonts w:hint="default" w:ascii="Times New Roman" w:hAnsi="Times New Roman" w:eastAsia="仿宋" w:cs="Times New Roman"/>
          <w:color w:val="000000" w:themeColor="text1"/>
          <w:sz w:val="28"/>
          <w:szCs w:val="28"/>
          <w:lang w:bidi="en-US"/>
        </w:rPr>
        <w:t>（1）认真及时做好造成损失的补偿工作；对于造成环境污染的土壤、水体必要时候按照法规要求进行补偿或污染修复；</w:t>
      </w:r>
    </w:p>
    <w:p>
      <w:pPr>
        <w:spacing w:line="360" w:lineRule="auto"/>
        <w:ind w:firstLine="560" w:firstLineChars="200"/>
        <w:rPr>
          <w:rFonts w:hint="default" w:ascii="Times New Roman" w:hAnsi="Times New Roman" w:eastAsia="仿宋" w:cs="Times New Roman"/>
          <w:color w:val="000000" w:themeColor="text1"/>
          <w:sz w:val="28"/>
          <w:szCs w:val="28"/>
          <w:lang w:bidi="en-US"/>
        </w:rPr>
      </w:pPr>
      <w:r>
        <w:rPr>
          <w:rFonts w:hint="default" w:ascii="Times New Roman" w:hAnsi="Times New Roman" w:eastAsia="仿宋" w:cs="Times New Roman"/>
          <w:color w:val="000000" w:themeColor="text1"/>
          <w:sz w:val="28"/>
          <w:szCs w:val="28"/>
          <w:lang w:bidi="en-US"/>
        </w:rPr>
        <w:t>（2）做好受伤人员的医疗救治、工伤鉴定工作；</w:t>
      </w:r>
    </w:p>
    <w:p>
      <w:pPr>
        <w:spacing w:line="360" w:lineRule="auto"/>
        <w:ind w:firstLine="560" w:firstLineChars="200"/>
        <w:rPr>
          <w:rFonts w:hint="default" w:ascii="Times New Roman" w:hAnsi="Times New Roman" w:eastAsia="仿宋" w:cs="Times New Roman"/>
          <w:color w:val="000000" w:themeColor="text1"/>
          <w:sz w:val="28"/>
          <w:szCs w:val="28"/>
          <w:lang w:bidi="en-US"/>
        </w:rPr>
      </w:pPr>
      <w:r>
        <w:rPr>
          <w:rFonts w:hint="default" w:ascii="Times New Roman" w:hAnsi="Times New Roman" w:eastAsia="仿宋" w:cs="Times New Roman"/>
          <w:color w:val="000000" w:themeColor="text1"/>
          <w:sz w:val="28"/>
          <w:szCs w:val="28"/>
          <w:lang w:bidi="en-US"/>
        </w:rPr>
        <w:t>（3）及时支付保险的赔付及补偿；</w:t>
      </w:r>
    </w:p>
    <w:p>
      <w:pPr>
        <w:spacing w:line="360" w:lineRule="auto"/>
        <w:ind w:firstLine="560" w:firstLineChars="200"/>
        <w:rPr>
          <w:rFonts w:hint="default" w:ascii="Times New Roman" w:hAnsi="Times New Roman" w:eastAsia="仿宋" w:cs="Times New Roman"/>
          <w:color w:val="000000" w:themeColor="text1"/>
          <w:sz w:val="28"/>
          <w:szCs w:val="28"/>
          <w:lang w:bidi="en-US"/>
        </w:rPr>
      </w:pPr>
      <w:r>
        <w:rPr>
          <w:rFonts w:hint="default" w:ascii="Times New Roman" w:hAnsi="Times New Roman" w:eastAsia="仿宋" w:cs="Times New Roman"/>
          <w:color w:val="000000" w:themeColor="text1"/>
          <w:sz w:val="28"/>
          <w:szCs w:val="28"/>
          <w:lang w:bidi="en-US"/>
        </w:rPr>
        <w:t>（4）核算应急救援发生的费用，及时支付应急救援费用和征用应急物资的补偿；</w:t>
      </w:r>
    </w:p>
    <w:p>
      <w:pPr>
        <w:spacing w:line="360" w:lineRule="auto"/>
        <w:ind w:firstLine="560" w:firstLineChars="200"/>
        <w:rPr>
          <w:rFonts w:hint="default" w:ascii="Times New Roman" w:hAnsi="Times New Roman" w:eastAsia="仿宋" w:cs="Times New Roman"/>
          <w:color w:val="000000" w:themeColor="text1"/>
          <w:sz w:val="28"/>
          <w:szCs w:val="28"/>
          <w:lang w:bidi="en-US"/>
        </w:rPr>
      </w:pPr>
      <w:r>
        <w:rPr>
          <w:rFonts w:hint="default" w:ascii="Times New Roman" w:hAnsi="Times New Roman" w:eastAsia="仿宋" w:cs="Times New Roman"/>
          <w:color w:val="000000" w:themeColor="text1"/>
          <w:sz w:val="28"/>
          <w:szCs w:val="28"/>
          <w:lang w:bidi="en-US"/>
        </w:rPr>
        <w:t>（5）收集整理事故应急救援记录、图纸、方案、措施等资料；</w:t>
      </w:r>
    </w:p>
    <w:p>
      <w:pPr>
        <w:spacing w:line="360" w:lineRule="auto"/>
        <w:ind w:firstLine="560" w:firstLineChars="200"/>
        <w:rPr>
          <w:rFonts w:hint="default" w:ascii="Times New Roman" w:hAnsi="Times New Roman" w:eastAsia="仿宋" w:cs="Times New Roman"/>
          <w:color w:val="000000" w:themeColor="text1"/>
          <w:sz w:val="28"/>
          <w:szCs w:val="28"/>
          <w:lang w:bidi="en-US"/>
        </w:rPr>
      </w:pPr>
      <w:r>
        <w:rPr>
          <w:rFonts w:hint="default" w:ascii="Times New Roman" w:hAnsi="Times New Roman" w:eastAsia="仿宋" w:cs="Times New Roman"/>
          <w:color w:val="000000" w:themeColor="text1"/>
          <w:sz w:val="28"/>
          <w:szCs w:val="28"/>
          <w:lang w:bidi="en-US"/>
        </w:rPr>
        <w:t>（6）认真核实参加应急救援人员，清点救援装备器材及发生的费用；</w:t>
      </w:r>
    </w:p>
    <w:p>
      <w:pPr>
        <w:spacing w:line="360" w:lineRule="auto"/>
        <w:ind w:firstLine="560" w:firstLineChars="200"/>
        <w:rPr>
          <w:rFonts w:hint="default" w:ascii="Times New Roman" w:hAnsi="Times New Roman" w:eastAsia="仿宋" w:cs="Times New Roman"/>
          <w:color w:val="000000" w:themeColor="text1"/>
          <w:sz w:val="28"/>
          <w:szCs w:val="28"/>
          <w:lang w:bidi="en-US"/>
        </w:rPr>
      </w:pPr>
      <w:r>
        <w:rPr>
          <w:rFonts w:hint="default" w:ascii="Times New Roman" w:hAnsi="Times New Roman" w:eastAsia="仿宋" w:cs="Times New Roman"/>
          <w:color w:val="000000" w:themeColor="text1"/>
          <w:sz w:val="28"/>
          <w:szCs w:val="28"/>
          <w:lang w:bidi="en-US"/>
        </w:rPr>
        <w:t>（7）安抚受伤及受影响人员，保证社会稳定，恢复正常秩序；</w:t>
      </w:r>
    </w:p>
    <w:p>
      <w:pPr>
        <w:spacing w:line="360" w:lineRule="auto"/>
        <w:ind w:firstLine="560" w:firstLineChars="200"/>
        <w:rPr>
          <w:rFonts w:hint="default" w:ascii="Times New Roman" w:hAnsi="Times New Roman" w:eastAsia="仿宋" w:cs="Times New Roman"/>
          <w:color w:val="000000" w:themeColor="text1"/>
          <w:sz w:val="28"/>
          <w:szCs w:val="28"/>
          <w:lang w:bidi="en-US"/>
        </w:rPr>
      </w:pPr>
      <w:r>
        <w:rPr>
          <w:rFonts w:hint="default" w:ascii="Times New Roman" w:hAnsi="Times New Roman" w:eastAsia="仿宋" w:cs="Times New Roman"/>
          <w:color w:val="000000" w:themeColor="text1"/>
          <w:sz w:val="28"/>
          <w:szCs w:val="28"/>
          <w:lang w:bidi="en-US"/>
        </w:rPr>
        <w:t>（8）现场清理、消毒、灾后重建、尽快消除事故后果和影响，对现场废弃物料清理，并堆存于专门的收集场所；</w:t>
      </w:r>
    </w:p>
    <w:p>
      <w:pPr>
        <w:spacing w:line="360" w:lineRule="auto"/>
        <w:ind w:firstLine="560" w:firstLineChars="200"/>
        <w:rPr>
          <w:rFonts w:hint="default" w:ascii="Times New Roman" w:hAnsi="Times New Roman" w:eastAsia="仿宋" w:cs="Times New Roman"/>
          <w:color w:val="000000" w:themeColor="text1"/>
          <w:sz w:val="28"/>
          <w:szCs w:val="28"/>
          <w:lang w:bidi="en-US"/>
        </w:rPr>
      </w:pPr>
      <w:r>
        <w:rPr>
          <w:rFonts w:hint="default" w:ascii="Times New Roman" w:hAnsi="Times New Roman" w:eastAsia="仿宋" w:cs="Times New Roman"/>
          <w:color w:val="000000" w:themeColor="text1"/>
          <w:sz w:val="28"/>
          <w:szCs w:val="28"/>
          <w:lang w:bidi="en-US"/>
        </w:rPr>
        <w:t>（9）制定防范措施，加强环保安全管理，深化环保、安全专项整治。加大环保、安全投入，对于污染物治理设施进行评估，加大投资或改造，防止事故再次发生；</w:t>
      </w:r>
    </w:p>
    <w:p>
      <w:pPr>
        <w:spacing w:line="360" w:lineRule="auto"/>
        <w:ind w:firstLine="560" w:firstLineChars="200"/>
        <w:rPr>
          <w:rFonts w:hint="default" w:ascii="Times New Roman" w:hAnsi="Times New Roman" w:eastAsia="仿宋" w:cs="Times New Roman"/>
          <w:color w:val="000000" w:themeColor="text1"/>
          <w:sz w:val="28"/>
          <w:szCs w:val="28"/>
          <w:lang w:bidi="en-US"/>
        </w:rPr>
      </w:pPr>
      <w:r>
        <w:rPr>
          <w:rFonts w:hint="default" w:ascii="Times New Roman" w:hAnsi="Times New Roman" w:eastAsia="仿宋" w:cs="Times New Roman"/>
          <w:color w:val="000000" w:themeColor="text1"/>
          <w:sz w:val="28"/>
          <w:szCs w:val="28"/>
          <w:lang w:bidi="en-US"/>
        </w:rPr>
        <w:t>（10）认真落实环保、安全生产责任制和环保、安全操作规程；</w:t>
      </w:r>
    </w:p>
    <w:p>
      <w:pPr>
        <w:spacing w:line="360" w:lineRule="auto"/>
        <w:ind w:firstLine="560" w:firstLineChars="200"/>
        <w:rPr>
          <w:rFonts w:hint="default" w:ascii="Times New Roman" w:hAnsi="Times New Roman" w:eastAsia="仿宋" w:cs="Times New Roman"/>
          <w:color w:val="000000" w:themeColor="text1"/>
          <w:sz w:val="28"/>
          <w:szCs w:val="28"/>
          <w:lang w:bidi="en-US"/>
        </w:rPr>
      </w:pPr>
      <w:r>
        <w:rPr>
          <w:rFonts w:hint="default" w:ascii="Times New Roman" w:hAnsi="Times New Roman" w:eastAsia="仿宋" w:cs="Times New Roman"/>
          <w:color w:val="000000" w:themeColor="text1"/>
          <w:sz w:val="28"/>
          <w:szCs w:val="28"/>
          <w:lang w:bidi="en-US"/>
        </w:rPr>
        <w:t>（11）修订和完善事故应急救援预案，制定事故防范措施；</w:t>
      </w:r>
    </w:p>
    <w:p>
      <w:pPr>
        <w:spacing w:line="360" w:lineRule="auto"/>
        <w:ind w:firstLine="560" w:firstLineChars="200"/>
        <w:rPr>
          <w:rFonts w:hint="default" w:ascii="Times New Roman" w:hAnsi="Times New Roman" w:eastAsia="仿宋" w:cs="Times New Roman"/>
          <w:color w:val="000000" w:themeColor="text1"/>
          <w:sz w:val="28"/>
          <w:szCs w:val="28"/>
          <w:lang w:bidi="en-US"/>
        </w:rPr>
      </w:pPr>
      <w:r>
        <w:rPr>
          <w:rFonts w:hint="default" w:ascii="Times New Roman" w:hAnsi="Times New Roman" w:eastAsia="仿宋" w:cs="Times New Roman"/>
          <w:color w:val="000000" w:themeColor="text1"/>
          <w:sz w:val="28"/>
          <w:szCs w:val="28"/>
          <w:lang w:bidi="en-US"/>
        </w:rPr>
        <w:t>（12）总结经验汲取教训，查出事故原因，解决处理办法，写出总结报告。</w:t>
      </w:r>
    </w:p>
    <w:p>
      <w:pPr>
        <w:pStyle w:val="22"/>
        <w:ind w:left="0" w:leftChars="0"/>
        <w:outlineLvl w:val="1"/>
        <w:rPr>
          <w:rFonts w:hint="default" w:ascii="Times New Roman" w:hAnsi="Times New Roman" w:eastAsia="仿宋" w:cs="Times New Roman"/>
          <w:b/>
          <w:szCs w:val="28"/>
        </w:rPr>
      </w:pPr>
      <w:bookmarkStart w:id="429" w:name="_Toc25753"/>
      <w:bookmarkStart w:id="430" w:name="_Toc533172114"/>
      <w:bookmarkStart w:id="431" w:name="_Toc24633"/>
      <w:bookmarkStart w:id="432" w:name="_Toc54050937"/>
      <w:r>
        <w:rPr>
          <w:rFonts w:hint="default" w:ascii="Times New Roman" w:hAnsi="Times New Roman" w:eastAsia="仿宋" w:cs="Times New Roman"/>
          <w:b/>
          <w:szCs w:val="28"/>
        </w:rPr>
        <w:t>7.2 警戒与治安</w:t>
      </w:r>
      <w:bookmarkEnd w:id="428"/>
      <w:bookmarkEnd w:id="429"/>
      <w:bookmarkEnd w:id="430"/>
      <w:bookmarkEnd w:id="431"/>
      <w:bookmarkEnd w:id="432"/>
    </w:p>
    <w:p>
      <w:pPr>
        <w:spacing w:line="360" w:lineRule="auto"/>
        <w:ind w:firstLine="560" w:firstLineChars="200"/>
        <w:rPr>
          <w:rFonts w:hint="default" w:ascii="Times New Roman" w:hAnsi="Times New Roman" w:eastAsia="仿宋" w:cs="Times New Roman"/>
          <w:color w:val="000000" w:themeColor="text1"/>
          <w:sz w:val="28"/>
          <w:szCs w:val="28"/>
        </w:rPr>
      </w:pPr>
      <w:r>
        <w:rPr>
          <w:rFonts w:hint="default" w:ascii="Times New Roman" w:hAnsi="Times New Roman" w:eastAsia="仿宋" w:cs="Times New Roman"/>
          <w:color w:val="000000" w:themeColor="text1"/>
          <w:sz w:val="28"/>
          <w:szCs w:val="28"/>
          <w:lang w:bidi="en-US"/>
        </w:rPr>
        <w:t>现场警戒治安</w:t>
      </w:r>
      <w:r>
        <w:rPr>
          <w:rFonts w:hint="default" w:ascii="Times New Roman" w:hAnsi="Times New Roman" w:eastAsia="仿宋" w:cs="Times New Roman"/>
          <w:color w:val="000000" w:themeColor="text1"/>
          <w:sz w:val="28"/>
          <w:szCs w:val="28"/>
        </w:rPr>
        <w:t>工作交由上级部门统一安排，公司警戒疏散组成员全力配合上级部门安排，协助警戒治安工作。</w:t>
      </w:r>
    </w:p>
    <w:p>
      <w:pPr>
        <w:pStyle w:val="22"/>
        <w:ind w:left="0" w:leftChars="0"/>
        <w:outlineLvl w:val="1"/>
        <w:rPr>
          <w:rFonts w:hint="default" w:ascii="Times New Roman" w:hAnsi="Times New Roman" w:eastAsia="仿宋" w:cs="Times New Roman"/>
          <w:b/>
          <w:szCs w:val="28"/>
        </w:rPr>
      </w:pPr>
      <w:bookmarkStart w:id="433" w:name="_Toc533172115"/>
      <w:bookmarkStart w:id="434" w:name="_Toc13860"/>
      <w:bookmarkStart w:id="435" w:name="_Toc26932"/>
      <w:bookmarkStart w:id="436" w:name="_Toc54050938"/>
      <w:bookmarkStart w:id="437" w:name="_Toc32036"/>
      <w:r>
        <w:rPr>
          <w:rFonts w:hint="default" w:ascii="Times New Roman" w:hAnsi="Times New Roman" w:eastAsia="仿宋" w:cs="Times New Roman"/>
          <w:b/>
          <w:szCs w:val="28"/>
        </w:rPr>
        <w:t>7.3 次生灾害防范</w:t>
      </w:r>
      <w:bookmarkEnd w:id="433"/>
      <w:bookmarkEnd w:id="434"/>
      <w:bookmarkEnd w:id="435"/>
      <w:bookmarkEnd w:id="436"/>
      <w:bookmarkEnd w:id="437"/>
    </w:p>
    <w:p>
      <w:pPr>
        <w:spacing w:line="360" w:lineRule="auto"/>
        <w:ind w:firstLine="560" w:firstLineChars="200"/>
        <w:rPr>
          <w:rFonts w:hint="default" w:ascii="Times New Roman" w:hAnsi="Times New Roman" w:eastAsia="仿宋" w:cs="Times New Roman"/>
          <w:color w:val="000000" w:themeColor="text1"/>
          <w:sz w:val="28"/>
          <w:szCs w:val="28"/>
          <w:lang w:bidi="en-US"/>
        </w:rPr>
      </w:pPr>
      <w:r>
        <w:rPr>
          <w:rFonts w:hint="default" w:ascii="Times New Roman" w:hAnsi="Times New Roman" w:eastAsia="仿宋" w:cs="Times New Roman"/>
          <w:color w:val="000000" w:themeColor="text1"/>
          <w:sz w:val="28"/>
          <w:szCs w:val="28"/>
          <w:lang w:bidi="en-US"/>
        </w:rPr>
        <w:t>（1）现场应急指挥部组织专家进行会商，判断事态发展趋势，制定次生灾害防范措施；</w:t>
      </w:r>
    </w:p>
    <w:p>
      <w:pPr>
        <w:spacing w:line="360" w:lineRule="auto"/>
        <w:ind w:firstLine="560" w:firstLineChars="200"/>
        <w:rPr>
          <w:rFonts w:hint="default" w:ascii="Times New Roman" w:hAnsi="Times New Roman" w:eastAsia="仿宋" w:cs="Times New Roman"/>
          <w:color w:val="000000" w:themeColor="text1"/>
          <w:sz w:val="28"/>
          <w:szCs w:val="28"/>
          <w:lang w:bidi="en-US"/>
        </w:rPr>
      </w:pPr>
      <w:r>
        <w:rPr>
          <w:rFonts w:hint="default" w:ascii="Times New Roman" w:hAnsi="Times New Roman" w:eastAsia="仿宋" w:cs="Times New Roman"/>
          <w:color w:val="000000" w:themeColor="text1"/>
          <w:sz w:val="28"/>
          <w:szCs w:val="28"/>
          <w:lang w:bidi="en-US"/>
        </w:rPr>
        <w:t>（2）在事件处理过程中进行持续监测，接到应急状态解除令后，对事件现场及周边地表水、大气污染区域须继续监测，以判断事件现场是否有次生隐患，根据需要完成事件现场其他监测与评估；</w:t>
      </w:r>
    </w:p>
    <w:p>
      <w:pPr>
        <w:spacing w:line="360" w:lineRule="auto"/>
        <w:ind w:firstLine="560" w:firstLineChars="200"/>
        <w:rPr>
          <w:rFonts w:hint="default" w:ascii="Times New Roman" w:hAnsi="Times New Roman" w:eastAsia="仿宋" w:cs="Times New Roman"/>
          <w:color w:val="000000" w:themeColor="text1"/>
          <w:sz w:val="28"/>
          <w:szCs w:val="28"/>
          <w:lang w:bidi="en-US"/>
        </w:rPr>
      </w:pPr>
      <w:r>
        <w:rPr>
          <w:rFonts w:hint="default" w:ascii="Times New Roman" w:hAnsi="Times New Roman" w:eastAsia="仿宋" w:cs="Times New Roman"/>
          <w:color w:val="000000" w:themeColor="text1"/>
          <w:sz w:val="28"/>
          <w:szCs w:val="28"/>
          <w:lang w:bidi="en-US"/>
        </w:rPr>
        <w:t>（3）现场应急指挥部进行动态评估，当有可能危及人员生命安全时，应立即指挥撤离；</w:t>
      </w:r>
    </w:p>
    <w:p>
      <w:pPr>
        <w:spacing w:line="360" w:lineRule="auto"/>
        <w:ind w:firstLine="560" w:firstLineChars="200"/>
        <w:rPr>
          <w:rFonts w:hint="default" w:ascii="Times New Roman" w:hAnsi="Times New Roman" w:eastAsia="仿宋" w:cs="Times New Roman"/>
          <w:color w:val="000000" w:themeColor="text1"/>
          <w:sz w:val="28"/>
          <w:szCs w:val="28"/>
          <w:lang w:bidi="en-US"/>
        </w:rPr>
      </w:pPr>
      <w:r>
        <w:rPr>
          <w:rFonts w:hint="default" w:ascii="Times New Roman" w:hAnsi="Times New Roman" w:eastAsia="仿宋" w:cs="Times New Roman"/>
          <w:color w:val="000000" w:themeColor="text1"/>
          <w:sz w:val="28"/>
          <w:szCs w:val="28"/>
          <w:lang w:bidi="en-US"/>
        </w:rPr>
        <w:t>（4）现场应急处置人员应根据不同类型环境事件的特点，配备相应的专业防护装备，采取安全防护措施，严格执行应急人员出入事发现场程序；</w:t>
      </w:r>
    </w:p>
    <w:p>
      <w:pPr>
        <w:spacing w:line="360" w:lineRule="auto"/>
        <w:ind w:firstLine="560" w:firstLineChars="200"/>
        <w:rPr>
          <w:rFonts w:hint="default" w:ascii="Times New Roman" w:hAnsi="Times New Roman" w:eastAsia="仿宋" w:cs="Times New Roman"/>
          <w:color w:val="000000" w:themeColor="text1"/>
          <w:sz w:val="28"/>
          <w:szCs w:val="28"/>
          <w:lang w:bidi="en-US"/>
        </w:rPr>
      </w:pPr>
      <w:r>
        <w:rPr>
          <w:rFonts w:hint="default" w:ascii="Times New Roman" w:hAnsi="Times New Roman" w:eastAsia="仿宋" w:cs="Times New Roman"/>
          <w:color w:val="000000" w:themeColor="text1"/>
          <w:sz w:val="28"/>
          <w:szCs w:val="28"/>
          <w:lang w:bidi="en-US"/>
        </w:rPr>
        <w:t>（5）根据突发环境事件的性质、特点，告知周围群众应采取的安全防护措施。</w:t>
      </w:r>
    </w:p>
    <w:p>
      <w:pPr>
        <w:pStyle w:val="22"/>
        <w:ind w:left="0" w:leftChars="0"/>
        <w:outlineLvl w:val="1"/>
        <w:rPr>
          <w:rFonts w:hint="default" w:ascii="Times New Roman" w:hAnsi="Times New Roman" w:eastAsia="仿宋" w:cs="Times New Roman"/>
          <w:b/>
          <w:szCs w:val="28"/>
        </w:rPr>
      </w:pPr>
      <w:bookmarkStart w:id="438" w:name="_Toc533172116"/>
      <w:bookmarkStart w:id="439" w:name="_Toc26290"/>
      <w:bookmarkStart w:id="440" w:name="_Toc54050939"/>
      <w:bookmarkStart w:id="441" w:name="_Toc12158"/>
      <w:bookmarkStart w:id="442" w:name="_Toc24052"/>
      <w:r>
        <w:rPr>
          <w:rFonts w:hint="default" w:ascii="Times New Roman" w:hAnsi="Times New Roman" w:eastAsia="仿宋" w:cs="Times New Roman"/>
          <w:b/>
          <w:szCs w:val="28"/>
        </w:rPr>
        <w:t>7.4 调查与评估</w:t>
      </w:r>
      <w:bookmarkEnd w:id="438"/>
      <w:bookmarkEnd w:id="439"/>
      <w:bookmarkEnd w:id="440"/>
      <w:bookmarkEnd w:id="441"/>
      <w:bookmarkEnd w:id="442"/>
    </w:p>
    <w:p>
      <w:pPr>
        <w:spacing w:line="360" w:lineRule="auto"/>
        <w:ind w:firstLine="560" w:firstLineChars="200"/>
        <w:rPr>
          <w:rFonts w:hint="default" w:ascii="Times New Roman" w:hAnsi="Times New Roman" w:eastAsia="仿宋" w:cs="Times New Roman"/>
          <w:color w:val="000000" w:themeColor="text1"/>
          <w:sz w:val="28"/>
          <w:szCs w:val="28"/>
        </w:rPr>
      </w:pPr>
      <w:r>
        <w:rPr>
          <w:rFonts w:hint="default" w:ascii="Times New Roman" w:hAnsi="Times New Roman" w:eastAsia="仿宋" w:cs="Times New Roman"/>
          <w:color w:val="000000" w:themeColor="text1"/>
          <w:sz w:val="28"/>
          <w:szCs w:val="28"/>
        </w:rPr>
        <w:t>应急状态解除后，由公司组织专门机构会同专家，对本次环境突发事故进行调查，并评价本次预案执行和应急期间采用的主要行动和措施进行总结和评价，提出相关建议，形成书面报告。书面报告包括以下内容：</w:t>
      </w:r>
    </w:p>
    <w:p>
      <w:pPr>
        <w:spacing w:line="360" w:lineRule="auto"/>
        <w:ind w:firstLine="560" w:firstLineChars="200"/>
        <w:rPr>
          <w:rFonts w:hint="default" w:ascii="Times New Roman" w:hAnsi="Times New Roman" w:eastAsia="仿宋" w:cs="Times New Roman"/>
          <w:color w:val="000000" w:themeColor="text1"/>
          <w:sz w:val="28"/>
          <w:szCs w:val="28"/>
        </w:rPr>
      </w:pPr>
      <w:r>
        <w:rPr>
          <w:rFonts w:hint="default" w:ascii="Times New Roman" w:hAnsi="Times New Roman" w:eastAsia="仿宋" w:cs="Times New Roman"/>
          <w:color w:val="000000" w:themeColor="text1"/>
          <w:sz w:val="28"/>
          <w:szCs w:val="28"/>
        </w:rPr>
        <w:t>（1）环境事故事件发生的原因、过程、经济损失情况；</w:t>
      </w:r>
    </w:p>
    <w:p>
      <w:pPr>
        <w:spacing w:line="360" w:lineRule="auto"/>
        <w:ind w:firstLine="560" w:firstLineChars="200"/>
        <w:rPr>
          <w:rFonts w:hint="default" w:ascii="Times New Roman" w:hAnsi="Times New Roman" w:eastAsia="仿宋" w:cs="Times New Roman"/>
          <w:color w:val="000000" w:themeColor="text1"/>
          <w:sz w:val="28"/>
          <w:szCs w:val="28"/>
        </w:rPr>
      </w:pPr>
      <w:r>
        <w:rPr>
          <w:rFonts w:hint="default" w:ascii="Times New Roman" w:hAnsi="Times New Roman" w:eastAsia="仿宋" w:cs="Times New Roman"/>
          <w:color w:val="000000" w:themeColor="text1"/>
          <w:sz w:val="28"/>
          <w:szCs w:val="28"/>
        </w:rPr>
        <w:t>（2）提出环境事故事件责任者和直接原因；</w:t>
      </w:r>
    </w:p>
    <w:p>
      <w:pPr>
        <w:spacing w:line="360" w:lineRule="auto"/>
        <w:ind w:firstLine="560" w:firstLineChars="200"/>
        <w:rPr>
          <w:rFonts w:hint="default" w:ascii="Times New Roman" w:hAnsi="Times New Roman" w:eastAsia="仿宋" w:cs="Times New Roman"/>
          <w:color w:val="000000" w:themeColor="text1"/>
          <w:sz w:val="28"/>
          <w:szCs w:val="28"/>
        </w:rPr>
      </w:pPr>
      <w:r>
        <w:rPr>
          <w:rFonts w:hint="default" w:ascii="Times New Roman" w:hAnsi="Times New Roman" w:eastAsia="仿宋" w:cs="Times New Roman"/>
          <w:color w:val="000000" w:themeColor="text1"/>
          <w:sz w:val="28"/>
          <w:szCs w:val="28"/>
        </w:rPr>
        <w:t>（3）提出环境事故事件处理意见和防范措施建议；</w:t>
      </w:r>
    </w:p>
    <w:p>
      <w:pPr>
        <w:spacing w:line="360" w:lineRule="auto"/>
        <w:ind w:firstLine="560" w:firstLineChars="200"/>
        <w:rPr>
          <w:rFonts w:hint="default" w:ascii="Times New Roman" w:hAnsi="Times New Roman" w:eastAsia="仿宋" w:cs="Times New Roman"/>
          <w:color w:val="000000" w:themeColor="text1"/>
          <w:sz w:val="28"/>
          <w:szCs w:val="28"/>
        </w:rPr>
      </w:pPr>
      <w:r>
        <w:rPr>
          <w:rFonts w:hint="default" w:ascii="Times New Roman" w:hAnsi="Times New Roman" w:eastAsia="仿宋" w:cs="Times New Roman"/>
          <w:color w:val="000000" w:themeColor="text1"/>
          <w:sz w:val="28"/>
          <w:szCs w:val="28"/>
        </w:rPr>
        <w:t>（4）事故发生部门在规定的时间内加以落实并将完成情况书面上报。</w:t>
      </w:r>
    </w:p>
    <w:p>
      <w:pPr>
        <w:pStyle w:val="22"/>
        <w:ind w:left="0" w:leftChars="0"/>
        <w:outlineLvl w:val="1"/>
        <w:rPr>
          <w:rFonts w:hint="default" w:ascii="Times New Roman" w:hAnsi="Times New Roman" w:eastAsia="仿宋" w:cs="Times New Roman"/>
          <w:b/>
          <w:szCs w:val="28"/>
        </w:rPr>
      </w:pPr>
      <w:bookmarkStart w:id="443" w:name="_Toc26087"/>
      <w:bookmarkStart w:id="444" w:name="_Toc533172117"/>
      <w:bookmarkStart w:id="445" w:name="_Toc28237"/>
      <w:bookmarkStart w:id="446" w:name="_Toc11248"/>
      <w:bookmarkStart w:id="447" w:name="_Toc54050940"/>
      <w:r>
        <w:rPr>
          <w:rFonts w:hint="default" w:ascii="Times New Roman" w:hAnsi="Times New Roman" w:eastAsia="仿宋" w:cs="Times New Roman"/>
          <w:b/>
          <w:szCs w:val="28"/>
        </w:rPr>
        <w:t>7.5 生产秩序恢复</w:t>
      </w:r>
      <w:bookmarkEnd w:id="443"/>
      <w:r>
        <w:rPr>
          <w:rFonts w:hint="default" w:ascii="Times New Roman" w:hAnsi="Times New Roman" w:eastAsia="仿宋" w:cs="Times New Roman"/>
          <w:b/>
          <w:szCs w:val="28"/>
        </w:rPr>
        <w:t>重建</w:t>
      </w:r>
      <w:bookmarkEnd w:id="444"/>
      <w:bookmarkEnd w:id="445"/>
      <w:bookmarkEnd w:id="446"/>
      <w:bookmarkEnd w:id="447"/>
    </w:p>
    <w:p>
      <w:pPr>
        <w:spacing w:line="360" w:lineRule="auto"/>
        <w:ind w:firstLine="560" w:firstLineChars="200"/>
        <w:rPr>
          <w:rFonts w:hint="default" w:ascii="Times New Roman" w:hAnsi="Times New Roman" w:eastAsia="仿宋" w:cs="Times New Roman"/>
          <w:color w:val="000000" w:themeColor="text1"/>
          <w:sz w:val="28"/>
          <w:szCs w:val="28"/>
          <w:lang w:bidi="en-US"/>
        </w:rPr>
      </w:pPr>
      <w:r>
        <w:rPr>
          <w:rFonts w:hint="default" w:ascii="Times New Roman" w:hAnsi="Times New Roman" w:eastAsia="仿宋" w:cs="Times New Roman"/>
          <w:color w:val="000000" w:themeColor="text1"/>
          <w:sz w:val="28"/>
          <w:szCs w:val="28"/>
          <w:lang w:bidi="en-US"/>
        </w:rPr>
        <w:t>突发环境事件应急处置结束后，应立即开展恢复与重建工作。</w:t>
      </w:r>
    </w:p>
    <w:p>
      <w:pPr>
        <w:spacing w:line="360" w:lineRule="auto"/>
        <w:ind w:firstLine="560" w:firstLineChars="200"/>
        <w:rPr>
          <w:rFonts w:hint="default" w:ascii="Times New Roman" w:hAnsi="Times New Roman" w:eastAsia="仿宋" w:cs="Times New Roman"/>
          <w:color w:val="000000" w:themeColor="text1"/>
          <w:sz w:val="28"/>
          <w:szCs w:val="28"/>
          <w:lang w:bidi="en-US"/>
        </w:rPr>
      </w:pPr>
      <w:r>
        <w:rPr>
          <w:rFonts w:hint="default" w:ascii="Times New Roman" w:hAnsi="Times New Roman" w:eastAsia="仿宋" w:cs="Times New Roman"/>
          <w:color w:val="000000" w:themeColor="text1"/>
          <w:sz w:val="28"/>
          <w:szCs w:val="28"/>
          <w:lang w:bidi="en-US"/>
        </w:rPr>
        <w:t>（1）</w:t>
      </w:r>
      <w:r>
        <w:rPr>
          <w:rFonts w:hint="default" w:ascii="Times New Roman" w:hAnsi="Times New Roman" w:eastAsia="仿宋" w:cs="Times New Roman"/>
          <w:color w:val="000000" w:themeColor="text1"/>
          <w:sz w:val="28"/>
          <w:szCs w:val="28"/>
        </w:rPr>
        <w:t>公司</w:t>
      </w:r>
      <w:r>
        <w:rPr>
          <w:rFonts w:hint="default" w:ascii="Times New Roman" w:hAnsi="Times New Roman" w:eastAsia="仿宋" w:cs="Times New Roman"/>
          <w:color w:val="000000" w:themeColor="text1"/>
          <w:sz w:val="28"/>
          <w:szCs w:val="28"/>
          <w:lang w:bidi="en-US"/>
        </w:rPr>
        <w:t>对受伤人员安排后期救治；</w:t>
      </w:r>
    </w:p>
    <w:p>
      <w:pPr>
        <w:spacing w:line="360" w:lineRule="auto"/>
        <w:ind w:firstLine="560" w:firstLineChars="200"/>
        <w:rPr>
          <w:rFonts w:hint="default" w:ascii="Times New Roman" w:hAnsi="Times New Roman" w:eastAsia="仿宋" w:cs="Times New Roman"/>
          <w:color w:val="000000" w:themeColor="text1"/>
          <w:sz w:val="28"/>
          <w:szCs w:val="28"/>
          <w:lang w:bidi="en-US"/>
        </w:rPr>
      </w:pPr>
      <w:r>
        <w:rPr>
          <w:rFonts w:hint="default" w:ascii="Times New Roman" w:hAnsi="Times New Roman" w:eastAsia="仿宋" w:cs="Times New Roman"/>
          <w:color w:val="000000" w:themeColor="text1"/>
          <w:sz w:val="28"/>
          <w:szCs w:val="28"/>
          <w:lang w:bidi="en-US"/>
        </w:rPr>
        <w:t>（2）按</w:t>
      </w:r>
      <w:r>
        <w:rPr>
          <w:rFonts w:hint="default" w:ascii="Times New Roman" w:hAnsi="Times New Roman" w:eastAsia="仿宋" w:cs="Times New Roman"/>
          <w:color w:val="000000" w:themeColor="text1"/>
          <w:sz w:val="28"/>
          <w:szCs w:val="28"/>
        </w:rPr>
        <w:t>公司</w:t>
      </w:r>
      <w:r>
        <w:rPr>
          <w:rFonts w:hint="default" w:ascii="Times New Roman" w:hAnsi="Times New Roman" w:eastAsia="仿宋" w:cs="Times New Roman"/>
          <w:color w:val="000000" w:themeColor="text1"/>
          <w:sz w:val="28"/>
          <w:szCs w:val="28"/>
          <w:lang w:bidi="en-US"/>
        </w:rPr>
        <w:t>、地方政府事件调查组的要求，接受调查；按照管理权限立即组织开展事件调查工作；</w:t>
      </w:r>
    </w:p>
    <w:p>
      <w:pPr>
        <w:spacing w:line="360" w:lineRule="auto"/>
        <w:ind w:firstLine="560" w:firstLineChars="200"/>
        <w:rPr>
          <w:rFonts w:hint="default" w:ascii="Times New Roman" w:hAnsi="Times New Roman" w:eastAsia="仿宋" w:cs="Times New Roman"/>
          <w:color w:val="000000" w:themeColor="text1"/>
          <w:sz w:val="28"/>
          <w:szCs w:val="28"/>
          <w:lang w:bidi="en-US"/>
        </w:rPr>
      </w:pPr>
      <w:r>
        <w:rPr>
          <w:rFonts w:hint="default" w:ascii="Times New Roman" w:hAnsi="Times New Roman" w:eastAsia="仿宋" w:cs="Times New Roman"/>
          <w:color w:val="000000" w:themeColor="text1"/>
          <w:sz w:val="28"/>
          <w:szCs w:val="28"/>
          <w:lang w:bidi="en-US"/>
        </w:rPr>
        <w:t>（3）组织进行灾难评估，符合条件的，尽快恢复生产；</w:t>
      </w:r>
    </w:p>
    <w:p>
      <w:pPr>
        <w:spacing w:line="360" w:lineRule="auto"/>
        <w:ind w:firstLine="560" w:firstLineChars="200"/>
        <w:rPr>
          <w:rFonts w:hint="default" w:ascii="Times New Roman" w:hAnsi="Times New Roman" w:eastAsia="仿宋" w:cs="Times New Roman"/>
          <w:color w:val="000000" w:themeColor="text1"/>
          <w:sz w:val="28"/>
          <w:szCs w:val="28"/>
          <w:lang w:bidi="en-US"/>
        </w:rPr>
      </w:pPr>
      <w:r>
        <w:rPr>
          <w:rFonts w:hint="default" w:ascii="Times New Roman" w:hAnsi="Times New Roman" w:eastAsia="仿宋" w:cs="Times New Roman"/>
          <w:color w:val="000000" w:themeColor="text1"/>
          <w:sz w:val="28"/>
          <w:szCs w:val="28"/>
          <w:lang w:bidi="en-US"/>
        </w:rPr>
        <w:t>（4）</w:t>
      </w:r>
      <w:r>
        <w:rPr>
          <w:rFonts w:hint="default" w:ascii="Times New Roman" w:hAnsi="Times New Roman" w:eastAsia="仿宋" w:cs="Times New Roman"/>
          <w:color w:val="000000" w:themeColor="text1"/>
          <w:sz w:val="28"/>
          <w:szCs w:val="28"/>
        </w:rPr>
        <w:t>公司</w:t>
      </w:r>
      <w:r>
        <w:rPr>
          <w:rFonts w:hint="default" w:ascii="Times New Roman" w:hAnsi="Times New Roman" w:eastAsia="仿宋" w:cs="Times New Roman"/>
          <w:color w:val="000000" w:themeColor="text1"/>
          <w:sz w:val="28"/>
          <w:szCs w:val="28"/>
          <w:lang w:bidi="en-US"/>
        </w:rPr>
        <w:t>根据评估损失情况，编制恢复和重建计划，由</w:t>
      </w:r>
      <w:r>
        <w:rPr>
          <w:rFonts w:hint="default" w:ascii="Times New Roman" w:hAnsi="Times New Roman" w:eastAsia="仿宋" w:cs="Times New Roman"/>
          <w:color w:val="000000" w:themeColor="text1"/>
          <w:sz w:val="28"/>
          <w:szCs w:val="28"/>
        </w:rPr>
        <w:t>公司</w:t>
      </w:r>
      <w:r>
        <w:rPr>
          <w:rFonts w:hint="default" w:ascii="Times New Roman" w:hAnsi="Times New Roman" w:eastAsia="仿宋" w:cs="Times New Roman"/>
          <w:color w:val="000000" w:themeColor="text1"/>
          <w:sz w:val="28"/>
          <w:szCs w:val="28"/>
          <w:lang w:bidi="en-US"/>
        </w:rPr>
        <w:t>相关部门进行审批；</w:t>
      </w:r>
    </w:p>
    <w:p>
      <w:pPr>
        <w:spacing w:line="360" w:lineRule="auto"/>
        <w:ind w:firstLine="560" w:firstLineChars="200"/>
        <w:rPr>
          <w:rFonts w:hint="default" w:ascii="Times New Roman" w:hAnsi="Times New Roman" w:eastAsia="仿宋" w:cs="Times New Roman"/>
          <w:color w:val="000000" w:themeColor="text1"/>
          <w:sz w:val="28"/>
          <w:szCs w:val="28"/>
        </w:rPr>
      </w:pPr>
      <w:r>
        <w:rPr>
          <w:rFonts w:hint="default" w:ascii="Times New Roman" w:hAnsi="Times New Roman" w:eastAsia="仿宋" w:cs="Times New Roman"/>
          <w:color w:val="000000" w:themeColor="text1"/>
          <w:sz w:val="28"/>
          <w:szCs w:val="28"/>
          <w:lang w:bidi="en-US"/>
        </w:rPr>
        <w:t>（5）按照</w:t>
      </w:r>
      <w:r>
        <w:rPr>
          <w:rFonts w:hint="default" w:ascii="Times New Roman" w:hAnsi="Times New Roman" w:eastAsia="仿宋" w:cs="Times New Roman"/>
          <w:color w:val="000000" w:themeColor="text1"/>
          <w:sz w:val="28"/>
          <w:szCs w:val="28"/>
        </w:rPr>
        <w:t>公司</w:t>
      </w:r>
      <w:r>
        <w:rPr>
          <w:rFonts w:hint="default" w:ascii="Times New Roman" w:hAnsi="Times New Roman" w:eastAsia="仿宋" w:cs="Times New Roman"/>
          <w:color w:val="000000" w:themeColor="text1"/>
          <w:sz w:val="28"/>
          <w:szCs w:val="28"/>
          <w:lang w:bidi="en-US"/>
        </w:rPr>
        <w:t>应急指挥部指令，应急指挥部向地方环保主管部门上报应急总结。并组织</w:t>
      </w:r>
      <w:r>
        <w:rPr>
          <w:rFonts w:hint="default" w:ascii="Times New Roman" w:hAnsi="Times New Roman" w:eastAsia="仿宋" w:cs="Times New Roman"/>
          <w:color w:val="000000" w:themeColor="text1"/>
          <w:sz w:val="28"/>
          <w:szCs w:val="28"/>
        </w:rPr>
        <w:t>公司</w:t>
      </w:r>
      <w:r>
        <w:rPr>
          <w:rFonts w:hint="default" w:ascii="Times New Roman" w:hAnsi="Times New Roman" w:eastAsia="仿宋" w:cs="Times New Roman"/>
          <w:color w:val="000000" w:themeColor="text1"/>
          <w:sz w:val="28"/>
          <w:szCs w:val="28"/>
          <w:lang w:bidi="en-US"/>
        </w:rPr>
        <w:t>相关部门对应急响应过程和效果进行评审，整改存在的问题和缺陷，不断修订和完善应急救援预案。</w:t>
      </w:r>
    </w:p>
    <w:p>
      <w:pPr>
        <w:pStyle w:val="19"/>
        <w:outlineLvl w:val="0"/>
        <w:rPr>
          <w:rFonts w:hint="default" w:ascii="Times New Roman" w:hAnsi="Times New Roman" w:eastAsia="仿宋" w:cs="Times New Roman"/>
          <w:sz w:val="36"/>
          <w:szCs w:val="36"/>
        </w:rPr>
      </w:pPr>
      <w:bookmarkStart w:id="448" w:name="_Toc15132"/>
      <w:bookmarkStart w:id="449" w:name="_Toc54050941"/>
      <w:r>
        <w:rPr>
          <w:rFonts w:hint="default" w:ascii="Times New Roman" w:hAnsi="Times New Roman" w:eastAsia="仿宋" w:cs="Times New Roman"/>
          <w:sz w:val="36"/>
          <w:szCs w:val="36"/>
        </w:rPr>
        <w:t>8.应急保障措施</w:t>
      </w:r>
      <w:bookmarkEnd w:id="420"/>
      <w:bookmarkEnd w:id="421"/>
      <w:bookmarkEnd w:id="422"/>
      <w:bookmarkEnd w:id="448"/>
      <w:bookmarkEnd w:id="449"/>
    </w:p>
    <w:p>
      <w:pPr>
        <w:pStyle w:val="22"/>
        <w:ind w:left="0" w:leftChars="0"/>
        <w:outlineLvl w:val="1"/>
        <w:rPr>
          <w:rFonts w:hint="default" w:ascii="Times New Roman" w:hAnsi="Times New Roman" w:eastAsia="仿宋" w:cs="Times New Roman"/>
          <w:b/>
          <w:szCs w:val="28"/>
        </w:rPr>
      </w:pPr>
      <w:bookmarkStart w:id="450" w:name="_Toc19080"/>
      <w:bookmarkStart w:id="451" w:name="_Toc533172119"/>
      <w:bookmarkStart w:id="452" w:name="_Toc12044"/>
      <w:bookmarkStart w:id="453" w:name="_Toc54050942"/>
      <w:bookmarkStart w:id="454" w:name="_Toc23421"/>
      <w:r>
        <w:rPr>
          <w:rFonts w:hint="default" w:ascii="Times New Roman" w:hAnsi="Times New Roman" w:eastAsia="仿宋" w:cs="Times New Roman"/>
          <w:b/>
          <w:szCs w:val="28"/>
        </w:rPr>
        <w:t>8.1 人力资源保障</w:t>
      </w:r>
      <w:bookmarkEnd w:id="450"/>
      <w:bookmarkEnd w:id="451"/>
      <w:bookmarkEnd w:id="452"/>
      <w:bookmarkEnd w:id="453"/>
      <w:bookmarkEnd w:id="454"/>
    </w:p>
    <w:p>
      <w:pPr>
        <w:spacing w:line="360" w:lineRule="auto"/>
        <w:ind w:firstLine="560" w:firstLineChars="200"/>
        <w:rPr>
          <w:rFonts w:hint="default" w:ascii="Times New Roman" w:hAnsi="Times New Roman" w:eastAsia="仿宋" w:cs="Times New Roman"/>
          <w:sz w:val="28"/>
          <w:szCs w:val="28"/>
          <w:lang w:bidi="en-US"/>
        </w:rPr>
      </w:pPr>
      <w:bookmarkStart w:id="455" w:name="_Hlk525251144"/>
      <w:r>
        <w:rPr>
          <w:rFonts w:hint="default" w:ascii="Times New Roman" w:hAnsi="Times New Roman" w:eastAsia="仿宋" w:cs="Times New Roman"/>
          <w:sz w:val="28"/>
          <w:szCs w:val="28"/>
          <w:lang w:bidi="en-US"/>
        </w:rPr>
        <w:t>按照统一规划，参加区域应急联防；加强企业应急队伍的业务培训和应急演练，整合企业现有应急资源，提高装备水平；充分利用社会应急资源，提供应急期间的医疗卫生、治安保卫、交通维护和运输等应急救援力量的保障；加强广大员工应急能力建设，鼓励义务志愿者参与应急工作</w:t>
      </w:r>
      <w:bookmarkEnd w:id="455"/>
      <w:r>
        <w:rPr>
          <w:rFonts w:hint="default" w:ascii="Times New Roman" w:hAnsi="Times New Roman" w:eastAsia="仿宋" w:cs="Times New Roman"/>
          <w:sz w:val="28"/>
          <w:szCs w:val="28"/>
        </w:rPr>
        <w:t>。</w:t>
      </w:r>
    </w:p>
    <w:p>
      <w:pPr>
        <w:pStyle w:val="22"/>
        <w:ind w:left="0" w:leftChars="0"/>
        <w:outlineLvl w:val="1"/>
        <w:rPr>
          <w:rFonts w:hint="default" w:ascii="Times New Roman" w:hAnsi="Times New Roman" w:eastAsia="仿宋" w:cs="Times New Roman"/>
          <w:b/>
          <w:szCs w:val="28"/>
        </w:rPr>
      </w:pPr>
      <w:bookmarkStart w:id="456" w:name="_Toc533172120"/>
      <w:bookmarkStart w:id="457" w:name="_Toc26418"/>
      <w:bookmarkStart w:id="458" w:name="_Toc54050943"/>
      <w:bookmarkStart w:id="459" w:name="_Toc4320"/>
      <w:bookmarkStart w:id="460" w:name="_Toc4638"/>
      <w:r>
        <w:rPr>
          <w:rFonts w:hint="default" w:ascii="Times New Roman" w:hAnsi="Times New Roman" w:eastAsia="仿宋" w:cs="Times New Roman"/>
          <w:b/>
          <w:szCs w:val="28"/>
        </w:rPr>
        <w:t>8.2 资金保障</w:t>
      </w:r>
      <w:bookmarkEnd w:id="456"/>
      <w:bookmarkEnd w:id="457"/>
      <w:bookmarkEnd w:id="458"/>
      <w:bookmarkEnd w:id="459"/>
      <w:bookmarkEnd w:id="460"/>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kern w:val="0"/>
          <w:sz w:val="28"/>
          <w:szCs w:val="28"/>
        </w:rPr>
        <w:t>本公司用于突发环境事件应急资金</w:t>
      </w:r>
      <w:r>
        <w:rPr>
          <w:rFonts w:hint="default" w:ascii="Times New Roman" w:hAnsi="Times New Roman" w:eastAsia="仿宋" w:cs="Times New Roman"/>
          <w:sz w:val="28"/>
          <w:szCs w:val="28"/>
        </w:rPr>
        <w:t>，由企业财务部具体负责，每年初单列计划，专款专用，保证安全环保设施、装备及应急器材的有效、及时更换。</w:t>
      </w:r>
    </w:p>
    <w:p>
      <w:pPr>
        <w:pStyle w:val="22"/>
        <w:ind w:left="0" w:leftChars="0"/>
        <w:outlineLvl w:val="1"/>
        <w:rPr>
          <w:rFonts w:hint="default" w:ascii="Times New Roman" w:hAnsi="Times New Roman" w:eastAsia="仿宋" w:cs="Times New Roman"/>
          <w:b/>
          <w:szCs w:val="28"/>
        </w:rPr>
      </w:pPr>
      <w:bookmarkStart w:id="461" w:name="_Toc533172121"/>
      <w:bookmarkStart w:id="462" w:name="_Toc54050944"/>
      <w:bookmarkStart w:id="463" w:name="_Toc27732"/>
      <w:bookmarkStart w:id="464" w:name="_Toc8086"/>
      <w:bookmarkStart w:id="465" w:name="_Toc23583"/>
      <w:r>
        <w:rPr>
          <w:rFonts w:hint="default" w:ascii="Times New Roman" w:hAnsi="Times New Roman" w:eastAsia="仿宋" w:cs="Times New Roman"/>
          <w:b/>
          <w:szCs w:val="28"/>
        </w:rPr>
        <w:t>8.3 物资及应急设施保障</w:t>
      </w:r>
      <w:bookmarkEnd w:id="461"/>
      <w:bookmarkEnd w:id="462"/>
      <w:bookmarkEnd w:id="463"/>
      <w:bookmarkEnd w:id="464"/>
      <w:bookmarkEnd w:id="465"/>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各有关部门依据各自的职责，根据突发性环境污染事故处置的实际需要，积极做好相应的信息畅通保障工作。</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保障防控突发性环境污染事故所需经费、物资、设备等。</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按照任务分工作好物资器材准备工作，准备必要的报警及现场联络工具；消防、抢修、冲洗器材和交通工具。各类器材应设专人保管，并定期检查保养，以备急用。</w:t>
      </w:r>
    </w:p>
    <w:p>
      <w:pPr>
        <w:pStyle w:val="22"/>
        <w:ind w:left="0" w:leftChars="0"/>
        <w:outlineLvl w:val="1"/>
        <w:rPr>
          <w:rFonts w:hint="default" w:ascii="Times New Roman" w:hAnsi="Times New Roman" w:eastAsia="仿宋" w:cs="Times New Roman"/>
          <w:b/>
          <w:szCs w:val="28"/>
        </w:rPr>
      </w:pPr>
      <w:bookmarkStart w:id="466" w:name="_Toc10896"/>
      <w:bookmarkStart w:id="467" w:name="_Toc27022"/>
      <w:bookmarkStart w:id="468" w:name="_Toc54050945"/>
      <w:bookmarkStart w:id="469" w:name="_Toc533172122"/>
      <w:bookmarkStart w:id="470" w:name="_Toc10888"/>
      <w:r>
        <w:rPr>
          <w:rFonts w:hint="default" w:ascii="Times New Roman" w:hAnsi="Times New Roman" w:eastAsia="仿宋" w:cs="Times New Roman"/>
          <w:b/>
          <w:szCs w:val="28"/>
        </w:rPr>
        <w:t>8.4 医疗卫生保障</w:t>
      </w:r>
      <w:bookmarkEnd w:id="466"/>
      <w:bookmarkEnd w:id="467"/>
      <w:bookmarkEnd w:id="468"/>
      <w:bookmarkEnd w:id="469"/>
      <w:bookmarkEnd w:id="470"/>
    </w:p>
    <w:p>
      <w:pPr>
        <w:topLinePunct/>
        <w:autoSpaceDN w:val="0"/>
        <w:spacing w:line="360" w:lineRule="auto"/>
        <w:ind w:firstLine="560" w:firstLineChars="200"/>
        <w:rPr>
          <w:rFonts w:hint="default" w:ascii="Times New Roman" w:hAnsi="Times New Roman" w:eastAsia="仿宋" w:cs="Times New Roman"/>
          <w:kern w:val="0"/>
          <w:sz w:val="28"/>
          <w:szCs w:val="28"/>
        </w:rPr>
      </w:pPr>
      <w:r>
        <w:rPr>
          <w:rFonts w:hint="default" w:ascii="Times New Roman" w:hAnsi="Times New Roman" w:eastAsia="仿宋" w:cs="Times New Roman"/>
          <w:kern w:val="0"/>
          <w:sz w:val="28"/>
          <w:szCs w:val="28"/>
        </w:rPr>
        <w:t>本公司医疗救护依托咸阳市中心医院东郊分院。</w:t>
      </w:r>
    </w:p>
    <w:p>
      <w:pPr>
        <w:pStyle w:val="22"/>
        <w:ind w:left="0" w:leftChars="0"/>
        <w:outlineLvl w:val="1"/>
        <w:rPr>
          <w:rFonts w:hint="default" w:ascii="Times New Roman" w:hAnsi="Times New Roman" w:eastAsia="仿宋" w:cs="Times New Roman"/>
          <w:b/>
          <w:szCs w:val="28"/>
        </w:rPr>
      </w:pPr>
      <w:bookmarkStart w:id="471" w:name="_Toc54050946"/>
      <w:bookmarkStart w:id="472" w:name="_Toc19951"/>
      <w:bookmarkStart w:id="473" w:name="_Toc522015407"/>
      <w:bookmarkStart w:id="474" w:name="_Toc533172123"/>
      <w:bookmarkStart w:id="475" w:name="_Toc31693"/>
      <w:r>
        <w:rPr>
          <w:rFonts w:hint="default" w:ascii="Times New Roman" w:hAnsi="Times New Roman" w:eastAsia="仿宋" w:cs="Times New Roman"/>
          <w:b/>
          <w:szCs w:val="28"/>
        </w:rPr>
        <w:t>8.5 交通运输保障</w:t>
      </w:r>
      <w:bookmarkEnd w:id="471"/>
      <w:bookmarkEnd w:id="472"/>
      <w:bookmarkEnd w:id="473"/>
      <w:bookmarkEnd w:id="474"/>
      <w:bookmarkEnd w:id="475"/>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企业平时安排常驻车辆，以备应急抢险时调用。</w:t>
      </w:r>
    </w:p>
    <w:p>
      <w:pPr>
        <w:pStyle w:val="22"/>
        <w:ind w:left="0" w:leftChars="0"/>
        <w:outlineLvl w:val="1"/>
        <w:rPr>
          <w:rFonts w:hint="default" w:ascii="Times New Roman" w:hAnsi="Times New Roman" w:eastAsia="仿宋" w:cs="Times New Roman"/>
          <w:b/>
          <w:szCs w:val="28"/>
        </w:rPr>
      </w:pPr>
      <w:bookmarkStart w:id="476" w:name="_Toc13640"/>
      <w:bookmarkStart w:id="477" w:name="_Toc54050947"/>
      <w:bookmarkStart w:id="478" w:name="_Toc522015408"/>
      <w:bookmarkStart w:id="479" w:name="_Toc15673"/>
      <w:bookmarkStart w:id="480" w:name="_Toc533172124"/>
      <w:r>
        <w:rPr>
          <w:rFonts w:hint="default" w:ascii="Times New Roman" w:hAnsi="Times New Roman" w:eastAsia="仿宋" w:cs="Times New Roman"/>
          <w:b/>
          <w:szCs w:val="28"/>
        </w:rPr>
        <w:t>8.6 治安维护</w:t>
      </w:r>
      <w:bookmarkEnd w:id="476"/>
      <w:bookmarkEnd w:id="477"/>
      <w:bookmarkEnd w:id="478"/>
      <w:bookmarkEnd w:id="479"/>
      <w:bookmarkEnd w:id="480"/>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治安维护工作由警戒疏散组承担，确保抢险过程中的警戒与治安维护工作。同时，与西咸新区公安局秦汉新城分局建立联系，必要时请求派出所支援现场，维护治安。</w:t>
      </w:r>
    </w:p>
    <w:p>
      <w:pPr>
        <w:pStyle w:val="22"/>
        <w:ind w:left="0" w:leftChars="0"/>
        <w:outlineLvl w:val="1"/>
        <w:rPr>
          <w:rFonts w:hint="default" w:ascii="Times New Roman" w:hAnsi="Times New Roman" w:eastAsia="仿宋" w:cs="Times New Roman"/>
          <w:b/>
          <w:szCs w:val="28"/>
        </w:rPr>
      </w:pPr>
      <w:bookmarkStart w:id="481" w:name="_Toc54050948"/>
      <w:bookmarkStart w:id="482" w:name="_Toc522015409"/>
      <w:bookmarkStart w:id="483" w:name="_Toc533172125"/>
      <w:bookmarkStart w:id="484" w:name="_Toc21057"/>
      <w:bookmarkStart w:id="485" w:name="_Toc3754"/>
      <w:r>
        <w:rPr>
          <w:rFonts w:hint="default" w:ascii="Times New Roman" w:hAnsi="Times New Roman" w:eastAsia="仿宋" w:cs="Times New Roman"/>
          <w:b/>
          <w:szCs w:val="28"/>
        </w:rPr>
        <w:t>8.7 通讯保障</w:t>
      </w:r>
      <w:bookmarkEnd w:id="481"/>
      <w:bookmarkEnd w:id="482"/>
      <w:bookmarkEnd w:id="483"/>
      <w:bookmarkEnd w:id="484"/>
      <w:bookmarkEnd w:id="485"/>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通讯联络组负责建立、完善应急通讯系统，配备必要的应急通讯器材，在应急工作中确保应急通信畅通并负责保障生产调度指挥系统运行可靠。</w:t>
      </w:r>
    </w:p>
    <w:p>
      <w:pPr>
        <w:pStyle w:val="22"/>
        <w:ind w:left="0" w:leftChars="0"/>
        <w:outlineLvl w:val="1"/>
        <w:rPr>
          <w:rFonts w:hint="default" w:ascii="Times New Roman" w:hAnsi="Times New Roman" w:eastAsia="仿宋" w:cs="Times New Roman"/>
          <w:b/>
          <w:szCs w:val="28"/>
        </w:rPr>
      </w:pPr>
      <w:bookmarkStart w:id="486" w:name="_Toc7855"/>
      <w:bookmarkStart w:id="487" w:name="_Toc54050949"/>
      <w:bookmarkStart w:id="488" w:name="_Toc27447"/>
      <w:bookmarkStart w:id="489" w:name="_Toc533172126"/>
      <w:bookmarkStart w:id="490" w:name="_Toc522015411"/>
      <w:r>
        <w:rPr>
          <w:rFonts w:hint="default" w:ascii="Times New Roman" w:hAnsi="Times New Roman" w:eastAsia="仿宋" w:cs="Times New Roman"/>
          <w:b/>
          <w:szCs w:val="28"/>
        </w:rPr>
        <w:t>8.8 应急资料</w:t>
      </w:r>
      <w:bookmarkEnd w:id="486"/>
      <w:bookmarkEnd w:id="487"/>
      <w:bookmarkEnd w:id="488"/>
      <w:bookmarkEnd w:id="489"/>
      <w:bookmarkEnd w:id="490"/>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应急时可能用到的资料主要有：</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（1）厂区平面图、应急物资分布图；</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（2）应急人员联系电话；</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（3）外部单位联系电话；</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（4）当地政府部门电话；</w:t>
      </w:r>
    </w:p>
    <w:p>
      <w:pPr>
        <w:pStyle w:val="19"/>
        <w:outlineLvl w:val="0"/>
        <w:rPr>
          <w:rFonts w:hint="default" w:ascii="Times New Roman" w:hAnsi="Times New Roman" w:eastAsia="仿宋" w:cs="Times New Roman"/>
          <w:sz w:val="36"/>
          <w:szCs w:val="36"/>
        </w:rPr>
      </w:pPr>
      <w:bookmarkStart w:id="491" w:name="_Toc21990"/>
      <w:bookmarkStart w:id="492" w:name="_Toc20807"/>
      <w:bookmarkStart w:id="493" w:name="_Toc533172127"/>
      <w:bookmarkStart w:id="494" w:name="_Toc54050950"/>
      <w:r>
        <w:rPr>
          <w:rFonts w:hint="default" w:ascii="Times New Roman" w:hAnsi="Times New Roman" w:eastAsia="仿宋" w:cs="Times New Roman"/>
          <w:sz w:val="36"/>
          <w:szCs w:val="36"/>
        </w:rPr>
        <w:t>9.监督与管理</w:t>
      </w:r>
      <w:bookmarkEnd w:id="491"/>
      <w:bookmarkEnd w:id="492"/>
      <w:bookmarkEnd w:id="493"/>
      <w:bookmarkEnd w:id="494"/>
    </w:p>
    <w:p>
      <w:pPr>
        <w:pStyle w:val="22"/>
        <w:ind w:left="0" w:leftChars="0"/>
        <w:outlineLvl w:val="1"/>
        <w:rPr>
          <w:rFonts w:hint="default" w:ascii="Times New Roman" w:hAnsi="Times New Roman" w:eastAsia="仿宋" w:cs="Times New Roman"/>
          <w:b/>
          <w:szCs w:val="28"/>
        </w:rPr>
      </w:pPr>
      <w:bookmarkStart w:id="495" w:name="_Toc533172128"/>
      <w:bookmarkStart w:id="496" w:name="_Toc54050951"/>
      <w:bookmarkStart w:id="497" w:name="_Toc25012"/>
      <w:bookmarkStart w:id="498" w:name="_Toc632"/>
      <w:bookmarkStart w:id="499" w:name="_Toc18853"/>
      <w:bookmarkStart w:id="500" w:name="_Toc12269"/>
      <w:bookmarkStart w:id="501" w:name="_Toc7606"/>
      <w:bookmarkStart w:id="502" w:name="_Toc3128"/>
      <w:bookmarkStart w:id="503" w:name="_Toc10444"/>
      <w:bookmarkStart w:id="504" w:name="_Toc20037"/>
      <w:bookmarkStart w:id="505" w:name="_Toc5108"/>
      <w:r>
        <w:rPr>
          <w:rFonts w:hint="default" w:ascii="Times New Roman" w:hAnsi="Times New Roman" w:eastAsia="仿宋" w:cs="Times New Roman"/>
          <w:b/>
          <w:szCs w:val="28"/>
        </w:rPr>
        <w:t>9.1 应急预案演练</w:t>
      </w:r>
      <w:bookmarkEnd w:id="495"/>
      <w:bookmarkEnd w:id="496"/>
      <w:bookmarkEnd w:id="497"/>
      <w:bookmarkEnd w:id="498"/>
      <w:bookmarkEnd w:id="499"/>
    </w:p>
    <w:p>
      <w:pPr>
        <w:spacing w:line="360" w:lineRule="auto"/>
        <w:ind w:firstLine="560" w:firstLineChars="200"/>
        <w:rPr>
          <w:rFonts w:hint="default" w:ascii="Times New Roman" w:hAnsi="Times New Roman" w:eastAsia="仿宋" w:cs="Times New Roman"/>
          <w:color w:val="000000" w:themeColor="text1"/>
          <w:sz w:val="28"/>
          <w:szCs w:val="28"/>
          <w:lang w:bidi="en-US"/>
        </w:rPr>
      </w:pPr>
      <w:r>
        <w:rPr>
          <w:rFonts w:hint="default" w:ascii="Times New Roman" w:hAnsi="Times New Roman" w:eastAsia="仿宋" w:cs="Times New Roman"/>
          <w:color w:val="000000" w:themeColor="text1"/>
          <w:sz w:val="28"/>
          <w:szCs w:val="28"/>
          <w:lang w:bidi="en-US"/>
        </w:rPr>
        <w:t>应急预案发布后，由</w:t>
      </w:r>
      <w:r>
        <w:rPr>
          <w:rFonts w:hint="default" w:ascii="Times New Roman" w:hAnsi="Times New Roman" w:eastAsia="仿宋" w:cs="Times New Roman"/>
          <w:color w:val="000000" w:themeColor="text1"/>
          <w:sz w:val="28"/>
          <w:szCs w:val="28"/>
        </w:rPr>
        <w:t>公司</w:t>
      </w:r>
      <w:r>
        <w:rPr>
          <w:rFonts w:hint="default" w:ascii="Times New Roman" w:hAnsi="Times New Roman" w:eastAsia="仿宋" w:cs="Times New Roman"/>
          <w:color w:val="000000" w:themeColor="text1"/>
          <w:sz w:val="28"/>
          <w:szCs w:val="28"/>
          <w:lang w:bidi="en-US"/>
        </w:rPr>
        <w:t>应急指挥部组织，按照应急预案内容，根据</w:t>
      </w:r>
      <w:r>
        <w:rPr>
          <w:rFonts w:hint="default" w:ascii="Times New Roman" w:hAnsi="Times New Roman" w:eastAsia="仿宋" w:cs="Times New Roman"/>
          <w:color w:val="000000" w:themeColor="text1"/>
          <w:sz w:val="28"/>
          <w:szCs w:val="28"/>
        </w:rPr>
        <w:t>公司</w:t>
      </w:r>
      <w:r>
        <w:rPr>
          <w:rFonts w:hint="default" w:ascii="Times New Roman" w:hAnsi="Times New Roman" w:eastAsia="仿宋" w:cs="Times New Roman"/>
          <w:color w:val="000000" w:themeColor="text1"/>
          <w:sz w:val="28"/>
          <w:szCs w:val="28"/>
          <w:lang w:bidi="en-US"/>
        </w:rPr>
        <w:t>人员的业务和危险点源性质分布等识别评价的实际情况进行演练，把责任落实到每个岗位。举行应急救援演练，使从业人员熟知和掌握事故应急救援知识。</w:t>
      </w:r>
    </w:p>
    <w:p>
      <w:pPr>
        <w:spacing w:line="360" w:lineRule="auto"/>
        <w:ind w:firstLine="560" w:firstLineChars="200"/>
        <w:rPr>
          <w:rFonts w:hint="default" w:ascii="Times New Roman" w:hAnsi="Times New Roman" w:eastAsia="仿宋" w:cs="Times New Roman"/>
          <w:color w:val="000000" w:themeColor="text1"/>
          <w:sz w:val="28"/>
          <w:szCs w:val="28"/>
          <w:lang w:bidi="en-US"/>
        </w:rPr>
      </w:pPr>
      <w:r>
        <w:rPr>
          <w:rFonts w:hint="default" w:ascii="Times New Roman" w:hAnsi="Times New Roman" w:eastAsia="仿宋" w:cs="Times New Roman"/>
          <w:color w:val="000000" w:themeColor="text1"/>
          <w:sz w:val="28"/>
          <w:szCs w:val="28"/>
          <w:lang w:bidi="en-US"/>
        </w:rPr>
        <w:t>组织机构：</w:t>
      </w:r>
      <w:r>
        <w:rPr>
          <w:rFonts w:hint="default" w:ascii="Times New Roman" w:hAnsi="Times New Roman" w:eastAsia="仿宋" w:cs="Times New Roman"/>
          <w:color w:val="000000" w:themeColor="text1"/>
          <w:sz w:val="28"/>
          <w:szCs w:val="28"/>
        </w:rPr>
        <w:t>公司</w:t>
      </w:r>
      <w:r>
        <w:rPr>
          <w:rFonts w:hint="default" w:ascii="Times New Roman" w:hAnsi="Times New Roman" w:eastAsia="仿宋" w:cs="Times New Roman"/>
          <w:color w:val="000000" w:themeColor="text1"/>
          <w:sz w:val="28"/>
          <w:szCs w:val="28"/>
          <w:lang w:bidi="en-US"/>
        </w:rPr>
        <w:t>应急指挥部。</w:t>
      </w:r>
    </w:p>
    <w:p>
      <w:pPr>
        <w:spacing w:line="360" w:lineRule="auto"/>
        <w:ind w:firstLine="560" w:firstLineChars="200"/>
        <w:rPr>
          <w:rFonts w:hint="default" w:ascii="Times New Roman" w:hAnsi="Times New Roman" w:eastAsia="仿宋" w:cs="Times New Roman"/>
          <w:color w:val="000000" w:themeColor="text1"/>
          <w:sz w:val="28"/>
          <w:szCs w:val="28"/>
          <w:lang w:bidi="en-US"/>
        </w:rPr>
      </w:pPr>
      <w:r>
        <w:rPr>
          <w:rFonts w:hint="default" w:ascii="Times New Roman" w:hAnsi="Times New Roman" w:eastAsia="仿宋" w:cs="Times New Roman"/>
          <w:color w:val="000000" w:themeColor="text1"/>
          <w:sz w:val="28"/>
          <w:szCs w:val="28"/>
          <w:lang w:bidi="en-US"/>
        </w:rPr>
        <w:t>范围：根据突发环境事件类型确定演练范围。一般分为车间部门演练及</w:t>
      </w:r>
      <w:r>
        <w:rPr>
          <w:rFonts w:hint="default" w:ascii="Times New Roman" w:hAnsi="Times New Roman" w:eastAsia="仿宋" w:cs="Times New Roman"/>
          <w:color w:val="000000" w:themeColor="text1"/>
          <w:sz w:val="28"/>
          <w:szCs w:val="28"/>
        </w:rPr>
        <w:t>公司</w:t>
      </w:r>
      <w:r>
        <w:rPr>
          <w:rFonts w:hint="default" w:ascii="Times New Roman" w:hAnsi="Times New Roman" w:eastAsia="仿宋" w:cs="Times New Roman"/>
          <w:color w:val="000000" w:themeColor="text1"/>
          <w:sz w:val="28"/>
          <w:szCs w:val="28"/>
          <w:lang w:bidi="en-US"/>
        </w:rPr>
        <w:t>级演练，必要时可扩大至周边可能受影响的区域。</w:t>
      </w:r>
    </w:p>
    <w:p>
      <w:pPr>
        <w:spacing w:line="360" w:lineRule="auto"/>
        <w:ind w:firstLine="560" w:firstLineChars="200"/>
        <w:rPr>
          <w:rFonts w:hint="default" w:ascii="Times New Roman" w:hAnsi="Times New Roman" w:eastAsia="仿宋" w:cs="Times New Roman"/>
          <w:color w:val="000000" w:themeColor="text1"/>
          <w:sz w:val="28"/>
          <w:szCs w:val="28"/>
          <w:lang w:bidi="en-US"/>
        </w:rPr>
      </w:pPr>
      <w:r>
        <w:rPr>
          <w:rFonts w:hint="default" w:ascii="Times New Roman" w:hAnsi="Times New Roman" w:eastAsia="仿宋" w:cs="Times New Roman"/>
          <w:color w:val="000000" w:themeColor="text1"/>
          <w:sz w:val="28"/>
          <w:szCs w:val="28"/>
          <w:lang w:bidi="en-US"/>
        </w:rPr>
        <w:t>频次：每年至少举行一次。</w:t>
      </w:r>
    </w:p>
    <w:p>
      <w:pPr>
        <w:spacing w:line="360" w:lineRule="auto"/>
        <w:ind w:firstLine="560" w:firstLineChars="200"/>
        <w:rPr>
          <w:rFonts w:hint="default" w:ascii="Times New Roman" w:hAnsi="Times New Roman" w:eastAsia="仿宋" w:cs="Times New Roman"/>
          <w:color w:val="000000" w:themeColor="text1"/>
          <w:sz w:val="28"/>
          <w:szCs w:val="28"/>
          <w:lang w:bidi="en-US"/>
        </w:rPr>
      </w:pPr>
      <w:r>
        <w:rPr>
          <w:rFonts w:hint="default" w:ascii="Times New Roman" w:hAnsi="Times New Roman" w:eastAsia="仿宋" w:cs="Times New Roman"/>
          <w:color w:val="000000" w:themeColor="text1"/>
          <w:sz w:val="28"/>
          <w:szCs w:val="28"/>
          <w:lang w:bidi="en-US"/>
        </w:rPr>
        <w:t>规模：</w:t>
      </w:r>
      <w:r>
        <w:rPr>
          <w:rFonts w:hint="default" w:ascii="Times New Roman" w:hAnsi="Times New Roman" w:eastAsia="仿宋" w:cs="Times New Roman"/>
          <w:color w:val="000000" w:themeColor="text1"/>
          <w:sz w:val="28"/>
          <w:szCs w:val="28"/>
        </w:rPr>
        <w:t>公司</w:t>
      </w:r>
      <w:r>
        <w:rPr>
          <w:rFonts w:hint="default" w:ascii="Times New Roman" w:hAnsi="Times New Roman" w:eastAsia="仿宋" w:cs="Times New Roman"/>
          <w:color w:val="000000" w:themeColor="text1"/>
          <w:sz w:val="28"/>
          <w:szCs w:val="28"/>
          <w:lang w:bidi="en-US"/>
        </w:rPr>
        <w:t>全体工作人员、危险区域企业等。</w:t>
      </w:r>
    </w:p>
    <w:p>
      <w:pPr>
        <w:spacing w:line="360" w:lineRule="auto"/>
        <w:ind w:firstLine="560" w:firstLineChars="200"/>
        <w:rPr>
          <w:rFonts w:hint="default" w:ascii="Times New Roman" w:hAnsi="Times New Roman" w:eastAsia="仿宋" w:cs="Times New Roman"/>
          <w:color w:val="000000" w:themeColor="text1"/>
          <w:sz w:val="28"/>
          <w:szCs w:val="28"/>
          <w:lang w:bidi="en-US"/>
        </w:rPr>
      </w:pPr>
      <w:r>
        <w:rPr>
          <w:rFonts w:hint="default" w:ascii="Times New Roman" w:hAnsi="Times New Roman" w:eastAsia="仿宋" w:cs="Times New Roman"/>
          <w:color w:val="000000" w:themeColor="text1"/>
          <w:sz w:val="28"/>
          <w:szCs w:val="28"/>
          <w:lang w:bidi="en-US"/>
        </w:rPr>
        <w:t>内容：</w:t>
      </w:r>
      <w:r>
        <w:rPr>
          <w:rFonts w:hint="default" w:ascii="Times New Roman" w:hAnsi="Times New Roman" w:eastAsia="仿宋" w:cs="Times New Roman"/>
          <w:color w:val="000000" w:themeColor="text1"/>
          <w:sz w:val="28"/>
          <w:szCs w:val="28"/>
        </w:rPr>
        <w:t>公司</w:t>
      </w:r>
      <w:r>
        <w:rPr>
          <w:rFonts w:hint="default" w:ascii="Times New Roman" w:hAnsi="Times New Roman" w:eastAsia="仿宋" w:cs="Times New Roman"/>
          <w:color w:val="000000" w:themeColor="text1"/>
          <w:sz w:val="28"/>
          <w:szCs w:val="28"/>
          <w:lang w:bidi="en-US"/>
        </w:rPr>
        <w:t>突发环境事件应急预案内容。</w:t>
      </w:r>
    </w:p>
    <w:p>
      <w:pPr>
        <w:spacing w:line="360" w:lineRule="auto"/>
        <w:ind w:firstLine="560" w:firstLineChars="200"/>
        <w:rPr>
          <w:rFonts w:hint="default" w:ascii="Times New Roman" w:hAnsi="Times New Roman" w:eastAsia="仿宋" w:cs="Times New Roman"/>
          <w:color w:val="000000" w:themeColor="text1"/>
          <w:sz w:val="28"/>
          <w:szCs w:val="28"/>
          <w:lang w:bidi="en-US"/>
        </w:rPr>
      </w:pPr>
      <w:r>
        <w:rPr>
          <w:rFonts w:hint="default" w:ascii="Times New Roman" w:hAnsi="Times New Roman" w:eastAsia="仿宋" w:cs="Times New Roman"/>
          <w:color w:val="000000" w:themeColor="text1"/>
          <w:sz w:val="28"/>
          <w:szCs w:val="28"/>
          <w:lang w:bidi="en-US"/>
        </w:rPr>
        <w:t>方式：模拟事故方式。</w:t>
      </w:r>
    </w:p>
    <w:p>
      <w:pPr>
        <w:spacing w:line="360" w:lineRule="auto"/>
        <w:ind w:firstLine="560" w:firstLineChars="200"/>
        <w:rPr>
          <w:rFonts w:hint="default" w:ascii="Times New Roman" w:hAnsi="Times New Roman" w:eastAsia="仿宋" w:cs="Times New Roman"/>
          <w:color w:val="000000" w:themeColor="text1"/>
        </w:rPr>
      </w:pPr>
      <w:r>
        <w:rPr>
          <w:rFonts w:hint="default" w:ascii="Times New Roman" w:hAnsi="Times New Roman" w:eastAsia="仿宋" w:cs="Times New Roman"/>
          <w:color w:val="000000" w:themeColor="text1"/>
          <w:sz w:val="28"/>
          <w:szCs w:val="28"/>
          <w:lang w:bidi="en-US"/>
        </w:rPr>
        <w:t>总结与评估：演练完毕后写出总结评估报告，检验应急预案的可行性、适用性和存在的问题，便于完善修订应急预案。演练总结及其他材料应在指挥部办公室存档。</w:t>
      </w:r>
    </w:p>
    <w:p>
      <w:pPr>
        <w:pStyle w:val="22"/>
        <w:ind w:left="0" w:leftChars="0"/>
        <w:outlineLvl w:val="1"/>
        <w:rPr>
          <w:rFonts w:hint="default" w:ascii="Times New Roman" w:hAnsi="Times New Roman" w:eastAsia="仿宋" w:cs="Times New Roman"/>
          <w:b/>
          <w:szCs w:val="28"/>
        </w:rPr>
      </w:pPr>
      <w:bookmarkStart w:id="506" w:name="_Toc8768"/>
      <w:bookmarkStart w:id="507" w:name="_Toc10566"/>
      <w:bookmarkStart w:id="508" w:name="_Toc533172129"/>
      <w:bookmarkStart w:id="509" w:name="_Toc295"/>
      <w:bookmarkStart w:id="510" w:name="_Toc54050952"/>
      <w:r>
        <w:rPr>
          <w:rFonts w:hint="default" w:ascii="Times New Roman" w:hAnsi="Times New Roman" w:eastAsia="仿宋" w:cs="Times New Roman"/>
          <w:b/>
          <w:szCs w:val="28"/>
        </w:rPr>
        <w:t>9.2 应急培训教育</w:t>
      </w:r>
      <w:bookmarkEnd w:id="506"/>
      <w:bookmarkEnd w:id="507"/>
      <w:bookmarkEnd w:id="508"/>
      <w:bookmarkEnd w:id="509"/>
      <w:bookmarkEnd w:id="510"/>
    </w:p>
    <w:p>
      <w:pPr>
        <w:spacing w:line="360" w:lineRule="auto"/>
        <w:ind w:firstLine="560" w:firstLineChars="200"/>
        <w:rPr>
          <w:rFonts w:hint="default" w:ascii="Times New Roman" w:hAnsi="Times New Roman" w:eastAsia="仿宋" w:cs="Times New Roman"/>
          <w:color w:val="000000" w:themeColor="text1"/>
          <w:sz w:val="28"/>
          <w:szCs w:val="28"/>
          <w:lang w:bidi="en-US"/>
        </w:rPr>
      </w:pPr>
      <w:r>
        <w:rPr>
          <w:rFonts w:hint="default" w:ascii="Times New Roman" w:hAnsi="Times New Roman" w:eastAsia="仿宋" w:cs="Times New Roman"/>
          <w:color w:val="000000" w:themeColor="text1"/>
          <w:sz w:val="28"/>
          <w:szCs w:val="28"/>
          <w:lang w:bidi="en-US"/>
        </w:rPr>
        <w:t>为了确保企业建立快速、有序、有效的应急反应能力，企业员工必须熟悉厂内的突发事故类型、风险特性，并掌握正确的应急措施，必须对全体员工进行应急培训。另外，应采取一定措施进行公众环境安全知识的宣传教育。</w:t>
      </w:r>
    </w:p>
    <w:p>
      <w:pPr>
        <w:spacing w:line="360" w:lineRule="auto"/>
        <w:ind w:firstLine="560" w:firstLineChars="200"/>
        <w:rPr>
          <w:rFonts w:hint="default" w:ascii="Times New Roman" w:hAnsi="Times New Roman" w:eastAsia="仿宋" w:cs="Times New Roman"/>
          <w:color w:val="000000" w:themeColor="text1"/>
          <w:sz w:val="28"/>
          <w:szCs w:val="28"/>
          <w:lang w:bidi="en-US"/>
        </w:rPr>
      </w:pPr>
      <w:r>
        <w:rPr>
          <w:rFonts w:hint="default" w:ascii="Times New Roman" w:hAnsi="Times New Roman" w:eastAsia="仿宋" w:cs="Times New Roman"/>
          <w:color w:val="000000" w:themeColor="text1"/>
          <w:sz w:val="28"/>
          <w:szCs w:val="28"/>
          <w:lang w:bidi="en-US"/>
        </w:rPr>
        <w:t>（一）培训计划</w:t>
      </w:r>
    </w:p>
    <w:p>
      <w:pPr>
        <w:spacing w:line="360" w:lineRule="auto"/>
        <w:ind w:firstLine="560" w:firstLineChars="200"/>
        <w:rPr>
          <w:rFonts w:hint="default" w:ascii="Times New Roman" w:hAnsi="Times New Roman" w:eastAsia="仿宋" w:cs="Times New Roman"/>
          <w:color w:val="000000" w:themeColor="text1"/>
          <w:sz w:val="28"/>
          <w:szCs w:val="28"/>
          <w:lang w:bidi="en-US"/>
        </w:rPr>
      </w:pPr>
      <w:r>
        <w:rPr>
          <w:rFonts w:hint="default" w:ascii="Times New Roman" w:hAnsi="Times New Roman" w:eastAsia="仿宋" w:cs="Times New Roman"/>
          <w:color w:val="000000" w:themeColor="text1"/>
          <w:sz w:val="28"/>
          <w:szCs w:val="28"/>
          <w:lang w:bidi="en-US"/>
        </w:rPr>
        <w:t>应急人员定期培训：每年不少于一次，时间不少于6个小时。</w:t>
      </w:r>
    </w:p>
    <w:p>
      <w:pPr>
        <w:spacing w:line="360" w:lineRule="auto"/>
        <w:ind w:firstLine="560" w:firstLineChars="200"/>
        <w:rPr>
          <w:rFonts w:hint="default" w:ascii="Times New Roman" w:hAnsi="Times New Roman" w:eastAsia="仿宋" w:cs="Times New Roman"/>
          <w:color w:val="000000" w:themeColor="text1"/>
          <w:sz w:val="28"/>
          <w:szCs w:val="28"/>
          <w:lang w:bidi="en-US"/>
        </w:rPr>
      </w:pPr>
      <w:r>
        <w:rPr>
          <w:rFonts w:hint="default" w:ascii="Times New Roman" w:hAnsi="Times New Roman" w:eastAsia="仿宋" w:cs="Times New Roman"/>
          <w:color w:val="000000" w:themeColor="text1"/>
          <w:sz w:val="28"/>
          <w:szCs w:val="28"/>
          <w:lang w:bidi="en-US"/>
        </w:rPr>
        <w:t>培训内容：法律法规、标准、规范、制度和应急预案演练内容。</w:t>
      </w:r>
    </w:p>
    <w:p>
      <w:pPr>
        <w:spacing w:line="360" w:lineRule="auto"/>
        <w:ind w:firstLine="560" w:firstLineChars="200"/>
        <w:rPr>
          <w:rFonts w:hint="default" w:ascii="Times New Roman" w:hAnsi="Times New Roman" w:eastAsia="仿宋" w:cs="Times New Roman"/>
          <w:color w:val="000000" w:themeColor="text1"/>
          <w:sz w:val="28"/>
          <w:szCs w:val="28"/>
          <w:lang w:bidi="en-US"/>
        </w:rPr>
      </w:pPr>
      <w:r>
        <w:rPr>
          <w:rFonts w:hint="default" w:ascii="Times New Roman" w:hAnsi="Times New Roman" w:eastAsia="仿宋" w:cs="Times New Roman"/>
          <w:color w:val="000000" w:themeColor="text1"/>
          <w:sz w:val="28"/>
          <w:szCs w:val="28"/>
          <w:lang w:bidi="en-US"/>
        </w:rPr>
        <w:t>（二）培训内容</w:t>
      </w:r>
    </w:p>
    <w:p>
      <w:pPr>
        <w:spacing w:line="360" w:lineRule="auto"/>
        <w:ind w:firstLine="560" w:firstLineChars="200"/>
        <w:rPr>
          <w:rFonts w:hint="default" w:ascii="Times New Roman" w:hAnsi="Times New Roman" w:eastAsia="仿宋" w:cs="Times New Roman"/>
          <w:color w:val="000000" w:themeColor="text1"/>
          <w:sz w:val="28"/>
          <w:szCs w:val="28"/>
          <w:lang w:bidi="en-US"/>
        </w:rPr>
      </w:pPr>
      <w:r>
        <w:rPr>
          <w:rFonts w:hint="default" w:ascii="Times New Roman" w:hAnsi="Times New Roman" w:eastAsia="仿宋" w:cs="Times New Roman"/>
          <w:color w:val="000000" w:themeColor="text1"/>
          <w:sz w:val="28"/>
          <w:szCs w:val="28"/>
          <w:lang w:bidi="en-US"/>
        </w:rPr>
        <w:t>应急救援队伍的培训内容</w:t>
      </w:r>
    </w:p>
    <w:p>
      <w:pPr>
        <w:spacing w:line="360" w:lineRule="auto"/>
        <w:ind w:firstLine="560"/>
        <w:rPr>
          <w:rFonts w:hint="default" w:ascii="Times New Roman" w:hAnsi="Times New Roman" w:eastAsia="仿宋" w:cs="Times New Roman"/>
          <w:color w:val="000000" w:themeColor="text1"/>
          <w:sz w:val="28"/>
          <w:szCs w:val="28"/>
          <w:lang w:bidi="en-US"/>
        </w:rPr>
      </w:pPr>
      <w:r>
        <w:rPr>
          <w:rFonts w:hint="default" w:ascii="Times New Roman" w:hAnsi="Times New Roman" w:eastAsia="仿宋" w:cs="Times New Roman"/>
          <w:color w:val="000000" w:themeColor="text1"/>
          <w:sz w:val="28"/>
          <w:szCs w:val="28"/>
          <w:lang w:bidi="en-US"/>
        </w:rPr>
        <w:t>①消防抢险</w:t>
      </w:r>
      <w:r>
        <w:rPr>
          <w:rFonts w:hint="default" w:ascii="Times New Roman" w:hAnsi="Times New Roman" w:eastAsia="仿宋" w:cs="Times New Roman"/>
          <w:color w:val="000000" w:themeColor="text1"/>
          <w:sz w:val="28"/>
          <w:szCs w:val="28"/>
        </w:rPr>
        <w:t>组</w:t>
      </w:r>
      <w:r>
        <w:rPr>
          <w:rFonts w:hint="default" w:ascii="Times New Roman" w:hAnsi="Times New Roman" w:eastAsia="仿宋" w:cs="Times New Roman"/>
          <w:color w:val="000000" w:themeColor="text1"/>
          <w:sz w:val="28"/>
          <w:szCs w:val="28"/>
          <w:lang w:bidi="en-US"/>
        </w:rPr>
        <w:t>：各种灭火物资的使用方法、各种物质的灭火方法、地面洗消方法、洗消废水疏导方法、应急抢修处置方法；</w:t>
      </w:r>
    </w:p>
    <w:p>
      <w:pPr>
        <w:spacing w:line="360" w:lineRule="auto"/>
        <w:ind w:firstLine="560" w:firstLineChars="200"/>
        <w:rPr>
          <w:rFonts w:hint="default" w:ascii="Times New Roman" w:hAnsi="Times New Roman" w:eastAsia="仿宋" w:cs="Times New Roman"/>
          <w:color w:val="000000" w:themeColor="text1"/>
          <w:sz w:val="28"/>
          <w:szCs w:val="28"/>
          <w:lang w:bidi="en-US"/>
        </w:rPr>
      </w:pPr>
      <w:r>
        <w:rPr>
          <w:rFonts w:hint="default" w:ascii="Times New Roman" w:hAnsi="Times New Roman" w:eastAsia="仿宋" w:cs="Times New Roman"/>
          <w:color w:val="000000" w:themeColor="text1"/>
          <w:sz w:val="28"/>
          <w:szCs w:val="28"/>
          <w:lang w:bidi="en-US"/>
        </w:rPr>
        <w:t>②通讯联络</w:t>
      </w:r>
      <w:r>
        <w:rPr>
          <w:rFonts w:hint="default" w:ascii="Times New Roman" w:hAnsi="Times New Roman" w:eastAsia="仿宋" w:cs="Times New Roman"/>
          <w:color w:val="000000" w:themeColor="text1"/>
          <w:sz w:val="28"/>
          <w:szCs w:val="28"/>
        </w:rPr>
        <w:t>组</w:t>
      </w:r>
      <w:r>
        <w:rPr>
          <w:rFonts w:hint="default" w:ascii="Times New Roman" w:hAnsi="Times New Roman" w:eastAsia="仿宋" w:cs="Times New Roman"/>
          <w:color w:val="000000" w:themeColor="text1"/>
          <w:sz w:val="28"/>
          <w:szCs w:val="28"/>
          <w:lang w:bidi="en-US"/>
        </w:rPr>
        <w:t>：突发事件信息上报方法、突发事件宣传引导方法；</w:t>
      </w:r>
    </w:p>
    <w:p>
      <w:pPr>
        <w:spacing w:line="360" w:lineRule="auto"/>
        <w:ind w:firstLine="560" w:firstLineChars="200"/>
        <w:rPr>
          <w:rFonts w:hint="default" w:ascii="Times New Roman" w:hAnsi="Times New Roman" w:eastAsia="仿宋" w:cs="Times New Roman"/>
          <w:color w:val="000000" w:themeColor="text1"/>
          <w:sz w:val="28"/>
          <w:szCs w:val="28"/>
          <w:lang w:bidi="en-US"/>
        </w:rPr>
      </w:pPr>
      <w:r>
        <w:rPr>
          <w:rFonts w:hint="default" w:ascii="Times New Roman" w:hAnsi="Times New Roman" w:eastAsia="仿宋" w:cs="Times New Roman"/>
          <w:color w:val="000000" w:themeColor="text1"/>
          <w:sz w:val="28"/>
          <w:szCs w:val="28"/>
          <w:lang w:bidi="en-US"/>
        </w:rPr>
        <w:t>③医疗救护组：常规受伤人员的急救方法；</w:t>
      </w:r>
    </w:p>
    <w:p>
      <w:pPr>
        <w:spacing w:line="360" w:lineRule="auto"/>
        <w:ind w:firstLine="560" w:firstLineChars="200"/>
        <w:rPr>
          <w:rFonts w:hint="default" w:ascii="Times New Roman" w:hAnsi="Times New Roman" w:eastAsia="仿宋" w:cs="Times New Roman"/>
          <w:color w:val="000000" w:themeColor="text1"/>
          <w:sz w:val="28"/>
          <w:szCs w:val="28"/>
          <w:lang w:bidi="en-US"/>
        </w:rPr>
      </w:pPr>
      <w:r>
        <w:rPr>
          <w:rFonts w:hint="default" w:ascii="Times New Roman" w:hAnsi="Times New Roman" w:eastAsia="仿宋" w:cs="Times New Roman"/>
          <w:color w:val="000000" w:themeColor="text1"/>
          <w:sz w:val="28"/>
          <w:szCs w:val="28"/>
          <w:lang w:bidi="en-US"/>
        </w:rPr>
        <w:t>④警戒疏散组；人员疏散方法；</w:t>
      </w:r>
    </w:p>
    <w:p>
      <w:pPr>
        <w:spacing w:line="360" w:lineRule="auto"/>
        <w:ind w:firstLine="560" w:firstLineChars="200"/>
        <w:rPr>
          <w:rFonts w:hint="default" w:ascii="Times New Roman" w:hAnsi="Times New Roman" w:eastAsia="仿宋" w:cs="Times New Roman"/>
          <w:color w:val="000000" w:themeColor="text1"/>
          <w:sz w:val="28"/>
          <w:szCs w:val="28"/>
          <w:lang w:bidi="en-US"/>
        </w:rPr>
      </w:pPr>
      <w:r>
        <w:rPr>
          <w:rFonts w:hint="default" w:ascii="Times New Roman" w:hAnsi="Times New Roman" w:eastAsia="仿宋" w:cs="Times New Roman"/>
          <w:color w:val="000000" w:themeColor="text1"/>
          <w:sz w:val="28"/>
          <w:szCs w:val="28"/>
          <w:lang w:bidi="en-US"/>
        </w:rPr>
        <w:t>⑤善后处理组：调查、取证方法培训，事故现场洗消方法培训。</w:t>
      </w:r>
    </w:p>
    <w:p>
      <w:pPr>
        <w:spacing w:line="360" w:lineRule="auto"/>
        <w:ind w:firstLine="560" w:firstLineChars="200"/>
        <w:rPr>
          <w:rFonts w:hint="default" w:ascii="Times New Roman" w:hAnsi="Times New Roman" w:eastAsia="仿宋" w:cs="Times New Roman"/>
          <w:color w:val="000000" w:themeColor="text1"/>
          <w:sz w:val="28"/>
          <w:szCs w:val="28"/>
          <w:lang w:bidi="en-US"/>
        </w:rPr>
      </w:pPr>
      <w:r>
        <w:rPr>
          <w:rFonts w:hint="default" w:ascii="Times New Roman" w:hAnsi="Times New Roman" w:eastAsia="仿宋" w:cs="Times New Roman"/>
          <w:color w:val="000000" w:themeColor="text1"/>
          <w:sz w:val="28"/>
          <w:szCs w:val="28"/>
          <w:lang w:bidi="en-US"/>
        </w:rPr>
        <w:t>（三）培训方式</w:t>
      </w:r>
    </w:p>
    <w:p>
      <w:pPr>
        <w:spacing w:line="360" w:lineRule="auto"/>
        <w:ind w:firstLine="560" w:firstLineChars="200"/>
        <w:rPr>
          <w:rFonts w:hint="default" w:ascii="Times New Roman" w:hAnsi="Times New Roman" w:eastAsia="仿宋" w:cs="Times New Roman"/>
          <w:color w:val="000000" w:themeColor="text1"/>
          <w:sz w:val="28"/>
          <w:szCs w:val="28"/>
          <w:lang w:bidi="en-US"/>
        </w:rPr>
      </w:pPr>
      <w:r>
        <w:rPr>
          <w:rFonts w:hint="default" w:ascii="Times New Roman" w:hAnsi="Times New Roman" w:eastAsia="仿宋" w:cs="Times New Roman"/>
          <w:color w:val="000000" w:themeColor="text1"/>
          <w:sz w:val="28"/>
          <w:szCs w:val="28"/>
          <w:lang w:bidi="en-US"/>
        </w:rPr>
        <w:t>通过外部环保相关知识学习、安全消防知识培训；内部环保安全知识学习、技能操作、应急演练等。</w:t>
      </w:r>
    </w:p>
    <w:p>
      <w:pPr>
        <w:spacing w:line="360" w:lineRule="auto"/>
        <w:ind w:firstLine="560" w:firstLineChars="200"/>
        <w:rPr>
          <w:rFonts w:hint="default" w:ascii="Times New Roman" w:hAnsi="Times New Roman" w:eastAsia="仿宋" w:cs="Times New Roman"/>
          <w:color w:val="000000" w:themeColor="text1"/>
          <w:sz w:val="28"/>
          <w:szCs w:val="28"/>
          <w:lang w:bidi="en-US"/>
        </w:rPr>
      </w:pPr>
      <w:r>
        <w:rPr>
          <w:rFonts w:hint="default" w:ascii="Times New Roman" w:hAnsi="Times New Roman" w:eastAsia="仿宋" w:cs="Times New Roman"/>
          <w:color w:val="000000" w:themeColor="text1"/>
          <w:sz w:val="28"/>
          <w:szCs w:val="28"/>
          <w:lang w:bidi="en-US"/>
        </w:rPr>
        <w:t>（四）培训要求</w:t>
      </w:r>
    </w:p>
    <w:p>
      <w:pPr>
        <w:spacing w:line="360" w:lineRule="auto"/>
        <w:ind w:firstLine="560" w:firstLineChars="200"/>
        <w:rPr>
          <w:rFonts w:hint="default" w:ascii="Times New Roman" w:hAnsi="Times New Roman" w:eastAsia="仿宋" w:cs="Times New Roman"/>
          <w:color w:val="000000" w:themeColor="text1"/>
          <w:sz w:val="28"/>
          <w:szCs w:val="28"/>
          <w:lang w:bidi="en-US"/>
        </w:rPr>
      </w:pPr>
      <w:r>
        <w:rPr>
          <w:rFonts w:hint="default" w:ascii="Times New Roman" w:hAnsi="Times New Roman" w:eastAsia="仿宋" w:cs="Times New Roman"/>
          <w:color w:val="000000" w:themeColor="text1"/>
          <w:sz w:val="28"/>
          <w:szCs w:val="28"/>
          <w:lang w:bidi="en-US"/>
        </w:rPr>
        <w:t>①认真遵守法律、法规、标准、规范、安全规章制度；</w:t>
      </w:r>
    </w:p>
    <w:p>
      <w:pPr>
        <w:spacing w:line="360" w:lineRule="auto"/>
        <w:ind w:firstLine="560" w:firstLineChars="200"/>
        <w:rPr>
          <w:rFonts w:hint="default" w:ascii="Times New Roman" w:hAnsi="Times New Roman" w:eastAsia="仿宋" w:cs="Times New Roman"/>
          <w:color w:val="000000" w:themeColor="text1"/>
          <w:sz w:val="28"/>
          <w:szCs w:val="28"/>
          <w:lang w:bidi="en-US"/>
        </w:rPr>
      </w:pPr>
      <w:r>
        <w:rPr>
          <w:rFonts w:hint="default" w:ascii="Times New Roman" w:hAnsi="Times New Roman" w:eastAsia="仿宋" w:cs="Times New Roman"/>
          <w:color w:val="000000" w:themeColor="text1"/>
          <w:sz w:val="28"/>
          <w:szCs w:val="28"/>
          <w:lang w:bidi="en-US"/>
        </w:rPr>
        <w:t>②接受上级安全机构对法人、安全管理人员、特种作业人员及其他工作人员的安全培训和学习；积极参加各级环保机构对于企业环保、应急、清洁生产等培训要求；</w:t>
      </w:r>
    </w:p>
    <w:p>
      <w:pPr>
        <w:spacing w:line="360" w:lineRule="auto"/>
        <w:ind w:firstLine="560" w:firstLineChars="200"/>
        <w:rPr>
          <w:rFonts w:hint="default" w:ascii="Times New Roman" w:hAnsi="Times New Roman" w:eastAsia="仿宋" w:cs="Times New Roman"/>
          <w:color w:val="000000" w:themeColor="text1"/>
          <w:sz w:val="28"/>
          <w:szCs w:val="28"/>
          <w:lang w:bidi="en-US"/>
        </w:rPr>
      </w:pPr>
      <w:r>
        <w:rPr>
          <w:rFonts w:hint="default" w:ascii="Times New Roman" w:hAnsi="Times New Roman" w:eastAsia="仿宋" w:cs="Times New Roman"/>
          <w:color w:val="000000" w:themeColor="text1"/>
          <w:sz w:val="28"/>
          <w:szCs w:val="28"/>
          <w:lang w:bidi="en-US"/>
        </w:rPr>
        <w:t>③企业按安全管理规定组织职工定期、不定期的环保安全消防知识学习和培训。提高从业人员安全意识、事故预防和应急处置能力；</w:t>
      </w:r>
    </w:p>
    <w:p>
      <w:pPr>
        <w:spacing w:line="360" w:lineRule="auto"/>
        <w:ind w:firstLine="560" w:firstLineChars="200"/>
        <w:rPr>
          <w:rFonts w:hint="default" w:ascii="Times New Roman" w:hAnsi="Times New Roman" w:eastAsia="仿宋" w:cs="Times New Roman"/>
          <w:color w:val="000000" w:themeColor="text1"/>
          <w:sz w:val="28"/>
          <w:szCs w:val="28"/>
          <w:lang w:bidi="en-US"/>
        </w:rPr>
      </w:pPr>
      <w:r>
        <w:rPr>
          <w:rFonts w:hint="default" w:ascii="Times New Roman" w:hAnsi="Times New Roman" w:eastAsia="仿宋" w:cs="Times New Roman"/>
          <w:color w:val="000000" w:themeColor="text1"/>
          <w:sz w:val="28"/>
          <w:szCs w:val="28"/>
          <w:lang w:bidi="en-US"/>
        </w:rPr>
        <w:t xml:space="preserve">④组织员工学习和掌握应急救援知识、自救、互救知识，达到应急时既能统一指挥、密切配合，又能提高应急处置、安全防范、保护自己、保护他人的能力； </w:t>
      </w:r>
    </w:p>
    <w:p>
      <w:pPr>
        <w:spacing w:line="360" w:lineRule="auto"/>
        <w:ind w:firstLine="560" w:firstLineChars="200"/>
        <w:rPr>
          <w:rFonts w:hint="default" w:ascii="Times New Roman" w:hAnsi="Times New Roman" w:eastAsia="仿宋" w:cs="Times New Roman"/>
          <w:color w:val="000000" w:themeColor="text1"/>
          <w:sz w:val="28"/>
          <w:szCs w:val="28"/>
          <w:lang w:bidi="en-US"/>
        </w:rPr>
      </w:pPr>
      <w:r>
        <w:rPr>
          <w:rFonts w:hint="default" w:ascii="Times New Roman" w:hAnsi="Times New Roman" w:eastAsia="仿宋" w:cs="Times New Roman"/>
          <w:color w:val="000000" w:themeColor="text1"/>
          <w:sz w:val="28"/>
          <w:szCs w:val="28"/>
          <w:lang w:bidi="en-US"/>
        </w:rPr>
        <w:t>⑤从业人员自觉学习环境保护、消防安全知识，积极参与环境保护、消防安全培训和各项活动，掌握环境保护、安全消防方针、政策、法律、法规，实现企业生产与环境保护、安全的两个统一发展。</w:t>
      </w:r>
    </w:p>
    <w:p>
      <w:pPr>
        <w:pStyle w:val="22"/>
        <w:ind w:left="0" w:leftChars="0"/>
        <w:outlineLvl w:val="1"/>
        <w:rPr>
          <w:rFonts w:hint="default" w:ascii="Times New Roman" w:hAnsi="Times New Roman" w:eastAsia="仿宋" w:cs="Times New Roman"/>
          <w:b/>
          <w:szCs w:val="28"/>
        </w:rPr>
      </w:pPr>
      <w:bookmarkStart w:id="511" w:name="_Toc54050953"/>
      <w:bookmarkStart w:id="512" w:name="_Toc19605"/>
      <w:bookmarkStart w:id="513" w:name="_Toc18113"/>
      <w:bookmarkStart w:id="514" w:name="_Toc533172130"/>
      <w:bookmarkStart w:id="515" w:name="_Toc17959"/>
      <w:r>
        <w:rPr>
          <w:rFonts w:hint="default" w:ascii="Times New Roman" w:hAnsi="Times New Roman" w:eastAsia="仿宋" w:cs="Times New Roman"/>
          <w:b/>
          <w:szCs w:val="28"/>
        </w:rPr>
        <w:t>9.3 责任与奖惩</w:t>
      </w:r>
      <w:bookmarkEnd w:id="511"/>
      <w:bookmarkEnd w:id="512"/>
      <w:bookmarkEnd w:id="513"/>
      <w:bookmarkEnd w:id="514"/>
      <w:bookmarkEnd w:id="515"/>
    </w:p>
    <w:p>
      <w:pPr>
        <w:spacing w:line="360" w:lineRule="auto"/>
        <w:ind w:firstLine="560" w:firstLineChars="200"/>
        <w:rPr>
          <w:rFonts w:hint="default" w:ascii="Times New Roman" w:hAnsi="Times New Roman" w:eastAsia="仿宋" w:cs="Times New Roman"/>
          <w:color w:val="000000" w:themeColor="text1"/>
          <w:sz w:val="28"/>
          <w:szCs w:val="28"/>
          <w:lang w:bidi="en-US"/>
        </w:rPr>
      </w:pPr>
      <w:r>
        <w:rPr>
          <w:rFonts w:hint="default" w:ascii="Times New Roman" w:hAnsi="Times New Roman" w:eastAsia="仿宋" w:cs="Times New Roman"/>
          <w:color w:val="000000" w:themeColor="text1"/>
          <w:sz w:val="28"/>
          <w:szCs w:val="28"/>
          <w:lang w:bidi="en-US"/>
        </w:rPr>
        <w:t>（1）奖则</w:t>
      </w:r>
    </w:p>
    <w:p>
      <w:pPr>
        <w:spacing w:line="360" w:lineRule="auto"/>
        <w:ind w:firstLine="560" w:firstLineChars="200"/>
        <w:rPr>
          <w:rFonts w:hint="default" w:ascii="Times New Roman" w:hAnsi="Times New Roman" w:eastAsia="仿宋" w:cs="Times New Roman"/>
          <w:color w:val="000000" w:themeColor="text1"/>
          <w:sz w:val="28"/>
          <w:szCs w:val="28"/>
        </w:rPr>
      </w:pPr>
      <w:r>
        <w:rPr>
          <w:rFonts w:hint="default" w:ascii="Times New Roman" w:hAnsi="Times New Roman" w:eastAsia="仿宋" w:cs="Times New Roman"/>
          <w:color w:val="000000" w:themeColor="text1"/>
          <w:sz w:val="28"/>
          <w:szCs w:val="28"/>
          <w:lang w:bidi="en-US"/>
        </w:rPr>
        <w:t>对在应急工作中作出突出贡献的个人给予表彰和奖励。</w:t>
      </w:r>
    </w:p>
    <w:p>
      <w:pPr>
        <w:spacing w:line="360" w:lineRule="auto"/>
        <w:ind w:firstLine="560" w:firstLineChars="200"/>
        <w:rPr>
          <w:rFonts w:hint="default" w:ascii="Times New Roman" w:hAnsi="Times New Roman" w:eastAsia="仿宋" w:cs="Times New Roman"/>
          <w:color w:val="000000" w:themeColor="text1"/>
          <w:sz w:val="28"/>
          <w:szCs w:val="28"/>
          <w:lang w:bidi="en-US"/>
        </w:rPr>
      </w:pPr>
      <w:r>
        <w:rPr>
          <w:rFonts w:hint="default" w:ascii="Times New Roman" w:hAnsi="Times New Roman" w:eastAsia="仿宋" w:cs="Times New Roman"/>
          <w:color w:val="000000" w:themeColor="text1"/>
          <w:sz w:val="28"/>
          <w:szCs w:val="28"/>
          <w:lang w:bidi="en-US"/>
        </w:rPr>
        <w:t>①及时发现险情，并采取有效措施制止险情发生，给予通报表彰，视险情程度，酌情给予现金奖励；</w:t>
      </w:r>
    </w:p>
    <w:p>
      <w:pPr>
        <w:spacing w:line="360" w:lineRule="auto"/>
        <w:ind w:firstLine="560" w:firstLineChars="200"/>
        <w:rPr>
          <w:rFonts w:hint="default" w:ascii="Times New Roman" w:hAnsi="Times New Roman" w:eastAsia="仿宋" w:cs="Times New Roman"/>
          <w:color w:val="000000" w:themeColor="text1"/>
          <w:sz w:val="28"/>
          <w:szCs w:val="28"/>
          <w:lang w:bidi="en-US"/>
        </w:rPr>
      </w:pPr>
      <w:r>
        <w:rPr>
          <w:rFonts w:hint="default" w:ascii="Times New Roman" w:hAnsi="Times New Roman" w:eastAsia="仿宋" w:cs="Times New Roman"/>
          <w:color w:val="000000" w:themeColor="text1"/>
          <w:sz w:val="28"/>
          <w:szCs w:val="28"/>
          <w:lang w:bidi="en-US"/>
        </w:rPr>
        <w:t>②在抢险过程中，奋不顾身，为控制险情发展，做出突出贡献的，给予</w:t>
      </w:r>
      <w:r>
        <w:rPr>
          <w:rFonts w:hint="default" w:ascii="Times New Roman" w:hAnsi="Times New Roman" w:eastAsia="仿宋" w:cs="Times New Roman"/>
          <w:color w:val="000000" w:themeColor="text1"/>
          <w:sz w:val="28"/>
          <w:szCs w:val="28"/>
          <w:lang w:val="en-US" w:eastAsia="zh-CN" w:bidi="en-US"/>
        </w:rPr>
        <w:t>晋升</w:t>
      </w:r>
      <w:r>
        <w:rPr>
          <w:rFonts w:hint="default" w:ascii="Times New Roman" w:hAnsi="Times New Roman" w:eastAsia="仿宋" w:cs="Times New Roman"/>
          <w:color w:val="000000" w:themeColor="text1"/>
          <w:sz w:val="28"/>
          <w:szCs w:val="28"/>
          <w:lang w:bidi="en-US"/>
        </w:rPr>
        <w:t>和现金奖励。</w:t>
      </w:r>
    </w:p>
    <w:p>
      <w:pPr>
        <w:spacing w:line="360" w:lineRule="auto"/>
        <w:ind w:firstLine="560" w:firstLineChars="200"/>
        <w:rPr>
          <w:rFonts w:hint="default" w:ascii="Times New Roman" w:hAnsi="Times New Roman" w:eastAsia="仿宋" w:cs="Times New Roman"/>
          <w:color w:val="000000" w:themeColor="text1"/>
          <w:sz w:val="28"/>
          <w:szCs w:val="28"/>
          <w:lang w:bidi="en-US"/>
        </w:rPr>
      </w:pPr>
      <w:bookmarkStart w:id="516" w:name="_Toc17539"/>
      <w:r>
        <w:rPr>
          <w:rFonts w:hint="default" w:ascii="Times New Roman" w:hAnsi="Times New Roman" w:eastAsia="仿宋" w:cs="Times New Roman"/>
          <w:color w:val="000000" w:themeColor="text1"/>
          <w:sz w:val="28"/>
          <w:szCs w:val="28"/>
          <w:lang w:bidi="en-US"/>
        </w:rPr>
        <w:t>（2）罚则</w:t>
      </w:r>
      <w:bookmarkEnd w:id="516"/>
    </w:p>
    <w:p>
      <w:pPr>
        <w:spacing w:line="360" w:lineRule="auto"/>
        <w:ind w:firstLine="560" w:firstLineChars="200"/>
        <w:rPr>
          <w:rFonts w:hint="default" w:ascii="Times New Roman" w:hAnsi="Times New Roman" w:eastAsia="仿宋" w:cs="Times New Roman"/>
          <w:color w:val="000000" w:themeColor="text1"/>
          <w:sz w:val="28"/>
          <w:szCs w:val="28"/>
        </w:rPr>
      </w:pPr>
      <w:r>
        <w:rPr>
          <w:rFonts w:hint="default" w:ascii="Times New Roman" w:hAnsi="Times New Roman" w:eastAsia="仿宋" w:cs="Times New Roman"/>
          <w:color w:val="000000" w:themeColor="text1"/>
          <w:sz w:val="28"/>
          <w:szCs w:val="28"/>
          <w:lang w:bidi="en-US"/>
        </w:rPr>
        <w:t>应急处置工作实行领导负责制和责任追究制。</w:t>
      </w:r>
    </w:p>
    <w:p>
      <w:pPr>
        <w:spacing w:line="360" w:lineRule="auto"/>
        <w:ind w:firstLine="560" w:firstLineChars="200"/>
        <w:rPr>
          <w:rFonts w:hint="default" w:ascii="Times New Roman" w:hAnsi="Times New Roman" w:eastAsia="仿宋" w:cs="Times New Roman"/>
          <w:color w:val="000000" w:themeColor="text1"/>
          <w:sz w:val="28"/>
          <w:szCs w:val="28"/>
          <w:lang w:bidi="en-US"/>
        </w:rPr>
      </w:pPr>
      <w:r>
        <w:rPr>
          <w:rFonts w:hint="default" w:ascii="Times New Roman" w:hAnsi="Times New Roman" w:eastAsia="仿宋" w:cs="Times New Roman"/>
          <w:color w:val="000000" w:themeColor="text1"/>
          <w:sz w:val="28"/>
          <w:szCs w:val="28"/>
          <w:lang w:bidi="en-US"/>
        </w:rPr>
        <w:t>对迟报、谎报、瞒报和漏报情况或在应急工作中有其它失职、渎职、畏缩不前等行为的，按规定给予处罚：</w:t>
      </w:r>
    </w:p>
    <w:p>
      <w:pPr>
        <w:spacing w:line="360" w:lineRule="auto"/>
        <w:ind w:firstLine="560" w:firstLineChars="200"/>
        <w:rPr>
          <w:rFonts w:hint="default" w:ascii="Times New Roman" w:hAnsi="Times New Roman" w:eastAsia="仿宋" w:cs="Times New Roman"/>
          <w:color w:val="000000" w:themeColor="text1"/>
          <w:sz w:val="28"/>
          <w:szCs w:val="28"/>
          <w:lang w:bidi="en-US"/>
        </w:rPr>
      </w:pPr>
      <w:r>
        <w:rPr>
          <w:rFonts w:hint="default" w:ascii="Times New Roman" w:hAnsi="Times New Roman" w:eastAsia="仿宋" w:cs="Times New Roman"/>
          <w:color w:val="000000" w:themeColor="text1"/>
          <w:sz w:val="28"/>
          <w:szCs w:val="28"/>
          <w:lang w:bidi="en-US"/>
        </w:rPr>
        <w:t>①对发生非人为原因的环境突发事件的现场当事人迟报、谎报、瞒报和漏报行为的，视其情节分别给予行政警告、记过、开除处分；给予行政处分的同时，可同时给予经济处罚；</w:t>
      </w:r>
    </w:p>
    <w:p>
      <w:pPr>
        <w:spacing w:line="360" w:lineRule="auto"/>
        <w:ind w:firstLine="560" w:firstLineChars="200"/>
        <w:rPr>
          <w:rFonts w:hint="default" w:ascii="Times New Roman" w:hAnsi="Times New Roman" w:eastAsia="仿宋" w:cs="Times New Roman"/>
          <w:color w:val="000000" w:themeColor="text1"/>
          <w:sz w:val="28"/>
          <w:szCs w:val="28"/>
          <w:lang w:bidi="en-US"/>
        </w:rPr>
      </w:pPr>
      <w:r>
        <w:rPr>
          <w:rFonts w:hint="default" w:ascii="Times New Roman" w:hAnsi="Times New Roman" w:eastAsia="仿宋" w:cs="Times New Roman"/>
          <w:color w:val="000000" w:themeColor="text1"/>
          <w:sz w:val="28"/>
          <w:szCs w:val="28"/>
          <w:lang w:bidi="en-US"/>
        </w:rPr>
        <w:t>②在对事故处理过程中，发生的失职、渎职、畏缩不前的，部门领导在事故处理过程中，配合不力的，要追究责任，对事故处理造成不利影响的，视其情节分别给予行政警告、记过、开除处分；给予行政处分的同时，可同时给予经济处罚；</w:t>
      </w:r>
    </w:p>
    <w:p>
      <w:pPr>
        <w:spacing w:line="360" w:lineRule="auto"/>
        <w:ind w:firstLine="560" w:firstLineChars="200"/>
        <w:rPr>
          <w:rFonts w:hint="default" w:ascii="Times New Roman" w:hAnsi="Times New Roman" w:eastAsia="仿宋" w:cs="Times New Roman"/>
          <w:color w:val="000000" w:themeColor="text1"/>
          <w:sz w:val="28"/>
          <w:szCs w:val="28"/>
        </w:rPr>
      </w:pPr>
      <w:r>
        <w:rPr>
          <w:rFonts w:hint="default" w:ascii="Times New Roman" w:hAnsi="Times New Roman" w:eastAsia="仿宋" w:cs="Times New Roman"/>
          <w:color w:val="000000" w:themeColor="text1"/>
          <w:sz w:val="28"/>
          <w:szCs w:val="28"/>
          <w:lang w:bidi="en-US"/>
        </w:rPr>
        <w:t>③对事故中由于失职、渎职造成重大人员、财产损失，构成犯罪的，移交司法机关，依法处置。</w:t>
      </w:r>
    </w:p>
    <w:p>
      <w:pPr>
        <w:pStyle w:val="22"/>
        <w:ind w:left="0" w:leftChars="0"/>
        <w:outlineLvl w:val="1"/>
        <w:rPr>
          <w:rFonts w:hint="default" w:ascii="Times New Roman" w:hAnsi="Times New Roman" w:eastAsia="仿宋" w:cs="Times New Roman"/>
          <w:b/>
          <w:szCs w:val="28"/>
        </w:rPr>
      </w:pPr>
      <w:bookmarkStart w:id="517" w:name="_Toc533172131"/>
      <w:bookmarkStart w:id="518" w:name="_Toc1968"/>
      <w:bookmarkStart w:id="519" w:name="_Toc4137"/>
      <w:bookmarkStart w:id="520" w:name="_Toc54050954"/>
      <w:bookmarkStart w:id="521" w:name="_Toc9336"/>
      <w:bookmarkStart w:id="522" w:name="_Toc493088670"/>
      <w:r>
        <w:rPr>
          <w:rFonts w:hint="default" w:ascii="Times New Roman" w:hAnsi="Times New Roman" w:eastAsia="仿宋" w:cs="Times New Roman"/>
          <w:b/>
          <w:szCs w:val="28"/>
        </w:rPr>
        <w:t>9.4 预案管理</w:t>
      </w:r>
      <w:bookmarkEnd w:id="517"/>
      <w:bookmarkEnd w:id="518"/>
      <w:bookmarkEnd w:id="519"/>
      <w:bookmarkEnd w:id="520"/>
      <w:bookmarkEnd w:id="521"/>
      <w:bookmarkEnd w:id="522"/>
    </w:p>
    <w:p>
      <w:pPr>
        <w:spacing w:line="360" w:lineRule="auto"/>
        <w:ind w:firstLine="560" w:firstLineChars="200"/>
        <w:rPr>
          <w:rFonts w:hint="default" w:ascii="Times New Roman" w:hAnsi="Times New Roman" w:eastAsia="仿宋" w:cs="Times New Roman"/>
          <w:color w:val="000000" w:themeColor="text1"/>
          <w:sz w:val="28"/>
          <w:szCs w:val="28"/>
        </w:rPr>
      </w:pPr>
      <w:r>
        <w:rPr>
          <w:rFonts w:hint="default" w:ascii="Times New Roman" w:hAnsi="Times New Roman" w:eastAsia="仿宋" w:cs="Times New Roman"/>
          <w:color w:val="000000" w:themeColor="text1"/>
          <w:sz w:val="28"/>
          <w:szCs w:val="28"/>
        </w:rPr>
        <w:t>应急指挥部负责制订和管理公司突发环境事件应急预案，并组织预案的培训演练和评估。</w:t>
      </w:r>
    </w:p>
    <w:p>
      <w:pPr>
        <w:spacing w:line="360" w:lineRule="auto"/>
        <w:ind w:firstLine="560" w:firstLineChars="200"/>
        <w:rPr>
          <w:rFonts w:hint="default" w:ascii="Times New Roman" w:hAnsi="Times New Roman" w:eastAsia="仿宋" w:cs="Times New Roman"/>
          <w:color w:val="000000" w:themeColor="text1"/>
          <w:sz w:val="28"/>
          <w:szCs w:val="28"/>
        </w:rPr>
      </w:pPr>
      <w:r>
        <w:rPr>
          <w:rFonts w:hint="default" w:ascii="Times New Roman" w:hAnsi="Times New Roman" w:eastAsia="仿宋" w:cs="Times New Roman"/>
          <w:color w:val="000000" w:themeColor="text1"/>
          <w:sz w:val="28"/>
          <w:szCs w:val="28"/>
        </w:rPr>
        <w:t>应急指挥部应组织</w:t>
      </w:r>
      <w:r>
        <w:rPr>
          <w:rFonts w:hint="default" w:ascii="Times New Roman" w:hAnsi="Times New Roman" w:eastAsia="仿宋" w:cs="Times New Roman"/>
          <w:color w:val="000000" w:themeColor="text1"/>
          <w:sz w:val="28"/>
          <w:szCs w:val="28"/>
          <w:lang w:val="en-US" w:eastAsia="zh-CN"/>
        </w:rPr>
        <w:t>主要人员</w:t>
      </w:r>
      <w:r>
        <w:rPr>
          <w:rFonts w:hint="default" w:ascii="Times New Roman" w:hAnsi="Times New Roman" w:eastAsia="仿宋" w:cs="Times New Roman"/>
          <w:color w:val="000000" w:themeColor="text1"/>
          <w:sz w:val="28"/>
          <w:szCs w:val="28"/>
        </w:rPr>
        <w:t>至少每三年对预案进行一次修订</w:t>
      </w:r>
      <w:r>
        <w:rPr>
          <w:rFonts w:hint="default" w:ascii="Times New Roman" w:hAnsi="Times New Roman" w:eastAsia="仿宋" w:cs="Times New Roman"/>
          <w:color w:val="000000" w:themeColor="text1"/>
          <w:sz w:val="28"/>
          <w:szCs w:val="28"/>
          <w:lang w:eastAsia="zh-CN"/>
        </w:rPr>
        <w:t>，</w:t>
      </w:r>
      <w:r>
        <w:rPr>
          <w:rFonts w:hint="default" w:ascii="Times New Roman" w:hAnsi="Times New Roman" w:eastAsia="仿宋" w:cs="Times New Roman"/>
          <w:color w:val="000000" w:themeColor="text1"/>
          <w:sz w:val="28"/>
          <w:szCs w:val="28"/>
        </w:rPr>
        <w:t>应急预案的修订按公司文件执行。</w:t>
      </w:r>
    </w:p>
    <w:p>
      <w:pPr>
        <w:spacing w:after="120" w:line="360" w:lineRule="auto"/>
        <w:ind w:firstLine="560" w:firstLineChars="200"/>
        <w:rPr>
          <w:rFonts w:hint="default" w:ascii="Times New Roman" w:hAnsi="Times New Roman" w:eastAsia="仿宋" w:cs="Times New Roman"/>
          <w:color w:val="000000" w:themeColor="text1"/>
          <w:sz w:val="28"/>
          <w:szCs w:val="28"/>
        </w:rPr>
      </w:pPr>
      <w:r>
        <w:rPr>
          <w:rFonts w:hint="default" w:ascii="Times New Roman" w:hAnsi="Times New Roman" w:eastAsia="仿宋" w:cs="Times New Roman"/>
          <w:color w:val="000000" w:themeColor="text1"/>
          <w:sz w:val="28"/>
          <w:szCs w:val="28"/>
        </w:rPr>
        <w:t>因以下原因出现不符合项，应及时对本预案进行相应的调整：</w:t>
      </w:r>
    </w:p>
    <w:p>
      <w:pPr>
        <w:spacing w:after="120" w:line="360" w:lineRule="auto"/>
        <w:ind w:firstLine="560" w:firstLineChars="200"/>
        <w:rPr>
          <w:rFonts w:hint="default" w:ascii="Times New Roman" w:hAnsi="Times New Roman" w:eastAsia="仿宋" w:cs="Times New Roman"/>
          <w:color w:val="000000" w:themeColor="text1"/>
          <w:sz w:val="28"/>
          <w:szCs w:val="28"/>
        </w:rPr>
      </w:pPr>
      <w:r>
        <w:rPr>
          <w:rFonts w:hint="default" w:ascii="Times New Roman" w:hAnsi="Times New Roman" w:eastAsia="仿宋" w:cs="Times New Roman"/>
          <w:color w:val="000000" w:themeColor="text1"/>
          <w:sz w:val="28"/>
          <w:szCs w:val="28"/>
        </w:rPr>
        <w:t>1、新法律法规、标准的颁布实施；</w:t>
      </w:r>
    </w:p>
    <w:p>
      <w:pPr>
        <w:spacing w:after="120" w:line="360" w:lineRule="auto"/>
        <w:ind w:firstLine="560" w:firstLineChars="200"/>
        <w:rPr>
          <w:rFonts w:hint="default" w:ascii="Times New Roman" w:hAnsi="Times New Roman" w:eastAsia="仿宋" w:cs="Times New Roman"/>
          <w:color w:val="000000" w:themeColor="text1"/>
          <w:sz w:val="28"/>
          <w:szCs w:val="28"/>
        </w:rPr>
      </w:pPr>
      <w:r>
        <w:rPr>
          <w:rFonts w:hint="default" w:ascii="Times New Roman" w:hAnsi="Times New Roman" w:eastAsia="仿宋" w:cs="Times New Roman"/>
          <w:color w:val="000000" w:themeColor="text1"/>
          <w:sz w:val="28"/>
          <w:szCs w:val="28"/>
        </w:rPr>
        <w:t>2、相关法律法规、标准的修订；</w:t>
      </w:r>
    </w:p>
    <w:p>
      <w:pPr>
        <w:spacing w:after="120" w:line="360" w:lineRule="auto"/>
        <w:ind w:firstLine="560" w:firstLineChars="200"/>
        <w:rPr>
          <w:rFonts w:hint="default" w:ascii="Times New Roman" w:hAnsi="Times New Roman" w:eastAsia="仿宋" w:cs="Times New Roman"/>
          <w:color w:val="000000" w:themeColor="text1"/>
          <w:sz w:val="28"/>
          <w:szCs w:val="28"/>
        </w:rPr>
      </w:pPr>
      <w:r>
        <w:rPr>
          <w:rFonts w:hint="default" w:ascii="Times New Roman" w:hAnsi="Times New Roman" w:eastAsia="仿宋" w:cs="Times New Roman"/>
          <w:color w:val="000000" w:themeColor="text1"/>
          <w:sz w:val="28"/>
          <w:szCs w:val="28"/>
        </w:rPr>
        <w:t>3、预案演练或事件应急处置中发现不符合项；</w:t>
      </w:r>
    </w:p>
    <w:p>
      <w:pPr>
        <w:spacing w:after="120" w:line="360" w:lineRule="auto"/>
        <w:ind w:firstLine="560" w:firstLineChars="200"/>
        <w:rPr>
          <w:rFonts w:hint="default" w:ascii="Times New Roman" w:hAnsi="Times New Roman" w:eastAsia="仿宋" w:cs="Times New Roman"/>
          <w:color w:val="000000" w:themeColor="text1"/>
          <w:sz w:val="28"/>
          <w:szCs w:val="28"/>
        </w:rPr>
      </w:pPr>
      <w:bookmarkStart w:id="523" w:name="_Toc54050955"/>
      <w:bookmarkStart w:id="524" w:name="_Toc57036182"/>
      <w:bookmarkStart w:id="525" w:name="_Toc57039941"/>
      <w:r>
        <w:rPr>
          <w:rFonts w:hint="default" w:ascii="Times New Roman" w:hAnsi="Times New Roman" w:eastAsia="仿宋" w:cs="Times New Roman"/>
          <w:color w:val="000000" w:themeColor="text1"/>
          <w:sz w:val="28"/>
          <w:szCs w:val="28"/>
        </w:rPr>
        <w:t>4、其它原因</w:t>
      </w:r>
      <w:r>
        <w:rPr>
          <w:rFonts w:hint="default" w:ascii="Times New Roman" w:hAnsi="Times New Roman" w:eastAsia="仿宋" w:cs="Times New Roman"/>
          <w:color w:val="000000" w:themeColor="text1"/>
          <w:sz w:val="28"/>
          <w:szCs w:val="28"/>
          <w:lang w:val="en-US" w:eastAsia="zh-CN"/>
        </w:rPr>
        <w:t>等</w:t>
      </w:r>
      <w:r>
        <w:rPr>
          <w:rFonts w:hint="default" w:ascii="Times New Roman" w:hAnsi="Times New Roman" w:eastAsia="仿宋" w:cs="Times New Roman"/>
          <w:color w:val="000000" w:themeColor="text1"/>
          <w:sz w:val="28"/>
          <w:szCs w:val="28"/>
        </w:rPr>
        <w:t>。</w:t>
      </w:r>
      <w:bookmarkEnd w:id="523"/>
      <w:bookmarkEnd w:id="524"/>
      <w:bookmarkEnd w:id="525"/>
    </w:p>
    <w:p>
      <w:pPr>
        <w:pStyle w:val="19"/>
        <w:outlineLvl w:val="0"/>
        <w:rPr>
          <w:rFonts w:hint="default" w:ascii="Times New Roman" w:hAnsi="Times New Roman" w:eastAsia="仿宋" w:cs="Times New Roman"/>
          <w:sz w:val="36"/>
          <w:szCs w:val="36"/>
        </w:rPr>
      </w:pPr>
      <w:bookmarkStart w:id="526" w:name="_Toc54050956"/>
      <w:bookmarkStart w:id="527" w:name="_Toc19353"/>
      <w:r>
        <w:rPr>
          <w:rFonts w:hint="default" w:ascii="Times New Roman" w:hAnsi="Times New Roman" w:eastAsia="仿宋" w:cs="Times New Roman"/>
          <w:sz w:val="36"/>
          <w:szCs w:val="36"/>
        </w:rPr>
        <w:t>10 附  则</w:t>
      </w:r>
      <w:bookmarkEnd w:id="500"/>
      <w:bookmarkEnd w:id="501"/>
      <w:bookmarkEnd w:id="502"/>
      <w:bookmarkEnd w:id="503"/>
      <w:bookmarkEnd w:id="504"/>
      <w:bookmarkEnd w:id="505"/>
      <w:bookmarkEnd w:id="526"/>
      <w:bookmarkEnd w:id="527"/>
    </w:p>
    <w:p>
      <w:pPr>
        <w:pStyle w:val="22"/>
        <w:ind w:left="0" w:leftChars="0"/>
        <w:outlineLvl w:val="1"/>
        <w:rPr>
          <w:rFonts w:hint="default" w:ascii="Times New Roman" w:hAnsi="Times New Roman" w:eastAsia="仿宋" w:cs="Times New Roman"/>
          <w:b/>
          <w:szCs w:val="28"/>
        </w:rPr>
      </w:pPr>
      <w:bookmarkStart w:id="528" w:name="_Toc23843"/>
      <w:bookmarkStart w:id="529" w:name="_Toc1936"/>
      <w:bookmarkStart w:id="530" w:name="_Toc422071071"/>
      <w:bookmarkStart w:id="531" w:name="_Toc395116870"/>
      <w:bookmarkStart w:id="532" w:name="_Toc397703362"/>
      <w:bookmarkStart w:id="533" w:name="_Toc5979"/>
      <w:bookmarkStart w:id="534" w:name="_Toc54050957"/>
      <w:bookmarkStart w:id="535" w:name="_Toc20711"/>
      <w:bookmarkStart w:id="536" w:name="_Toc22420"/>
      <w:bookmarkStart w:id="537" w:name="_Toc445"/>
      <w:bookmarkStart w:id="538" w:name="_Toc402279583"/>
      <w:bookmarkStart w:id="539" w:name="_Toc419273357"/>
      <w:bookmarkStart w:id="540" w:name="_Toc26924"/>
      <w:bookmarkStart w:id="541" w:name="_Toc246239608"/>
      <w:bookmarkStart w:id="542" w:name="_Toc13650"/>
      <w:bookmarkStart w:id="543" w:name="_Toc404415197"/>
      <w:bookmarkStart w:id="544" w:name="_Toc404769430"/>
      <w:bookmarkStart w:id="545" w:name="_Toc394682445"/>
      <w:bookmarkStart w:id="546" w:name="_Toc18433"/>
      <w:bookmarkStart w:id="547" w:name="_Toc19263"/>
      <w:bookmarkStart w:id="548" w:name="_Toc404414997"/>
      <w:bookmarkStart w:id="549" w:name="_Toc241053059"/>
      <w:bookmarkStart w:id="550" w:name="_Toc397703257"/>
      <w:bookmarkStart w:id="551" w:name="_Toc243218029"/>
      <w:bookmarkStart w:id="552" w:name="_Toc27939"/>
      <w:bookmarkStart w:id="553" w:name="_Toc435102168"/>
      <w:bookmarkStart w:id="554" w:name="_Toc22886"/>
      <w:bookmarkStart w:id="555" w:name="_Toc242849969"/>
      <w:bookmarkStart w:id="556" w:name="_Toc27833"/>
      <w:bookmarkStart w:id="557" w:name="_Toc407713306"/>
      <w:bookmarkStart w:id="558" w:name="_Toc395117046"/>
      <w:bookmarkStart w:id="559" w:name="_Toc1626"/>
      <w:bookmarkStart w:id="560" w:name="_Toc29058"/>
      <w:bookmarkStart w:id="561" w:name="_Toc286324627"/>
      <w:bookmarkStart w:id="562" w:name="_Toc404769238"/>
      <w:bookmarkStart w:id="563" w:name="_Toc30702"/>
      <w:bookmarkStart w:id="564" w:name="_Toc28901"/>
      <w:r>
        <w:rPr>
          <w:rFonts w:hint="default" w:ascii="Times New Roman" w:hAnsi="Times New Roman" w:eastAsia="仿宋" w:cs="Times New Roman"/>
          <w:b/>
          <w:szCs w:val="28"/>
        </w:rPr>
        <w:t>10.1 有关名词、术语</w:t>
      </w:r>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p>
    <w:p>
      <w:pPr>
        <w:pStyle w:val="25"/>
        <w:widowControl w:val="0"/>
        <w:spacing w:before="0" w:beforeAutospacing="0" w:after="0" w:afterAutospacing="0" w:line="360" w:lineRule="auto"/>
        <w:ind w:firstLine="562" w:firstLineChars="200"/>
        <w:jc w:val="both"/>
        <w:rPr>
          <w:rFonts w:hint="default" w:ascii="Times New Roman" w:hAnsi="Times New Roman" w:eastAsia="仿宋" w:cs="Times New Roman"/>
          <w:sz w:val="28"/>
          <w:szCs w:val="28"/>
        </w:rPr>
      </w:pPr>
      <w:r>
        <w:rPr>
          <w:rFonts w:hint="default" w:ascii="Times New Roman" w:hAnsi="Times New Roman" w:eastAsia="仿宋" w:cs="Times New Roman"/>
          <w:b/>
          <w:sz w:val="28"/>
          <w:szCs w:val="28"/>
        </w:rPr>
        <w:t>应急预案：</w:t>
      </w:r>
      <w:r>
        <w:rPr>
          <w:rFonts w:hint="default" w:ascii="Times New Roman" w:hAnsi="Times New Roman" w:eastAsia="仿宋" w:cs="Times New Roman"/>
          <w:sz w:val="28"/>
          <w:szCs w:val="28"/>
        </w:rPr>
        <w:t>指针对突发公共事件事先制定的，用以明确事前、事发、事中、事后的各个进程中，谁来做，怎样做，何时做以及用什么资源来做的应急反应工作方案。</w:t>
      </w:r>
    </w:p>
    <w:p>
      <w:pPr>
        <w:pStyle w:val="25"/>
        <w:widowControl w:val="0"/>
        <w:spacing w:before="0" w:beforeAutospacing="0" w:after="0" w:afterAutospacing="0" w:line="360" w:lineRule="auto"/>
        <w:ind w:firstLine="562" w:firstLineChars="200"/>
        <w:jc w:val="both"/>
        <w:rPr>
          <w:rFonts w:hint="default" w:ascii="Times New Roman" w:hAnsi="Times New Roman" w:eastAsia="仿宋" w:cs="Times New Roman"/>
          <w:sz w:val="28"/>
          <w:szCs w:val="28"/>
        </w:rPr>
      </w:pPr>
      <w:r>
        <w:rPr>
          <w:rFonts w:hint="default" w:ascii="Times New Roman" w:hAnsi="Times New Roman" w:eastAsia="仿宋" w:cs="Times New Roman"/>
          <w:b/>
          <w:sz w:val="28"/>
          <w:szCs w:val="28"/>
        </w:rPr>
        <w:t>总体应急预案：</w:t>
      </w:r>
      <w:r>
        <w:rPr>
          <w:rFonts w:hint="default" w:ascii="Times New Roman" w:hAnsi="Times New Roman" w:eastAsia="仿宋" w:cs="Times New Roman"/>
          <w:sz w:val="28"/>
          <w:szCs w:val="28"/>
        </w:rPr>
        <w:t>指某个地区、部门、单位为应对所有可能发生的突发公共事件而制定的综合性应急预案。</w:t>
      </w:r>
    </w:p>
    <w:p>
      <w:pPr>
        <w:pStyle w:val="25"/>
        <w:widowControl w:val="0"/>
        <w:spacing w:before="0" w:beforeAutospacing="0" w:after="0" w:afterAutospacing="0" w:line="360" w:lineRule="auto"/>
        <w:ind w:firstLine="562" w:firstLineChars="200"/>
        <w:jc w:val="both"/>
        <w:rPr>
          <w:rFonts w:hint="default" w:ascii="Times New Roman" w:hAnsi="Times New Roman" w:eastAsia="仿宋" w:cs="Times New Roman"/>
          <w:sz w:val="28"/>
          <w:szCs w:val="28"/>
        </w:rPr>
      </w:pPr>
      <w:r>
        <w:rPr>
          <w:rFonts w:hint="default" w:ascii="Times New Roman" w:hAnsi="Times New Roman" w:eastAsia="仿宋" w:cs="Times New Roman"/>
          <w:b/>
          <w:sz w:val="28"/>
          <w:szCs w:val="28"/>
        </w:rPr>
        <w:t>专项应急预案：</w:t>
      </w:r>
      <w:r>
        <w:rPr>
          <w:rFonts w:hint="default" w:ascii="Times New Roman" w:hAnsi="Times New Roman" w:eastAsia="仿宋" w:cs="Times New Roman"/>
          <w:sz w:val="28"/>
          <w:szCs w:val="28"/>
        </w:rPr>
        <w:t>指地方人民政府的有关部门、单位根据其职责分工为应对某类具有重大影响的突发公共事件而制定的应急预案。专项预案通常作为总体预案的组成部分，有时也称为分预案。</w:t>
      </w:r>
    </w:p>
    <w:p>
      <w:pPr>
        <w:pStyle w:val="25"/>
        <w:widowControl w:val="0"/>
        <w:spacing w:before="0" w:beforeAutospacing="0" w:after="0" w:afterAutospacing="0" w:line="360" w:lineRule="auto"/>
        <w:ind w:firstLine="562" w:firstLineChars="200"/>
        <w:jc w:val="both"/>
        <w:rPr>
          <w:rFonts w:hint="default" w:ascii="Times New Roman" w:hAnsi="Times New Roman" w:eastAsia="仿宋" w:cs="Times New Roman"/>
          <w:sz w:val="28"/>
          <w:szCs w:val="28"/>
        </w:rPr>
      </w:pPr>
      <w:r>
        <w:rPr>
          <w:rFonts w:hint="default" w:ascii="Times New Roman" w:hAnsi="Times New Roman" w:eastAsia="仿宋" w:cs="Times New Roman"/>
          <w:b/>
          <w:sz w:val="28"/>
          <w:szCs w:val="28"/>
        </w:rPr>
        <w:t>应急处置：</w:t>
      </w:r>
      <w:r>
        <w:rPr>
          <w:rFonts w:hint="default" w:ascii="Times New Roman" w:hAnsi="Times New Roman" w:eastAsia="仿宋" w:cs="Times New Roman"/>
          <w:sz w:val="28"/>
          <w:szCs w:val="28"/>
        </w:rPr>
        <w:t>指对即将发生或正在发生或已经发生的突发公共事件所采取的一系列的应急响应以降低损失、影响的处理措施。</w:t>
      </w:r>
    </w:p>
    <w:p>
      <w:pPr>
        <w:pStyle w:val="25"/>
        <w:widowControl w:val="0"/>
        <w:spacing w:before="0" w:beforeAutospacing="0" w:after="0" w:afterAutospacing="0" w:line="360" w:lineRule="auto"/>
        <w:ind w:firstLine="562" w:firstLineChars="200"/>
        <w:jc w:val="both"/>
        <w:rPr>
          <w:rFonts w:hint="default" w:ascii="Times New Roman" w:hAnsi="Times New Roman" w:eastAsia="仿宋" w:cs="Times New Roman"/>
          <w:sz w:val="28"/>
          <w:szCs w:val="28"/>
        </w:rPr>
      </w:pPr>
      <w:r>
        <w:rPr>
          <w:rFonts w:hint="default" w:ascii="Times New Roman" w:hAnsi="Times New Roman" w:eastAsia="仿宋" w:cs="Times New Roman"/>
          <w:b/>
          <w:sz w:val="28"/>
          <w:szCs w:val="28"/>
        </w:rPr>
        <w:t>监测：</w:t>
      </w:r>
      <w:r>
        <w:rPr>
          <w:rFonts w:hint="default" w:ascii="Times New Roman" w:hAnsi="Times New Roman" w:eastAsia="仿宋" w:cs="Times New Roman"/>
          <w:sz w:val="28"/>
          <w:szCs w:val="28"/>
        </w:rPr>
        <w:t>指通过各种方式、方法观测收集有关突发公共事件的信息并进行分析处理、评估预测的过程。</w:t>
      </w:r>
    </w:p>
    <w:p>
      <w:pPr>
        <w:pStyle w:val="25"/>
        <w:widowControl w:val="0"/>
        <w:spacing w:before="0" w:beforeAutospacing="0" w:after="0" w:afterAutospacing="0" w:line="360" w:lineRule="auto"/>
        <w:ind w:firstLine="562" w:firstLineChars="200"/>
        <w:jc w:val="both"/>
        <w:rPr>
          <w:rFonts w:hint="default" w:ascii="Times New Roman" w:hAnsi="Times New Roman" w:eastAsia="仿宋" w:cs="Times New Roman"/>
          <w:sz w:val="28"/>
          <w:szCs w:val="28"/>
        </w:rPr>
      </w:pPr>
      <w:r>
        <w:rPr>
          <w:rFonts w:hint="default" w:ascii="Times New Roman" w:hAnsi="Times New Roman" w:eastAsia="仿宋" w:cs="Times New Roman"/>
          <w:b/>
          <w:sz w:val="28"/>
          <w:szCs w:val="28"/>
        </w:rPr>
        <w:t>预警：</w:t>
      </w:r>
      <w:r>
        <w:rPr>
          <w:rFonts w:hint="default" w:ascii="Times New Roman" w:hAnsi="Times New Roman" w:eastAsia="仿宋" w:cs="Times New Roman"/>
          <w:sz w:val="28"/>
          <w:szCs w:val="28"/>
        </w:rPr>
        <w:t>指根据监测到的突发公共事件信息，依据有关法律法规、应急预案中的相关规定，提前发布相应级别的警报，并提出相关应急措施建议。</w:t>
      </w:r>
    </w:p>
    <w:p>
      <w:pPr>
        <w:pStyle w:val="25"/>
        <w:widowControl w:val="0"/>
        <w:spacing w:before="0" w:beforeAutospacing="0" w:after="0" w:afterAutospacing="0" w:line="360" w:lineRule="auto"/>
        <w:ind w:firstLine="562" w:firstLineChars="200"/>
        <w:jc w:val="both"/>
        <w:rPr>
          <w:rFonts w:hint="default" w:ascii="Times New Roman" w:hAnsi="Times New Roman" w:eastAsia="仿宋" w:cs="Times New Roman"/>
          <w:sz w:val="28"/>
          <w:szCs w:val="28"/>
        </w:rPr>
      </w:pPr>
      <w:r>
        <w:rPr>
          <w:rFonts w:hint="default" w:ascii="Times New Roman" w:hAnsi="Times New Roman" w:eastAsia="仿宋" w:cs="Times New Roman"/>
          <w:b/>
          <w:sz w:val="28"/>
          <w:szCs w:val="28"/>
        </w:rPr>
        <w:t>应急状态：</w:t>
      </w:r>
      <w:r>
        <w:rPr>
          <w:rFonts w:hint="default" w:ascii="Times New Roman" w:hAnsi="Times New Roman" w:eastAsia="仿宋" w:cs="Times New Roman"/>
          <w:sz w:val="28"/>
          <w:szCs w:val="28"/>
        </w:rPr>
        <w:t>指为应对已经发生或者可能发生的突发公共事件，在某个地区，政府组织社会各方力量在一段时间内依据非常态下的有关法律法规和应急预案采取的有关措施和所呈现的状态。</w:t>
      </w:r>
    </w:p>
    <w:p>
      <w:pPr>
        <w:pStyle w:val="25"/>
        <w:widowControl w:val="0"/>
        <w:spacing w:before="0" w:beforeAutospacing="0" w:after="0" w:afterAutospacing="0" w:line="360" w:lineRule="auto"/>
        <w:ind w:firstLine="562" w:firstLineChars="200"/>
        <w:jc w:val="both"/>
        <w:rPr>
          <w:rFonts w:hint="default" w:ascii="Times New Roman" w:hAnsi="Times New Roman" w:eastAsia="仿宋" w:cs="Times New Roman"/>
          <w:sz w:val="28"/>
          <w:szCs w:val="28"/>
        </w:rPr>
      </w:pPr>
      <w:r>
        <w:rPr>
          <w:rFonts w:hint="default" w:ascii="Times New Roman" w:hAnsi="Times New Roman" w:eastAsia="仿宋" w:cs="Times New Roman"/>
          <w:b/>
          <w:sz w:val="28"/>
          <w:szCs w:val="28"/>
        </w:rPr>
        <w:t>先期处置：</w:t>
      </w:r>
      <w:r>
        <w:rPr>
          <w:rFonts w:hint="default" w:ascii="Times New Roman" w:hAnsi="Times New Roman" w:eastAsia="仿宋" w:cs="Times New Roman"/>
          <w:sz w:val="28"/>
          <w:szCs w:val="28"/>
        </w:rPr>
        <w:t>指突发公共事件即将发生、正在发生或发生后，事发地人民政府在第一时间内所采取的应急响应措施。</w:t>
      </w:r>
    </w:p>
    <w:p>
      <w:pPr>
        <w:pStyle w:val="25"/>
        <w:widowControl w:val="0"/>
        <w:spacing w:before="0" w:beforeAutospacing="0" w:after="0" w:afterAutospacing="0" w:line="360" w:lineRule="auto"/>
        <w:ind w:firstLine="562" w:firstLineChars="200"/>
        <w:jc w:val="both"/>
        <w:rPr>
          <w:rFonts w:hint="default" w:ascii="Times New Roman" w:hAnsi="Times New Roman" w:eastAsia="仿宋" w:cs="Times New Roman"/>
          <w:sz w:val="28"/>
          <w:szCs w:val="28"/>
        </w:rPr>
      </w:pPr>
      <w:r>
        <w:rPr>
          <w:rFonts w:hint="default" w:ascii="Times New Roman" w:hAnsi="Times New Roman" w:eastAsia="仿宋" w:cs="Times New Roman"/>
          <w:b/>
          <w:sz w:val="28"/>
          <w:szCs w:val="28"/>
        </w:rPr>
        <w:t>应急联动：</w:t>
      </w:r>
      <w:r>
        <w:rPr>
          <w:rFonts w:hint="default" w:ascii="Times New Roman" w:hAnsi="Times New Roman" w:eastAsia="仿宋" w:cs="Times New Roman"/>
          <w:sz w:val="28"/>
          <w:szCs w:val="28"/>
        </w:rPr>
        <w:t>指在突发公共事件应急处置过程中，市、县人民政府及其部门联动，必要时，与军队、武警部队联动，互相支持，社会各方面密切配合、各司其职、协同作战，全力以赴做好各项应急处置工作的应急工作机制。</w:t>
      </w:r>
    </w:p>
    <w:p>
      <w:pPr>
        <w:pStyle w:val="25"/>
        <w:widowControl w:val="0"/>
        <w:spacing w:before="0" w:beforeAutospacing="0" w:after="0" w:afterAutospacing="0" w:line="360" w:lineRule="auto"/>
        <w:ind w:firstLine="562" w:firstLineChars="200"/>
        <w:jc w:val="both"/>
        <w:rPr>
          <w:rFonts w:hint="default" w:ascii="Times New Roman" w:hAnsi="Times New Roman" w:eastAsia="仿宋" w:cs="Times New Roman"/>
          <w:sz w:val="28"/>
          <w:szCs w:val="28"/>
        </w:rPr>
      </w:pPr>
      <w:r>
        <w:rPr>
          <w:rFonts w:hint="default" w:ascii="Times New Roman" w:hAnsi="Times New Roman" w:eastAsia="仿宋" w:cs="Times New Roman"/>
          <w:b/>
          <w:sz w:val="28"/>
          <w:szCs w:val="28"/>
        </w:rPr>
        <w:t>扩大应急：</w:t>
      </w:r>
      <w:r>
        <w:rPr>
          <w:rFonts w:hint="default" w:ascii="Times New Roman" w:hAnsi="Times New Roman" w:eastAsia="仿宋" w:cs="Times New Roman"/>
          <w:sz w:val="28"/>
          <w:szCs w:val="28"/>
        </w:rPr>
        <w:t>指突发公共事件危害、影响程度、范围有扩大趋势时，为有效控制突发公共事件发展态势，应急委员会等机构或者单位通过采取进一步有力措施、请求支援等方式，以尽快使受影响地域、领域恢复到正常状态的各种应急处置程序、措施的总称。</w:t>
      </w:r>
    </w:p>
    <w:p>
      <w:pPr>
        <w:pStyle w:val="25"/>
        <w:widowControl w:val="0"/>
        <w:spacing w:before="0" w:beforeAutospacing="0" w:after="0" w:afterAutospacing="0" w:line="360" w:lineRule="auto"/>
        <w:ind w:firstLine="562" w:firstLineChars="200"/>
        <w:jc w:val="both"/>
        <w:rPr>
          <w:rFonts w:hint="default" w:ascii="Times New Roman" w:hAnsi="Times New Roman" w:eastAsia="仿宋" w:cs="Times New Roman"/>
          <w:sz w:val="28"/>
          <w:szCs w:val="28"/>
        </w:rPr>
      </w:pPr>
      <w:r>
        <w:rPr>
          <w:rFonts w:hint="default" w:ascii="Times New Roman" w:hAnsi="Times New Roman" w:eastAsia="仿宋" w:cs="Times New Roman"/>
          <w:b/>
          <w:sz w:val="28"/>
          <w:szCs w:val="28"/>
        </w:rPr>
        <w:t>紧急状态：</w:t>
      </w:r>
      <w:r>
        <w:rPr>
          <w:rFonts w:hint="default" w:ascii="Times New Roman" w:hAnsi="Times New Roman" w:eastAsia="仿宋" w:cs="Times New Roman"/>
          <w:sz w:val="28"/>
          <w:szCs w:val="28"/>
        </w:rPr>
        <w:t>指在特定的地区或者全市范围发生或者即将发生的威胁公众生命、健康和财产安全、影响国家政权机关正常行使权力的特别严重突发公共事件，采取常态下的措施难以有效控制和消除严重危害时，有关国家机关按照法定权限和程序宣布该特定地域进入的一种临时性严重危机状态。</w:t>
      </w:r>
    </w:p>
    <w:p>
      <w:pPr>
        <w:pStyle w:val="25"/>
        <w:widowControl w:val="0"/>
        <w:spacing w:before="0" w:beforeAutospacing="0" w:after="0" w:afterAutospacing="0" w:line="360" w:lineRule="auto"/>
        <w:ind w:firstLine="562" w:firstLineChars="200"/>
        <w:jc w:val="both"/>
        <w:rPr>
          <w:rFonts w:hint="default" w:ascii="Times New Roman" w:hAnsi="Times New Roman" w:eastAsia="仿宋" w:cs="Times New Roman"/>
          <w:sz w:val="28"/>
          <w:szCs w:val="28"/>
        </w:rPr>
      </w:pPr>
      <w:r>
        <w:rPr>
          <w:rFonts w:hint="default" w:ascii="Times New Roman" w:hAnsi="Times New Roman" w:eastAsia="仿宋" w:cs="Times New Roman"/>
          <w:b/>
          <w:sz w:val="28"/>
          <w:szCs w:val="28"/>
        </w:rPr>
        <w:t>次生、衍生事件：</w:t>
      </w:r>
      <w:r>
        <w:rPr>
          <w:rFonts w:hint="default" w:ascii="Times New Roman" w:hAnsi="Times New Roman" w:eastAsia="仿宋" w:cs="Times New Roman"/>
          <w:sz w:val="28"/>
          <w:szCs w:val="28"/>
        </w:rPr>
        <w:t>是指某一突发公共事件所派生或者因处置不当而引发的其他事件。</w:t>
      </w:r>
    </w:p>
    <w:p>
      <w:pPr>
        <w:pStyle w:val="25"/>
        <w:widowControl w:val="0"/>
        <w:spacing w:before="0" w:beforeAutospacing="0" w:after="0" w:afterAutospacing="0" w:line="360" w:lineRule="auto"/>
        <w:ind w:firstLine="562" w:firstLineChars="200"/>
        <w:jc w:val="both"/>
        <w:rPr>
          <w:rFonts w:hint="default" w:ascii="Times New Roman" w:hAnsi="Times New Roman" w:eastAsia="仿宋" w:cs="Times New Roman"/>
          <w:sz w:val="28"/>
          <w:szCs w:val="28"/>
        </w:rPr>
      </w:pPr>
      <w:r>
        <w:rPr>
          <w:rFonts w:hint="default" w:ascii="Times New Roman" w:hAnsi="Times New Roman" w:eastAsia="仿宋" w:cs="Times New Roman"/>
          <w:b/>
          <w:sz w:val="28"/>
          <w:szCs w:val="28"/>
        </w:rPr>
        <w:t>耦合事件：</w:t>
      </w:r>
      <w:r>
        <w:rPr>
          <w:rFonts w:hint="default" w:ascii="Times New Roman" w:hAnsi="Times New Roman" w:eastAsia="仿宋" w:cs="Times New Roman"/>
          <w:sz w:val="28"/>
          <w:szCs w:val="28"/>
        </w:rPr>
        <w:t>是指在同一地区、同一时段内发生的两个以上相互关联的突发公共事件。</w:t>
      </w:r>
    </w:p>
    <w:p>
      <w:pPr>
        <w:pStyle w:val="25"/>
        <w:widowControl w:val="0"/>
        <w:spacing w:before="0" w:beforeAutospacing="0" w:after="0" w:afterAutospacing="0" w:line="360" w:lineRule="auto"/>
        <w:ind w:firstLine="562" w:firstLineChars="200"/>
        <w:jc w:val="both"/>
        <w:rPr>
          <w:rFonts w:hint="default" w:ascii="Times New Roman" w:hAnsi="Times New Roman" w:eastAsia="仿宋" w:cs="Times New Roman"/>
          <w:sz w:val="28"/>
          <w:szCs w:val="28"/>
        </w:rPr>
      </w:pPr>
      <w:r>
        <w:rPr>
          <w:rFonts w:hint="default" w:ascii="Times New Roman" w:hAnsi="Times New Roman" w:eastAsia="仿宋" w:cs="Times New Roman"/>
          <w:b/>
          <w:sz w:val="28"/>
          <w:szCs w:val="28"/>
        </w:rPr>
        <w:t>后期处置：</w:t>
      </w:r>
      <w:r>
        <w:rPr>
          <w:rFonts w:hint="default" w:ascii="Times New Roman" w:hAnsi="Times New Roman" w:eastAsia="仿宋" w:cs="Times New Roman"/>
          <w:sz w:val="28"/>
          <w:szCs w:val="28"/>
        </w:rPr>
        <w:t>是指突发公共事件得到基本控制后，为使生产、工作、生活、社会秩序和生态环境恢复正常所采取的一系列善后处理行动。</w:t>
      </w:r>
    </w:p>
    <w:p>
      <w:pPr>
        <w:pStyle w:val="25"/>
        <w:widowControl w:val="0"/>
        <w:spacing w:before="0" w:beforeAutospacing="0" w:after="0" w:afterAutospacing="0" w:line="360" w:lineRule="auto"/>
        <w:ind w:firstLine="562" w:firstLineChars="200"/>
        <w:jc w:val="both"/>
        <w:rPr>
          <w:rFonts w:hint="default" w:ascii="Times New Roman" w:hAnsi="Times New Roman" w:eastAsia="仿宋" w:cs="Times New Roman"/>
          <w:sz w:val="28"/>
          <w:szCs w:val="28"/>
        </w:rPr>
      </w:pPr>
      <w:r>
        <w:rPr>
          <w:rFonts w:hint="default" w:ascii="Times New Roman" w:hAnsi="Times New Roman" w:eastAsia="仿宋" w:cs="Times New Roman"/>
          <w:b/>
          <w:sz w:val="28"/>
          <w:szCs w:val="28"/>
        </w:rPr>
        <w:t>应急准备：</w:t>
      </w:r>
      <w:r>
        <w:rPr>
          <w:rFonts w:hint="default" w:ascii="Times New Roman" w:hAnsi="Times New Roman" w:eastAsia="仿宋" w:cs="Times New Roman"/>
          <w:sz w:val="28"/>
          <w:szCs w:val="28"/>
        </w:rPr>
        <w:t>针对可能发生的事故，为迅速、有序地开展应急行动而预先进行的组织准备和应急保障。</w:t>
      </w:r>
    </w:p>
    <w:p>
      <w:pPr>
        <w:pStyle w:val="25"/>
        <w:widowControl w:val="0"/>
        <w:spacing w:before="0" w:beforeAutospacing="0" w:after="0" w:afterAutospacing="0" w:line="360" w:lineRule="auto"/>
        <w:ind w:firstLine="562" w:firstLineChars="200"/>
        <w:jc w:val="both"/>
        <w:rPr>
          <w:rFonts w:hint="default" w:ascii="Times New Roman" w:hAnsi="Times New Roman" w:eastAsia="仿宋" w:cs="Times New Roman"/>
          <w:sz w:val="28"/>
          <w:szCs w:val="28"/>
        </w:rPr>
      </w:pPr>
      <w:r>
        <w:rPr>
          <w:rFonts w:hint="default" w:ascii="Times New Roman" w:hAnsi="Times New Roman" w:eastAsia="仿宋" w:cs="Times New Roman"/>
          <w:b/>
          <w:sz w:val="28"/>
          <w:szCs w:val="28"/>
        </w:rPr>
        <w:t>应急响应：</w:t>
      </w:r>
      <w:r>
        <w:rPr>
          <w:rFonts w:hint="default" w:ascii="Times New Roman" w:hAnsi="Times New Roman" w:eastAsia="仿宋" w:cs="Times New Roman"/>
          <w:sz w:val="28"/>
          <w:szCs w:val="28"/>
        </w:rPr>
        <w:t>事故发生后，有关组织或人员采取的应急行动。</w:t>
      </w:r>
    </w:p>
    <w:p>
      <w:pPr>
        <w:spacing w:line="360" w:lineRule="auto"/>
        <w:ind w:firstLine="562" w:firstLineChars="200"/>
        <w:rPr>
          <w:rFonts w:hint="default" w:ascii="Times New Roman" w:hAnsi="Times New Roman" w:eastAsia="仿宋" w:cs="Times New Roman"/>
          <w:kern w:val="0"/>
          <w:sz w:val="28"/>
          <w:szCs w:val="28"/>
        </w:rPr>
      </w:pPr>
      <w:r>
        <w:rPr>
          <w:rFonts w:hint="default" w:ascii="Times New Roman" w:hAnsi="Times New Roman" w:eastAsia="仿宋" w:cs="Times New Roman"/>
          <w:b/>
          <w:kern w:val="0"/>
          <w:sz w:val="28"/>
          <w:szCs w:val="28"/>
        </w:rPr>
        <w:t>应急救援：</w:t>
      </w:r>
      <w:r>
        <w:rPr>
          <w:rFonts w:hint="default" w:ascii="Times New Roman" w:hAnsi="Times New Roman" w:eastAsia="仿宋" w:cs="Times New Roman"/>
          <w:kern w:val="0"/>
          <w:sz w:val="28"/>
          <w:szCs w:val="28"/>
        </w:rPr>
        <w:t>在应急响应过程中，为消除、减少事故危害，防止事故扩大或恶化，最大限度地降低事故造成的损失或危害而采取的救援措施或行动。</w:t>
      </w:r>
    </w:p>
    <w:p>
      <w:pPr>
        <w:spacing w:line="360" w:lineRule="auto"/>
        <w:ind w:firstLine="562" w:firstLineChars="200"/>
        <w:rPr>
          <w:rFonts w:hint="default" w:ascii="Times New Roman" w:hAnsi="Times New Roman" w:eastAsia="仿宋" w:cs="Times New Roman"/>
          <w:sz w:val="28"/>
          <w:szCs w:val="28"/>
        </w:rPr>
      </w:pPr>
      <w:r>
        <w:rPr>
          <w:rFonts w:hint="default" w:ascii="Times New Roman" w:hAnsi="Times New Roman" w:eastAsia="仿宋" w:cs="Times New Roman"/>
          <w:b/>
          <w:kern w:val="0"/>
          <w:sz w:val="28"/>
          <w:szCs w:val="28"/>
        </w:rPr>
        <w:t>恢复：</w:t>
      </w:r>
      <w:r>
        <w:rPr>
          <w:rFonts w:hint="default" w:ascii="Times New Roman" w:hAnsi="Times New Roman" w:eastAsia="仿宋" w:cs="Times New Roman"/>
          <w:kern w:val="0"/>
          <w:sz w:val="28"/>
          <w:szCs w:val="28"/>
        </w:rPr>
        <w:t>事故的影响得到初步控制后，为使生产、工作、生活和生态环</w:t>
      </w:r>
      <w:r>
        <w:rPr>
          <w:rFonts w:hint="default" w:ascii="Times New Roman" w:hAnsi="Times New Roman" w:eastAsia="仿宋" w:cs="Times New Roman"/>
          <w:sz w:val="28"/>
          <w:szCs w:val="28"/>
        </w:rPr>
        <w:t>境尽快恢复到正常状态而采取的措施或行动。</w:t>
      </w:r>
    </w:p>
    <w:p>
      <w:pPr>
        <w:pStyle w:val="25"/>
        <w:widowControl w:val="0"/>
        <w:spacing w:before="0" w:beforeAutospacing="0" w:after="0" w:afterAutospacing="0" w:line="360" w:lineRule="auto"/>
        <w:ind w:firstLine="562" w:firstLineChars="200"/>
        <w:jc w:val="both"/>
        <w:rPr>
          <w:rFonts w:hint="default" w:ascii="Times New Roman" w:hAnsi="Times New Roman" w:eastAsia="仿宋" w:cs="Times New Roman"/>
          <w:sz w:val="28"/>
          <w:szCs w:val="28"/>
        </w:rPr>
      </w:pPr>
      <w:r>
        <w:rPr>
          <w:rFonts w:hint="default" w:ascii="Times New Roman" w:hAnsi="Times New Roman" w:eastAsia="仿宋" w:cs="Times New Roman"/>
          <w:b/>
          <w:sz w:val="28"/>
          <w:szCs w:val="28"/>
        </w:rPr>
        <w:t>环境事件：</w:t>
      </w:r>
      <w:r>
        <w:rPr>
          <w:rFonts w:hint="default" w:ascii="Times New Roman" w:hAnsi="Times New Roman" w:eastAsia="仿宋" w:cs="Times New Roman"/>
          <w:sz w:val="28"/>
          <w:szCs w:val="28"/>
        </w:rPr>
        <w:t>是指由于违反环境保护法律法规的经济、社会活动与行为，以及意外因素的影响或不可抗拒的自然灾害等原因致使环境受到污染，人体健康受到危害，社会经济与人民群众财产受到损失，造成不良社会影响的突发性事件。</w:t>
      </w:r>
    </w:p>
    <w:p>
      <w:pPr>
        <w:pStyle w:val="25"/>
        <w:widowControl w:val="0"/>
        <w:spacing w:before="0" w:beforeAutospacing="0" w:after="0" w:afterAutospacing="0" w:line="360" w:lineRule="auto"/>
        <w:ind w:firstLine="562" w:firstLineChars="200"/>
        <w:jc w:val="both"/>
        <w:rPr>
          <w:rFonts w:hint="default" w:ascii="Times New Roman" w:hAnsi="Times New Roman" w:eastAsia="仿宋" w:cs="Times New Roman"/>
          <w:sz w:val="28"/>
          <w:szCs w:val="28"/>
        </w:rPr>
      </w:pPr>
      <w:r>
        <w:rPr>
          <w:rFonts w:hint="default" w:ascii="Times New Roman" w:hAnsi="Times New Roman" w:eastAsia="仿宋" w:cs="Times New Roman"/>
          <w:b/>
          <w:sz w:val="28"/>
          <w:szCs w:val="28"/>
        </w:rPr>
        <w:t>突发性环境污染事件：</w:t>
      </w:r>
      <w:r>
        <w:rPr>
          <w:rFonts w:hint="default" w:ascii="Times New Roman" w:hAnsi="Times New Roman" w:eastAsia="仿宋" w:cs="Times New Roman"/>
          <w:sz w:val="28"/>
          <w:szCs w:val="28"/>
        </w:rPr>
        <w:t>指突然发生，造成或者可能造成重大人员伤亡、重大财产损失和对全国或者某一地区的经济社会稳定、政治安定构成重大威胁和损害，有重大社会影响的涉及公共安全的环境事故。</w:t>
      </w:r>
    </w:p>
    <w:p>
      <w:pPr>
        <w:pStyle w:val="25"/>
        <w:widowControl w:val="0"/>
        <w:spacing w:before="0" w:beforeAutospacing="0" w:after="0" w:afterAutospacing="0" w:line="360" w:lineRule="auto"/>
        <w:ind w:firstLine="562" w:firstLineChars="200"/>
        <w:jc w:val="both"/>
        <w:rPr>
          <w:rFonts w:hint="default" w:ascii="Times New Roman" w:hAnsi="Times New Roman" w:eastAsia="仿宋" w:cs="Times New Roman"/>
          <w:sz w:val="28"/>
          <w:szCs w:val="28"/>
        </w:rPr>
      </w:pPr>
      <w:r>
        <w:rPr>
          <w:rFonts w:hint="default" w:ascii="Times New Roman" w:hAnsi="Times New Roman" w:eastAsia="仿宋" w:cs="Times New Roman"/>
          <w:b/>
          <w:sz w:val="28"/>
          <w:szCs w:val="28"/>
        </w:rPr>
        <w:t>环境应急：</w:t>
      </w:r>
      <w:r>
        <w:rPr>
          <w:rFonts w:hint="default" w:ascii="Times New Roman" w:hAnsi="Times New Roman" w:eastAsia="仿宋" w:cs="Times New Roman"/>
          <w:sz w:val="28"/>
          <w:szCs w:val="28"/>
        </w:rPr>
        <w:t>针对可能或已发生的突发性环境污染事故需要立即采取某些超出正常工作程序的行动，以避免事件发生或减轻事件后果的状态，也称为紧急状态；同时也泛指立即采取超出正常工作程序的行动。</w:t>
      </w:r>
    </w:p>
    <w:p>
      <w:pPr>
        <w:pStyle w:val="25"/>
        <w:widowControl w:val="0"/>
        <w:spacing w:before="0" w:beforeAutospacing="0" w:after="0" w:afterAutospacing="0" w:line="360" w:lineRule="auto"/>
        <w:ind w:firstLine="562" w:firstLineChars="200"/>
        <w:jc w:val="both"/>
        <w:rPr>
          <w:rFonts w:hint="default" w:ascii="Times New Roman" w:hAnsi="Times New Roman" w:eastAsia="仿宋" w:cs="Times New Roman"/>
          <w:sz w:val="28"/>
          <w:szCs w:val="28"/>
        </w:rPr>
      </w:pPr>
      <w:r>
        <w:rPr>
          <w:rFonts w:hint="default" w:ascii="Times New Roman" w:hAnsi="Times New Roman" w:eastAsia="仿宋" w:cs="Times New Roman"/>
          <w:b/>
          <w:sz w:val="28"/>
          <w:szCs w:val="28"/>
        </w:rPr>
        <w:t>应急监测：</w:t>
      </w:r>
      <w:r>
        <w:rPr>
          <w:rFonts w:hint="default" w:ascii="Times New Roman" w:hAnsi="Times New Roman" w:eastAsia="仿宋" w:cs="Times New Roman"/>
          <w:sz w:val="28"/>
          <w:szCs w:val="28"/>
        </w:rPr>
        <w:t>环境应急情况下，为发现和查明环境污染情况和污染范围而进行的环境监测。包括定点监测和动态监测。</w:t>
      </w:r>
    </w:p>
    <w:p>
      <w:pPr>
        <w:pStyle w:val="25"/>
        <w:widowControl w:val="0"/>
        <w:spacing w:before="0" w:beforeAutospacing="0" w:after="0" w:afterAutospacing="0" w:line="360" w:lineRule="auto"/>
        <w:ind w:firstLine="562" w:firstLineChars="200"/>
        <w:jc w:val="both"/>
        <w:rPr>
          <w:rFonts w:hint="default" w:ascii="Times New Roman" w:hAnsi="Times New Roman" w:eastAsia="仿宋" w:cs="Times New Roman"/>
          <w:sz w:val="28"/>
          <w:szCs w:val="28"/>
        </w:rPr>
      </w:pPr>
      <w:r>
        <w:rPr>
          <w:rFonts w:hint="default" w:ascii="Times New Roman" w:hAnsi="Times New Roman" w:eastAsia="仿宋" w:cs="Times New Roman"/>
          <w:b/>
          <w:sz w:val="28"/>
          <w:szCs w:val="28"/>
        </w:rPr>
        <w:t>应急演习：</w:t>
      </w:r>
      <w:r>
        <w:rPr>
          <w:rFonts w:hint="default" w:ascii="Times New Roman" w:hAnsi="Times New Roman" w:eastAsia="仿宋" w:cs="Times New Roman"/>
          <w:sz w:val="28"/>
          <w:szCs w:val="28"/>
        </w:rPr>
        <w:t>为检验应急计划的有效性、应急准备的完善性、应急响应能力的适应性和应急人员的协同性而进行的一种模拟应急响应的实践活动，根据所涉及的内容和范围的不同，可分为单项演习(演习)、综合演习和指挥中心、现场应急组织联合进行的联合演习。</w:t>
      </w:r>
    </w:p>
    <w:p>
      <w:pPr>
        <w:pStyle w:val="22"/>
        <w:ind w:left="0" w:leftChars="0"/>
        <w:outlineLvl w:val="1"/>
        <w:rPr>
          <w:rFonts w:hint="default" w:ascii="Times New Roman" w:hAnsi="Times New Roman" w:eastAsia="仿宋" w:cs="Times New Roman"/>
          <w:b/>
          <w:szCs w:val="28"/>
        </w:rPr>
      </w:pPr>
      <w:bookmarkStart w:id="565" w:name="_Toc241053060"/>
      <w:bookmarkStart w:id="566" w:name="_Toc404769239"/>
      <w:bookmarkStart w:id="567" w:name="_Toc395117047"/>
      <w:bookmarkStart w:id="568" w:name="_Toc435102169"/>
      <w:bookmarkStart w:id="569" w:name="_Toc25009"/>
      <w:bookmarkStart w:id="570" w:name="_Toc407713307"/>
      <w:bookmarkStart w:id="571" w:name="_Toc404414998"/>
      <w:bookmarkStart w:id="572" w:name="_Toc397703363"/>
      <w:bookmarkStart w:id="573" w:name="_Toc402279584"/>
      <w:bookmarkStart w:id="574" w:name="_Toc422071072"/>
      <w:bookmarkStart w:id="575" w:name="_Toc246239609"/>
      <w:bookmarkStart w:id="576" w:name="_Toc419273358"/>
      <w:bookmarkStart w:id="577" w:name="_Toc29481"/>
      <w:bookmarkStart w:id="578" w:name="_Toc6863"/>
      <w:bookmarkStart w:id="579" w:name="_Toc9759"/>
      <w:bookmarkStart w:id="580" w:name="_Toc18930"/>
      <w:bookmarkStart w:id="581" w:name="_Toc9776"/>
      <w:bookmarkStart w:id="582" w:name="_Toc12499"/>
      <w:bookmarkStart w:id="583" w:name="_Toc395116871"/>
      <w:bookmarkStart w:id="584" w:name="_Toc8430"/>
      <w:bookmarkStart w:id="585" w:name="_Toc8783"/>
      <w:bookmarkStart w:id="586" w:name="_Toc30674"/>
      <w:bookmarkStart w:id="587" w:name="_Toc243218030"/>
      <w:bookmarkStart w:id="588" w:name="_Toc21984"/>
      <w:bookmarkStart w:id="589" w:name="_Toc404415198"/>
      <w:bookmarkStart w:id="590" w:name="_Toc242849970"/>
      <w:bookmarkStart w:id="591" w:name="_Toc394682446"/>
      <w:bookmarkStart w:id="592" w:name="_Toc286324628"/>
      <w:bookmarkStart w:id="593" w:name="_Toc31497"/>
      <w:bookmarkStart w:id="594" w:name="_Toc397703258"/>
      <w:bookmarkStart w:id="595" w:name="_Toc404769431"/>
      <w:bookmarkStart w:id="596" w:name="_Toc24747"/>
      <w:bookmarkStart w:id="597" w:name="_Toc24679"/>
      <w:bookmarkStart w:id="598" w:name="_Toc11239"/>
      <w:bookmarkStart w:id="599" w:name="_Toc3900"/>
      <w:bookmarkStart w:id="600" w:name="_Toc11785"/>
      <w:bookmarkStart w:id="601" w:name="_Toc54050958"/>
      <w:r>
        <w:rPr>
          <w:rFonts w:hint="default" w:ascii="Times New Roman" w:hAnsi="Times New Roman" w:eastAsia="仿宋" w:cs="Times New Roman"/>
          <w:b/>
          <w:szCs w:val="28"/>
        </w:rPr>
        <w:t>10.2 预案管理与更新</w:t>
      </w:r>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随着应急救援相关法律法规的制定、修改和完善，部门职责或应急资源发生变化，或者应急过程中出现新的情况，发现存在的问题，应当及时修订、更新、完善预案。按照预案管理规定，每三年进行一次修订。</w:t>
      </w:r>
    </w:p>
    <w:p>
      <w:pPr>
        <w:pStyle w:val="22"/>
        <w:ind w:left="0" w:leftChars="0"/>
        <w:outlineLvl w:val="1"/>
        <w:rPr>
          <w:rFonts w:hint="default" w:ascii="Times New Roman" w:hAnsi="Times New Roman" w:eastAsia="仿宋" w:cs="Times New Roman"/>
          <w:b/>
          <w:szCs w:val="28"/>
        </w:rPr>
      </w:pPr>
      <w:bookmarkStart w:id="602" w:name="_Toc24042"/>
      <w:bookmarkStart w:id="603" w:name="_Toc15374"/>
      <w:bookmarkStart w:id="604" w:name="_Toc1564"/>
      <w:bookmarkStart w:id="605" w:name="_Toc21767"/>
      <w:bookmarkStart w:id="606" w:name="_Toc5417"/>
      <w:bookmarkStart w:id="607" w:name="_Toc241053061"/>
      <w:bookmarkStart w:id="608" w:name="_Toc404769240"/>
      <w:bookmarkStart w:id="609" w:name="_Toc16720"/>
      <w:bookmarkStart w:id="610" w:name="_Toc394682447"/>
      <w:bookmarkStart w:id="611" w:name="_Toc402279585"/>
      <w:bookmarkStart w:id="612" w:name="_Toc404415199"/>
      <w:bookmarkStart w:id="613" w:name="_Toc24998"/>
      <w:bookmarkStart w:id="614" w:name="_Toc407713308"/>
      <w:bookmarkStart w:id="615" w:name="_Toc397703364"/>
      <w:bookmarkStart w:id="616" w:name="_Toc246239610"/>
      <w:bookmarkStart w:id="617" w:name="_Toc435102170"/>
      <w:bookmarkStart w:id="618" w:name="_Toc9843"/>
      <w:bookmarkStart w:id="619" w:name="_Toc395116872"/>
      <w:bookmarkStart w:id="620" w:name="_Toc7356"/>
      <w:bookmarkStart w:id="621" w:name="_Toc395117048"/>
      <w:bookmarkStart w:id="622" w:name="_Toc242849971"/>
      <w:bookmarkStart w:id="623" w:name="_Toc6959"/>
      <w:bookmarkStart w:id="624" w:name="_Toc29184"/>
      <w:bookmarkStart w:id="625" w:name="_Toc625"/>
      <w:bookmarkStart w:id="626" w:name="_Toc22339"/>
      <w:bookmarkStart w:id="627" w:name="_Toc54050959"/>
      <w:bookmarkStart w:id="628" w:name="_Toc21939"/>
      <w:bookmarkStart w:id="629" w:name="_Toc286324629"/>
      <w:bookmarkStart w:id="630" w:name="_Toc419273359"/>
      <w:bookmarkStart w:id="631" w:name="_Toc28507"/>
      <w:bookmarkStart w:id="632" w:name="_Toc26486"/>
      <w:bookmarkStart w:id="633" w:name="_Toc404769432"/>
      <w:bookmarkStart w:id="634" w:name="_Toc404414999"/>
      <w:bookmarkStart w:id="635" w:name="_Toc243218031"/>
      <w:bookmarkStart w:id="636" w:name="_Toc31806"/>
      <w:bookmarkStart w:id="637" w:name="_Toc422071073"/>
      <w:bookmarkStart w:id="638" w:name="_Toc397703259"/>
      <w:r>
        <w:rPr>
          <w:rFonts w:hint="default" w:ascii="Times New Roman" w:hAnsi="Times New Roman" w:eastAsia="仿宋" w:cs="Times New Roman"/>
          <w:b/>
          <w:szCs w:val="28"/>
        </w:rPr>
        <w:t>10.3 地方沟通与协作</w:t>
      </w:r>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建立与地方环境应急机构的联系，组织参与地方救援活动，开展与之相关的交流与合作。</w:t>
      </w:r>
    </w:p>
    <w:p>
      <w:pPr>
        <w:pStyle w:val="22"/>
        <w:ind w:left="0" w:leftChars="0"/>
        <w:outlineLvl w:val="1"/>
        <w:rPr>
          <w:rFonts w:hint="default" w:ascii="Times New Roman" w:hAnsi="Times New Roman" w:eastAsia="仿宋" w:cs="Times New Roman"/>
          <w:b/>
          <w:szCs w:val="28"/>
        </w:rPr>
      </w:pPr>
      <w:bookmarkStart w:id="639" w:name="_Toc27694"/>
      <w:bookmarkStart w:id="640" w:name="_Toc422071074"/>
      <w:bookmarkStart w:id="641" w:name="_Toc7966"/>
      <w:bookmarkStart w:id="642" w:name="_Toc395116873"/>
      <w:bookmarkStart w:id="643" w:name="_Toc404415200"/>
      <w:bookmarkStart w:id="644" w:name="_Toc12174"/>
      <w:bookmarkStart w:id="645" w:name="_Toc404769433"/>
      <w:bookmarkStart w:id="646" w:name="_Toc16360"/>
      <w:bookmarkStart w:id="647" w:name="_Toc407713309"/>
      <w:bookmarkStart w:id="648" w:name="_Toc402279586"/>
      <w:bookmarkStart w:id="649" w:name="_Toc10325"/>
      <w:bookmarkStart w:id="650" w:name="_Toc242849972"/>
      <w:bookmarkStart w:id="651" w:name="_Toc27013"/>
      <w:bookmarkStart w:id="652" w:name="_Toc14379"/>
      <w:bookmarkStart w:id="653" w:name="_Toc7085"/>
      <w:bookmarkStart w:id="654" w:name="_Toc25878"/>
      <w:bookmarkStart w:id="655" w:name="_Toc404769241"/>
      <w:bookmarkStart w:id="656" w:name="_Toc395117049"/>
      <w:bookmarkStart w:id="657" w:name="_Toc246239611"/>
      <w:bookmarkStart w:id="658" w:name="_Toc241053062"/>
      <w:bookmarkStart w:id="659" w:name="_Toc404415000"/>
      <w:bookmarkStart w:id="660" w:name="_Toc397703365"/>
      <w:bookmarkStart w:id="661" w:name="_Toc3711"/>
      <w:bookmarkStart w:id="662" w:name="_Toc15318"/>
      <w:bookmarkStart w:id="663" w:name="_Toc243218032"/>
      <w:bookmarkStart w:id="664" w:name="_Toc24191"/>
      <w:bookmarkStart w:id="665" w:name="_Toc435102171"/>
      <w:bookmarkStart w:id="666" w:name="_Toc394682448"/>
      <w:bookmarkStart w:id="667" w:name="_Toc397703260"/>
      <w:bookmarkStart w:id="668" w:name="_Toc27900"/>
      <w:bookmarkStart w:id="669" w:name="_Toc419273360"/>
      <w:bookmarkStart w:id="670" w:name="_Toc11892"/>
      <w:bookmarkStart w:id="671" w:name="_Toc286324630"/>
      <w:bookmarkStart w:id="672" w:name="_Toc5414"/>
      <w:bookmarkStart w:id="673" w:name="_Toc54050960"/>
      <w:bookmarkStart w:id="674" w:name="_Toc3831"/>
      <w:bookmarkStart w:id="675" w:name="_Toc14143"/>
      <w:r>
        <w:rPr>
          <w:rFonts w:hint="default" w:ascii="Times New Roman" w:hAnsi="Times New Roman" w:eastAsia="仿宋" w:cs="Times New Roman"/>
          <w:b/>
          <w:szCs w:val="28"/>
        </w:rPr>
        <w:t>10.4</w:t>
      </w:r>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Start w:id="676" w:name="_Toc7921"/>
      <w:bookmarkStart w:id="677" w:name="_Toc246239614"/>
      <w:bookmarkStart w:id="678" w:name="_Toc9012"/>
      <w:bookmarkStart w:id="679" w:name="_Toc404769244"/>
      <w:bookmarkStart w:id="680" w:name="_Toc243218035"/>
      <w:bookmarkStart w:id="681" w:name="_Toc6362"/>
      <w:bookmarkStart w:id="682" w:name="_Toc397703263"/>
      <w:bookmarkStart w:id="683" w:name="_Toc241053065"/>
      <w:bookmarkStart w:id="684" w:name="_Toc31904"/>
      <w:bookmarkStart w:id="685" w:name="_Toc1620"/>
      <w:bookmarkStart w:id="686" w:name="_Toc13617"/>
      <w:bookmarkStart w:id="687" w:name="_Toc11504"/>
      <w:bookmarkStart w:id="688" w:name="_Toc402279589"/>
      <w:bookmarkStart w:id="689" w:name="_Toc397703368"/>
      <w:bookmarkStart w:id="690" w:name="_Toc27002"/>
      <w:bookmarkStart w:id="691" w:name="_Toc24586"/>
      <w:bookmarkStart w:id="692" w:name="_Toc404769436"/>
      <w:bookmarkStart w:id="693" w:name="_Toc404415203"/>
      <w:bookmarkStart w:id="694" w:name="_Toc394682451"/>
      <w:bookmarkStart w:id="695" w:name="_Toc435102174"/>
      <w:bookmarkStart w:id="696" w:name="_Toc17395"/>
      <w:bookmarkStart w:id="697" w:name="_Toc407713312"/>
      <w:bookmarkStart w:id="698" w:name="_Toc242849975"/>
      <w:bookmarkStart w:id="699" w:name="_Toc404415003"/>
      <w:bookmarkStart w:id="700" w:name="_Toc419273363"/>
      <w:bookmarkStart w:id="701" w:name="_Toc25020"/>
      <w:bookmarkStart w:id="702" w:name="_Toc395116876"/>
      <w:bookmarkStart w:id="703" w:name="_Toc286324633"/>
      <w:bookmarkStart w:id="704" w:name="_Toc19394"/>
      <w:bookmarkStart w:id="705" w:name="_Toc27740"/>
      <w:bookmarkStart w:id="706" w:name="_Toc29322"/>
      <w:bookmarkStart w:id="707" w:name="_Toc19250"/>
      <w:bookmarkStart w:id="708" w:name="_Toc395117052"/>
      <w:bookmarkStart w:id="709" w:name="_Toc422071077"/>
      <w:r>
        <w:rPr>
          <w:rFonts w:hint="default" w:ascii="Times New Roman" w:hAnsi="Times New Roman" w:eastAsia="仿宋" w:cs="Times New Roman"/>
          <w:b/>
          <w:szCs w:val="28"/>
        </w:rPr>
        <w:t xml:space="preserve"> 预案实施时间</w:t>
      </w:r>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p>
    <w:p>
      <w:pPr>
        <w:spacing w:line="360" w:lineRule="auto"/>
        <w:ind w:firstLine="560" w:firstLineChars="200"/>
        <w:rPr>
          <w:rFonts w:hint="default" w:ascii="Times New Roman" w:hAnsi="Times New Roman" w:eastAsia="仿宋" w:cs="Times New Roman"/>
          <w:sz w:val="36"/>
          <w:szCs w:val="36"/>
        </w:rPr>
        <w:sectPr>
          <w:footerReference r:id="rId10" w:type="default"/>
          <w:pgSz w:w="11906" w:h="16838"/>
          <w:pgMar w:top="1440" w:right="1800" w:bottom="1440" w:left="1800" w:header="851" w:footer="992" w:gutter="0"/>
          <w:pgBorders>
            <w:top w:val="none" w:sz="0" w:space="0"/>
            <w:left w:val="none" w:sz="0" w:space="0"/>
            <w:bottom w:val="none" w:sz="0" w:space="0"/>
            <w:right w:val="none" w:sz="0" w:space="0"/>
          </w:pgBorders>
          <w:pgNumType w:fmt="decimal"/>
          <w:cols w:space="425" w:num="1"/>
          <w:docGrid w:type="lines" w:linePitch="312" w:charSpace="0"/>
        </w:sectPr>
      </w:pPr>
      <w:r>
        <w:rPr>
          <w:rFonts w:hint="default" w:ascii="Times New Roman" w:hAnsi="Times New Roman" w:eastAsia="仿宋" w:cs="Times New Roman"/>
          <w:sz w:val="28"/>
          <w:szCs w:val="28"/>
        </w:rPr>
        <w:t>本预案自批准备案之日起施行。</w:t>
      </w:r>
      <w:bookmarkStart w:id="710" w:name="_Toc26909"/>
    </w:p>
    <w:bookmarkEnd w:id="710"/>
    <w:p>
      <w:pPr>
        <w:pStyle w:val="19"/>
        <w:outlineLvl w:val="0"/>
        <w:rPr>
          <w:rFonts w:hint="default" w:ascii="Times New Roman" w:hAnsi="Times New Roman" w:eastAsia="仿宋" w:cs="Times New Roman"/>
          <w:sz w:val="30"/>
          <w:szCs w:val="30"/>
        </w:rPr>
      </w:pPr>
      <w:bookmarkStart w:id="711" w:name="_Toc54050963"/>
      <w:bookmarkStart w:id="712" w:name="_Toc11798"/>
      <w:bookmarkStart w:id="713" w:name="_Toc6653"/>
      <w:bookmarkStart w:id="714" w:name="_Toc13699"/>
      <w:r>
        <w:rPr>
          <w:rFonts w:hint="default" w:ascii="Times New Roman" w:hAnsi="Times New Roman" w:eastAsia="仿宋" w:cs="Times New Roman"/>
          <w:sz w:val="30"/>
          <w:szCs w:val="30"/>
        </w:rPr>
        <w:t>附件</w:t>
      </w:r>
      <w:r>
        <w:rPr>
          <w:rFonts w:hint="default" w:ascii="Times New Roman" w:hAnsi="Times New Roman" w:eastAsia="仿宋" w:cs="Times New Roman"/>
          <w:sz w:val="30"/>
          <w:szCs w:val="30"/>
          <w:lang w:val="en-US" w:eastAsia="zh-CN"/>
        </w:rPr>
        <w:t>1</w:t>
      </w:r>
      <w:r>
        <w:rPr>
          <w:rFonts w:hint="default" w:ascii="Times New Roman" w:hAnsi="Times New Roman" w:eastAsia="仿宋" w:cs="Times New Roman"/>
          <w:sz w:val="30"/>
          <w:szCs w:val="30"/>
        </w:rPr>
        <w:t xml:space="preserve"> 企业应急救援组织名单</w:t>
      </w:r>
      <w:bookmarkEnd w:id="711"/>
      <w:bookmarkEnd w:id="712"/>
      <w:bookmarkEnd w:id="713"/>
      <w:bookmarkEnd w:id="714"/>
      <w:bookmarkStart w:id="715" w:name="_Toc27835"/>
    </w:p>
    <w:tbl>
      <w:tblPr>
        <w:tblStyle w:val="27"/>
        <w:tblW w:w="5220" w:type="pct"/>
        <w:tblInd w:w="-20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630"/>
        <w:gridCol w:w="1591"/>
        <w:gridCol w:w="1573"/>
        <w:gridCol w:w="1982"/>
        <w:gridCol w:w="212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8" w:hRule="atLeast"/>
        </w:trPr>
        <w:tc>
          <w:tcPr>
            <w:tcW w:w="1810" w:type="pct"/>
            <w:gridSpan w:val="2"/>
            <w:vAlign w:val="center"/>
          </w:tcPr>
          <w:p>
            <w:pPr>
              <w:pStyle w:val="10"/>
              <w:spacing w:line="240" w:lineRule="auto"/>
              <w:ind w:firstLine="0"/>
              <w:jc w:val="center"/>
              <w:rPr>
                <w:rFonts w:hint="default" w:ascii="Times New Roman" w:hAnsi="Times New Roman" w:eastAsia="仿宋" w:cs="Times New Roman"/>
                <w:sz w:val="24"/>
                <w:szCs w:val="32"/>
              </w:rPr>
            </w:pPr>
            <w:r>
              <w:rPr>
                <w:rFonts w:hint="default" w:ascii="Times New Roman" w:hAnsi="Times New Roman" w:eastAsia="仿宋" w:cs="Times New Roman"/>
                <w:sz w:val="24"/>
                <w:szCs w:val="32"/>
              </w:rPr>
              <w:t>应急职务</w:t>
            </w:r>
          </w:p>
        </w:tc>
        <w:tc>
          <w:tcPr>
            <w:tcW w:w="884" w:type="pct"/>
            <w:vAlign w:val="center"/>
          </w:tcPr>
          <w:p>
            <w:pPr>
              <w:pStyle w:val="10"/>
              <w:spacing w:line="240" w:lineRule="auto"/>
              <w:ind w:firstLine="0"/>
              <w:jc w:val="center"/>
              <w:rPr>
                <w:rFonts w:hint="default" w:ascii="Times New Roman" w:hAnsi="Times New Roman" w:eastAsia="仿宋" w:cs="Times New Roman"/>
                <w:sz w:val="24"/>
                <w:szCs w:val="32"/>
              </w:rPr>
            </w:pPr>
            <w:r>
              <w:rPr>
                <w:rFonts w:hint="default" w:ascii="Times New Roman" w:hAnsi="Times New Roman" w:eastAsia="仿宋" w:cs="Times New Roman"/>
                <w:sz w:val="24"/>
                <w:szCs w:val="32"/>
              </w:rPr>
              <w:t>姓名</w:t>
            </w:r>
          </w:p>
        </w:tc>
        <w:tc>
          <w:tcPr>
            <w:tcW w:w="1114" w:type="pct"/>
            <w:vAlign w:val="center"/>
          </w:tcPr>
          <w:p>
            <w:pPr>
              <w:pStyle w:val="10"/>
              <w:spacing w:line="240" w:lineRule="auto"/>
              <w:ind w:firstLine="0"/>
              <w:jc w:val="center"/>
              <w:rPr>
                <w:rFonts w:hint="default" w:ascii="Times New Roman" w:hAnsi="Times New Roman" w:eastAsia="仿宋" w:cs="Times New Roman"/>
                <w:sz w:val="24"/>
                <w:szCs w:val="32"/>
              </w:rPr>
            </w:pPr>
            <w:r>
              <w:rPr>
                <w:rFonts w:hint="default" w:ascii="Times New Roman" w:hAnsi="Times New Roman" w:eastAsia="仿宋" w:cs="Times New Roman"/>
                <w:sz w:val="24"/>
                <w:szCs w:val="32"/>
              </w:rPr>
              <w:t>单位职务/岗位</w:t>
            </w:r>
          </w:p>
        </w:tc>
        <w:tc>
          <w:tcPr>
            <w:tcW w:w="1190" w:type="pct"/>
            <w:vAlign w:val="center"/>
          </w:tcPr>
          <w:p>
            <w:pPr>
              <w:pStyle w:val="10"/>
              <w:spacing w:line="240" w:lineRule="auto"/>
              <w:ind w:firstLine="0"/>
              <w:jc w:val="center"/>
              <w:rPr>
                <w:rFonts w:hint="default" w:ascii="Times New Roman" w:hAnsi="Times New Roman" w:eastAsia="仿宋" w:cs="Times New Roman"/>
                <w:sz w:val="24"/>
                <w:szCs w:val="32"/>
              </w:rPr>
            </w:pPr>
            <w:r>
              <w:rPr>
                <w:rFonts w:hint="default" w:ascii="Times New Roman" w:hAnsi="Times New Roman" w:eastAsia="仿宋" w:cs="Times New Roman"/>
                <w:sz w:val="24"/>
                <w:szCs w:val="32"/>
              </w:rPr>
              <w:t>电话</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8" w:hRule="atLeast"/>
        </w:trPr>
        <w:tc>
          <w:tcPr>
            <w:tcW w:w="5000" w:type="pct"/>
            <w:gridSpan w:val="5"/>
            <w:vAlign w:val="center"/>
          </w:tcPr>
          <w:p>
            <w:pPr>
              <w:pStyle w:val="10"/>
              <w:spacing w:line="240" w:lineRule="auto"/>
              <w:ind w:firstLine="0"/>
              <w:jc w:val="center"/>
              <w:rPr>
                <w:rFonts w:hint="default" w:ascii="Times New Roman" w:hAnsi="Times New Roman" w:eastAsia="仿宋" w:cs="Times New Roman"/>
                <w:sz w:val="24"/>
                <w:szCs w:val="32"/>
              </w:rPr>
            </w:pPr>
            <w:r>
              <w:rPr>
                <w:rFonts w:hint="default" w:ascii="Times New Roman" w:hAnsi="Times New Roman" w:eastAsia="仿宋" w:cs="Times New Roman"/>
                <w:sz w:val="24"/>
                <w:szCs w:val="32"/>
              </w:rPr>
              <w:t>一、应急救援指挥部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08" w:hRule="atLeast"/>
        </w:trPr>
        <w:tc>
          <w:tcPr>
            <w:tcW w:w="1810" w:type="pct"/>
            <w:gridSpan w:val="2"/>
            <w:vAlign w:val="center"/>
          </w:tcPr>
          <w:p>
            <w:pPr>
              <w:pStyle w:val="10"/>
              <w:spacing w:line="240" w:lineRule="auto"/>
              <w:ind w:firstLine="0"/>
              <w:jc w:val="center"/>
              <w:rPr>
                <w:rFonts w:hint="default" w:ascii="Times New Roman" w:hAnsi="Times New Roman" w:eastAsia="仿宋" w:cs="Times New Roman"/>
                <w:sz w:val="24"/>
                <w:szCs w:val="32"/>
              </w:rPr>
            </w:pPr>
            <w:r>
              <w:rPr>
                <w:rFonts w:hint="default" w:ascii="Times New Roman" w:hAnsi="Times New Roman" w:eastAsia="仿宋" w:cs="Times New Roman"/>
                <w:sz w:val="24"/>
                <w:szCs w:val="32"/>
              </w:rPr>
              <w:t>总指挥</w:t>
            </w:r>
          </w:p>
        </w:tc>
        <w:tc>
          <w:tcPr>
            <w:tcW w:w="884" w:type="pct"/>
            <w:vAlign w:val="center"/>
          </w:tcPr>
          <w:p>
            <w:pPr>
              <w:pStyle w:val="10"/>
              <w:spacing w:line="240" w:lineRule="auto"/>
              <w:ind w:firstLine="0"/>
              <w:jc w:val="center"/>
              <w:rPr>
                <w:rFonts w:hint="eastAsia" w:ascii="Times New Roman" w:hAnsi="Times New Roman" w:eastAsia="仿宋" w:cs="Times New Roman"/>
                <w:sz w:val="24"/>
                <w:szCs w:val="32"/>
                <w:lang w:eastAsia="zh-CN"/>
              </w:rPr>
            </w:pPr>
            <w:r>
              <w:rPr>
                <w:rFonts w:hint="eastAsia" w:eastAsia="仿宋" w:cs="Times New Roman"/>
                <w:sz w:val="24"/>
                <w:szCs w:val="32"/>
                <w:lang w:eastAsia="zh-CN"/>
              </w:rPr>
              <w:t>姜尚昆</w:t>
            </w:r>
          </w:p>
        </w:tc>
        <w:tc>
          <w:tcPr>
            <w:tcW w:w="1114" w:type="pct"/>
            <w:vAlign w:val="center"/>
          </w:tcPr>
          <w:p>
            <w:pPr>
              <w:pStyle w:val="10"/>
              <w:spacing w:line="240" w:lineRule="auto"/>
              <w:ind w:firstLine="0"/>
              <w:jc w:val="center"/>
              <w:rPr>
                <w:rFonts w:hint="default" w:ascii="Times New Roman" w:hAnsi="Times New Roman" w:eastAsia="仿宋" w:cs="Times New Roman"/>
                <w:sz w:val="24"/>
                <w:szCs w:val="32"/>
              </w:rPr>
            </w:pPr>
            <w:r>
              <w:rPr>
                <w:rFonts w:hint="default" w:ascii="Times New Roman" w:hAnsi="Times New Roman" w:eastAsia="仿宋" w:cs="Times New Roman"/>
                <w:sz w:val="24"/>
                <w:szCs w:val="32"/>
              </w:rPr>
              <w:t>总经理</w:t>
            </w:r>
          </w:p>
        </w:tc>
        <w:tc>
          <w:tcPr>
            <w:tcW w:w="1190" w:type="pct"/>
            <w:vAlign w:val="center"/>
          </w:tcPr>
          <w:p>
            <w:pPr>
              <w:pStyle w:val="10"/>
              <w:spacing w:line="240" w:lineRule="auto"/>
              <w:ind w:firstLine="0"/>
              <w:jc w:val="center"/>
              <w:rPr>
                <w:rFonts w:hint="eastAsia" w:ascii="Times New Roman" w:hAnsi="Times New Roman" w:eastAsia="仿宋" w:cs="Times New Roman"/>
                <w:sz w:val="24"/>
                <w:szCs w:val="24"/>
                <w:lang w:eastAsia="zh-CN"/>
              </w:rPr>
            </w:pPr>
            <w:r>
              <w:rPr>
                <w:rFonts w:hint="eastAsia" w:eastAsia="仿宋" w:cs="Times New Roman"/>
                <w:sz w:val="24"/>
                <w:szCs w:val="24"/>
                <w:lang w:eastAsia="zh-CN"/>
              </w:rPr>
              <w:t>13991031912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8" w:hRule="atLeast"/>
        </w:trPr>
        <w:tc>
          <w:tcPr>
            <w:tcW w:w="1810" w:type="pct"/>
            <w:gridSpan w:val="2"/>
            <w:vAlign w:val="center"/>
          </w:tcPr>
          <w:p>
            <w:pPr>
              <w:pStyle w:val="10"/>
              <w:spacing w:line="240" w:lineRule="auto"/>
              <w:ind w:firstLine="0"/>
              <w:jc w:val="center"/>
              <w:rPr>
                <w:rFonts w:hint="default" w:ascii="Times New Roman" w:hAnsi="Times New Roman" w:eastAsia="仿宋" w:cs="Times New Roman"/>
                <w:sz w:val="24"/>
                <w:szCs w:val="32"/>
              </w:rPr>
            </w:pPr>
            <w:r>
              <w:rPr>
                <w:rFonts w:hint="default" w:ascii="Times New Roman" w:hAnsi="Times New Roman" w:eastAsia="仿宋" w:cs="Times New Roman"/>
                <w:sz w:val="24"/>
                <w:szCs w:val="32"/>
              </w:rPr>
              <w:t>副总指挥</w:t>
            </w:r>
          </w:p>
        </w:tc>
        <w:tc>
          <w:tcPr>
            <w:tcW w:w="884" w:type="pct"/>
            <w:vAlign w:val="center"/>
          </w:tcPr>
          <w:p>
            <w:pPr>
              <w:pStyle w:val="10"/>
              <w:spacing w:line="240" w:lineRule="auto"/>
              <w:ind w:firstLine="0"/>
              <w:jc w:val="center"/>
              <w:rPr>
                <w:rFonts w:hint="eastAsia" w:ascii="Times New Roman" w:hAnsi="Times New Roman" w:eastAsia="仿宋" w:cs="Times New Roman"/>
                <w:sz w:val="24"/>
                <w:szCs w:val="32"/>
                <w:lang w:eastAsia="zh-CN"/>
              </w:rPr>
            </w:pPr>
            <w:r>
              <w:rPr>
                <w:rFonts w:hint="eastAsia" w:eastAsia="仿宋" w:cs="Times New Roman"/>
                <w:sz w:val="24"/>
                <w:szCs w:val="32"/>
                <w:lang w:eastAsia="zh-CN"/>
              </w:rPr>
              <w:t>康团部</w:t>
            </w:r>
          </w:p>
        </w:tc>
        <w:tc>
          <w:tcPr>
            <w:tcW w:w="1114" w:type="pct"/>
            <w:vAlign w:val="center"/>
          </w:tcPr>
          <w:p>
            <w:pPr>
              <w:pStyle w:val="10"/>
              <w:spacing w:line="240" w:lineRule="auto"/>
              <w:ind w:firstLine="0"/>
              <w:jc w:val="center"/>
              <w:rPr>
                <w:rFonts w:hint="default" w:ascii="Times New Roman" w:hAnsi="Times New Roman" w:eastAsia="仿宋" w:cs="Times New Roman"/>
                <w:sz w:val="24"/>
                <w:szCs w:val="32"/>
              </w:rPr>
            </w:pPr>
            <w:r>
              <w:rPr>
                <w:rFonts w:hint="default" w:ascii="Times New Roman" w:hAnsi="Times New Roman" w:eastAsia="仿宋" w:cs="Times New Roman"/>
                <w:sz w:val="24"/>
                <w:szCs w:val="32"/>
              </w:rPr>
              <w:t>副总经理</w:t>
            </w:r>
          </w:p>
        </w:tc>
        <w:tc>
          <w:tcPr>
            <w:tcW w:w="1190" w:type="pct"/>
            <w:vAlign w:val="center"/>
          </w:tcPr>
          <w:p>
            <w:pPr>
              <w:pStyle w:val="10"/>
              <w:spacing w:line="240" w:lineRule="auto"/>
              <w:ind w:firstLine="0"/>
              <w:jc w:val="center"/>
              <w:rPr>
                <w:rFonts w:hint="eastAsia" w:ascii="Times New Roman" w:hAnsi="Times New Roman" w:eastAsia="仿宋" w:cs="Times New Roman"/>
                <w:sz w:val="24"/>
                <w:szCs w:val="24"/>
                <w:lang w:eastAsia="zh-CN"/>
              </w:rPr>
            </w:pPr>
            <w:r>
              <w:rPr>
                <w:rFonts w:hint="eastAsia" w:eastAsia="仿宋" w:cs="Times New Roman"/>
                <w:sz w:val="24"/>
                <w:szCs w:val="24"/>
                <w:lang w:eastAsia="zh-CN"/>
              </w:rPr>
              <w:t>13484498398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8" w:hRule="atLeast"/>
        </w:trPr>
        <w:tc>
          <w:tcPr>
            <w:tcW w:w="1810" w:type="pct"/>
            <w:gridSpan w:val="2"/>
            <w:vAlign w:val="center"/>
          </w:tcPr>
          <w:p>
            <w:pPr>
              <w:pStyle w:val="10"/>
              <w:spacing w:line="240" w:lineRule="auto"/>
              <w:ind w:firstLine="0"/>
              <w:jc w:val="center"/>
              <w:rPr>
                <w:rFonts w:hint="default" w:ascii="Times New Roman" w:hAnsi="Times New Roman" w:eastAsia="仿宋" w:cs="Times New Roman"/>
                <w:sz w:val="24"/>
                <w:szCs w:val="32"/>
              </w:rPr>
            </w:pPr>
            <w:r>
              <w:rPr>
                <w:rFonts w:hint="default" w:ascii="Times New Roman" w:hAnsi="Times New Roman" w:eastAsia="仿宋" w:cs="Times New Roman"/>
                <w:sz w:val="24"/>
                <w:szCs w:val="32"/>
              </w:rPr>
              <w:t>应急办公室主任</w:t>
            </w:r>
          </w:p>
        </w:tc>
        <w:tc>
          <w:tcPr>
            <w:tcW w:w="884" w:type="pct"/>
            <w:vAlign w:val="center"/>
          </w:tcPr>
          <w:p>
            <w:pPr>
              <w:pStyle w:val="10"/>
              <w:spacing w:line="240" w:lineRule="auto"/>
              <w:ind w:firstLine="0"/>
              <w:jc w:val="center"/>
              <w:rPr>
                <w:rFonts w:hint="eastAsia" w:ascii="Times New Roman" w:hAnsi="Times New Roman" w:eastAsia="仿宋" w:cs="Times New Roman"/>
                <w:sz w:val="24"/>
                <w:szCs w:val="32"/>
                <w:lang w:eastAsia="zh-CN"/>
              </w:rPr>
            </w:pPr>
            <w:r>
              <w:rPr>
                <w:rFonts w:hint="eastAsia" w:eastAsia="仿宋" w:cs="Times New Roman"/>
                <w:sz w:val="24"/>
                <w:szCs w:val="32"/>
                <w:lang w:eastAsia="zh-CN"/>
              </w:rPr>
              <w:t>李稳</w:t>
            </w:r>
          </w:p>
        </w:tc>
        <w:tc>
          <w:tcPr>
            <w:tcW w:w="1114" w:type="pct"/>
            <w:vAlign w:val="center"/>
          </w:tcPr>
          <w:p>
            <w:pPr>
              <w:pStyle w:val="10"/>
              <w:spacing w:line="240" w:lineRule="auto"/>
              <w:ind w:firstLine="0"/>
              <w:jc w:val="center"/>
              <w:rPr>
                <w:rFonts w:hint="default" w:ascii="Times New Roman" w:hAnsi="Times New Roman" w:eastAsia="仿宋" w:cs="Times New Roman"/>
                <w:sz w:val="24"/>
                <w:szCs w:val="32"/>
              </w:rPr>
            </w:pPr>
            <w:r>
              <w:rPr>
                <w:rFonts w:hint="default" w:ascii="Times New Roman" w:hAnsi="Times New Roman" w:eastAsia="仿宋" w:cs="Times New Roman"/>
                <w:sz w:val="24"/>
                <w:szCs w:val="32"/>
              </w:rPr>
              <w:t>副总经理</w:t>
            </w:r>
          </w:p>
        </w:tc>
        <w:tc>
          <w:tcPr>
            <w:tcW w:w="1190" w:type="pct"/>
            <w:vAlign w:val="center"/>
          </w:tcPr>
          <w:p>
            <w:pPr>
              <w:pStyle w:val="10"/>
              <w:spacing w:line="240" w:lineRule="auto"/>
              <w:ind w:firstLine="0"/>
              <w:jc w:val="center"/>
              <w:rPr>
                <w:rFonts w:hint="eastAsia" w:ascii="Times New Roman" w:hAnsi="Times New Roman" w:eastAsia="仿宋" w:cs="Times New Roman"/>
                <w:sz w:val="24"/>
                <w:szCs w:val="24"/>
                <w:lang w:eastAsia="zh-CN"/>
              </w:rPr>
            </w:pPr>
            <w:r>
              <w:rPr>
                <w:rFonts w:hint="eastAsia" w:eastAsia="仿宋" w:cs="Times New Roman"/>
                <w:sz w:val="24"/>
                <w:szCs w:val="24"/>
                <w:lang w:eastAsia="zh-CN"/>
              </w:rPr>
              <w:t>18628487341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8" w:hRule="atLeast"/>
        </w:trPr>
        <w:tc>
          <w:tcPr>
            <w:tcW w:w="5000" w:type="pct"/>
            <w:gridSpan w:val="5"/>
            <w:vAlign w:val="center"/>
          </w:tcPr>
          <w:p>
            <w:pPr>
              <w:pStyle w:val="10"/>
              <w:spacing w:line="240" w:lineRule="auto"/>
              <w:ind w:firstLine="0"/>
              <w:jc w:val="center"/>
              <w:rPr>
                <w:rFonts w:hint="default" w:ascii="Times New Roman" w:hAnsi="Times New Roman" w:eastAsia="仿宋" w:cs="Times New Roman"/>
                <w:sz w:val="24"/>
                <w:szCs w:val="32"/>
              </w:rPr>
            </w:pPr>
            <w:r>
              <w:rPr>
                <w:rFonts w:hint="default" w:ascii="Times New Roman" w:hAnsi="Times New Roman" w:eastAsia="仿宋" w:cs="Times New Roman"/>
                <w:sz w:val="24"/>
                <w:szCs w:val="32"/>
              </w:rPr>
              <w:t>二、应急救援小组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8" w:hRule="atLeast"/>
        </w:trPr>
        <w:tc>
          <w:tcPr>
            <w:tcW w:w="916" w:type="pct"/>
            <w:vAlign w:val="center"/>
          </w:tcPr>
          <w:p>
            <w:pPr>
              <w:pStyle w:val="10"/>
              <w:spacing w:line="240" w:lineRule="auto"/>
              <w:ind w:firstLine="0"/>
              <w:jc w:val="center"/>
              <w:rPr>
                <w:rFonts w:hint="default" w:ascii="Times New Roman" w:hAnsi="Times New Roman" w:eastAsia="仿宋" w:cs="Times New Roman"/>
                <w:sz w:val="24"/>
                <w:szCs w:val="32"/>
              </w:rPr>
            </w:pPr>
            <w:r>
              <w:rPr>
                <w:rFonts w:hint="default" w:ascii="Times New Roman" w:hAnsi="Times New Roman" w:eastAsia="仿宋" w:cs="Times New Roman"/>
                <w:sz w:val="24"/>
                <w:szCs w:val="32"/>
              </w:rPr>
              <w:t>抢险灭火组</w:t>
            </w:r>
          </w:p>
        </w:tc>
        <w:tc>
          <w:tcPr>
            <w:tcW w:w="894" w:type="pct"/>
            <w:vAlign w:val="center"/>
          </w:tcPr>
          <w:p>
            <w:pPr>
              <w:pStyle w:val="10"/>
              <w:spacing w:line="240" w:lineRule="auto"/>
              <w:ind w:firstLine="0"/>
              <w:jc w:val="center"/>
              <w:rPr>
                <w:rFonts w:hint="default" w:ascii="Times New Roman" w:hAnsi="Times New Roman" w:eastAsia="仿宋" w:cs="Times New Roman"/>
                <w:sz w:val="24"/>
                <w:szCs w:val="32"/>
              </w:rPr>
            </w:pPr>
            <w:r>
              <w:rPr>
                <w:rFonts w:hint="default" w:ascii="Times New Roman" w:hAnsi="Times New Roman" w:eastAsia="仿宋" w:cs="Times New Roman"/>
                <w:sz w:val="24"/>
                <w:szCs w:val="32"/>
              </w:rPr>
              <w:t>组长</w:t>
            </w:r>
          </w:p>
        </w:tc>
        <w:tc>
          <w:tcPr>
            <w:tcW w:w="884" w:type="pct"/>
            <w:vAlign w:val="center"/>
          </w:tcPr>
          <w:p>
            <w:pPr>
              <w:pStyle w:val="10"/>
              <w:spacing w:line="240" w:lineRule="auto"/>
              <w:ind w:firstLine="0"/>
              <w:jc w:val="center"/>
              <w:rPr>
                <w:rFonts w:hint="eastAsia" w:ascii="Times New Roman" w:hAnsi="Times New Roman" w:eastAsia="仿宋" w:cs="Times New Roman"/>
                <w:sz w:val="24"/>
                <w:szCs w:val="24"/>
                <w:lang w:eastAsia="zh-CN"/>
              </w:rPr>
            </w:pPr>
            <w:r>
              <w:rPr>
                <w:rFonts w:hint="eastAsia" w:eastAsia="仿宋" w:cs="Times New Roman"/>
                <w:sz w:val="24"/>
                <w:szCs w:val="24"/>
                <w:lang w:eastAsia="zh-CN"/>
              </w:rPr>
              <w:t>李稳</w:t>
            </w:r>
          </w:p>
        </w:tc>
        <w:tc>
          <w:tcPr>
            <w:tcW w:w="1114" w:type="pct"/>
            <w:vAlign w:val="center"/>
          </w:tcPr>
          <w:p>
            <w:pPr>
              <w:pStyle w:val="10"/>
              <w:spacing w:line="240" w:lineRule="auto"/>
              <w:ind w:firstLine="0"/>
              <w:jc w:val="center"/>
              <w:rPr>
                <w:rFonts w:hint="default" w:ascii="Times New Roman" w:hAnsi="Times New Roman" w:eastAsia="仿宋" w:cs="Times New Roman"/>
                <w:sz w:val="24"/>
                <w:szCs w:val="32"/>
              </w:rPr>
            </w:pPr>
            <w:r>
              <w:rPr>
                <w:rFonts w:hint="default" w:ascii="Times New Roman" w:hAnsi="Times New Roman" w:eastAsia="仿宋" w:cs="Times New Roman"/>
                <w:sz w:val="24"/>
                <w:szCs w:val="24"/>
              </w:rPr>
              <w:t>副总经理</w:t>
            </w:r>
          </w:p>
        </w:tc>
        <w:tc>
          <w:tcPr>
            <w:tcW w:w="1190" w:type="pct"/>
            <w:vAlign w:val="center"/>
          </w:tcPr>
          <w:p>
            <w:pPr>
              <w:pStyle w:val="10"/>
              <w:spacing w:line="240" w:lineRule="auto"/>
              <w:ind w:firstLine="0"/>
              <w:jc w:val="center"/>
              <w:rPr>
                <w:rFonts w:hint="eastAsia" w:ascii="Times New Roman" w:hAnsi="Times New Roman" w:eastAsia="仿宋" w:cs="Times New Roman"/>
                <w:sz w:val="24"/>
                <w:szCs w:val="24"/>
                <w:lang w:eastAsia="zh-CN"/>
              </w:rPr>
            </w:pPr>
            <w:r>
              <w:rPr>
                <w:rFonts w:hint="eastAsia" w:eastAsia="仿宋" w:cs="Times New Roman"/>
                <w:sz w:val="24"/>
                <w:szCs w:val="24"/>
                <w:lang w:eastAsia="zh-CN"/>
              </w:rPr>
              <w:t>18628487341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8" w:hRule="atLeast"/>
        </w:trPr>
        <w:tc>
          <w:tcPr>
            <w:tcW w:w="916" w:type="pct"/>
            <w:vAlign w:val="center"/>
          </w:tcPr>
          <w:p>
            <w:pPr>
              <w:pStyle w:val="10"/>
              <w:spacing w:line="240" w:lineRule="auto"/>
              <w:ind w:firstLine="0"/>
              <w:jc w:val="center"/>
              <w:rPr>
                <w:rFonts w:hint="default" w:ascii="Times New Roman" w:hAnsi="Times New Roman" w:eastAsia="仿宋" w:cs="Times New Roman"/>
                <w:sz w:val="24"/>
                <w:szCs w:val="32"/>
              </w:rPr>
            </w:pPr>
            <w:r>
              <w:rPr>
                <w:rFonts w:hint="default" w:ascii="Times New Roman" w:hAnsi="Times New Roman" w:eastAsia="仿宋" w:cs="Times New Roman"/>
                <w:sz w:val="24"/>
                <w:szCs w:val="32"/>
              </w:rPr>
              <w:t>物资供应组</w:t>
            </w:r>
          </w:p>
        </w:tc>
        <w:tc>
          <w:tcPr>
            <w:tcW w:w="894" w:type="pct"/>
            <w:vAlign w:val="center"/>
          </w:tcPr>
          <w:p>
            <w:pPr>
              <w:pStyle w:val="10"/>
              <w:spacing w:line="240" w:lineRule="auto"/>
              <w:ind w:firstLine="0"/>
              <w:jc w:val="center"/>
              <w:rPr>
                <w:rFonts w:hint="default" w:ascii="Times New Roman" w:hAnsi="Times New Roman" w:eastAsia="仿宋" w:cs="Times New Roman"/>
                <w:sz w:val="24"/>
                <w:szCs w:val="32"/>
              </w:rPr>
            </w:pPr>
            <w:r>
              <w:rPr>
                <w:rFonts w:hint="default" w:ascii="Times New Roman" w:hAnsi="Times New Roman" w:eastAsia="仿宋" w:cs="Times New Roman"/>
                <w:sz w:val="24"/>
                <w:szCs w:val="32"/>
              </w:rPr>
              <w:t>组长</w:t>
            </w:r>
          </w:p>
        </w:tc>
        <w:tc>
          <w:tcPr>
            <w:tcW w:w="884" w:type="pct"/>
            <w:vAlign w:val="center"/>
          </w:tcPr>
          <w:p>
            <w:pPr>
              <w:pStyle w:val="10"/>
              <w:spacing w:line="240" w:lineRule="auto"/>
              <w:ind w:firstLine="0"/>
              <w:jc w:val="center"/>
              <w:rPr>
                <w:rFonts w:hint="eastAsia" w:ascii="Times New Roman" w:hAnsi="Times New Roman" w:eastAsia="仿宋" w:cs="Times New Roman"/>
                <w:sz w:val="24"/>
                <w:szCs w:val="24"/>
                <w:lang w:eastAsia="zh-CN"/>
              </w:rPr>
            </w:pPr>
            <w:r>
              <w:rPr>
                <w:rFonts w:hint="eastAsia" w:eastAsia="仿宋" w:cs="Times New Roman"/>
                <w:sz w:val="24"/>
                <w:szCs w:val="24"/>
                <w:lang w:eastAsia="zh-CN"/>
              </w:rPr>
              <w:t>郭琦</w:t>
            </w:r>
          </w:p>
        </w:tc>
        <w:tc>
          <w:tcPr>
            <w:tcW w:w="1114" w:type="pct"/>
            <w:vAlign w:val="center"/>
          </w:tcPr>
          <w:p>
            <w:pPr>
              <w:pStyle w:val="10"/>
              <w:spacing w:line="240" w:lineRule="auto"/>
              <w:ind w:firstLine="0"/>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办公室主任</w:t>
            </w:r>
          </w:p>
        </w:tc>
        <w:tc>
          <w:tcPr>
            <w:tcW w:w="1190" w:type="pct"/>
            <w:vAlign w:val="center"/>
          </w:tcPr>
          <w:p>
            <w:pPr>
              <w:pStyle w:val="10"/>
              <w:spacing w:line="240" w:lineRule="auto"/>
              <w:ind w:firstLine="0"/>
              <w:jc w:val="center"/>
              <w:rPr>
                <w:rFonts w:hint="eastAsia" w:ascii="Times New Roman" w:hAnsi="Times New Roman" w:eastAsia="仿宋" w:cs="Times New Roman"/>
                <w:sz w:val="24"/>
                <w:szCs w:val="24"/>
                <w:lang w:eastAsia="zh-CN"/>
              </w:rPr>
            </w:pPr>
            <w:r>
              <w:rPr>
                <w:rFonts w:hint="eastAsia" w:eastAsia="仿宋" w:cs="Times New Roman"/>
                <w:sz w:val="24"/>
                <w:szCs w:val="24"/>
                <w:lang w:eastAsia="zh-CN"/>
              </w:rPr>
              <w:t>18840387180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8" w:hRule="atLeast"/>
        </w:trPr>
        <w:tc>
          <w:tcPr>
            <w:tcW w:w="916" w:type="pct"/>
            <w:vAlign w:val="center"/>
          </w:tcPr>
          <w:p>
            <w:pPr>
              <w:pStyle w:val="10"/>
              <w:spacing w:line="240" w:lineRule="auto"/>
              <w:ind w:firstLine="0"/>
              <w:jc w:val="center"/>
              <w:rPr>
                <w:rFonts w:hint="default" w:ascii="Times New Roman" w:hAnsi="Times New Roman" w:eastAsia="仿宋" w:cs="Times New Roman"/>
                <w:sz w:val="24"/>
                <w:szCs w:val="32"/>
              </w:rPr>
            </w:pPr>
            <w:r>
              <w:rPr>
                <w:rFonts w:hint="default" w:ascii="Times New Roman" w:hAnsi="Times New Roman" w:eastAsia="仿宋" w:cs="Times New Roman"/>
                <w:sz w:val="24"/>
                <w:szCs w:val="32"/>
              </w:rPr>
              <w:t>警戒疏导组</w:t>
            </w:r>
          </w:p>
        </w:tc>
        <w:tc>
          <w:tcPr>
            <w:tcW w:w="894" w:type="pct"/>
            <w:vAlign w:val="center"/>
          </w:tcPr>
          <w:p>
            <w:pPr>
              <w:pStyle w:val="10"/>
              <w:spacing w:line="240" w:lineRule="auto"/>
              <w:ind w:firstLine="0"/>
              <w:jc w:val="center"/>
              <w:rPr>
                <w:rFonts w:hint="default" w:ascii="Times New Roman" w:hAnsi="Times New Roman" w:eastAsia="仿宋" w:cs="Times New Roman"/>
                <w:sz w:val="24"/>
                <w:szCs w:val="32"/>
              </w:rPr>
            </w:pPr>
            <w:r>
              <w:rPr>
                <w:rFonts w:hint="default" w:ascii="Times New Roman" w:hAnsi="Times New Roman" w:eastAsia="仿宋" w:cs="Times New Roman"/>
                <w:sz w:val="24"/>
                <w:szCs w:val="32"/>
              </w:rPr>
              <w:t>组长</w:t>
            </w:r>
          </w:p>
        </w:tc>
        <w:tc>
          <w:tcPr>
            <w:tcW w:w="884" w:type="pct"/>
            <w:vAlign w:val="center"/>
          </w:tcPr>
          <w:p>
            <w:pPr>
              <w:pStyle w:val="10"/>
              <w:spacing w:line="240" w:lineRule="auto"/>
              <w:ind w:firstLine="0"/>
              <w:jc w:val="center"/>
              <w:rPr>
                <w:rFonts w:hint="eastAsia" w:ascii="Times New Roman" w:hAnsi="Times New Roman" w:eastAsia="仿宋" w:cs="Times New Roman"/>
                <w:sz w:val="24"/>
                <w:szCs w:val="24"/>
                <w:lang w:eastAsia="zh-CN"/>
              </w:rPr>
            </w:pPr>
            <w:r>
              <w:rPr>
                <w:rFonts w:hint="eastAsia" w:eastAsia="仿宋" w:cs="Times New Roman"/>
                <w:sz w:val="24"/>
                <w:szCs w:val="24"/>
                <w:lang w:eastAsia="zh-CN"/>
              </w:rPr>
              <w:t>宗安定</w:t>
            </w:r>
          </w:p>
        </w:tc>
        <w:tc>
          <w:tcPr>
            <w:tcW w:w="1114" w:type="pct"/>
            <w:vAlign w:val="center"/>
          </w:tcPr>
          <w:p>
            <w:pPr>
              <w:pStyle w:val="10"/>
              <w:spacing w:line="240" w:lineRule="auto"/>
              <w:ind w:firstLine="0"/>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业务经理</w:t>
            </w:r>
          </w:p>
        </w:tc>
        <w:tc>
          <w:tcPr>
            <w:tcW w:w="1190" w:type="pct"/>
            <w:vAlign w:val="center"/>
          </w:tcPr>
          <w:p>
            <w:pPr>
              <w:pStyle w:val="10"/>
              <w:spacing w:line="240" w:lineRule="auto"/>
              <w:ind w:firstLine="0"/>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18629607396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8" w:hRule="atLeast"/>
        </w:trPr>
        <w:tc>
          <w:tcPr>
            <w:tcW w:w="916" w:type="pct"/>
            <w:vAlign w:val="center"/>
          </w:tcPr>
          <w:p>
            <w:pPr>
              <w:pStyle w:val="10"/>
              <w:spacing w:line="240" w:lineRule="auto"/>
              <w:ind w:firstLine="0"/>
              <w:jc w:val="center"/>
              <w:rPr>
                <w:rFonts w:hint="default" w:ascii="Times New Roman" w:hAnsi="Times New Roman" w:eastAsia="仿宋" w:cs="Times New Roman"/>
                <w:sz w:val="24"/>
                <w:szCs w:val="32"/>
              </w:rPr>
            </w:pPr>
            <w:r>
              <w:rPr>
                <w:rFonts w:hint="default" w:ascii="Times New Roman" w:hAnsi="Times New Roman" w:eastAsia="仿宋" w:cs="Times New Roman"/>
                <w:sz w:val="24"/>
                <w:szCs w:val="32"/>
              </w:rPr>
              <w:t>医疗救护组</w:t>
            </w:r>
          </w:p>
        </w:tc>
        <w:tc>
          <w:tcPr>
            <w:tcW w:w="894" w:type="pct"/>
            <w:vAlign w:val="center"/>
          </w:tcPr>
          <w:p>
            <w:pPr>
              <w:pStyle w:val="10"/>
              <w:spacing w:line="240" w:lineRule="auto"/>
              <w:ind w:firstLine="0"/>
              <w:jc w:val="center"/>
              <w:rPr>
                <w:rFonts w:hint="default" w:ascii="Times New Roman" w:hAnsi="Times New Roman" w:eastAsia="仿宋" w:cs="Times New Roman"/>
                <w:sz w:val="24"/>
                <w:szCs w:val="32"/>
              </w:rPr>
            </w:pPr>
            <w:r>
              <w:rPr>
                <w:rFonts w:hint="default" w:ascii="Times New Roman" w:hAnsi="Times New Roman" w:eastAsia="仿宋" w:cs="Times New Roman"/>
                <w:sz w:val="24"/>
                <w:szCs w:val="32"/>
              </w:rPr>
              <w:t>组长</w:t>
            </w:r>
          </w:p>
        </w:tc>
        <w:tc>
          <w:tcPr>
            <w:tcW w:w="884" w:type="pct"/>
            <w:vAlign w:val="center"/>
          </w:tcPr>
          <w:p>
            <w:pPr>
              <w:pStyle w:val="10"/>
              <w:spacing w:line="240" w:lineRule="auto"/>
              <w:ind w:firstLine="0"/>
              <w:jc w:val="center"/>
              <w:rPr>
                <w:rFonts w:hint="eastAsia" w:ascii="Times New Roman" w:hAnsi="Times New Roman" w:eastAsia="仿宋" w:cs="Times New Roman"/>
                <w:sz w:val="24"/>
                <w:szCs w:val="24"/>
                <w:lang w:eastAsia="zh-CN"/>
              </w:rPr>
            </w:pPr>
            <w:r>
              <w:rPr>
                <w:rFonts w:hint="eastAsia" w:eastAsia="仿宋" w:cs="Times New Roman"/>
                <w:sz w:val="24"/>
                <w:szCs w:val="24"/>
                <w:lang w:eastAsia="zh-CN"/>
              </w:rPr>
              <w:t>郭琦</w:t>
            </w:r>
          </w:p>
        </w:tc>
        <w:tc>
          <w:tcPr>
            <w:tcW w:w="1114" w:type="pct"/>
            <w:vAlign w:val="center"/>
          </w:tcPr>
          <w:p>
            <w:pPr>
              <w:pStyle w:val="10"/>
              <w:spacing w:line="240" w:lineRule="auto"/>
              <w:ind w:firstLine="0"/>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办公室主任</w:t>
            </w:r>
          </w:p>
        </w:tc>
        <w:tc>
          <w:tcPr>
            <w:tcW w:w="1190" w:type="pct"/>
            <w:vAlign w:val="center"/>
          </w:tcPr>
          <w:p>
            <w:pPr>
              <w:pStyle w:val="10"/>
              <w:spacing w:line="240" w:lineRule="auto"/>
              <w:ind w:firstLine="0"/>
              <w:jc w:val="center"/>
              <w:rPr>
                <w:rFonts w:hint="eastAsia" w:ascii="Times New Roman" w:hAnsi="Times New Roman" w:eastAsia="仿宋" w:cs="Times New Roman"/>
                <w:sz w:val="24"/>
                <w:szCs w:val="24"/>
                <w:lang w:eastAsia="zh-CN"/>
              </w:rPr>
            </w:pPr>
            <w:r>
              <w:rPr>
                <w:rFonts w:hint="eastAsia" w:eastAsia="仿宋" w:cs="Times New Roman"/>
                <w:sz w:val="24"/>
                <w:szCs w:val="24"/>
                <w:lang w:eastAsia="zh-CN"/>
              </w:rPr>
              <w:t>18840387180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08" w:hRule="atLeast"/>
        </w:trPr>
        <w:tc>
          <w:tcPr>
            <w:tcW w:w="916" w:type="pct"/>
            <w:vAlign w:val="center"/>
          </w:tcPr>
          <w:p>
            <w:pPr>
              <w:pStyle w:val="10"/>
              <w:spacing w:line="240" w:lineRule="auto"/>
              <w:ind w:firstLine="0"/>
              <w:jc w:val="center"/>
              <w:rPr>
                <w:rFonts w:hint="default" w:ascii="Times New Roman" w:hAnsi="Times New Roman" w:eastAsia="仿宋" w:cs="Times New Roman"/>
                <w:sz w:val="24"/>
                <w:szCs w:val="32"/>
              </w:rPr>
            </w:pPr>
            <w:r>
              <w:rPr>
                <w:rFonts w:hint="default" w:ascii="Times New Roman" w:hAnsi="Times New Roman" w:eastAsia="仿宋" w:cs="Times New Roman"/>
                <w:sz w:val="24"/>
                <w:szCs w:val="32"/>
              </w:rPr>
              <w:t>通讯联络组</w:t>
            </w:r>
          </w:p>
        </w:tc>
        <w:tc>
          <w:tcPr>
            <w:tcW w:w="894" w:type="pct"/>
            <w:vAlign w:val="center"/>
          </w:tcPr>
          <w:p>
            <w:pPr>
              <w:pStyle w:val="10"/>
              <w:spacing w:line="240" w:lineRule="auto"/>
              <w:ind w:firstLine="0"/>
              <w:jc w:val="center"/>
              <w:rPr>
                <w:rFonts w:hint="default" w:ascii="Times New Roman" w:hAnsi="Times New Roman" w:eastAsia="仿宋" w:cs="Times New Roman"/>
                <w:sz w:val="24"/>
                <w:szCs w:val="32"/>
              </w:rPr>
            </w:pPr>
            <w:r>
              <w:rPr>
                <w:rFonts w:hint="default" w:ascii="Times New Roman" w:hAnsi="Times New Roman" w:eastAsia="仿宋" w:cs="Times New Roman"/>
                <w:sz w:val="24"/>
                <w:szCs w:val="32"/>
              </w:rPr>
              <w:t>组长</w:t>
            </w:r>
          </w:p>
        </w:tc>
        <w:tc>
          <w:tcPr>
            <w:tcW w:w="884" w:type="pct"/>
            <w:vAlign w:val="center"/>
          </w:tcPr>
          <w:p>
            <w:pPr>
              <w:pStyle w:val="10"/>
              <w:spacing w:line="240" w:lineRule="auto"/>
              <w:ind w:firstLine="0"/>
              <w:jc w:val="center"/>
              <w:rPr>
                <w:rFonts w:hint="eastAsia" w:ascii="Times New Roman" w:hAnsi="Times New Roman" w:eastAsia="仿宋" w:cs="Times New Roman"/>
                <w:sz w:val="24"/>
                <w:szCs w:val="24"/>
                <w:lang w:eastAsia="zh-CN"/>
              </w:rPr>
            </w:pPr>
            <w:r>
              <w:rPr>
                <w:rFonts w:hint="eastAsia" w:eastAsia="仿宋" w:cs="Times New Roman"/>
                <w:sz w:val="24"/>
                <w:szCs w:val="24"/>
                <w:lang w:eastAsia="zh-CN"/>
              </w:rPr>
              <w:t>宗安定</w:t>
            </w:r>
          </w:p>
        </w:tc>
        <w:tc>
          <w:tcPr>
            <w:tcW w:w="1114" w:type="pct"/>
            <w:vAlign w:val="center"/>
          </w:tcPr>
          <w:p>
            <w:pPr>
              <w:pStyle w:val="10"/>
              <w:spacing w:line="240" w:lineRule="auto"/>
              <w:ind w:firstLine="0"/>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业务经理</w:t>
            </w:r>
          </w:p>
        </w:tc>
        <w:tc>
          <w:tcPr>
            <w:tcW w:w="1190" w:type="pct"/>
            <w:vAlign w:val="center"/>
          </w:tcPr>
          <w:p>
            <w:pPr>
              <w:pStyle w:val="10"/>
              <w:spacing w:line="240" w:lineRule="auto"/>
              <w:ind w:firstLine="0"/>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18629607396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916" w:type="pct"/>
            <w:vAlign w:val="center"/>
          </w:tcPr>
          <w:p>
            <w:pPr>
              <w:pStyle w:val="10"/>
              <w:spacing w:line="240" w:lineRule="auto"/>
              <w:ind w:firstLine="0"/>
              <w:jc w:val="center"/>
              <w:rPr>
                <w:rFonts w:hint="default" w:ascii="Times New Roman" w:hAnsi="Times New Roman" w:eastAsia="仿宋" w:cs="Times New Roman"/>
                <w:sz w:val="24"/>
                <w:szCs w:val="32"/>
              </w:rPr>
            </w:pPr>
            <w:r>
              <w:rPr>
                <w:rFonts w:hint="default" w:ascii="Times New Roman" w:hAnsi="Times New Roman" w:eastAsia="仿宋" w:cs="Times New Roman"/>
                <w:sz w:val="24"/>
                <w:szCs w:val="32"/>
              </w:rPr>
              <w:t>善后处理组</w:t>
            </w:r>
          </w:p>
        </w:tc>
        <w:tc>
          <w:tcPr>
            <w:tcW w:w="894" w:type="pct"/>
            <w:vAlign w:val="center"/>
          </w:tcPr>
          <w:p>
            <w:pPr>
              <w:pStyle w:val="10"/>
              <w:spacing w:line="240" w:lineRule="auto"/>
              <w:ind w:firstLine="0"/>
              <w:jc w:val="center"/>
              <w:rPr>
                <w:rFonts w:hint="default" w:ascii="Times New Roman" w:hAnsi="Times New Roman" w:eastAsia="仿宋" w:cs="Times New Roman"/>
                <w:sz w:val="24"/>
                <w:szCs w:val="32"/>
              </w:rPr>
            </w:pPr>
            <w:r>
              <w:rPr>
                <w:rFonts w:hint="default" w:ascii="Times New Roman" w:hAnsi="Times New Roman" w:eastAsia="仿宋" w:cs="Times New Roman"/>
                <w:sz w:val="24"/>
                <w:szCs w:val="32"/>
              </w:rPr>
              <w:t>组长</w:t>
            </w:r>
          </w:p>
        </w:tc>
        <w:tc>
          <w:tcPr>
            <w:tcW w:w="884" w:type="pct"/>
            <w:vAlign w:val="center"/>
          </w:tcPr>
          <w:p>
            <w:pPr>
              <w:pStyle w:val="10"/>
              <w:spacing w:line="240" w:lineRule="auto"/>
              <w:ind w:firstLine="0"/>
              <w:jc w:val="center"/>
              <w:rPr>
                <w:rFonts w:hint="eastAsia" w:ascii="Times New Roman" w:hAnsi="Times New Roman" w:eastAsia="仿宋" w:cs="Times New Roman"/>
                <w:sz w:val="24"/>
                <w:szCs w:val="24"/>
                <w:lang w:eastAsia="zh-CN"/>
              </w:rPr>
            </w:pPr>
            <w:r>
              <w:rPr>
                <w:rFonts w:hint="eastAsia" w:eastAsia="仿宋" w:cs="Times New Roman"/>
                <w:sz w:val="24"/>
                <w:szCs w:val="24"/>
                <w:lang w:eastAsia="zh-CN"/>
              </w:rPr>
              <w:t>李稳</w:t>
            </w:r>
          </w:p>
        </w:tc>
        <w:tc>
          <w:tcPr>
            <w:tcW w:w="1114" w:type="pct"/>
            <w:vAlign w:val="center"/>
          </w:tcPr>
          <w:p>
            <w:pPr>
              <w:pStyle w:val="10"/>
              <w:spacing w:line="240" w:lineRule="auto"/>
              <w:ind w:firstLine="0"/>
              <w:jc w:val="center"/>
              <w:rPr>
                <w:rFonts w:hint="default" w:ascii="Times New Roman" w:hAnsi="Times New Roman" w:eastAsia="仿宋" w:cs="Times New Roman"/>
                <w:sz w:val="24"/>
                <w:szCs w:val="32"/>
              </w:rPr>
            </w:pPr>
            <w:r>
              <w:rPr>
                <w:rFonts w:hint="default" w:ascii="Times New Roman" w:hAnsi="Times New Roman" w:eastAsia="仿宋" w:cs="Times New Roman"/>
                <w:sz w:val="24"/>
                <w:szCs w:val="24"/>
              </w:rPr>
              <w:t>副总经理</w:t>
            </w:r>
          </w:p>
        </w:tc>
        <w:tc>
          <w:tcPr>
            <w:tcW w:w="1190" w:type="pct"/>
            <w:vAlign w:val="center"/>
          </w:tcPr>
          <w:p>
            <w:pPr>
              <w:pStyle w:val="10"/>
              <w:spacing w:line="240" w:lineRule="auto"/>
              <w:ind w:firstLine="0"/>
              <w:jc w:val="center"/>
              <w:rPr>
                <w:rFonts w:hint="eastAsia" w:ascii="Times New Roman" w:hAnsi="Times New Roman" w:eastAsia="仿宋" w:cs="Times New Roman"/>
                <w:sz w:val="24"/>
                <w:szCs w:val="24"/>
                <w:lang w:eastAsia="zh-CN"/>
              </w:rPr>
            </w:pPr>
            <w:r>
              <w:rPr>
                <w:rFonts w:hint="eastAsia" w:eastAsia="仿宋" w:cs="Times New Roman"/>
                <w:sz w:val="24"/>
                <w:szCs w:val="24"/>
                <w:lang w:eastAsia="zh-CN"/>
              </w:rPr>
              <w:t>18628487341</w:t>
            </w:r>
          </w:p>
        </w:tc>
      </w:tr>
    </w:tbl>
    <w:p>
      <w:pPr>
        <w:bidi w:val="0"/>
        <w:rPr>
          <w:rFonts w:hint="default"/>
          <w:lang w:val="en-US" w:eastAsia="zh-CN"/>
        </w:rPr>
      </w:pPr>
      <w:bookmarkStart w:id="716" w:name="_Toc27087"/>
      <w:bookmarkStart w:id="717" w:name="_Toc54050964"/>
    </w:p>
    <w:p>
      <w:pPr>
        <w:pStyle w:val="19"/>
        <w:outlineLvl w:val="0"/>
        <w:rPr>
          <w:rFonts w:hint="default" w:ascii="Times New Roman" w:hAnsi="Times New Roman" w:eastAsia="仿宋" w:cs="Times New Roman"/>
          <w:sz w:val="30"/>
          <w:szCs w:val="30"/>
        </w:rPr>
      </w:pPr>
      <w:r>
        <w:rPr>
          <w:rFonts w:hint="default" w:ascii="Times New Roman" w:hAnsi="Times New Roman" w:eastAsia="仿宋" w:cs="Times New Roman"/>
          <w:sz w:val="30"/>
          <w:szCs w:val="30"/>
          <w:lang w:val="en-US" w:eastAsia="zh-CN"/>
        </w:rPr>
        <w:t xml:space="preserve">附件2 </w:t>
      </w:r>
      <w:r>
        <w:rPr>
          <w:rFonts w:hint="default" w:ascii="Times New Roman" w:hAnsi="Times New Roman" w:eastAsia="仿宋" w:cs="Times New Roman"/>
          <w:sz w:val="30"/>
          <w:szCs w:val="30"/>
        </w:rPr>
        <w:t>消防</w:t>
      </w:r>
      <w:r>
        <w:rPr>
          <w:rFonts w:hint="default" w:ascii="Times New Roman" w:hAnsi="Times New Roman" w:eastAsia="仿宋" w:cs="Times New Roman"/>
          <w:sz w:val="30"/>
          <w:szCs w:val="30"/>
          <w:lang w:eastAsia="zh-CN"/>
        </w:rPr>
        <w:t>、</w:t>
      </w:r>
      <w:r>
        <w:rPr>
          <w:rFonts w:hint="default" w:ascii="Times New Roman" w:hAnsi="Times New Roman" w:eastAsia="仿宋" w:cs="Times New Roman"/>
          <w:sz w:val="30"/>
          <w:szCs w:val="30"/>
        </w:rPr>
        <w:t>应急</w:t>
      </w:r>
      <w:r>
        <w:rPr>
          <w:rFonts w:hint="default" w:ascii="Times New Roman" w:hAnsi="Times New Roman" w:eastAsia="仿宋" w:cs="Times New Roman"/>
          <w:sz w:val="30"/>
          <w:szCs w:val="30"/>
          <w:lang w:val="en-US" w:eastAsia="zh-CN"/>
        </w:rPr>
        <w:t>物资</w:t>
      </w:r>
      <w:r>
        <w:rPr>
          <w:rFonts w:hint="default" w:ascii="Times New Roman" w:hAnsi="Times New Roman" w:eastAsia="仿宋" w:cs="Times New Roman"/>
          <w:sz w:val="30"/>
          <w:szCs w:val="30"/>
        </w:rPr>
        <w:t>清单</w:t>
      </w:r>
      <w:bookmarkEnd w:id="716"/>
    </w:p>
    <w:tbl>
      <w:tblPr>
        <w:tblStyle w:val="27"/>
        <w:tblW w:w="5368" w:type="pct"/>
        <w:jc w:val="center"/>
        <w:tblBorders>
          <w:top w:val="single" w:color="000000" w:sz="4" w:space="0"/>
          <w:left w:val="none" w:color="auto" w:sz="0" w:space="0"/>
          <w:bottom w:val="single" w:color="auto" w:sz="4" w:space="0"/>
          <w:right w:val="none" w:color="auto" w:sz="0" w:space="0"/>
          <w:insideH w:val="single" w:color="000000" w:sz="4" w:space="0"/>
          <w:insideV w:val="single" w:color="000000" w:sz="4" w:space="0"/>
        </w:tblBorders>
        <w:tblLayout w:type="autofit"/>
        <w:tblCellMar>
          <w:top w:w="0" w:type="dxa"/>
          <w:left w:w="0" w:type="dxa"/>
          <w:bottom w:w="0" w:type="dxa"/>
          <w:right w:w="0" w:type="dxa"/>
        </w:tblCellMar>
      </w:tblPr>
      <w:tblGrid>
        <w:gridCol w:w="862"/>
        <w:gridCol w:w="1792"/>
        <w:gridCol w:w="2051"/>
        <w:gridCol w:w="2446"/>
        <w:gridCol w:w="1777"/>
      </w:tblGrid>
      <w:tr>
        <w:tblPrEx>
          <w:tblBorders>
            <w:top w:val="single" w:color="000000" w:sz="4" w:space="0"/>
            <w:left w:val="none" w:color="auto" w:sz="0" w:space="0"/>
            <w:bottom w:val="single" w:color="auto" w:sz="4" w:space="0"/>
            <w:right w:val="none" w:color="auto" w:sz="0" w:space="0"/>
            <w:insideH w:val="single" w:color="000000" w:sz="4" w:space="0"/>
            <w:insideV w:val="single" w:color="000000" w:sz="4" w:space="0"/>
          </w:tblBorders>
          <w:tblCellMar>
            <w:top w:w="0" w:type="dxa"/>
            <w:left w:w="0" w:type="dxa"/>
            <w:bottom w:w="0" w:type="dxa"/>
            <w:right w:w="0" w:type="dxa"/>
          </w:tblCellMar>
        </w:tblPrEx>
        <w:trPr>
          <w:trHeight w:val="335" w:hRule="exact"/>
          <w:jc w:val="center"/>
        </w:trPr>
        <w:tc>
          <w:tcPr>
            <w:tcW w:w="483" w:type="pct"/>
            <w:tcBorders>
              <w:left w:val="single" w:color="000000" w:sz="4" w:space="0"/>
            </w:tcBorders>
            <w:noWrap w:val="0"/>
            <w:vAlign w:val="center"/>
          </w:tcPr>
          <w:p>
            <w:pPr>
              <w:pStyle w:val="10"/>
              <w:spacing w:line="240" w:lineRule="auto"/>
              <w:ind w:firstLine="0"/>
              <w:jc w:val="center"/>
              <w:rPr>
                <w:rFonts w:hint="default" w:ascii="Times New Roman" w:hAnsi="Times New Roman" w:eastAsia="仿宋" w:cs="Times New Roman"/>
                <w:b/>
                <w:bCs/>
                <w:sz w:val="24"/>
                <w:szCs w:val="24"/>
                <w:lang w:val="en-US" w:eastAsia="zh-CN"/>
              </w:rPr>
            </w:pPr>
            <w:r>
              <w:rPr>
                <w:rFonts w:hint="default" w:ascii="Times New Roman" w:hAnsi="Times New Roman" w:eastAsia="仿宋" w:cs="Times New Roman"/>
                <w:b/>
                <w:bCs/>
                <w:sz w:val="24"/>
                <w:szCs w:val="24"/>
                <w:lang w:val="en-US" w:eastAsia="zh-CN"/>
              </w:rPr>
              <w:t>序号</w:t>
            </w:r>
          </w:p>
        </w:tc>
        <w:tc>
          <w:tcPr>
            <w:tcW w:w="1003" w:type="pct"/>
            <w:noWrap w:val="0"/>
            <w:vAlign w:val="center"/>
          </w:tcPr>
          <w:p>
            <w:pPr>
              <w:pStyle w:val="10"/>
              <w:spacing w:line="240" w:lineRule="auto"/>
              <w:ind w:firstLine="0"/>
              <w:jc w:val="center"/>
              <w:rPr>
                <w:rFonts w:hint="default" w:ascii="Times New Roman" w:hAnsi="Times New Roman" w:eastAsia="仿宋" w:cs="Times New Roman"/>
                <w:b/>
                <w:bCs/>
                <w:sz w:val="24"/>
                <w:szCs w:val="24"/>
                <w:lang w:val="en-US" w:eastAsia="zh-CN"/>
              </w:rPr>
            </w:pPr>
            <w:r>
              <w:rPr>
                <w:rFonts w:hint="default" w:ascii="Times New Roman" w:hAnsi="Times New Roman" w:eastAsia="仿宋" w:cs="Times New Roman"/>
                <w:b/>
                <w:bCs/>
                <w:sz w:val="24"/>
                <w:szCs w:val="24"/>
                <w:lang w:val="en-US" w:eastAsia="zh-CN"/>
              </w:rPr>
              <w:t>设施名称</w:t>
            </w:r>
          </w:p>
        </w:tc>
        <w:tc>
          <w:tcPr>
            <w:tcW w:w="1148" w:type="pct"/>
            <w:noWrap w:val="0"/>
            <w:vAlign w:val="center"/>
          </w:tcPr>
          <w:p>
            <w:pPr>
              <w:pStyle w:val="10"/>
              <w:spacing w:line="240" w:lineRule="auto"/>
              <w:ind w:firstLine="0"/>
              <w:jc w:val="center"/>
              <w:rPr>
                <w:rFonts w:hint="default" w:ascii="Times New Roman" w:hAnsi="Times New Roman" w:eastAsia="仿宋" w:cs="Times New Roman"/>
                <w:b/>
                <w:bCs/>
                <w:sz w:val="24"/>
                <w:szCs w:val="24"/>
                <w:lang w:val="en-US" w:eastAsia="zh-CN"/>
              </w:rPr>
            </w:pPr>
            <w:r>
              <w:rPr>
                <w:rFonts w:hint="default" w:ascii="Times New Roman" w:hAnsi="Times New Roman" w:eastAsia="仿宋" w:cs="Times New Roman"/>
                <w:b/>
                <w:bCs/>
                <w:sz w:val="24"/>
                <w:szCs w:val="24"/>
                <w:lang w:val="en-US" w:eastAsia="zh-CN"/>
              </w:rPr>
              <w:t>数量</w:t>
            </w:r>
          </w:p>
        </w:tc>
        <w:tc>
          <w:tcPr>
            <w:tcW w:w="1369" w:type="pct"/>
            <w:noWrap w:val="0"/>
            <w:vAlign w:val="center"/>
          </w:tcPr>
          <w:p>
            <w:pPr>
              <w:pStyle w:val="10"/>
              <w:spacing w:line="240" w:lineRule="auto"/>
              <w:ind w:firstLine="0"/>
              <w:jc w:val="center"/>
              <w:rPr>
                <w:rFonts w:hint="default" w:ascii="Times New Roman" w:hAnsi="Times New Roman" w:eastAsia="仿宋" w:cs="Times New Roman"/>
                <w:b/>
                <w:bCs/>
                <w:sz w:val="24"/>
                <w:szCs w:val="24"/>
                <w:lang w:val="en-US" w:eastAsia="zh-CN"/>
              </w:rPr>
            </w:pPr>
            <w:r>
              <w:rPr>
                <w:rFonts w:hint="default" w:ascii="Times New Roman" w:hAnsi="Times New Roman" w:eastAsia="仿宋" w:cs="Times New Roman"/>
                <w:b/>
                <w:bCs/>
                <w:sz w:val="24"/>
                <w:szCs w:val="24"/>
                <w:lang w:val="en-US" w:eastAsia="zh-CN"/>
              </w:rPr>
              <w:t>存放地点</w:t>
            </w:r>
          </w:p>
        </w:tc>
        <w:tc>
          <w:tcPr>
            <w:tcW w:w="995" w:type="pct"/>
            <w:tcBorders>
              <w:right w:val="single" w:color="000000" w:sz="4" w:space="0"/>
            </w:tcBorders>
            <w:noWrap w:val="0"/>
            <w:vAlign w:val="center"/>
          </w:tcPr>
          <w:p>
            <w:pPr>
              <w:pStyle w:val="10"/>
              <w:spacing w:line="240" w:lineRule="auto"/>
              <w:ind w:firstLine="0" w:firstLineChars="0"/>
              <w:jc w:val="center"/>
              <w:rPr>
                <w:rFonts w:hint="default" w:ascii="Times New Roman" w:hAnsi="Times New Roman" w:eastAsia="仿宋" w:cs="Times New Roman"/>
                <w:b/>
                <w:bCs/>
                <w:sz w:val="24"/>
                <w:szCs w:val="24"/>
                <w:lang w:val="en-US" w:eastAsia="zh-CN"/>
              </w:rPr>
            </w:pPr>
            <w:r>
              <w:rPr>
                <w:rFonts w:hint="default" w:ascii="Times New Roman" w:hAnsi="Times New Roman" w:eastAsia="仿宋" w:cs="Times New Roman"/>
                <w:b/>
                <w:bCs/>
                <w:sz w:val="24"/>
                <w:szCs w:val="24"/>
              </w:rPr>
              <w:t>管理人</w:t>
            </w:r>
          </w:p>
        </w:tc>
      </w:tr>
      <w:tr>
        <w:tblPrEx>
          <w:tblBorders>
            <w:top w:val="single" w:color="000000" w:sz="4" w:space="0"/>
            <w:left w:val="none" w:color="auto" w:sz="0" w:space="0"/>
            <w:bottom w:val="single" w:color="auto" w:sz="4" w:space="0"/>
            <w:right w:val="none" w:color="auto" w:sz="0" w:space="0"/>
            <w:insideH w:val="single" w:color="000000" w:sz="4" w:space="0"/>
            <w:insideV w:val="single" w:color="000000" w:sz="4" w:space="0"/>
          </w:tblBorders>
          <w:tblCellMar>
            <w:top w:w="0" w:type="dxa"/>
            <w:left w:w="0" w:type="dxa"/>
            <w:bottom w:w="0" w:type="dxa"/>
            <w:right w:w="0" w:type="dxa"/>
          </w:tblCellMar>
        </w:tblPrEx>
        <w:trPr>
          <w:trHeight w:val="340" w:hRule="exact"/>
          <w:jc w:val="center"/>
        </w:trPr>
        <w:tc>
          <w:tcPr>
            <w:tcW w:w="483" w:type="pct"/>
            <w:tcBorders>
              <w:left w:val="single" w:color="000000" w:sz="4" w:space="0"/>
            </w:tcBorders>
            <w:noWrap w:val="0"/>
            <w:vAlign w:val="center"/>
          </w:tcPr>
          <w:p>
            <w:pPr>
              <w:pStyle w:val="10"/>
              <w:spacing w:line="240" w:lineRule="auto"/>
              <w:ind w:firstLine="0"/>
              <w:jc w:val="center"/>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1</w:t>
            </w:r>
          </w:p>
        </w:tc>
        <w:tc>
          <w:tcPr>
            <w:tcW w:w="1003" w:type="pct"/>
            <w:noWrap w:val="0"/>
            <w:vAlign w:val="center"/>
          </w:tcPr>
          <w:p>
            <w:pPr>
              <w:pStyle w:val="10"/>
              <w:spacing w:line="240" w:lineRule="auto"/>
              <w:ind w:firstLine="0"/>
              <w:jc w:val="center"/>
              <w:rPr>
                <w:rFonts w:hint="default" w:ascii="Times New Roman" w:hAnsi="Times New Roman" w:eastAsia="仿宋" w:cs="Times New Roman"/>
                <w:sz w:val="24"/>
                <w:szCs w:val="24"/>
                <w:lang w:val="en-US" w:eastAsia="zh-CN"/>
              </w:rPr>
            </w:pPr>
            <w:r>
              <w:rPr>
                <w:rFonts w:hint="eastAsia" w:eastAsia="仿宋" w:cs="Times New Roman"/>
                <w:sz w:val="24"/>
                <w:szCs w:val="24"/>
                <w:lang w:val="en-US" w:eastAsia="zh-CN"/>
              </w:rPr>
              <w:t>CO</w:t>
            </w:r>
            <w:r>
              <w:rPr>
                <w:rFonts w:hint="eastAsia" w:eastAsia="仿宋" w:cs="Times New Roman"/>
                <w:sz w:val="24"/>
                <w:szCs w:val="24"/>
                <w:vertAlign w:val="subscript"/>
                <w:lang w:val="en-US" w:eastAsia="zh-CN"/>
              </w:rPr>
              <w:t>2</w:t>
            </w:r>
            <w:r>
              <w:rPr>
                <w:rFonts w:hint="default" w:ascii="Times New Roman" w:hAnsi="Times New Roman" w:eastAsia="仿宋" w:cs="Times New Roman"/>
                <w:sz w:val="24"/>
                <w:szCs w:val="24"/>
                <w:lang w:val="en-US" w:eastAsia="zh-CN"/>
              </w:rPr>
              <w:t>灭火器</w:t>
            </w:r>
          </w:p>
        </w:tc>
        <w:tc>
          <w:tcPr>
            <w:tcW w:w="1148" w:type="pct"/>
            <w:noWrap w:val="0"/>
            <w:vAlign w:val="center"/>
          </w:tcPr>
          <w:p>
            <w:pPr>
              <w:pStyle w:val="10"/>
              <w:spacing w:line="240" w:lineRule="auto"/>
              <w:ind w:firstLine="0"/>
              <w:jc w:val="center"/>
              <w:rPr>
                <w:rFonts w:hint="default" w:ascii="Times New Roman" w:hAnsi="Times New Roman" w:eastAsia="仿宋" w:cs="Times New Roman"/>
                <w:sz w:val="24"/>
                <w:szCs w:val="24"/>
                <w:lang w:val="en-US" w:eastAsia="zh-CN"/>
              </w:rPr>
            </w:pPr>
            <w:r>
              <w:rPr>
                <w:rFonts w:hint="eastAsia" w:eastAsia="仿宋" w:cs="Times New Roman"/>
                <w:sz w:val="24"/>
                <w:szCs w:val="24"/>
                <w:lang w:val="en-US" w:eastAsia="zh-CN"/>
              </w:rPr>
              <w:t>4</w:t>
            </w:r>
            <w:r>
              <w:rPr>
                <w:rFonts w:hint="default" w:ascii="Times New Roman" w:hAnsi="Times New Roman" w:eastAsia="仿宋" w:cs="Times New Roman"/>
                <w:sz w:val="24"/>
                <w:szCs w:val="24"/>
                <w:lang w:val="en-US" w:eastAsia="zh-CN"/>
              </w:rPr>
              <w:t>个4KG</w:t>
            </w:r>
          </w:p>
        </w:tc>
        <w:tc>
          <w:tcPr>
            <w:tcW w:w="1369" w:type="pct"/>
            <w:noWrap w:val="0"/>
            <w:vAlign w:val="center"/>
          </w:tcPr>
          <w:p>
            <w:pPr>
              <w:pStyle w:val="10"/>
              <w:spacing w:line="240" w:lineRule="auto"/>
              <w:ind w:firstLine="0"/>
              <w:jc w:val="center"/>
              <w:rPr>
                <w:rFonts w:hint="default" w:ascii="Times New Roman" w:hAnsi="Times New Roman" w:eastAsia="仿宋" w:cs="Times New Roman"/>
                <w:sz w:val="24"/>
                <w:szCs w:val="24"/>
                <w:lang w:val="en-US" w:eastAsia="zh-CN"/>
              </w:rPr>
            </w:pPr>
            <w:r>
              <w:rPr>
                <w:rFonts w:hint="eastAsia" w:eastAsia="仿宋" w:cs="Times New Roman"/>
                <w:sz w:val="24"/>
                <w:szCs w:val="24"/>
                <w:lang w:val="en-US" w:eastAsia="zh-CN"/>
              </w:rPr>
              <w:t>车间内</w:t>
            </w:r>
          </w:p>
        </w:tc>
        <w:tc>
          <w:tcPr>
            <w:tcW w:w="995" w:type="pct"/>
            <w:vMerge w:val="restart"/>
            <w:tcBorders>
              <w:right w:val="single" w:color="000000" w:sz="4" w:space="0"/>
            </w:tcBorders>
            <w:noWrap w:val="0"/>
            <w:vAlign w:val="center"/>
          </w:tcPr>
          <w:p>
            <w:pPr>
              <w:pStyle w:val="10"/>
              <w:spacing w:line="240" w:lineRule="auto"/>
              <w:ind w:firstLine="0" w:firstLineChars="0"/>
              <w:jc w:val="center"/>
              <w:rPr>
                <w:rFonts w:hint="eastAsia" w:ascii="Times New Roman" w:hAnsi="Times New Roman" w:eastAsia="仿宋" w:cs="Times New Roman"/>
                <w:sz w:val="24"/>
                <w:szCs w:val="24"/>
                <w:lang w:val="en-US" w:eastAsia="zh-CN"/>
              </w:rPr>
            </w:pPr>
            <w:r>
              <w:rPr>
                <w:rFonts w:hint="eastAsia" w:eastAsia="仿宋" w:cs="Times New Roman"/>
                <w:sz w:val="24"/>
                <w:szCs w:val="24"/>
                <w:lang w:eastAsia="zh-CN"/>
              </w:rPr>
              <w:t>郭琦18840387180</w:t>
            </w:r>
          </w:p>
        </w:tc>
      </w:tr>
      <w:tr>
        <w:tblPrEx>
          <w:tblBorders>
            <w:top w:val="single" w:color="000000" w:sz="4" w:space="0"/>
            <w:left w:val="none" w:color="auto" w:sz="0" w:space="0"/>
            <w:bottom w:val="single" w:color="auto" w:sz="4" w:space="0"/>
            <w:right w:val="none" w:color="auto" w:sz="0" w:space="0"/>
            <w:insideH w:val="single" w:color="000000" w:sz="4" w:space="0"/>
            <w:insideV w:val="single" w:color="000000" w:sz="4" w:space="0"/>
          </w:tblBorders>
          <w:tblCellMar>
            <w:top w:w="0" w:type="dxa"/>
            <w:left w:w="0" w:type="dxa"/>
            <w:bottom w:w="0" w:type="dxa"/>
            <w:right w:w="0" w:type="dxa"/>
          </w:tblCellMar>
        </w:tblPrEx>
        <w:trPr>
          <w:trHeight w:val="335" w:hRule="exact"/>
          <w:jc w:val="center"/>
        </w:trPr>
        <w:tc>
          <w:tcPr>
            <w:tcW w:w="483" w:type="pct"/>
            <w:tcBorders>
              <w:left w:val="single" w:color="000000" w:sz="4" w:space="0"/>
            </w:tcBorders>
            <w:noWrap w:val="0"/>
            <w:vAlign w:val="center"/>
          </w:tcPr>
          <w:p>
            <w:pPr>
              <w:pStyle w:val="10"/>
              <w:spacing w:line="240" w:lineRule="auto"/>
              <w:ind w:firstLine="0"/>
              <w:jc w:val="center"/>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2</w:t>
            </w:r>
          </w:p>
        </w:tc>
        <w:tc>
          <w:tcPr>
            <w:tcW w:w="1003" w:type="pct"/>
            <w:noWrap w:val="0"/>
            <w:vAlign w:val="center"/>
          </w:tcPr>
          <w:p>
            <w:pPr>
              <w:pStyle w:val="10"/>
              <w:spacing w:line="240" w:lineRule="auto"/>
              <w:ind w:firstLine="0"/>
              <w:jc w:val="center"/>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干粉灭火器</w:t>
            </w:r>
          </w:p>
        </w:tc>
        <w:tc>
          <w:tcPr>
            <w:tcW w:w="1148" w:type="pct"/>
            <w:noWrap w:val="0"/>
            <w:vAlign w:val="center"/>
          </w:tcPr>
          <w:p>
            <w:pPr>
              <w:pStyle w:val="10"/>
              <w:spacing w:line="240" w:lineRule="auto"/>
              <w:ind w:firstLine="0"/>
              <w:jc w:val="center"/>
              <w:rPr>
                <w:rFonts w:hint="default" w:ascii="Times New Roman" w:hAnsi="Times New Roman" w:eastAsia="仿宋" w:cs="Times New Roman"/>
                <w:sz w:val="24"/>
                <w:szCs w:val="24"/>
                <w:lang w:val="en-US" w:eastAsia="zh-CN"/>
              </w:rPr>
            </w:pPr>
            <w:r>
              <w:rPr>
                <w:rFonts w:hint="eastAsia" w:eastAsia="仿宋" w:cs="Times New Roman"/>
                <w:sz w:val="24"/>
                <w:szCs w:val="24"/>
                <w:lang w:val="en-US" w:eastAsia="zh-CN"/>
              </w:rPr>
              <w:t>6</w:t>
            </w:r>
            <w:r>
              <w:rPr>
                <w:rFonts w:hint="default" w:ascii="Times New Roman" w:hAnsi="Times New Roman" w:eastAsia="仿宋" w:cs="Times New Roman"/>
                <w:sz w:val="24"/>
                <w:szCs w:val="24"/>
                <w:lang w:val="en-US" w:eastAsia="zh-CN"/>
              </w:rPr>
              <w:t>个</w:t>
            </w:r>
            <w:r>
              <w:rPr>
                <w:rFonts w:hint="eastAsia" w:eastAsia="仿宋" w:cs="Times New Roman"/>
                <w:sz w:val="24"/>
                <w:szCs w:val="24"/>
                <w:lang w:val="en-US" w:eastAsia="zh-CN"/>
              </w:rPr>
              <w:t>4</w:t>
            </w:r>
            <w:r>
              <w:rPr>
                <w:rFonts w:hint="default" w:ascii="Times New Roman" w:hAnsi="Times New Roman" w:eastAsia="仿宋" w:cs="Times New Roman"/>
                <w:sz w:val="24"/>
                <w:szCs w:val="24"/>
                <w:lang w:val="en-US" w:eastAsia="zh-CN"/>
              </w:rPr>
              <w:t>KG</w:t>
            </w:r>
          </w:p>
        </w:tc>
        <w:tc>
          <w:tcPr>
            <w:tcW w:w="1369" w:type="pct"/>
            <w:noWrap w:val="0"/>
            <w:vAlign w:val="center"/>
          </w:tcPr>
          <w:p>
            <w:pPr>
              <w:spacing w:line="240" w:lineRule="auto"/>
              <w:ind w:firstLine="0"/>
              <w:jc w:val="center"/>
              <w:rPr>
                <w:rFonts w:hint="default" w:ascii="Times New Roman" w:hAnsi="Times New Roman" w:eastAsia="仿宋" w:cs="Times New Roman"/>
                <w:sz w:val="24"/>
                <w:szCs w:val="24"/>
                <w:lang w:val="en-US" w:eastAsia="zh-CN"/>
              </w:rPr>
            </w:pPr>
            <w:r>
              <w:rPr>
                <w:rFonts w:hint="eastAsia" w:eastAsia="仿宋" w:cs="Times New Roman"/>
                <w:sz w:val="24"/>
                <w:szCs w:val="24"/>
                <w:lang w:val="en-US" w:eastAsia="zh-CN"/>
              </w:rPr>
              <w:t>车间门口右侧</w:t>
            </w:r>
          </w:p>
        </w:tc>
        <w:tc>
          <w:tcPr>
            <w:tcW w:w="995" w:type="pct"/>
            <w:vMerge w:val="continue"/>
            <w:tcBorders>
              <w:right w:val="single" w:color="000000" w:sz="4" w:space="0"/>
            </w:tcBorders>
            <w:noWrap w:val="0"/>
            <w:vAlign w:val="center"/>
          </w:tcPr>
          <w:p>
            <w:pPr>
              <w:pStyle w:val="10"/>
              <w:spacing w:line="240" w:lineRule="auto"/>
              <w:ind w:firstLine="0" w:firstLineChars="0"/>
              <w:jc w:val="center"/>
              <w:rPr>
                <w:rFonts w:hint="default" w:ascii="Times New Roman" w:hAnsi="Times New Roman" w:eastAsia="仿宋" w:cs="Times New Roman"/>
                <w:sz w:val="24"/>
                <w:szCs w:val="24"/>
                <w:lang w:val="en-US" w:eastAsia="zh-CN"/>
              </w:rPr>
            </w:pPr>
          </w:p>
        </w:tc>
      </w:tr>
      <w:tr>
        <w:tblPrEx>
          <w:tblBorders>
            <w:top w:val="single" w:color="000000" w:sz="4" w:space="0"/>
            <w:left w:val="none" w:color="auto" w:sz="0" w:space="0"/>
            <w:bottom w:val="single" w:color="auto" w:sz="4" w:space="0"/>
            <w:right w:val="none" w:color="auto" w:sz="0" w:space="0"/>
            <w:insideH w:val="single" w:color="000000" w:sz="4" w:space="0"/>
            <w:insideV w:val="single" w:color="000000" w:sz="4" w:space="0"/>
          </w:tblBorders>
          <w:tblCellMar>
            <w:top w:w="0" w:type="dxa"/>
            <w:left w:w="0" w:type="dxa"/>
            <w:bottom w:w="0" w:type="dxa"/>
            <w:right w:w="0" w:type="dxa"/>
          </w:tblCellMar>
        </w:tblPrEx>
        <w:trPr>
          <w:trHeight w:val="335" w:hRule="exact"/>
          <w:jc w:val="center"/>
        </w:trPr>
        <w:tc>
          <w:tcPr>
            <w:tcW w:w="483" w:type="pct"/>
            <w:tcBorders>
              <w:left w:val="single" w:color="000000" w:sz="4" w:space="0"/>
            </w:tcBorders>
            <w:noWrap w:val="0"/>
            <w:vAlign w:val="center"/>
          </w:tcPr>
          <w:p>
            <w:pPr>
              <w:pStyle w:val="10"/>
              <w:spacing w:line="240" w:lineRule="auto"/>
              <w:ind w:firstLine="0"/>
              <w:jc w:val="center"/>
              <w:rPr>
                <w:rFonts w:hint="default" w:ascii="Times New Roman" w:hAnsi="Times New Roman" w:eastAsia="仿宋" w:cs="Times New Roman"/>
                <w:sz w:val="24"/>
                <w:szCs w:val="24"/>
                <w:lang w:val="en-US" w:eastAsia="zh-CN"/>
              </w:rPr>
            </w:pPr>
            <w:r>
              <w:rPr>
                <w:rFonts w:hint="eastAsia" w:eastAsia="仿宋" w:cs="Times New Roman"/>
                <w:sz w:val="24"/>
                <w:szCs w:val="24"/>
                <w:lang w:val="en-US" w:eastAsia="zh-CN"/>
              </w:rPr>
              <w:t>3</w:t>
            </w:r>
          </w:p>
        </w:tc>
        <w:tc>
          <w:tcPr>
            <w:tcW w:w="1003" w:type="pct"/>
            <w:noWrap w:val="0"/>
            <w:vAlign w:val="center"/>
          </w:tcPr>
          <w:p>
            <w:pPr>
              <w:pStyle w:val="10"/>
              <w:spacing w:line="240" w:lineRule="auto"/>
              <w:ind w:firstLine="0" w:firstLineChars="0"/>
              <w:jc w:val="center"/>
              <w:rPr>
                <w:rFonts w:hint="default" w:ascii="Times New Roman" w:hAnsi="Times New Roman" w:eastAsia="仿宋" w:cs="Times New Roman"/>
                <w:sz w:val="24"/>
                <w:szCs w:val="24"/>
                <w:lang w:val="en-US" w:eastAsia="zh-CN"/>
              </w:rPr>
            </w:pPr>
            <w:r>
              <w:rPr>
                <w:rFonts w:hint="eastAsia" w:eastAsia="仿宋" w:cs="Times New Roman"/>
                <w:sz w:val="24"/>
                <w:szCs w:val="24"/>
                <w:lang w:val="en-US" w:eastAsia="zh-CN"/>
              </w:rPr>
              <w:t>铁锨</w:t>
            </w:r>
          </w:p>
        </w:tc>
        <w:tc>
          <w:tcPr>
            <w:tcW w:w="1148" w:type="pct"/>
            <w:noWrap w:val="0"/>
            <w:vAlign w:val="center"/>
          </w:tcPr>
          <w:p>
            <w:pPr>
              <w:pStyle w:val="10"/>
              <w:spacing w:line="240" w:lineRule="auto"/>
              <w:ind w:firstLine="0" w:firstLineChars="0"/>
              <w:jc w:val="center"/>
              <w:rPr>
                <w:rFonts w:hint="default" w:eastAsia="仿宋" w:cs="Times New Roman"/>
                <w:sz w:val="24"/>
                <w:szCs w:val="24"/>
                <w:lang w:val="en-US" w:eastAsia="zh-CN"/>
              </w:rPr>
            </w:pPr>
            <w:r>
              <w:rPr>
                <w:rFonts w:hint="eastAsia" w:eastAsia="仿宋" w:cs="Times New Roman"/>
                <w:sz w:val="24"/>
                <w:szCs w:val="24"/>
                <w:lang w:val="en-US" w:eastAsia="zh-CN"/>
              </w:rPr>
              <w:t>3把</w:t>
            </w:r>
          </w:p>
        </w:tc>
        <w:tc>
          <w:tcPr>
            <w:tcW w:w="1369" w:type="pct"/>
            <w:noWrap w:val="0"/>
            <w:vAlign w:val="center"/>
          </w:tcPr>
          <w:p>
            <w:pPr>
              <w:spacing w:line="240" w:lineRule="auto"/>
              <w:ind w:firstLine="0" w:firstLineChars="0"/>
              <w:jc w:val="center"/>
              <w:rPr>
                <w:rFonts w:hint="default" w:ascii="Times New Roman" w:hAnsi="Times New Roman" w:eastAsia="仿宋" w:cs="Times New Roman"/>
                <w:sz w:val="24"/>
                <w:szCs w:val="24"/>
                <w:lang w:val="en-US" w:eastAsia="zh-CN"/>
              </w:rPr>
            </w:pPr>
            <w:r>
              <w:rPr>
                <w:rFonts w:hint="eastAsia" w:eastAsia="仿宋" w:cs="Times New Roman"/>
                <w:sz w:val="24"/>
                <w:szCs w:val="24"/>
                <w:lang w:val="en-US" w:eastAsia="zh-CN"/>
              </w:rPr>
              <w:t>库房</w:t>
            </w:r>
          </w:p>
        </w:tc>
        <w:tc>
          <w:tcPr>
            <w:tcW w:w="995" w:type="pct"/>
            <w:vMerge w:val="continue"/>
            <w:tcBorders>
              <w:right w:val="single" w:color="000000" w:sz="4" w:space="0"/>
            </w:tcBorders>
            <w:noWrap w:val="0"/>
            <w:vAlign w:val="center"/>
          </w:tcPr>
          <w:p>
            <w:pPr>
              <w:pStyle w:val="10"/>
              <w:spacing w:line="240" w:lineRule="auto"/>
              <w:ind w:firstLine="0" w:firstLineChars="0"/>
              <w:jc w:val="center"/>
              <w:rPr>
                <w:rFonts w:hint="default" w:ascii="Times New Roman" w:hAnsi="Times New Roman" w:eastAsia="仿宋" w:cs="Times New Roman"/>
                <w:sz w:val="24"/>
                <w:szCs w:val="24"/>
                <w:lang w:val="en-US" w:eastAsia="zh-CN"/>
              </w:rPr>
            </w:pPr>
          </w:p>
        </w:tc>
      </w:tr>
    </w:tbl>
    <w:p>
      <w:pPr>
        <w:rPr>
          <w:rFonts w:hint="default"/>
        </w:rPr>
      </w:pPr>
    </w:p>
    <w:p>
      <w:pPr>
        <w:bidi w:val="0"/>
        <w:rPr>
          <w:rFonts w:hint="default"/>
          <w:lang w:val="en-US" w:eastAsia="zh-CN"/>
        </w:rPr>
      </w:pPr>
      <w:bookmarkStart w:id="718" w:name="_Toc23639"/>
    </w:p>
    <w:p>
      <w:pPr>
        <w:pStyle w:val="19"/>
        <w:outlineLvl w:val="0"/>
        <w:rPr>
          <w:rFonts w:hint="default" w:ascii="Times New Roman" w:hAnsi="Times New Roman" w:eastAsia="仿宋" w:cs="Times New Roman"/>
          <w:sz w:val="30"/>
          <w:szCs w:val="30"/>
          <w:lang w:val="en-US" w:eastAsia="zh-CN"/>
        </w:rPr>
      </w:pPr>
      <w:r>
        <w:rPr>
          <w:rFonts w:hint="default" w:ascii="Times New Roman" w:hAnsi="Times New Roman" w:eastAsia="仿宋" w:cs="Times New Roman"/>
          <w:sz w:val="30"/>
          <w:szCs w:val="30"/>
          <w:lang w:val="en-US" w:eastAsia="zh-CN"/>
        </w:rPr>
        <w:t>附件3 外部应急救援组织及联系方法</w:t>
      </w:r>
    </w:p>
    <w:tbl>
      <w:tblPr>
        <w:tblStyle w:val="27"/>
        <w:tblW w:w="5245" w:type="pct"/>
        <w:tblInd w:w="-23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302"/>
        <w:gridCol w:w="3993"/>
        <w:gridCol w:w="2309"/>
        <w:gridCol w:w="133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6" w:hRule="atLeast"/>
        </w:trPr>
        <w:tc>
          <w:tcPr>
            <w:tcW w:w="728" w:type="pct"/>
            <w:vAlign w:val="center"/>
          </w:tcPr>
          <w:p>
            <w:pPr>
              <w:pStyle w:val="47"/>
              <w:ind w:left="292" w:right="262"/>
              <w:rPr>
                <w:rFonts w:hint="default" w:ascii="Times New Roman" w:hAnsi="Times New Roman" w:eastAsia="仿宋" w:cs="Times New Roman"/>
                <w:sz w:val="24"/>
                <w:szCs w:val="24"/>
                <w:lang w:val="en-US" w:eastAsia="zh-CN" w:bidi="ar-SA"/>
              </w:rPr>
            </w:pPr>
            <w:r>
              <w:rPr>
                <w:rFonts w:hint="default" w:ascii="Times New Roman" w:hAnsi="Times New Roman" w:eastAsia="仿宋" w:cs="Times New Roman"/>
                <w:sz w:val="24"/>
                <w:szCs w:val="24"/>
                <w:lang w:val="en-US" w:eastAsia="zh-CN" w:bidi="ar-SA"/>
              </w:rPr>
              <w:t>序号</w:t>
            </w:r>
          </w:p>
        </w:tc>
        <w:tc>
          <w:tcPr>
            <w:tcW w:w="2232" w:type="pct"/>
            <w:vAlign w:val="center"/>
          </w:tcPr>
          <w:p>
            <w:pPr>
              <w:pStyle w:val="47"/>
              <w:ind w:left="292" w:right="262"/>
              <w:rPr>
                <w:rFonts w:hint="default" w:ascii="Times New Roman" w:hAnsi="Times New Roman" w:eastAsia="仿宋" w:cs="Times New Roman"/>
                <w:sz w:val="24"/>
                <w:szCs w:val="24"/>
                <w:lang w:val="en-US" w:bidi="ar-SA"/>
              </w:rPr>
            </w:pPr>
            <w:r>
              <w:rPr>
                <w:rFonts w:hint="default" w:ascii="Times New Roman" w:hAnsi="Times New Roman" w:eastAsia="仿宋" w:cs="Times New Roman"/>
                <w:sz w:val="24"/>
                <w:szCs w:val="24"/>
                <w:lang w:val="en-US" w:bidi="ar-SA"/>
              </w:rPr>
              <w:t>外部应急救援单位</w:t>
            </w:r>
          </w:p>
        </w:tc>
        <w:tc>
          <w:tcPr>
            <w:tcW w:w="1291" w:type="pct"/>
            <w:vAlign w:val="center"/>
          </w:tcPr>
          <w:p>
            <w:pPr>
              <w:pStyle w:val="47"/>
              <w:ind w:left="292" w:right="262"/>
              <w:rPr>
                <w:rFonts w:hint="default" w:ascii="Times New Roman" w:hAnsi="Times New Roman" w:eastAsia="仿宋" w:cs="Times New Roman"/>
                <w:sz w:val="24"/>
                <w:szCs w:val="24"/>
                <w:lang w:val="en-US" w:bidi="ar-SA"/>
              </w:rPr>
            </w:pPr>
            <w:r>
              <w:rPr>
                <w:rFonts w:hint="default" w:ascii="Times New Roman" w:hAnsi="Times New Roman" w:eastAsia="仿宋" w:cs="Times New Roman"/>
                <w:sz w:val="24"/>
                <w:szCs w:val="24"/>
                <w:lang w:val="en-US" w:bidi="ar-SA"/>
              </w:rPr>
              <w:t>联系电话</w:t>
            </w:r>
          </w:p>
        </w:tc>
        <w:tc>
          <w:tcPr>
            <w:tcW w:w="747" w:type="pct"/>
            <w:vAlign w:val="center"/>
          </w:tcPr>
          <w:p>
            <w:pPr>
              <w:pStyle w:val="47"/>
              <w:ind w:left="292" w:right="262"/>
              <w:rPr>
                <w:rFonts w:hint="default" w:ascii="Times New Roman" w:hAnsi="Times New Roman" w:eastAsia="仿宋" w:cs="Times New Roman"/>
                <w:sz w:val="24"/>
                <w:szCs w:val="24"/>
                <w:lang w:val="en-US" w:bidi="ar-SA"/>
              </w:rPr>
            </w:pPr>
            <w:r>
              <w:rPr>
                <w:rFonts w:hint="default" w:ascii="Times New Roman" w:hAnsi="Times New Roman" w:eastAsia="仿宋" w:cs="Times New Roman"/>
                <w:sz w:val="24"/>
                <w:szCs w:val="24"/>
                <w:lang w:val="en-US" w:bidi="ar-SA"/>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8" w:type="pct"/>
            <w:vAlign w:val="center"/>
          </w:tcPr>
          <w:p>
            <w:pPr>
              <w:pStyle w:val="47"/>
              <w:ind w:left="292" w:right="262"/>
              <w:rPr>
                <w:rFonts w:hint="default" w:ascii="Times New Roman" w:hAnsi="Times New Roman" w:eastAsia="仿宋" w:cs="Times New Roman"/>
                <w:sz w:val="24"/>
                <w:szCs w:val="24"/>
                <w:lang w:val="en-US" w:bidi="ar-SA"/>
              </w:rPr>
            </w:pPr>
            <w:r>
              <w:rPr>
                <w:rFonts w:hint="default" w:ascii="Times New Roman" w:hAnsi="Times New Roman" w:eastAsia="仿宋" w:cs="Times New Roman"/>
                <w:sz w:val="24"/>
                <w:szCs w:val="24"/>
                <w:lang w:val="en-US" w:bidi="ar-SA"/>
              </w:rPr>
              <w:t>1</w:t>
            </w:r>
          </w:p>
        </w:tc>
        <w:tc>
          <w:tcPr>
            <w:tcW w:w="2232" w:type="pct"/>
            <w:vAlign w:val="center"/>
          </w:tcPr>
          <w:p>
            <w:pPr>
              <w:pStyle w:val="47"/>
              <w:ind w:left="292" w:right="262"/>
              <w:rPr>
                <w:rFonts w:hint="default" w:ascii="Times New Roman" w:hAnsi="Times New Roman" w:eastAsia="仿宋" w:cs="Times New Roman"/>
                <w:sz w:val="24"/>
                <w:szCs w:val="24"/>
                <w:lang w:val="en-US" w:eastAsia="zh-CN" w:bidi="ar-SA"/>
              </w:rPr>
            </w:pPr>
            <w:r>
              <w:rPr>
                <w:rFonts w:hint="default" w:ascii="Times New Roman" w:hAnsi="Times New Roman" w:eastAsia="仿宋" w:cs="Times New Roman"/>
                <w:sz w:val="24"/>
                <w:szCs w:val="24"/>
                <w:lang w:val="en-US" w:bidi="ar-SA"/>
              </w:rPr>
              <w:t>西咸新区</w:t>
            </w:r>
            <w:r>
              <w:rPr>
                <w:rFonts w:hint="eastAsia" w:ascii="Times New Roman" w:hAnsi="Times New Roman" w:eastAsia="仿宋" w:cs="Times New Roman"/>
                <w:sz w:val="24"/>
                <w:szCs w:val="24"/>
                <w:lang w:val="en-US" w:eastAsia="zh-CN" w:bidi="ar-SA"/>
              </w:rPr>
              <w:t>生态环境局</w:t>
            </w:r>
          </w:p>
        </w:tc>
        <w:tc>
          <w:tcPr>
            <w:tcW w:w="1291" w:type="pct"/>
            <w:vAlign w:val="center"/>
          </w:tcPr>
          <w:p>
            <w:pPr>
              <w:pStyle w:val="47"/>
              <w:ind w:left="292" w:right="262"/>
              <w:rPr>
                <w:rFonts w:hint="default" w:ascii="Times New Roman" w:hAnsi="Times New Roman" w:eastAsia="仿宋" w:cs="Times New Roman"/>
                <w:sz w:val="24"/>
                <w:szCs w:val="24"/>
                <w:lang w:val="en-US" w:bidi="ar-SA"/>
              </w:rPr>
            </w:pPr>
            <w:r>
              <w:rPr>
                <w:rFonts w:hint="default" w:ascii="Times New Roman" w:hAnsi="Times New Roman" w:eastAsia="仿宋" w:cs="Times New Roman"/>
                <w:sz w:val="24"/>
                <w:szCs w:val="24"/>
                <w:lang w:val="en-US" w:bidi="ar-SA"/>
              </w:rPr>
              <w:t>029-33186000</w:t>
            </w:r>
          </w:p>
        </w:tc>
        <w:tc>
          <w:tcPr>
            <w:tcW w:w="747" w:type="pct"/>
            <w:vAlign w:val="center"/>
          </w:tcPr>
          <w:p>
            <w:pPr>
              <w:pStyle w:val="47"/>
              <w:ind w:left="292" w:right="262"/>
              <w:rPr>
                <w:rFonts w:hint="default" w:ascii="Times New Roman" w:hAnsi="Times New Roman" w:eastAsia="仿宋" w:cs="Times New Roman"/>
                <w:sz w:val="24"/>
                <w:szCs w:val="24"/>
                <w:lang w:val="en-US" w:eastAsia="zh-CN" w:bidi="ar-SA"/>
              </w:rPr>
            </w:pPr>
            <w:r>
              <w:rPr>
                <w:rFonts w:hint="default" w:ascii="Times New Roman" w:hAnsi="Times New Roman" w:eastAsia="仿宋" w:cs="Times New Roman"/>
                <w:sz w:val="24"/>
                <w:szCs w:val="24"/>
                <w:lang w:val="en-US" w:eastAsia="zh-CN" w:bidi="ar-SA"/>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8" w:type="pct"/>
            <w:vAlign w:val="center"/>
          </w:tcPr>
          <w:p>
            <w:pPr>
              <w:pStyle w:val="47"/>
              <w:ind w:left="292" w:right="262"/>
              <w:rPr>
                <w:rFonts w:hint="default" w:ascii="Times New Roman" w:hAnsi="Times New Roman" w:eastAsia="仿宋" w:cs="Times New Roman"/>
                <w:sz w:val="24"/>
                <w:szCs w:val="24"/>
                <w:lang w:val="en-US" w:bidi="ar-SA"/>
              </w:rPr>
            </w:pPr>
            <w:r>
              <w:rPr>
                <w:rFonts w:hint="default" w:ascii="Times New Roman" w:hAnsi="Times New Roman" w:eastAsia="仿宋" w:cs="Times New Roman"/>
                <w:sz w:val="24"/>
                <w:szCs w:val="24"/>
                <w:lang w:val="en-US" w:bidi="ar-SA"/>
              </w:rPr>
              <w:t>2</w:t>
            </w:r>
          </w:p>
        </w:tc>
        <w:tc>
          <w:tcPr>
            <w:tcW w:w="2232" w:type="pct"/>
            <w:vAlign w:val="center"/>
          </w:tcPr>
          <w:p>
            <w:pPr>
              <w:pStyle w:val="47"/>
              <w:ind w:left="292" w:right="262"/>
              <w:rPr>
                <w:rFonts w:hint="default" w:ascii="Times New Roman" w:hAnsi="Times New Roman" w:eastAsia="仿宋" w:cs="Times New Roman"/>
                <w:sz w:val="24"/>
                <w:szCs w:val="24"/>
                <w:lang w:val="en-US" w:eastAsia="zh-CN" w:bidi="ar-SA"/>
              </w:rPr>
            </w:pPr>
            <w:r>
              <w:rPr>
                <w:rFonts w:hint="default" w:ascii="Times New Roman" w:hAnsi="Times New Roman" w:eastAsia="仿宋" w:cs="Times New Roman"/>
                <w:sz w:val="24"/>
                <w:szCs w:val="24"/>
                <w:lang w:val="en-US" w:bidi="ar-SA"/>
              </w:rPr>
              <w:t>秦汉新城</w:t>
            </w:r>
            <w:r>
              <w:rPr>
                <w:rFonts w:hint="eastAsia" w:ascii="Times New Roman" w:hAnsi="Times New Roman" w:eastAsia="仿宋" w:cs="Times New Roman"/>
                <w:sz w:val="24"/>
                <w:szCs w:val="24"/>
                <w:lang w:val="en-US" w:eastAsia="zh-CN" w:bidi="ar-SA"/>
              </w:rPr>
              <w:t>管委会办公室</w:t>
            </w:r>
          </w:p>
        </w:tc>
        <w:tc>
          <w:tcPr>
            <w:tcW w:w="1291" w:type="pct"/>
            <w:vAlign w:val="center"/>
          </w:tcPr>
          <w:p>
            <w:pPr>
              <w:pStyle w:val="47"/>
              <w:ind w:left="292" w:right="262"/>
              <w:rPr>
                <w:rFonts w:hint="default" w:ascii="Times New Roman" w:hAnsi="Times New Roman" w:eastAsia="仿宋" w:cs="Times New Roman"/>
                <w:sz w:val="24"/>
                <w:szCs w:val="24"/>
                <w:lang w:val="en-US" w:bidi="ar-SA"/>
              </w:rPr>
            </w:pPr>
            <w:r>
              <w:rPr>
                <w:rFonts w:hint="default" w:ascii="Times New Roman" w:hAnsi="Times New Roman" w:eastAsia="仿宋" w:cs="Times New Roman"/>
                <w:sz w:val="24"/>
                <w:szCs w:val="24"/>
                <w:lang w:val="en-US" w:bidi="ar-SA"/>
              </w:rPr>
              <w:t>029-33185000</w:t>
            </w:r>
          </w:p>
        </w:tc>
        <w:tc>
          <w:tcPr>
            <w:tcW w:w="747" w:type="pct"/>
            <w:vAlign w:val="center"/>
          </w:tcPr>
          <w:p>
            <w:pPr>
              <w:pStyle w:val="47"/>
              <w:ind w:left="292" w:right="262"/>
              <w:rPr>
                <w:rFonts w:hint="default" w:ascii="Times New Roman" w:hAnsi="Times New Roman" w:eastAsia="仿宋" w:cs="Times New Roman"/>
                <w:sz w:val="24"/>
                <w:szCs w:val="24"/>
                <w:lang w:val="en-US" w:eastAsia="zh-CN" w:bidi="ar-SA"/>
              </w:rPr>
            </w:pPr>
            <w:r>
              <w:rPr>
                <w:rFonts w:hint="default" w:ascii="Times New Roman" w:hAnsi="Times New Roman" w:eastAsia="仿宋" w:cs="Times New Roman"/>
                <w:sz w:val="24"/>
                <w:szCs w:val="24"/>
                <w:lang w:val="en-US" w:eastAsia="zh-CN" w:bidi="ar-SA"/>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8" w:type="pct"/>
            <w:vAlign w:val="center"/>
          </w:tcPr>
          <w:p>
            <w:pPr>
              <w:pStyle w:val="47"/>
              <w:ind w:left="292" w:right="262"/>
              <w:rPr>
                <w:rFonts w:hint="default" w:ascii="Times New Roman" w:hAnsi="Times New Roman" w:eastAsia="仿宋" w:cs="Times New Roman"/>
                <w:sz w:val="24"/>
                <w:szCs w:val="24"/>
                <w:lang w:val="en-US" w:bidi="ar-SA"/>
              </w:rPr>
            </w:pPr>
            <w:r>
              <w:rPr>
                <w:rFonts w:hint="default" w:ascii="Times New Roman" w:hAnsi="Times New Roman" w:eastAsia="仿宋" w:cs="Times New Roman"/>
                <w:sz w:val="24"/>
                <w:szCs w:val="24"/>
                <w:lang w:val="en-US" w:bidi="ar-SA"/>
              </w:rPr>
              <w:t>3</w:t>
            </w:r>
          </w:p>
        </w:tc>
        <w:tc>
          <w:tcPr>
            <w:tcW w:w="2232" w:type="pct"/>
            <w:vAlign w:val="center"/>
          </w:tcPr>
          <w:p>
            <w:pPr>
              <w:pStyle w:val="47"/>
              <w:ind w:left="292" w:right="262"/>
              <w:rPr>
                <w:rFonts w:hint="default" w:ascii="Times New Roman" w:hAnsi="Times New Roman" w:eastAsia="仿宋" w:cs="Times New Roman"/>
                <w:sz w:val="24"/>
                <w:szCs w:val="24"/>
                <w:lang w:val="en-US" w:eastAsia="zh-CN" w:bidi="ar-SA"/>
              </w:rPr>
            </w:pPr>
            <w:r>
              <w:rPr>
                <w:rFonts w:hint="default" w:ascii="Times New Roman" w:hAnsi="Times New Roman" w:eastAsia="仿宋" w:cs="Times New Roman"/>
                <w:sz w:val="24"/>
                <w:szCs w:val="24"/>
                <w:lang w:val="en-US" w:bidi="ar-SA"/>
              </w:rPr>
              <w:t>秦汉新城</w:t>
            </w:r>
            <w:r>
              <w:rPr>
                <w:rFonts w:hint="eastAsia" w:ascii="Times New Roman" w:hAnsi="Times New Roman" w:eastAsia="仿宋" w:cs="Times New Roman"/>
                <w:sz w:val="24"/>
                <w:szCs w:val="24"/>
                <w:lang w:val="en-US" w:eastAsia="zh-CN" w:bidi="ar-SA"/>
              </w:rPr>
              <w:t>生态环境局</w:t>
            </w:r>
          </w:p>
        </w:tc>
        <w:tc>
          <w:tcPr>
            <w:tcW w:w="1291" w:type="pct"/>
            <w:vAlign w:val="center"/>
          </w:tcPr>
          <w:p>
            <w:pPr>
              <w:pStyle w:val="47"/>
              <w:ind w:left="292" w:right="262"/>
              <w:rPr>
                <w:rFonts w:hint="default" w:ascii="Times New Roman" w:hAnsi="Times New Roman" w:eastAsia="仿宋" w:cs="Times New Roman"/>
                <w:sz w:val="24"/>
                <w:szCs w:val="24"/>
                <w:lang w:val="en-US" w:bidi="ar-SA"/>
              </w:rPr>
            </w:pPr>
            <w:r>
              <w:rPr>
                <w:rFonts w:hint="default" w:ascii="Times New Roman" w:hAnsi="Times New Roman" w:eastAsia="仿宋" w:cs="Times New Roman"/>
                <w:sz w:val="24"/>
                <w:szCs w:val="24"/>
                <w:lang w:val="en-US" w:bidi="ar-SA"/>
              </w:rPr>
              <w:t>029-33185030</w:t>
            </w:r>
          </w:p>
        </w:tc>
        <w:tc>
          <w:tcPr>
            <w:tcW w:w="747" w:type="pct"/>
            <w:vAlign w:val="center"/>
          </w:tcPr>
          <w:p>
            <w:pPr>
              <w:pStyle w:val="47"/>
              <w:ind w:left="292" w:right="262"/>
              <w:rPr>
                <w:rFonts w:hint="default" w:ascii="Times New Roman" w:hAnsi="Times New Roman" w:eastAsia="仿宋" w:cs="Times New Roman"/>
                <w:sz w:val="24"/>
                <w:szCs w:val="24"/>
                <w:lang w:val="en-US" w:bidi="ar-SA"/>
              </w:rPr>
            </w:pPr>
            <w:r>
              <w:rPr>
                <w:rFonts w:hint="default" w:ascii="Times New Roman" w:hAnsi="Times New Roman" w:eastAsia="仿宋" w:cs="Times New Roman"/>
                <w:sz w:val="24"/>
                <w:szCs w:val="24"/>
                <w:lang w:val="en-US" w:bidi="ar-SA"/>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8" w:type="pct"/>
            <w:vAlign w:val="center"/>
          </w:tcPr>
          <w:p>
            <w:pPr>
              <w:pStyle w:val="47"/>
              <w:ind w:left="292" w:right="262"/>
              <w:rPr>
                <w:rFonts w:hint="default" w:ascii="Times New Roman" w:hAnsi="Times New Roman" w:eastAsia="仿宋" w:cs="Times New Roman"/>
                <w:sz w:val="24"/>
                <w:szCs w:val="24"/>
                <w:lang w:val="en-US" w:bidi="ar-SA"/>
              </w:rPr>
            </w:pPr>
            <w:r>
              <w:rPr>
                <w:rFonts w:hint="default" w:ascii="Times New Roman" w:hAnsi="Times New Roman" w:eastAsia="仿宋" w:cs="Times New Roman"/>
                <w:sz w:val="24"/>
                <w:szCs w:val="24"/>
                <w:lang w:val="en-US" w:bidi="ar-SA"/>
              </w:rPr>
              <w:t>4</w:t>
            </w:r>
          </w:p>
        </w:tc>
        <w:tc>
          <w:tcPr>
            <w:tcW w:w="2232" w:type="pct"/>
            <w:vAlign w:val="center"/>
          </w:tcPr>
          <w:p>
            <w:pPr>
              <w:pStyle w:val="47"/>
              <w:ind w:left="292" w:right="262"/>
              <w:rPr>
                <w:rFonts w:hint="default" w:ascii="Times New Roman" w:hAnsi="Times New Roman" w:eastAsia="仿宋" w:cs="Times New Roman"/>
                <w:sz w:val="24"/>
                <w:szCs w:val="24"/>
                <w:lang w:val="en-US" w:bidi="ar-SA"/>
              </w:rPr>
            </w:pPr>
            <w:r>
              <w:rPr>
                <w:rFonts w:hint="default" w:ascii="Times New Roman" w:hAnsi="Times New Roman" w:eastAsia="仿宋" w:cs="Times New Roman"/>
                <w:sz w:val="24"/>
                <w:szCs w:val="24"/>
                <w:lang w:val="en-US" w:bidi="ar-SA"/>
              </w:rPr>
              <w:t>秦汉新城消防大队</w:t>
            </w:r>
          </w:p>
        </w:tc>
        <w:tc>
          <w:tcPr>
            <w:tcW w:w="1291" w:type="pct"/>
            <w:vAlign w:val="center"/>
          </w:tcPr>
          <w:p>
            <w:pPr>
              <w:pStyle w:val="47"/>
              <w:ind w:left="292" w:right="262"/>
              <w:rPr>
                <w:rFonts w:hint="default" w:ascii="Times New Roman" w:hAnsi="Times New Roman" w:eastAsia="仿宋" w:cs="Times New Roman"/>
                <w:sz w:val="24"/>
                <w:szCs w:val="24"/>
                <w:lang w:val="en-US" w:bidi="ar-SA"/>
              </w:rPr>
            </w:pPr>
            <w:r>
              <w:rPr>
                <w:rFonts w:hint="default" w:ascii="Times New Roman" w:hAnsi="Times New Roman" w:eastAsia="仿宋" w:cs="Times New Roman"/>
                <w:sz w:val="24"/>
                <w:szCs w:val="24"/>
                <w:lang w:val="en-US" w:bidi="ar-SA"/>
              </w:rPr>
              <w:t>029--33185703</w:t>
            </w:r>
          </w:p>
        </w:tc>
        <w:tc>
          <w:tcPr>
            <w:tcW w:w="747" w:type="pct"/>
            <w:vAlign w:val="center"/>
          </w:tcPr>
          <w:p>
            <w:pPr>
              <w:pStyle w:val="47"/>
              <w:ind w:left="292" w:right="262"/>
              <w:rPr>
                <w:rFonts w:hint="default" w:ascii="Times New Roman" w:hAnsi="Times New Roman" w:eastAsia="仿宋" w:cs="Times New Roman"/>
                <w:sz w:val="24"/>
                <w:szCs w:val="24"/>
                <w:lang w:val="en-US" w:bidi="ar-SA"/>
              </w:rPr>
            </w:pPr>
            <w:r>
              <w:rPr>
                <w:rFonts w:hint="default" w:ascii="Times New Roman" w:hAnsi="Times New Roman" w:eastAsia="仿宋" w:cs="Times New Roman"/>
                <w:sz w:val="24"/>
                <w:szCs w:val="24"/>
                <w:lang w:val="en-US" w:bidi="ar-SA"/>
              </w:rPr>
              <w:t>119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8" w:type="pct"/>
            <w:vAlign w:val="center"/>
          </w:tcPr>
          <w:p>
            <w:pPr>
              <w:pStyle w:val="47"/>
              <w:ind w:left="292" w:right="262"/>
              <w:rPr>
                <w:rFonts w:hint="default" w:ascii="Times New Roman" w:hAnsi="Times New Roman" w:eastAsia="仿宋" w:cs="Times New Roman"/>
                <w:sz w:val="24"/>
                <w:szCs w:val="24"/>
                <w:lang w:val="en-US" w:bidi="ar-SA"/>
              </w:rPr>
            </w:pPr>
            <w:r>
              <w:rPr>
                <w:rFonts w:hint="default" w:ascii="Times New Roman" w:hAnsi="Times New Roman" w:eastAsia="仿宋" w:cs="Times New Roman"/>
                <w:sz w:val="24"/>
                <w:szCs w:val="24"/>
                <w:lang w:val="en-US" w:bidi="ar-SA"/>
              </w:rPr>
              <w:t>5</w:t>
            </w:r>
          </w:p>
        </w:tc>
        <w:tc>
          <w:tcPr>
            <w:tcW w:w="2232" w:type="pct"/>
            <w:vAlign w:val="center"/>
          </w:tcPr>
          <w:p>
            <w:pPr>
              <w:pStyle w:val="47"/>
              <w:ind w:left="292" w:right="262"/>
              <w:rPr>
                <w:rFonts w:hint="default" w:ascii="Times New Roman" w:hAnsi="Times New Roman" w:eastAsia="仿宋" w:cs="Times New Roman"/>
                <w:sz w:val="24"/>
                <w:szCs w:val="24"/>
                <w:lang w:val="en-US" w:bidi="ar-SA"/>
              </w:rPr>
            </w:pPr>
            <w:r>
              <w:rPr>
                <w:rFonts w:hint="default" w:ascii="Times New Roman" w:hAnsi="Times New Roman" w:eastAsia="仿宋" w:cs="Times New Roman"/>
                <w:sz w:val="24"/>
                <w:szCs w:val="24"/>
                <w:lang w:val="en-US" w:bidi="ar-SA"/>
              </w:rPr>
              <w:t>西咸新区公安局秦汉新城分局</w:t>
            </w:r>
          </w:p>
        </w:tc>
        <w:tc>
          <w:tcPr>
            <w:tcW w:w="1291" w:type="pct"/>
            <w:vAlign w:val="center"/>
          </w:tcPr>
          <w:p>
            <w:pPr>
              <w:pStyle w:val="47"/>
              <w:ind w:left="292" w:right="262"/>
              <w:rPr>
                <w:rFonts w:hint="default" w:ascii="Times New Roman" w:hAnsi="Times New Roman" w:eastAsia="仿宋" w:cs="Times New Roman"/>
                <w:sz w:val="24"/>
                <w:szCs w:val="24"/>
                <w:lang w:val="en-US" w:bidi="ar-SA"/>
              </w:rPr>
            </w:pPr>
            <w:r>
              <w:rPr>
                <w:rFonts w:hint="default" w:ascii="Times New Roman" w:hAnsi="Times New Roman" w:eastAsia="仿宋" w:cs="Times New Roman"/>
                <w:sz w:val="24"/>
                <w:szCs w:val="24"/>
                <w:lang w:val="en-US" w:bidi="ar-SA"/>
              </w:rPr>
              <w:t>029-33185021</w:t>
            </w:r>
          </w:p>
        </w:tc>
        <w:tc>
          <w:tcPr>
            <w:tcW w:w="747" w:type="pct"/>
            <w:vAlign w:val="center"/>
          </w:tcPr>
          <w:p>
            <w:pPr>
              <w:pStyle w:val="47"/>
              <w:ind w:left="292" w:right="262"/>
              <w:rPr>
                <w:rFonts w:hint="default" w:ascii="Times New Roman" w:hAnsi="Times New Roman" w:eastAsia="仿宋" w:cs="Times New Roman"/>
                <w:sz w:val="24"/>
                <w:szCs w:val="24"/>
                <w:lang w:val="en-US" w:bidi="ar-SA"/>
              </w:rPr>
            </w:pPr>
            <w:r>
              <w:rPr>
                <w:rFonts w:hint="default" w:ascii="Times New Roman" w:hAnsi="Times New Roman" w:eastAsia="仿宋" w:cs="Times New Roman"/>
                <w:sz w:val="24"/>
                <w:szCs w:val="24"/>
                <w:lang w:val="en-US" w:bidi="ar-SA"/>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3" w:hRule="atLeast"/>
        </w:trPr>
        <w:tc>
          <w:tcPr>
            <w:tcW w:w="728" w:type="pct"/>
            <w:vAlign w:val="center"/>
          </w:tcPr>
          <w:p>
            <w:pPr>
              <w:pStyle w:val="47"/>
              <w:ind w:left="292" w:right="262"/>
              <w:rPr>
                <w:rFonts w:hint="default" w:ascii="Times New Roman" w:hAnsi="Times New Roman" w:eastAsia="仿宋" w:cs="Times New Roman"/>
                <w:sz w:val="24"/>
                <w:szCs w:val="24"/>
                <w:lang w:val="en-US" w:bidi="ar-SA"/>
              </w:rPr>
            </w:pPr>
            <w:r>
              <w:rPr>
                <w:rFonts w:hint="default" w:ascii="Times New Roman" w:hAnsi="Times New Roman" w:eastAsia="仿宋" w:cs="Times New Roman"/>
                <w:sz w:val="24"/>
                <w:szCs w:val="24"/>
                <w:lang w:val="en-US" w:bidi="ar-SA"/>
              </w:rPr>
              <w:t>6</w:t>
            </w:r>
          </w:p>
        </w:tc>
        <w:tc>
          <w:tcPr>
            <w:tcW w:w="2232" w:type="pct"/>
            <w:vAlign w:val="center"/>
          </w:tcPr>
          <w:p>
            <w:pPr>
              <w:pStyle w:val="47"/>
              <w:ind w:left="292" w:right="262"/>
              <w:rPr>
                <w:rFonts w:hint="default" w:ascii="Times New Roman" w:hAnsi="Times New Roman" w:eastAsia="仿宋" w:cs="Times New Roman"/>
                <w:sz w:val="24"/>
                <w:szCs w:val="24"/>
                <w:lang w:val="en-US" w:bidi="ar-SA"/>
              </w:rPr>
            </w:pPr>
            <w:r>
              <w:rPr>
                <w:rFonts w:hint="default" w:ascii="Times New Roman" w:hAnsi="Times New Roman" w:eastAsia="仿宋" w:cs="Times New Roman"/>
                <w:sz w:val="24"/>
                <w:szCs w:val="24"/>
                <w:lang w:val="en-US" w:bidi="ar-SA"/>
              </w:rPr>
              <w:t>西咸新区秦汉新城应急管理局</w:t>
            </w:r>
          </w:p>
        </w:tc>
        <w:tc>
          <w:tcPr>
            <w:tcW w:w="1291" w:type="pct"/>
            <w:vAlign w:val="center"/>
          </w:tcPr>
          <w:p>
            <w:pPr>
              <w:pStyle w:val="47"/>
              <w:ind w:left="292" w:right="262"/>
              <w:rPr>
                <w:rFonts w:hint="default" w:ascii="Times New Roman" w:hAnsi="Times New Roman" w:eastAsia="仿宋" w:cs="Times New Roman"/>
                <w:sz w:val="24"/>
                <w:szCs w:val="24"/>
                <w:lang w:val="en-US" w:bidi="ar-SA"/>
              </w:rPr>
            </w:pPr>
            <w:r>
              <w:rPr>
                <w:rFonts w:hint="default" w:ascii="Times New Roman" w:hAnsi="Times New Roman" w:eastAsia="仿宋" w:cs="Times New Roman"/>
                <w:sz w:val="24"/>
                <w:szCs w:val="24"/>
                <w:lang w:val="en-US" w:bidi="ar-SA"/>
              </w:rPr>
              <w:t>029-33185321</w:t>
            </w:r>
          </w:p>
        </w:tc>
        <w:tc>
          <w:tcPr>
            <w:tcW w:w="747" w:type="pct"/>
            <w:vAlign w:val="center"/>
          </w:tcPr>
          <w:p>
            <w:pPr>
              <w:pStyle w:val="47"/>
              <w:ind w:left="292" w:right="262"/>
              <w:rPr>
                <w:rFonts w:hint="default" w:ascii="Times New Roman" w:hAnsi="Times New Roman" w:eastAsia="仿宋" w:cs="Times New Roman"/>
                <w:sz w:val="24"/>
                <w:szCs w:val="24"/>
                <w:lang w:val="en-US" w:bidi="ar-SA"/>
              </w:rPr>
            </w:pPr>
            <w:r>
              <w:rPr>
                <w:rFonts w:hint="default" w:ascii="Times New Roman" w:hAnsi="Times New Roman" w:eastAsia="仿宋" w:cs="Times New Roman"/>
                <w:sz w:val="24"/>
                <w:szCs w:val="24"/>
                <w:lang w:val="en-US" w:bidi="ar-SA"/>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8" w:type="pct"/>
            <w:vAlign w:val="center"/>
          </w:tcPr>
          <w:p>
            <w:pPr>
              <w:pStyle w:val="47"/>
              <w:ind w:left="292" w:right="262"/>
              <w:rPr>
                <w:rFonts w:hint="default" w:ascii="Times New Roman" w:hAnsi="Times New Roman" w:eastAsia="仿宋" w:cs="Times New Roman"/>
                <w:sz w:val="24"/>
                <w:szCs w:val="24"/>
                <w:lang w:val="en-US" w:bidi="ar-SA"/>
              </w:rPr>
            </w:pPr>
            <w:r>
              <w:rPr>
                <w:rFonts w:hint="default" w:ascii="Times New Roman" w:hAnsi="Times New Roman" w:eastAsia="仿宋" w:cs="Times New Roman"/>
                <w:sz w:val="24"/>
                <w:szCs w:val="24"/>
                <w:lang w:val="en-US" w:bidi="ar-SA"/>
              </w:rPr>
              <w:t>7</w:t>
            </w:r>
          </w:p>
        </w:tc>
        <w:tc>
          <w:tcPr>
            <w:tcW w:w="2232" w:type="pct"/>
            <w:vAlign w:val="center"/>
          </w:tcPr>
          <w:p>
            <w:pPr>
              <w:pStyle w:val="47"/>
              <w:ind w:left="292" w:right="262"/>
              <w:rPr>
                <w:rFonts w:hint="default" w:ascii="Times New Roman" w:hAnsi="Times New Roman" w:eastAsia="仿宋" w:cs="Times New Roman"/>
                <w:sz w:val="24"/>
                <w:szCs w:val="24"/>
                <w:lang w:val="en-US" w:bidi="ar-SA"/>
              </w:rPr>
            </w:pPr>
            <w:r>
              <w:rPr>
                <w:rFonts w:hint="default" w:ascii="Times New Roman" w:hAnsi="Times New Roman" w:eastAsia="仿宋" w:cs="Times New Roman"/>
                <w:sz w:val="24"/>
                <w:szCs w:val="24"/>
                <w:lang w:val="en-US" w:bidi="ar-SA"/>
              </w:rPr>
              <w:t>咸阳市中心医院东郊分院</w:t>
            </w:r>
          </w:p>
        </w:tc>
        <w:tc>
          <w:tcPr>
            <w:tcW w:w="1291" w:type="pct"/>
            <w:vAlign w:val="center"/>
          </w:tcPr>
          <w:p>
            <w:pPr>
              <w:pStyle w:val="47"/>
              <w:ind w:left="292" w:right="262"/>
              <w:rPr>
                <w:rFonts w:hint="default" w:ascii="Times New Roman" w:hAnsi="Times New Roman" w:eastAsia="仿宋" w:cs="Times New Roman"/>
                <w:sz w:val="24"/>
                <w:szCs w:val="24"/>
                <w:lang w:val="en-US" w:bidi="ar-SA"/>
              </w:rPr>
            </w:pPr>
            <w:r>
              <w:rPr>
                <w:rFonts w:hint="default" w:ascii="Times New Roman" w:hAnsi="Times New Roman" w:eastAsia="仿宋" w:cs="Times New Roman"/>
                <w:sz w:val="24"/>
                <w:szCs w:val="24"/>
                <w:lang w:val="en-US" w:bidi="ar-SA"/>
              </w:rPr>
              <w:t>029-33253932</w:t>
            </w:r>
          </w:p>
        </w:tc>
        <w:tc>
          <w:tcPr>
            <w:tcW w:w="747" w:type="pct"/>
            <w:vAlign w:val="center"/>
          </w:tcPr>
          <w:p>
            <w:pPr>
              <w:pStyle w:val="47"/>
              <w:ind w:left="292" w:right="262"/>
              <w:rPr>
                <w:rFonts w:hint="default" w:ascii="Times New Roman" w:hAnsi="Times New Roman" w:eastAsia="仿宋" w:cs="Times New Roman"/>
                <w:sz w:val="24"/>
                <w:szCs w:val="24"/>
                <w:lang w:val="en-US" w:bidi="ar-SA"/>
              </w:rPr>
            </w:pPr>
            <w:r>
              <w:rPr>
                <w:rFonts w:hint="default" w:ascii="Times New Roman" w:hAnsi="Times New Roman" w:eastAsia="仿宋" w:cs="Times New Roman"/>
                <w:sz w:val="24"/>
                <w:szCs w:val="24"/>
                <w:lang w:val="en-US" w:bidi="ar-SA"/>
              </w:rPr>
              <w:t>120</w:t>
            </w:r>
          </w:p>
        </w:tc>
      </w:tr>
    </w:tbl>
    <w:p>
      <w:pPr>
        <w:pStyle w:val="19"/>
        <w:outlineLvl w:val="0"/>
        <w:rPr>
          <w:rFonts w:hint="default" w:ascii="Times New Roman" w:hAnsi="Times New Roman" w:eastAsia="仿宋" w:cs="Times New Roman"/>
          <w:sz w:val="30"/>
          <w:szCs w:val="30"/>
          <w:lang w:val="en-US" w:eastAsia="zh-CN"/>
        </w:rPr>
      </w:pPr>
      <w:r>
        <w:rPr>
          <w:rFonts w:hint="eastAsia" w:ascii="Times New Roman" w:hAnsi="Times New Roman" w:eastAsia="仿宋" w:cs="Times New Roman"/>
          <w:sz w:val="30"/>
          <w:szCs w:val="30"/>
          <w:lang w:val="en-US" w:eastAsia="zh-CN"/>
        </w:rPr>
        <w:t>附件4  应急物资</w:t>
      </w:r>
    </w:p>
    <w:bookmarkEnd w:id="715"/>
    <w:bookmarkEnd w:id="717"/>
    <w:bookmarkEnd w:id="718"/>
    <w:tbl>
      <w:tblPr>
        <w:tblStyle w:val="28"/>
        <w:tblW w:w="4646"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91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35" w:hRule="atLeast"/>
          <w:jc w:val="center"/>
        </w:trPr>
        <w:tc>
          <w:tcPr>
            <w:tcW w:w="5000" w:type="pct"/>
          </w:tcPr>
          <w:p>
            <w:pPr>
              <w:bidi w:val="0"/>
              <w:spacing w:line="240" w:lineRule="auto"/>
              <w:jc w:val="center"/>
              <w:rPr>
                <w:rFonts w:hint="eastAsia" w:ascii="Times New Roman" w:hAnsi="Times New Roman" w:eastAsia="仿宋" w:cs="Times New Roman"/>
                <w:vertAlign w:val="baseline"/>
                <w:lang w:eastAsia="zh-CN"/>
              </w:rPr>
            </w:pPr>
            <w:bookmarkStart w:id="719" w:name="_Toc26145"/>
            <w:bookmarkStart w:id="720" w:name="_Toc54050965"/>
            <w:bookmarkStart w:id="721" w:name="_Toc28870"/>
            <w:r>
              <w:rPr>
                <w:rFonts w:hint="eastAsia" w:ascii="Times New Roman" w:hAnsi="Times New Roman" w:eastAsia="仿宋" w:cs="Times New Roman"/>
                <w:vertAlign w:val="baseline"/>
                <w:lang w:eastAsia="zh-CN"/>
              </w:rPr>
              <w:drawing>
                <wp:inline distT="0" distB="0" distL="114300" distR="114300">
                  <wp:extent cx="4156075" cy="2354580"/>
                  <wp:effectExtent l="0" t="0" r="15875" b="7620"/>
                  <wp:docPr id="1" name="图片 1" descr="e483be02e2b97edbac437b8215db8d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e483be02e2b97edbac437b8215db8d5"/>
                          <pic:cNvPicPr>
                            <a:picLocks noChangeAspect="1"/>
                          </pic:cNvPicPr>
                        </pic:nvPicPr>
                        <pic:blipFill>
                          <a:blip r:embed="rId22"/>
                          <a:stretch>
                            <a:fillRect/>
                          </a:stretch>
                        </pic:blipFill>
                        <pic:spPr>
                          <a:xfrm>
                            <a:off x="0" y="0"/>
                            <a:ext cx="4156075" cy="2354580"/>
                          </a:xfrm>
                          <a:prstGeom prst="rect">
                            <a:avLst/>
                          </a:prstGeom>
                        </pic:spPr>
                      </pic:pic>
                    </a:graphicData>
                  </a:graphic>
                </wp:inline>
              </w:drawing>
            </w:r>
          </w:p>
        </w:tc>
      </w:tr>
    </w:tbl>
    <w:p>
      <w:pPr>
        <w:bidi w:val="0"/>
        <w:spacing w:line="240" w:lineRule="auto"/>
        <w:rPr>
          <w:rFonts w:hint="default" w:ascii="Times New Roman" w:hAnsi="Times New Roman" w:eastAsia="仿宋" w:cs="Times New Roman"/>
        </w:rPr>
      </w:pPr>
    </w:p>
    <w:p>
      <w:pPr>
        <w:pStyle w:val="19"/>
        <w:spacing w:line="240" w:lineRule="auto"/>
        <w:outlineLvl w:val="0"/>
        <w:rPr>
          <w:rFonts w:hint="default" w:ascii="Times New Roman" w:hAnsi="Times New Roman" w:eastAsia="仿宋" w:cs="Times New Roman"/>
          <w:sz w:val="32"/>
          <w:szCs w:val="32"/>
        </w:rPr>
      </w:pPr>
      <w:bookmarkStart w:id="722" w:name="_Toc177"/>
      <w:r>
        <w:rPr>
          <w:rFonts w:hint="default" w:ascii="Times New Roman" w:hAnsi="Times New Roman" w:eastAsia="仿宋" w:cs="Times New Roman"/>
          <w:sz w:val="32"/>
          <w:szCs w:val="32"/>
        </w:rPr>
        <w:t>附件</w:t>
      </w:r>
      <w:r>
        <w:rPr>
          <w:rFonts w:hint="eastAsia" w:ascii="Times New Roman" w:hAnsi="Times New Roman" w:eastAsia="仿宋" w:cs="Times New Roman"/>
          <w:sz w:val="32"/>
          <w:szCs w:val="32"/>
          <w:lang w:val="en-US" w:eastAsia="zh-CN"/>
        </w:rPr>
        <w:t>5</w:t>
      </w:r>
      <w:r>
        <w:rPr>
          <w:rFonts w:hint="default" w:ascii="Times New Roman" w:hAnsi="Times New Roman" w:eastAsia="仿宋" w:cs="Times New Roman"/>
          <w:sz w:val="32"/>
          <w:szCs w:val="32"/>
        </w:rPr>
        <w:t xml:space="preserve"> 应急相应行动流程图</w:t>
      </w:r>
      <w:bookmarkEnd w:id="719"/>
      <w:bookmarkEnd w:id="720"/>
      <w:bookmarkEnd w:id="721"/>
      <w:bookmarkEnd w:id="722"/>
    </w:p>
    <w:p>
      <w:pPr>
        <w:spacing w:line="360" w:lineRule="auto"/>
        <w:jc w:val="center"/>
        <w:rPr>
          <w:rFonts w:hint="default" w:ascii="Times New Roman" w:hAnsi="Times New Roman" w:eastAsia="仿宋" w:cs="Times New Roman"/>
        </w:rPr>
      </w:pPr>
      <w:r>
        <w:rPr>
          <w:rFonts w:hint="default" w:ascii="Times New Roman" w:hAnsi="Times New Roman" w:eastAsia="仿宋" w:cs="Times New Roman"/>
        </w:rPr>
        <w:drawing>
          <wp:inline distT="0" distB="0" distL="114300" distR="114300">
            <wp:extent cx="5314315" cy="5708650"/>
            <wp:effectExtent l="0" t="0" r="635" b="6350"/>
            <wp:docPr id="116" name="图片 111" descr="流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图片 111" descr="流程"/>
                    <pic:cNvPicPr>
                      <a:picLocks noChangeAspect="1"/>
                    </pic:cNvPicPr>
                  </pic:nvPicPr>
                  <pic:blipFill>
                    <a:blip r:embed="rId23" cstate="print"/>
                    <a:stretch>
                      <a:fillRect/>
                    </a:stretch>
                  </pic:blipFill>
                  <pic:spPr>
                    <a:xfrm>
                      <a:off x="0" y="0"/>
                      <a:ext cx="5311972" cy="5708650"/>
                    </a:xfrm>
                    <a:prstGeom prst="rect">
                      <a:avLst/>
                    </a:prstGeom>
                  </pic:spPr>
                </pic:pic>
              </a:graphicData>
            </a:graphic>
          </wp:inline>
        </w:drawing>
      </w:r>
    </w:p>
    <w:p>
      <w:pPr>
        <w:spacing w:line="360" w:lineRule="auto"/>
        <w:rPr>
          <w:rFonts w:hint="default" w:ascii="Times New Roman" w:hAnsi="Times New Roman" w:eastAsia="仿宋" w:cs="Times New Roman"/>
        </w:rPr>
        <w:sectPr>
          <w:pgSz w:w="11906" w:h="16838"/>
          <w:pgMar w:top="1440" w:right="1800" w:bottom="1440" w:left="1800" w:header="851" w:footer="992" w:gutter="0"/>
          <w:pgBorders>
            <w:top w:val="none" w:sz="0" w:space="0"/>
            <w:left w:val="none" w:sz="0" w:space="0"/>
            <w:bottom w:val="none" w:sz="0" w:space="0"/>
            <w:right w:val="none" w:sz="0" w:space="0"/>
          </w:pgBorders>
          <w:pgNumType w:fmt="decimal"/>
          <w:cols w:space="425" w:num="1"/>
          <w:docGrid w:type="lines" w:linePitch="312" w:charSpace="0"/>
        </w:sectPr>
      </w:pPr>
    </w:p>
    <w:p>
      <w:pPr>
        <w:pStyle w:val="19"/>
        <w:outlineLvl w:val="0"/>
        <w:rPr>
          <w:rFonts w:hint="default" w:ascii="Times New Roman" w:hAnsi="Times New Roman" w:eastAsia="仿宋" w:cs="Times New Roman"/>
          <w:sz w:val="32"/>
          <w:szCs w:val="32"/>
        </w:rPr>
      </w:pPr>
      <w:bookmarkStart w:id="723" w:name="_Toc16644"/>
      <w:bookmarkStart w:id="724" w:name="_Toc31515"/>
      <w:bookmarkStart w:id="725" w:name="_Toc31234"/>
      <w:bookmarkStart w:id="726" w:name="_Toc54050966"/>
      <w:r>
        <w:rPr>
          <w:rFonts w:hint="default" w:ascii="Times New Roman" w:hAnsi="Times New Roman" w:eastAsia="仿宋" w:cs="Times New Roman"/>
          <w:sz w:val="32"/>
          <w:szCs w:val="32"/>
        </w:rPr>
        <w:t>附件</w:t>
      </w:r>
      <w:r>
        <w:rPr>
          <w:rFonts w:hint="eastAsia" w:ascii="Times New Roman" w:hAnsi="Times New Roman" w:eastAsia="仿宋" w:cs="Times New Roman"/>
          <w:sz w:val="32"/>
          <w:szCs w:val="32"/>
          <w:lang w:val="en-US" w:eastAsia="zh-CN"/>
        </w:rPr>
        <w:t>6</w:t>
      </w:r>
      <w:r>
        <w:rPr>
          <w:rFonts w:hint="default" w:ascii="Times New Roman" w:hAnsi="Times New Roman" w:eastAsia="仿宋" w:cs="Times New Roman"/>
          <w:sz w:val="32"/>
          <w:szCs w:val="32"/>
        </w:rPr>
        <w:t xml:space="preserve"> </w:t>
      </w:r>
      <w:bookmarkEnd w:id="723"/>
      <w:r>
        <w:rPr>
          <w:rFonts w:hint="default" w:ascii="Times New Roman" w:hAnsi="Times New Roman" w:eastAsia="仿宋" w:cs="Times New Roman"/>
          <w:sz w:val="32"/>
          <w:szCs w:val="32"/>
          <w:lang w:val="en-US" w:eastAsia="zh-CN"/>
        </w:rPr>
        <w:t>企业</w:t>
      </w:r>
      <w:r>
        <w:rPr>
          <w:rFonts w:hint="default" w:ascii="Times New Roman" w:hAnsi="Times New Roman" w:eastAsia="仿宋" w:cs="Times New Roman"/>
          <w:sz w:val="32"/>
          <w:szCs w:val="32"/>
        </w:rPr>
        <w:t>地理位置图</w:t>
      </w:r>
      <w:bookmarkEnd w:id="724"/>
      <w:bookmarkEnd w:id="725"/>
      <w:bookmarkEnd w:id="726"/>
    </w:p>
    <w:p>
      <w:pPr>
        <w:bidi w:val="0"/>
        <w:jc w:val="center"/>
        <w:rPr>
          <w:rFonts w:hint="default" w:ascii="Times New Roman" w:hAnsi="Times New Roman" w:eastAsia="仿宋" w:cs="Times New Roman"/>
        </w:rPr>
        <w:sectPr>
          <w:pgSz w:w="16838" w:h="11906" w:orient="landscape"/>
          <w:pgMar w:top="1800" w:right="1440" w:bottom="1800" w:left="1440" w:header="851" w:footer="992" w:gutter="0"/>
          <w:pgBorders>
            <w:top w:val="none" w:sz="0" w:space="0"/>
            <w:left w:val="none" w:sz="0" w:space="0"/>
            <w:bottom w:val="none" w:sz="0" w:space="0"/>
            <w:right w:val="none" w:sz="0" w:space="0"/>
          </w:pgBorders>
          <w:pgNumType w:fmt="decimal"/>
          <w:cols w:space="425" w:num="1"/>
          <w:docGrid w:type="lines" w:linePitch="312" w:charSpace="0"/>
        </w:sectPr>
      </w:pPr>
      <w:r>
        <w:rPr>
          <w:rFonts w:hint="default" w:ascii="Times New Roman" w:hAnsi="Times New Roman" w:eastAsia="仿宋" w:cs="Times New Roman"/>
        </w:rPr>
        <w:drawing>
          <wp:inline distT="0" distB="0" distL="114300" distR="114300">
            <wp:extent cx="8393430" cy="4603115"/>
            <wp:effectExtent l="9525" t="9525" r="17145" b="1651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24"/>
                    <a:stretch>
                      <a:fillRect/>
                    </a:stretch>
                  </pic:blipFill>
                  <pic:spPr>
                    <a:xfrm>
                      <a:off x="0" y="0"/>
                      <a:ext cx="8393430" cy="4603115"/>
                    </a:xfrm>
                    <a:prstGeom prst="rect">
                      <a:avLst/>
                    </a:prstGeom>
                    <a:noFill/>
                    <a:ln w="6350" cmpd="sng">
                      <a:solidFill>
                        <a:schemeClr val="tx1"/>
                      </a:solidFill>
                      <a:prstDash val="solid"/>
                    </a:ln>
                  </pic:spPr>
                </pic:pic>
              </a:graphicData>
            </a:graphic>
          </wp:inline>
        </w:drawing>
      </w:r>
    </w:p>
    <w:p>
      <w:pPr>
        <w:pStyle w:val="19"/>
        <w:outlineLvl w:val="0"/>
        <w:rPr>
          <w:rFonts w:hint="default" w:ascii="Times New Roman" w:hAnsi="Times New Roman" w:eastAsia="仿宋" w:cs="Times New Roman"/>
          <w:sz w:val="36"/>
          <w:szCs w:val="36"/>
        </w:rPr>
      </w:pPr>
      <w:bookmarkStart w:id="727" w:name="_Toc5401"/>
      <w:bookmarkStart w:id="728" w:name="_Toc54050967"/>
      <w:bookmarkStart w:id="729" w:name="_Toc3173"/>
      <w:bookmarkStart w:id="730" w:name="_Toc29352"/>
      <w:r>
        <w:rPr>
          <w:rFonts w:hint="default" w:ascii="Times New Roman" w:hAnsi="Times New Roman" w:eastAsia="仿宋" w:cs="Times New Roman"/>
          <w:sz w:val="36"/>
          <w:szCs w:val="36"/>
        </w:rPr>
        <w:t>附件</w:t>
      </w:r>
      <w:r>
        <w:rPr>
          <w:rFonts w:hint="eastAsia" w:ascii="Times New Roman" w:hAnsi="Times New Roman" w:eastAsia="仿宋" w:cs="Times New Roman"/>
          <w:sz w:val="36"/>
          <w:szCs w:val="36"/>
          <w:lang w:val="en-US" w:eastAsia="zh-CN"/>
        </w:rPr>
        <w:t>7</w:t>
      </w:r>
      <w:r>
        <w:rPr>
          <w:rFonts w:hint="default" w:ascii="Times New Roman" w:hAnsi="Times New Roman" w:eastAsia="仿宋" w:cs="Times New Roman"/>
          <w:sz w:val="36"/>
          <w:szCs w:val="36"/>
        </w:rPr>
        <w:t xml:space="preserve"> 企业四邻现状图</w:t>
      </w:r>
      <w:bookmarkEnd w:id="727"/>
      <w:bookmarkEnd w:id="728"/>
      <w:bookmarkEnd w:id="729"/>
      <w:bookmarkEnd w:id="730"/>
    </w:p>
    <w:p>
      <w:pPr>
        <w:bidi w:val="0"/>
        <w:jc w:val="center"/>
        <w:rPr>
          <w:rFonts w:hint="default" w:ascii="Times New Roman" w:hAnsi="Times New Roman" w:eastAsia="仿宋" w:cs="Times New Roman"/>
        </w:rPr>
      </w:pPr>
      <w:r>
        <w:drawing>
          <wp:inline distT="0" distB="0" distL="114300" distR="114300">
            <wp:extent cx="8016875" cy="4735195"/>
            <wp:effectExtent l="0" t="0" r="3175" b="8255"/>
            <wp:docPr id="3"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8"/>
                    <pic:cNvPicPr>
                      <a:picLocks noChangeAspect="1"/>
                    </pic:cNvPicPr>
                  </pic:nvPicPr>
                  <pic:blipFill>
                    <a:blip r:embed="rId25"/>
                    <a:stretch>
                      <a:fillRect/>
                    </a:stretch>
                  </pic:blipFill>
                  <pic:spPr>
                    <a:xfrm>
                      <a:off x="0" y="0"/>
                      <a:ext cx="8016875" cy="4735195"/>
                    </a:xfrm>
                    <a:prstGeom prst="rect">
                      <a:avLst/>
                    </a:prstGeom>
                    <a:noFill/>
                    <a:ln>
                      <a:noFill/>
                    </a:ln>
                  </pic:spPr>
                </pic:pic>
              </a:graphicData>
            </a:graphic>
          </wp:inline>
        </w:drawing>
      </w:r>
    </w:p>
    <w:p>
      <w:pPr>
        <w:pStyle w:val="19"/>
        <w:outlineLvl w:val="0"/>
        <w:rPr>
          <w:rFonts w:hint="default" w:ascii="Times New Roman" w:hAnsi="Times New Roman" w:eastAsia="仿宋" w:cs="Times New Roman"/>
          <w:sz w:val="36"/>
          <w:szCs w:val="36"/>
        </w:rPr>
      </w:pPr>
      <w:bookmarkStart w:id="731" w:name="_Toc1511"/>
      <w:r>
        <w:rPr>
          <w:rFonts w:hint="default" w:ascii="Times New Roman" w:hAnsi="Times New Roman" w:eastAsia="仿宋" w:cs="Times New Roman"/>
          <w:sz w:val="36"/>
          <w:szCs w:val="36"/>
        </w:rPr>
        <w:t>附件</w:t>
      </w:r>
      <w:r>
        <w:rPr>
          <w:rFonts w:hint="eastAsia" w:ascii="Times New Roman" w:hAnsi="Times New Roman" w:eastAsia="仿宋" w:cs="Times New Roman"/>
          <w:sz w:val="36"/>
          <w:szCs w:val="36"/>
          <w:lang w:val="en-US" w:eastAsia="zh-CN"/>
        </w:rPr>
        <w:t>8</w:t>
      </w:r>
      <w:r>
        <w:rPr>
          <w:rFonts w:hint="default" w:ascii="Times New Roman" w:hAnsi="Times New Roman" w:eastAsia="仿宋" w:cs="Times New Roman"/>
          <w:sz w:val="36"/>
          <w:szCs w:val="36"/>
        </w:rPr>
        <w:t>企业监测点位</w:t>
      </w:r>
      <w:bookmarkEnd w:id="731"/>
    </w:p>
    <w:p>
      <w:pPr>
        <w:jc w:val="center"/>
        <w:rPr>
          <w:rFonts w:hint="default"/>
        </w:rPr>
      </w:pPr>
      <w:r>
        <w:drawing>
          <wp:inline distT="0" distB="0" distL="114300" distR="114300">
            <wp:extent cx="8054975" cy="4784090"/>
            <wp:effectExtent l="0" t="0" r="3175" b="16510"/>
            <wp:docPr id="4"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9"/>
                    <pic:cNvPicPr>
                      <a:picLocks noChangeAspect="1"/>
                    </pic:cNvPicPr>
                  </pic:nvPicPr>
                  <pic:blipFill>
                    <a:blip r:embed="rId26"/>
                    <a:stretch>
                      <a:fillRect/>
                    </a:stretch>
                  </pic:blipFill>
                  <pic:spPr>
                    <a:xfrm>
                      <a:off x="0" y="0"/>
                      <a:ext cx="8054975" cy="4784090"/>
                    </a:xfrm>
                    <a:prstGeom prst="rect">
                      <a:avLst/>
                    </a:prstGeom>
                    <a:noFill/>
                    <a:ln>
                      <a:noFill/>
                    </a:ln>
                  </pic:spPr>
                </pic:pic>
              </a:graphicData>
            </a:graphic>
          </wp:inline>
        </w:drawing>
      </w:r>
    </w:p>
    <w:p>
      <w:pPr>
        <w:pStyle w:val="2"/>
        <w:jc w:val="both"/>
        <w:rPr>
          <w:rFonts w:hint="default"/>
        </w:rPr>
        <w:sectPr>
          <w:pgSz w:w="16838" w:h="11906" w:orient="landscape"/>
          <w:pgMar w:top="1800" w:right="1440" w:bottom="1800" w:left="1440" w:header="851" w:footer="992" w:gutter="0"/>
          <w:pgBorders>
            <w:top w:val="none" w:sz="0" w:space="0"/>
            <w:left w:val="none" w:sz="0" w:space="0"/>
            <w:bottom w:val="none" w:sz="0" w:space="0"/>
            <w:right w:val="none" w:sz="0" w:space="0"/>
          </w:pgBorders>
          <w:pgNumType w:fmt="decimal"/>
          <w:cols w:space="425" w:num="1"/>
          <w:docGrid w:type="lines" w:linePitch="312" w:charSpace="0"/>
        </w:sectPr>
      </w:pPr>
    </w:p>
    <w:p>
      <w:pPr>
        <w:pStyle w:val="19"/>
        <w:outlineLvl w:val="0"/>
        <w:rPr>
          <w:rFonts w:hint="default" w:ascii="Times New Roman" w:hAnsi="Times New Roman" w:eastAsia="仿宋" w:cs="Times New Roman"/>
          <w:sz w:val="36"/>
          <w:szCs w:val="36"/>
        </w:rPr>
      </w:pPr>
      <w:bookmarkStart w:id="732" w:name="_Toc17489"/>
      <w:bookmarkStart w:id="733" w:name="_Toc54050920"/>
      <w:bookmarkStart w:id="734" w:name="_Toc26627"/>
      <w:bookmarkStart w:id="735" w:name="_Toc14667"/>
      <w:bookmarkStart w:id="736" w:name="_Toc54050921"/>
      <w:bookmarkStart w:id="737" w:name="_Toc54050973"/>
      <w:bookmarkStart w:id="738" w:name="_Toc28193"/>
      <w:bookmarkStart w:id="739" w:name="_Toc48811927"/>
      <w:r>
        <w:rPr>
          <w:rFonts w:hint="default" w:ascii="Times New Roman" w:hAnsi="Times New Roman" w:eastAsia="仿宋" w:cs="Times New Roman"/>
          <w:sz w:val="36"/>
          <w:szCs w:val="36"/>
        </w:rPr>
        <w:t>附件</w:t>
      </w:r>
      <w:r>
        <w:rPr>
          <w:rFonts w:hint="eastAsia" w:ascii="Times New Roman" w:hAnsi="Times New Roman" w:eastAsia="仿宋" w:cs="Times New Roman"/>
          <w:sz w:val="36"/>
          <w:szCs w:val="36"/>
          <w:lang w:val="en-US" w:eastAsia="zh-CN"/>
        </w:rPr>
        <w:t>9</w:t>
      </w:r>
      <w:r>
        <w:rPr>
          <w:rFonts w:hint="default" w:ascii="Times New Roman" w:hAnsi="Times New Roman" w:eastAsia="仿宋" w:cs="Times New Roman"/>
          <w:sz w:val="36"/>
          <w:szCs w:val="36"/>
        </w:rPr>
        <w:t>事故应急处置卡</w:t>
      </w:r>
      <w:bookmarkEnd w:id="732"/>
    </w:p>
    <w:p>
      <w:pPr>
        <w:spacing w:line="440" w:lineRule="exact"/>
        <w:jc w:val="center"/>
        <w:rPr>
          <w:rFonts w:hint="default" w:ascii="Times New Roman" w:hAnsi="Times New Roman" w:eastAsia="仿宋" w:cs="Times New Roman"/>
          <w:b/>
          <w:sz w:val="24"/>
          <w:szCs w:val="24"/>
        </w:rPr>
      </w:pPr>
      <w:r>
        <w:rPr>
          <w:rFonts w:hint="default" w:ascii="Times New Roman" w:hAnsi="Times New Roman" w:eastAsia="仿宋" w:cs="Times New Roman"/>
          <w:b/>
          <w:sz w:val="24"/>
          <w:szCs w:val="24"/>
        </w:rPr>
        <w:t>废气处理设施故障应急处置卡</w:t>
      </w:r>
    </w:p>
    <w:tbl>
      <w:tblPr>
        <w:tblStyle w:val="27"/>
        <w:tblW w:w="867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67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8679" w:type="dxa"/>
            <w:vAlign w:val="center"/>
          </w:tcPr>
          <w:p>
            <w:pPr>
              <w:spacing w:line="360" w:lineRule="auto"/>
              <w:jc w:val="center"/>
              <w:rPr>
                <w:rFonts w:hint="default" w:ascii="Times New Roman" w:hAnsi="Times New Roman" w:eastAsia="仿宋" w:cs="Times New Roman"/>
                <w:sz w:val="24"/>
                <w:szCs w:val="24"/>
              </w:rPr>
            </w:pPr>
            <w:r>
              <w:rPr>
                <w:rFonts w:hint="default" w:ascii="Times New Roman" w:hAnsi="Times New Roman" w:eastAsia="仿宋" w:cs="Times New Roman"/>
                <w:b/>
                <w:sz w:val="24"/>
                <w:szCs w:val="24"/>
              </w:rPr>
              <w:t>废气处理设施故障事故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37" w:hRule="atLeast"/>
          <w:jc w:val="center"/>
        </w:trPr>
        <w:tc>
          <w:tcPr>
            <w:tcW w:w="8679" w:type="dxa"/>
            <w:vAlign w:val="center"/>
          </w:tcPr>
          <w:p>
            <w:pPr>
              <w:spacing w:line="360" w:lineRule="auto"/>
              <w:jc w:val="left"/>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危险特性：废气处理设施发生故障，导致废气泄露，</w:t>
            </w:r>
            <w:r>
              <w:rPr>
                <w:rFonts w:hint="default" w:ascii="Times New Roman" w:hAnsi="Times New Roman" w:eastAsia="仿宋" w:cs="Times New Roman"/>
                <w:kern w:val="21"/>
                <w:sz w:val="24"/>
                <w:szCs w:val="24"/>
              </w:rPr>
              <w:t>对大气环境造成污染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7" w:hRule="atLeast"/>
          <w:jc w:val="center"/>
        </w:trPr>
        <w:tc>
          <w:tcPr>
            <w:tcW w:w="8679" w:type="dxa"/>
            <w:tcBorders>
              <w:bottom w:val="single" w:color="auto" w:sz="4" w:space="0"/>
            </w:tcBorders>
            <w:vAlign w:val="center"/>
          </w:tcPr>
          <w:p>
            <w:pPr>
              <w:spacing w:line="360" w:lineRule="auto"/>
              <w:jc w:val="center"/>
              <w:rPr>
                <w:rFonts w:hint="default" w:ascii="Times New Roman" w:hAnsi="Times New Roman" w:eastAsia="仿宋" w:cs="Times New Roman"/>
                <w:sz w:val="24"/>
                <w:szCs w:val="24"/>
              </w:rPr>
            </w:pPr>
            <w:r>
              <w:rPr>
                <w:rFonts w:hint="default" w:ascii="Times New Roman" w:hAnsi="Times New Roman" w:eastAsia="仿宋" w:cs="Times New Roman"/>
                <w:b/>
                <w:sz w:val="24"/>
                <w:szCs w:val="24"/>
              </w:rPr>
              <w:t>现场采取的处置方式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95" w:hRule="atLeast"/>
          <w:jc w:val="center"/>
        </w:trPr>
        <w:tc>
          <w:tcPr>
            <w:tcW w:w="8679" w:type="dxa"/>
            <w:vAlign w:val="center"/>
          </w:tcPr>
          <w:p>
            <w:pPr>
              <w:spacing w:line="360" w:lineRule="auto"/>
              <w:ind w:firstLine="480" w:firstLineChars="200"/>
              <w:rPr>
                <w:rFonts w:hint="default" w:ascii="Times New Roman" w:hAnsi="Times New Roman" w:eastAsia="仿宋" w:cs="Times New Roman"/>
                <w:sz w:val="24"/>
                <w:szCs w:val="24"/>
              </w:rPr>
            </w:pPr>
            <w:r>
              <w:rPr>
                <w:rFonts w:hint="default" w:ascii="Times New Roman" w:hAnsi="Times New Roman" w:eastAsia="仿宋" w:cs="Times New Roman"/>
                <w:sz w:val="24"/>
                <w:szCs w:val="24"/>
              </w:rPr>
              <w:t>1、</w:t>
            </w:r>
            <w:r>
              <w:rPr>
                <w:rFonts w:hint="default" w:ascii="Times New Roman" w:hAnsi="Times New Roman" w:eastAsia="仿宋" w:cs="Times New Roman"/>
                <w:bCs/>
                <w:sz w:val="24"/>
                <w:szCs w:val="24"/>
              </w:rPr>
              <w:t>立刻通知应急抢险组对装置进行抢修</w:t>
            </w:r>
            <w:r>
              <w:rPr>
                <w:rFonts w:hint="default" w:ascii="Times New Roman" w:hAnsi="Times New Roman" w:eastAsia="仿宋" w:cs="Times New Roman"/>
                <w:sz w:val="24"/>
                <w:szCs w:val="24"/>
              </w:rPr>
              <w:t>。</w:t>
            </w:r>
          </w:p>
          <w:p>
            <w:pPr>
              <w:spacing w:line="360" w:lineRule="auto"/>
              <w:ind w:firstLine="480" w:firstLineChars="200"/>
              <w:rPr>
                <w:rFonts w:hint="default" w:ascii="Times New Roman" w:hAnsi="Times New Roman" w:eastAsia="仿宋" w:cs="Times New Roman"/>
                <w:sz w:val="24"/>
                <w:szCs w:val="24"/>
              </w:rPr>
            </w:pPr>
            <w:r>
              <w:rPr>
                <w:rFonts w:hint="default" w:ascii="Times New Roman" w:hAnsi="Times New Roman" w:eastAsia="仿宋" w:cs="Times New Roman"/>
                <w:kern w:val="0"/>
                <w:sz w:val="24"/>
                <w:szCs w:val="24"/>
              </w:rPr>
              <w:t>2、</w:t>
            </w:r>
            <w:r>
              <w:rPr>
                <w:rFonts w:hint="default" w:ascii="Times New Roman" w:hAnsi="Times New Roman" w:eastAsia="仿宋" w:cs="Times New Roman"/>
                <w:bCs/>
                <w:sz w:val="24"/>
                <w:szCs w:val="24"/>
              </w:rPr>
              <w:t>抢修人员接到通知后，及时到达现场进行抢修，判断故障原因，并及时修复，使之正常运行</w:t>
            </w:r>
            <w:r>
              <w:rPr>
                <w:rFonts w:hint="default" w:ascii="Times New Roman" w:hAnsi="Times New Roman" w:eastAsia="仿宋" w:cs="Times New Roman"/>
                <w:sz w:val="24"/>
                <w:szCs w:val="24"/>
              </w:rPr>
              <w:t>。</w:t>
            </w:r>
          </w:p>
          <w:p>
            <w:pPr>
              <w:spacing w:line="360" w:lineRule="auto"/>
              <w:ind w:firstLine="480" w:firstLineChars="200"/>
              <w:rPr>
                <w:rFonts w:hint="default" w:ascii="Times New Roman" w:hAnsi="Times New Roman" w:eastAsia="仿宋" w:cs="Times New Roman"/>
                <w:bCs/>
                <w:sz w:val="24"/>
                <w:szCs w:val="24"/>
              </w:rPr>
            </w:pPr>
            <w:r>
              <w:rPr>
                <w:rFonts w:hint="default" w:ascii="Times New Roman" w:hAnsi="Times New Roman" w:eastAsia="仿宋" w:cs="Times New Roman"/>
                <w:bCs/>
                <w:sz w:val="24"/>
                <w:szCs w:val="24"/>
              </w:rPr>
              <w:t>3、抢修期间，公司内停止生产，直到抢修结束，以减少废气产生量。</w:t>
            </w:r>
          </w:p>
          <w:p>
            <w:pPr>
              <w:spacing w:line="360" w:lineRule="auto"/>
              <w:ind w:firstLine="480" w:firstLineChars="200"/>
              <w:rPr>
                <w:rFonts w:hint="default" w:ascii="Times New Roman" w:hAnsi="Times New Roman" w:eastAsia="仿宋" w:cs="Times New Roman"/>
                <w:bCs/>
                <w:sz w:val="24"/>
                <w:szCs w:val="24"/>
              </w:rPr>
            </w:pPr>
            <w:r>
              <w:rPr>
                <w:rFonts w:hint="default" w:ascii="Times New Roman" w:hAnsi="Times New Roman" w:eastAsia="仿宋" w:cs="Times New Roman"/>
                <w:kern w:val="0"/>
                <w:sz w:val="24"/>
                <w:szCs w:val="24"/>
              </w:rPr>
              <w:t>4、</w:t>
            </w:r>
            <w:r>
              <w:rPr>
                <w:rFonts w:hint="default" w:ascii="Times New Roman" w:hAnsi="Times New Roman" w:eastAsia="仿宋" w:cs="Times New Roman"/>
                <w:bCs/>
                <w:sz w:val="24"/>
                <w:szCs w:val="24"/>
              </w:rPr>
              <w:t>抢修结束后，废气处理设施运行正常后，指挥中心通知恢复正常生产</w:t>
            </w:r>
            <w:r>
              <w:rPr>
                <w:rFonts w:hint="default" w:ascii="Times New Roman" w:hAnsi="Times New Roman" w:eastAsia="仿宋" w:cs="Times New Roman"/>
                <w:sz w:val="24"/>
                <w:szCs w:val="24"/>
              </w:rPr>
              <w:t>。</w:t>
            </w:r>
          </w:p>
          <w:p>
            <w:pPr>
              <w:spacing w:line="360" w:lineRule="auto"/>
              <w:ind w:firstLine="480" w:firstLineChars="200"/>
              <w:rPr>
                <w:rFonts w:hint="default" w:ascii="Times New Roman" w:hAnsi="Times New Roman" w:eastAsia="仿宋" w:cs="Times New Roman"/>
                <w:sz w:val="24"/>
                <w:szCs w:val="24"/>
              </w:rPr>
            </w:pPr>
            <w:r>
              <w:rPr>
                <w:rFonts w:hint="default" w:ascii="Times New Roman" w:hAnsi="Times New Roman" w:eastAsia="仿宋" w:cs="Times New Roman"/>
                <w:bCs/>
                <w:sz w:val="24"/>
                <w:szCs w:val="24"/>
              </w:rPr>
              <w:t>5、及时对事故发生情况、应急措施等进行记录，并调查事故起因，编写汇报材料，及时进行总结。</w:t>
            </w:r>
          </w:p>
        </w:tc>
      </w:tr>
      <w:bookmarkEnd w:id="733"/>
      <w:bookmarkEnd w:id="734"/>
    </w:tbl>
    <w:p>
      <w:pPr>
        <w:spacing w:line="440" w:lineRule="exact"/>
        <w:jc w:val="center"/>
        <w:rPr>
          <w:rFonts w:hint="default" w:ascii="Times New Roman" w:hAnsi="Times New Roman" w:eastAsia="仿宋" w:cs="Times New Roman"/>
          <w:b/>
          <w:sz w:val="24"/>
          <w:szCs w:val="24"/>
          <w:lang w:val="en-US" w:eastAsia="zh-CN"/>
        </w:rPr>
      </w:pPr>
      <w:bookmarkStart w:id="740" w:name="_Toc57036200"/>
      <w:r>
        <w:rPr>
          <w:rFonts w:hint="default" w:ascii="Times New Roman" w:hAnsi="Times New Roman" w:eastAsia="仿宋" w:cs="Times New Roman"/>
          <w:b/>
          <w:sz w:val="24"/>
          <w:szCs w:val="24"/>
          <w:lang w:val="en-US" w:eastAsia="zh-CN"/>
        </w:rPr>
        <w:t>火灾处置卡</w:t>
      </w:r>
      <w:bookmarkEnd w:id="735"/>
      <w:bookmarkEnd w:id="736"/>
      <w:bookmarkEnd w:id="740"/>
    </w:p>
    <w:tbl>
      <w:tblPr>
        <w:tblStyle w:val="27"/>
        <w:tblW w:w="863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782"/>
        <w:gridCol w:w="684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5" w:hRule="atLeast"/>
          <w:jc w:val="center"/>
        </w:trPr>
        <w:tc>
          <w:tcPr>
            <w:tcW w:w="1782" w:type="dxa"/>
            <w:shd w:val="clear" w:color="auto" w:fill="auto"/>
            <w:vAlign w:val="center"/>
          </w:tcPr>
          <w:p>
            <w:pPr>
              <w:spacing w:line="240" w:lineRule="auto"/>
              <w:jc w:val="center"/>
              <w:rPr>
                <w:rFonts w:hint="default" w:ascii="Times New Roman" w:hAnsi="Times New Roman" w:eastAsia="仿宋" w:cs="Times New Roman"/>
                <w:b/>
                <w:bCs/>
                <w:kern w:val="0"/>
                <w:sz w:val="24"/>
                <w:szCs w:val="24"/>
              </w:rPr>
            </w:pPr>
            <w:r>
              <w:rPr>
                <w:rFonts w:hint="default" w:ascii="Times New Roman" w:hAnsi="Times New Roman" w:eastAsia="仿宋" w:cs="Times New Roman"/>
                <w:b/>
                <w:bCs/>
                <w:kern w:val="0"/>
                <w:sz w:val="24"/>
                <w:szCs w:val="24"/>
              </w:rPr>
              <w:t>突发环境事件</w:t>
            </w:r>
          </w:p>
        </w:tc>
        <w:tc>
          <w:tcPr>
            <w:tcW w:w="6849" w:type="dxa"/>
            <w:shd w:val="clear" w:color="auto" w:fill="auto"/>
            <w:vAlign w:val="center"/>
          </w:tcPr>
          <w:p>
            <w:pPr>
              <w:spacing w:line="240" w:lineRule="auto"/>
              <w:jc w:val="center"/>
              <w:rPr>
                <w:rFonts w:hint="default" w:ascii="Times New Roman" w:hAnsi="Times New Roman" w:eastAsia="仿宋" w:cs="Times New Roman"/>
                <w:kern w:val="0"/>
                <w:sz w:val="24"/>
                <w:szCs w:val="24"/>
              </w:rPr>
            </w:pPr>
            <w:r>
              <w:rPr>
                <w:rFonts w:hint="default" w:ascii="Times New Roman" w:hAnsi="Times New Roman" w:eastAsia="仿宋" w:cs="Times New Roman"/>
                <w:kern w:val="0"/>
                <w:sz w:val="24"/>
                <w:szCs w:val="24"/>
              </w:rPr>
              <w:t>原料堆放区、</w:t>
            </w:r>
            <w:r>
              <w:rPr>
                <w:rFonts w:hint="default" w:ascii="Times New Roman" w:hAnsi="Times New Roman" w:eastAsia="仿宋" w:cs="Times New Roman"/>
                <w:kern w:val="0"/>
                <w:sz w:val="24"/>
                <w:szCs w:val="24"/>
                <w:lang w:val="en-US" w:eastAsia="zh-CN"/>
              </w:rPr>
              <w:t>成品/半成品</w:t>
            </w:r>
            <w:r>
              <w:rPr>
                <w:rFonts w:hint="default" w:ascii="Times New Roman" w:hAnsi="Times New Roman" w:eastAsia="仿宋" w:cs="Times New Roman"/>
                <w:kern w:val="0"/>
                <w:sz w:val="24"/>
                <w:szCs w:val="24"/>
              </w:rPr>
              <w:t>堆放区发生火灾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5" w:hRule="atLeast"/>
          <w:jc w:val="center"/>
        </w:trPr>
        <w:tc>
          <w:tcPr>
            <w:tcW w:w="1782" w:type="dxa"/>
            <w:shd w:val="clear" w:color="auto" w:fill="auto"/>
            <w:vAlign w:val="center"/>
          </w:tcPr>
          <w:p>
            <w:pPr>
              <w:spacing w:line="240" w:lineRule="auto"/>
              <w:jc w:val="center"/>
              <w:rPr>
                <w:rFonts w:hint="default" w:ascii="Times New Roman" w:hAnsi="Times New Roman" w:eastAsia="仿宋" w:cs="Times New Roman"/>
                <w:b/>
                <w:bCs/>
                <w:kern w:val="0"/>
                <w:sz w:val="24"/>
                <w:szCs w:val="24"/>
              </w:rPr>
            </w:pPr>
            <w:r>
              <w:rPr>
                <w:rFonts w:hint="default" w:ascii="Times New Roman" w:hAnsi="Times New Roman" w:eastAsia="仿宋" w:cs="Times New Roman"/>
                <w:b/>
                <w:bCs/>
                <w:kern w:val="0"/>
                <w:sz w:val="24"/>
                <w:szCs w:val="24"/>
              </w:rPr>
              <w:t>风险物质</w:t>
            </w:r>
          </w:p>
        </w:tc>
        <w:tc>
          <w:tcPr>
            <w:tcW w:w="6849" w:type="dxa"/>
            <w:shd w:val="clear" w:color="auto" w:fill="auto"/>
            <w:vAlign w:val="center"/>
          </w:tcPr>
          <w:p>
            <w:pPr>
              <w:spacing w:line="240" w:lineRule="auto"/>
              <w:ind w:firstLine="480" w:firstLineChars="200"/>
              <w:jc w:val="center"/>
              <w:rPr>
                <w:rFonts w:hint="default" w:ascii="Times New Roman" w:hAnsi="Times New Roman" w:eastAsia="仿宋" w:cs="Times New Roman"/>
                <w:kern w:val="0"/>
                <w:sz w:val="24"/>
                <w:szCs w:val="24"/>
              </w:rPr>
            </w:pPr>
            <w:r>
              <w:rPr>
                <w:rFonts w:hint="default" w:ascii="Times New Roman" w:hAnsi="Times New Roman" w:eastAsia="仿宋" w:cs="Times New Roman"/>
                <w:kern w:val="0"/>
                <w:sz w:val="24"/>
                <w:szCs w:val="24"/>
              </w:rPr>
              <w:t>CO、烟尘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782" w:type="dxa"/>
            <w:shd w:val="clear" w:color="auto" w:fill="auto"/>
            <w:vAlign w:val="center"/>
          </w:tcPr>
          <w:p>
            <w:pPr>
              <w:pStyle w:val="10"/>
              <w:spacing w:line="360" w:lineRule="auto"/>
              <w:ind w:firstLine="0"/>
              <w:jc w:val="center"/>
              <w:rPr>
                <w:rFonts w:hint="default" w:ascii="Times New Roman" w:hAnsi="Times New Roman" w:eastAsia="仿宋" w:cs="Times New Roman"/>
                <w:b/>
                <w:color w:val="000000" w:themeColor="text1"/>
                <w:sz w:val="24"/>
                <w:szCs w:val="24"/>
              </w:rPr>
            </w:pPr>
            <w:r>
              <w:rPr>
                <w:rFonts w:hint="default" w:ascii="Times New Roman" w:hAnsi="Times New Roman" w:eastAsia="仿宋" w:cs="Times New Roman"/>
                <w:b/>
                <w:color w:val="000000" w:themeColor="text1"/>
                <w:sz w:val="24"/>
                <w:szCs w:val="24"/>
              </w:rPr>
              <w:t>应急措施及操作流程</w:t>
            </w:r>
          </w:p>
        </w:tc>
        <w:tc>
          <w:tcPr>
            <w:tcW w:w="6849" w:type="dxa"/>
            <w:shd w:val="clear" w:color="auto" w:fill="auto"/>
            <w:vAlign w:val="center"/>
          </w:tcPr>
          <w:p>
            <w:pPr>
              <w:spacing w:line="360" w:lineRule="auto"/>
              <w:rPr>
                <w:rFonts w:hint="default" w:ascii="Times New Roman" w:hAnsi="Times New Roman" w:eastAsia="仿宋" w:cs="Times New Roman"/>
                <w:bCs/>
                <w:sz w:val="24"/>
                <w:szCs w:val="24"/>
              </w:rPr>
            </w:pPr>
            <w:r>
              <w:rPr>
                <w:rFonts w:hint="default" w:ascii="Times New Roman" w:hAnsi="Times New Roman" w:eastAsia="仿宋" w:cs="Times New Roman"/>
                <w:bCs/>
                <w:sz w:val="24"/>
                <w:szCs w:val="24"/>
              </w:rPr>
              <w:t>1.火灾应急处理</w:t>
            </w:r>
          </w:p>
          <w:p>
            <w:pPr>
              <w:spacing w:line="360" w:lineRule="auto"/>
              <w:ind w:firstLine="480" w:firstLineChars="200"/>
              <w:rPr>
                <w:rFonts w:hint="default" w:ascii="Times New Roman" w:hAnsi="Times New Roman" w:eastAsia="仿宋" w:cs="Times New Roman"/>
                <w:bCs/>
                <w:sz w:val="24"/>
                <w:szCs w:val="24"/>
              </w:rPr>
            </w:pPr>
            <w:r>
              <w:rPr>
                <w:rFonts w:hint="default" w:ascii="Times New Roman" w:hAnsi="Times New Roman" w:eastAsia="仿宋" w:cs="Times New Roman"/>
                <w:bCs/>
                <w:sz w:val="24"/>
                <w:szCs w:val="24"/>
              </w:rPr>
              <w:t>（1）火灾扑救过程中，消防人员立即上报应急指挥部，应急指挥部立即通知相关应急人员，启动相应的应急预案；</w:t>
            </w:r>
          </w:p>
          <w:p>
            <w:pPr>
              <w:spacing w:line="360" w:lineRule="auto"/>
              <w:ind w:firstLine="480" w:firstLineChars="200"/>
              <w:rPr>
                <w:rFonts w:hint="default" w:ascii="Times New Roman" w:hAnsi="Times New Roman" w:eastAsia="仿宋" w:cs="Times New Roman"/>
                <w:bCs/>
                <w:sz w:val="24"/>
                <w:szCs w:val="24"/>
              </w:rPr>
            </w:pPr>
            <w:r>
              <w:rPr>
                <w:rFonts w:hint="default" w:ascii="Times New Roman" w:hAnsi="Times New Roman" w:eastAsia="仿宋" w:cs="Times New Roman"/>
                <w:bCs/>
                <w:sz w:val="24"/>
                <w:szCs w:val="24"/>
              </w:rPr>
              <w:t>（2）穿戴好各类防护用具；</w:t>
            </w:r>
          </w:p>
          <w:p>
            <w:pPr>
              <w:spacing w:line="360" w:lineRule="auto"/>
              <w:ind w:firstLine="480" w:firstLineChars="200"/>
              <w:rPr>
                <w:rFonts w:hint="default" w:ascii="Times New Roman" w:hAnsi="Times New Roman" w:eastAsia="仿宋" w:cs="Times New Roman"/>
                <w:bCs/>
                <w:sz w:val="24"/>
                <w:szCs w:val="24"/>
              </w:rPr>
            </w:pPr>
            <w:r>
              <w:rPr>
                <w:rFonts w:hint="default" w:ascii="Times New Roman" w:hAnsi="Times New Roman" w:eastAsia="仿宋" w:cs="Times New Roman"/>
                <w:bCs/>
                <w:sz w:val="24"/>
                <w:szCs w:val="24"/>
              </w:rPr>
              <w:t>（3）使用临近的灭火器、消防沙进行灭火</w:t>
            </w:r>
          </w:p>
          <w:p>
            <w:pPr>
              <w:spacing w:line="360" w:lineRule="auto"/>
              <w:ind w:firstLine="480" w:firstLineChars="200"/>
              <w:rPr>
                <w:rFonts w:hint="default" w:ascii="Times New Roman" w:hAnsi="Times New Roman" w:eastAsia="仿宋" w:cs="Times New Roman"/>
                <w:bCs/>
                <w:sz w:val="24"/>
                <w:szCs w:val="24"/>
              </w:rPr>
            </w:pPr>
            <w:r>
              <w:rPr>
                <w:rFonts w:hint="default" w:ascii="Times New Roman" w:hAnsi="Times New Roman" w:eastAsia="仿宋" w:cs="Times New Roman"/>
                <w:bCs/>
                <w:sz w:val="24"/>
                <w:szCs w:val="24"/>
              </w:rPr>
              <w:t>（4）火势无法控制时，迅速求助消防部门，消防部门到来后，配合消防人员进行灭火；</w:t>
            </w:r>
          </w:p>
          <w:p>
            <w:pPr>
              <w:spacing w:line="360" w:lineRule="auto"/>
              <w:ind w:firstLine="480" w:firstLineChars="200"/>
              <w:rPr>
                <w:rFonts w:hint="default" w:ascii="Times New Roman" w:hAnsi="Times New Roman" w:eastAsia="仿宋" w:cs="Times New Roman"/>
                <w:bCs/>
                <w:sz w:val="24"/>
                <w:szCs w:val="24"/>
              </w:rPr>
            </w:pPr>
            <w:r>
              <w:rPr>
                <w:rFonts w:hint="default" w:ascii="Times New Roman" w:hAnsi="Times New Roman" w:eastAsia="仿宋" w:cs="Times New Roman"/>
                <w:bCs/>
                <w:sz w:val="24"/>
                <w:szCs w:val="24"/>
              </w:rPr>
              <w:t>（5）处理完后将含物料的消防沙和消防水作危废处理。</w:t>
            </w:r>
          </w:p>
          <w:p>
            <w:pPr>
              <w:spacing w:line="360" w:lineRule="auto"/>
              <w:rPr>
                <w:rFonts w:hint="default" w:ascii="Times New Roman" w:hAnsi="Times New Roman" w:eastAsia="仿宋" w:cs="Times New Roman"/>
                <w:bCs/>
                <w:sz w:val="24"/>
                <w:szCs w:val="24"/>
              </w:rPr>
            </w:pPr>
            <w:r>
              <w:rPr>
                <w:rFonts w:hint="default" w:ascii="Times New Roman" w:hAnsi="Times New Roman" w:eastAsia="仿宋" w:cs="Times New Roman"/>
                <w:bCs/>
                <w:sz w:val="24"/>
                <w:szCs w:val="24"/>
              </w:rPr>
              <w:t>2.一氧化碳中毒急救</w:t>
            </w:r>
          </w:p>
          <w:p>
            <w:pPr>
              <w:spacing w:line="360" w:lineRule="auto"/>
              <w:ind w:firstLine="480" w:firstLineChars="200"/>
              <w:rPr>
                <w:rFonts w:hint="default" w:ascii="Times New Roman" w:hAnsi="Times New Roman" w:eastAsia="仿宋" w:cs="Times New Roman"/>
                <w:bCs/>
                <w:sz w:val="24"/>
                <w:szCs w:val="24"/>
              </w:rPr>
            </w:pPr>
            <w:r>
              <w:rPr>
                <w:rFonts w:hint="default" w:ascii="Times New Roman" w:hAnsi="Times New Roman" w:eastAsia="仿宋" w:cs="Times New Roman"/>
                <w:bCs/>
                <w:sz w:val="24"/>
                <w:szCs w:val="24"/>
              </w:rPr>
              <w:t>吸入：迅速脱离现场至空气新鲜处。保持呼吸道通畅。如呼吸困难，给输氧。呼吸心跳停止时，立即进行人工呼吸和胸外心脏按压术。就医。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5" w:hRule="atLeast"/>
          <w:jc w:val="center"/>
        </w:trPr>
        <w:tc>
          <w:tcPr>
            <w:tcW w:w="1782" w:type="dxa"/>
            <w:shd w:val="clear" w:color="auto" w:fill="auto"/>
            <w:vAlign w:val="center"/>
          </w:tcPr>
          <w:p>
            <w:pPr>
              <w:pStyle w:val="10"/>
              <w:spacing w:line="360" w:lineRule="auto"/>
              <w:ind w:firstLine="0"/>
              <w:jc w:val="center"/>
              <w:rPr>
                <w:rFonts w:hint="default" w:ascii="Times New Roman" w:hAnsi="Times New Roman" w:eastAsia="仿宋" w:cs="Times New Roman"/>
                <w:b/>
                <w:color w:val="000000" w:themeColor="text1"/>
                <w:sz w:val="24"/>
                <w:szCs w:val="24"/>
              </w:rPr>
            </w:pPr>
            <w:r>
              <w:rPr>
                <w:rFonts w:hint="default" w:ascii="Times New Roman" w:hAnsi="Times New Roman" w:eastAsia="仿宋" w:cs="Times New Roman"/>
                <w:b/>
                <w:color w:val="000000" w:themeColor="text1"/>
                <w:sz w:val="24"/>
                <w:szCs w:val="24"/>
              </w:rPr>
              <w:t>应急物资</w:t>
            </w:r>
          </w:p>
        </w:tc>
        <w:tc>
          <w:tcPr>
            <w:tcW w:w="6849" w:type="dxa"/>
            <w:shd w:val="clear" w:color="auto" w:fill="auto"/>
            <w:vAlign w:val="center"/>
          </w:tcPr>
          <w:p>
            <w:pPr>
              <w:spacing w:line="360" w:lineRule="auto"/>
              <w:rPr>
                <w:rFonts w:hint="default" w:ascii="Times New Roman" w:hAnsi="Times New Roman" w:eastAsia="仿宋" w:cs="Times New Roman"/>
                <w:bCs/>
                <w:sz w:val="24"/>
                <w:szCs w:val="24"/>
              </w:rPr>
            </w:pPr>
            <w:r>
              <w:rPr>
                <w:rFonts w:hint="default" w:ascii="Times New Roman" w:hAnsi="Times New Roman" w:eastAsia="仿宋" w:cs="Times New Roman"/>
                <w:bCs/>
                <w:sz w:val="24"/>
                <w:szCs w:val="24"/>
              </w:rPr>
              <w:t>防化手套、干粉灭火器、沙包、消防沙、消防铲、防毒面具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782" w:type="dxa"/>
            <w:shd w:val="clear" w:color="auto" w:fill="auto"/>
            <w:vAlign w:val="center"/>
          </w:tcPr>
          <w:p>
            <w:pPr>
              <w:pStyle w:val="10"/>
              <w:spacing w:line="360" w:lineRule="auto"/>
              <w:ind w:firstLine="0"/>
              <w:jc w:val="center"/>
              <w:rPr>
                <w:rFonts w:hint="default" w:ascii="Times New Roman" w:hAnsi="Times New Roman" w:eastAsia="仿宋" w:cs="Times New Roman"/>
                <w:b/>
                <w:color w:val="000000" w:themeColor="text1"/>
                <w:sz w:val="24"/>
                <w:szCs w:val="24"/>
              </w:rPr>
            </w:pPr>
            <w:r>
              <w:rPr>
                <w:rFonts w:hint="default" w:ascii="Times New Roman" w:hAnsi="Times New Roman" w:eastAsia="仿宋" w:cs="Times New Roman"/>
                <w:b/>
                <w:color w:val="000000" w:themeColor="text1"/>
                <w:sz w:val="24"/>
                <w:szCs w:val="24"/>
              </w:rPr>
              <w:t>应急人员</w:t>
            </w:r>
          </w:p>
        </w:tc>
        <w:tc>
          <w:tcPr>
            <w:tcW w:w="6849" w:type="dxa"/>
            <w:shd w:val="clear" w:color="auto" w:fill="auto"/>
            <w:vAlign w:val="center"/>
          </w:tcPr>
          <w:p>
            <w:pPr>
              <w:spacing w:line="360" w:lineRule="auto"/>
              <w:ind w:firstLine="480" w:firstLineChars="200"/>
              <w:rPr>
                <w:rFonts w:hint="default" w:ascii="Times New Roman" w:hAnsi="Times New Roman" w:eastAsia="仿宋" w:cs="Times New Roman"/>
                <w:bCs/>
                <w:sz w:val="24"/>
                <w:szCs w:val="24"/>
              </w:rPr>
            </w:pPr>
            <w:r>
              <w:rPr>
                <w:rFonts w:hint="default" w:ascii="Times New Roman" w:hAnsi="Times New Roman" w:eastAsia="仿宋" w:cs="Times New Roman"/>
                <w:bCs/>
                <w:sz w:val="24"/>
                <w:szCs w:val="24"/>
              </w:rPr>
              <w:t>本公司应急指挥部及其下设的各应急救援小组</w:t>
            </w:r>
          </w:p>
        </w:tc>
      </w:tr>
    </w:tbl>
    <w:p>
      <w:pPr>
        <w:pStyle w:val="19"/>
        <w:outlineLvl w:val="0"/>
        <w:rPr>
          <w:rFonts w:hint="default" w:ascii="Times New Roman" w:hAnsi="Times New Roman" w:eastAsia="仿宋" w:cs="Times New Roman"/>
          <w:sz w:val="36"/>
          <w:szCs w:val="36"/>
        </w:rPr>
      </w:pPr>
      <w:bookmarkStart w:id="741" w:name="_Toc4464"/>
      <w:r>
        <w:rPr>
          <w:rFonts w:hint="default" w:ascii="Times New Roman" w:hAnsi="Times New Roman" w:eastAsia="仿宋" w:cs="Times New Roman"/>
          <w:sz w:val="36"/>
          <w:szCs w:val="36"/>
        </w:rPr>
        <w:t>附表 标准化格式文本</w:t>
      </w:r>
      <w:bookmarkEnd w:id="737"/>
      <w:bookmarkEnd w:id="738"/>
      <w:bookmarkEnd w:id="739"/>
      <w:bookmarkEnd w:id="741"/>
    </w:p>
    <w:p>
      <w:pPr>
        <w:autoSpaceDE w:val="0"/>
        <w:autoSpaceDN w:val="0"/>
        <w:spacing w:line="360" w:lineRule="auto"/>
        <w:jc w:val="center"/>
        <w:rPr>
          <w:rFonts w:hint="default" w:ascii="Times New Roman" w:hAnsi="Times New Roman" w:eastAsia="仿宋" w:cs="Times New Roman"/>
          <w:b/>
          <w:kern w:val="0"/>
          <w:sz w:val="28"/>
          <w:szCs w:val="20"/>
        </w:rPr>
      </w:pPr>
      <w:r>
        <w:rPr>
          <w:rFonts w:hint="default" w:ascii="Times New Roman" w:hAnsi="Times New Roman" w:eastAsia="仿宋" w:cs="Times New Roman"/>
          <w:b/>
          <w:kern w:val="0"/>
          <w:sz w:val="28"/>
          <w:szCs w:val="20"/>
        </w:rPr>
        <w:t>预警通知单</w:t>
      </w:r>
    </w:p>
    <w:p>
      <w:pPr>
        <w:autoSpaceDE w:val="0"/>
        <w:autoSpaceDN w:val="0"/>
        <w:spacing w:line="360" w:lineRule="auto"/>
        <w:jc w:val="both"/>
        <w:rPr>
          <w:rFonts w:hint="default" w:ascii="Times New Roman" w:hAnsi="Times New Roman" w:eastAsia="仿宋" w:cs="Times New Roman"/>
          <w:sz w:val="24"/>
          <w:szCs w:val="24"/>
        </w:rPr>
      </w:pPr>
      <w:r>
        <w:rPr>
          <w:rFonts w:hint="default" w:ascii="Times New Roman" w:hAnsi="Times New Roman" w:eastAsia="仿宋" w:cs="Times New Roman"/>
          <w:kern w:val="0"/>
          <w:sz w:val="24"/>
          <w:szCs w:val="24"/>
        </w:rPr>
        <w:t>预警通知（      ）第    号</w:t>
      </w:r>
    </w:p>
    <w:tbl>
      <w:tblPr>
        <w:tblStyle w:val="27"/>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522"/>
        <w:gridCol w:w="2121"/>
        <w:gridCol w:w="2322"/>
        <w:gridCol w:w="232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7" w:hRule="atLeast"/>
          <w:jc w:val="center"/>
        </w:trPr>
        <w:tc>
          <w:tcPr>
            <w:tcW w:w="2522"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发送时间</w:t>
            </w:r>
          </w:p>
        </w:tc>
        <w:tc>
          <w:tcPr>
            <w:tcW w:w="2121"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c>
          <w:tcPr>
            <w:tcW w:w="2322"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签发人</w:t>
            </w:r>
          </w:p>
        </w:tc>
        <w:tc>
          <w:tcPr>
            <w:tcW w:w="2321"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5" w:hRule="atLeast"/>
          <w:jc w:val="center"/>
        </w:trPr>
        <w:tc>
          <w:tcPr>
            <w:tcW w:w="2522"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主送单位</w:t>
            </w:r>
          </w:p>
        </w:tc>
        <w:tc>
          <w:tcPr>
            <w:tcW w:w="6764" w:type="dxa"/>
            <w:gridSpan w:val="3"/>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7" w:hRule="atLeast"/>
          <w:jc w:val="center"/>
        </w:trPr>
        <w:tc>
          <w:tcPr>
            <w:tcW w:w="2522"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预警级别</w:t>
            </w:r>
          </w:p>
        </w:tc>
        <w:tc>
          <w:tcPr>
            <w:tcW w:w="6764" w:type="dxa"/>
            <w:gridSpan w:val="3"/>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522"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预警概要</w:t>
            </w:r>
          </w:p>
        </w:tc>
        <w:tc>
          <w:tcPr>
            <w:tcW w:w="6764" w:type="dxa"/>
            <w:gridSpan w:val="3"/>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rPr>
                <w:rFonts w:hint="default" w:ascii="Times New Roman" w:hAnsi="Times New Roman" w:eastAsia="仿宋"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86" w:hRule="atLeast"/>
          <w:jc w:val="center"/>
        </w:trPr>
        <w:tc>
          <w:tcPr>
            <w:tcW w:w="2522"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预警措施及工作要求</w:t>
            </w:r>
          </w:p>
        </w:tc>
        <w:tc>
          <w:tcPr>
            <w:tcW w:w="6764" w:type="dxa"/>
            <w:gridSpan w:val="3"/>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rPr>
                <w:rFonts w:hint="default" w:ascii="Times New Roman" w:hAnsi="Times New Roman" w:eastAsia="仿宋" w:cs="Times New Roman"/>
                <w:sz w:val="24"/>
                <w:szCs w:val="24"/>
              </w:rPr>
            </w:pPr>
          </w:p>
        </w:tc>
      </w:tr>
    </w:tbl>
    <w:p>
      <w:pPr>
        <w:autoSpaceDE w:val="0"/>
        <w:autoSpaceDN w:val="0"/>
        <w:spacing w:line="360" w:lineRule="auto"/>
        <w:jc w:val="center"/>
        <w:rPr>
          <w:rFonts w:hint="default" w:ascii="Times New Roman" w:hAnsi="Times New Roman" w:eastAsia="仿宋" w:cs="Times New Roman"/>
          <w:b/>
          <w:kern w:val="0"/>
          <w:sz w:val="28"/>
          <w:szCs w:val="20"/>
        </w:rPr>
      </w:pPr>
      <w:r>
        <w:rPr>
          <w:rFonts w:hint="default" w:ascii="Times New Roman" w:hAnsi="Times New Roman" w:eastAsia="仿宋" w:cs="Times New Roman"/>
          <w:b/>
          <w:kern w:val="0"/>
          <w:sz w:val="28"/>
          <w:szCs w:val="20"/>
        </w:rPr>
        <w:t>突发环境污染事件应急记录单</w:t>
      </w:r>
    </w:p>
    <w:tbl>
      <w:tblPr>
        <w:tblStyle w:val="27"/>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44"/>
        <w:gridCol w:w="7"/>
        <w:gridCol w:w="1538"/>
        <w:gridCol w:w="1545"/>
        <w:gridCol w:w="1544"/>
        <w:gridCol w:w="1545"/>
        <w:gridCol w:w="154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544"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接警人姓名</w:t>
            </w:r>
          </w:p>
        </w:tc>
        <w:tc>
          <w:tcPr>
            <w:tcW w:w="1545" w:type="dxa"/>
            <w:gridSpan w:val="2"/>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c>
          <w:tcPr>
            <w:tcW w:w="1545"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接警日期</w:t>
            </w:r>
          </w:p>
        </w:tc>
        <w:tc>
          <w:tcPr>
            <w:tcW w:w="1544"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c>
          <w:tcPr>
            <w:tcW w:w="1545"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接警时间</w:t>
            </w:r>
          </w:p>
        </w:tc>
        <w:tc>
          <w:tcPr>
            <w:tcW w:w="1545"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8" w:hRule="atLeast"/>
          <w:jc w:val="center"/>
        </w:trPr>
        <w:tc>
          <w:tcPr>
            <w:tcW w:w="1544"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报警人姓名</w:t>
            </w:r>
          </w:p>
        </w:tc>
        <w:tc>
          <w:tcPr>
            <w:tcW w:w="1545" w:type="dxa"/>
            <w:gridSpan w:val="2"/>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c>
          <w:tcPr>
            <w:tcW w:w="1545"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报警人单位</w:t>
            </w:r>
          </w:p>
        </w:tc>
        <w:tc>
          <w:tcPr>
            <w:tcW w:w="1544"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c>
          <w:tcPr>
            <w:tcW w:w="1545"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报警电话</w:t>
            </w:r>
          </w:p>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联系电话</w:t>
            </w:r>
          </w:p>
        </w:tc>
        <w:tc>
          <w:tcPr>
            <w:tcW w:w="1545"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1" w:hRule="atLeast"/>
          <w:jc w:val="center"/>
        </w:trPr>
        <w:tc>
          <w:tcPr>
            <w:tcW w:w="1544"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应急事件</w:t>
            </w:r>
          </w:p>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类型</w:t>
            </w:r>
          </w:p>
        </w:tc>
        <w:tc>
          <w:tcPr>
            <w:tcW w:w="1545" w:type="dxa"/>
            <w:gridSpan w:val="2"/>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c>
          <w:tcPr>
            <w:tcW w:w="1545"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应急事件</w:t>
            </w:r>
          </w:p>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发生时间</w:t>
            </w:r>
          </w:p>
        </w:tc>
        <w:tc>
          <w:tcPr>
            <w:tcW w:w="1544"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c>
          <w:tcPr>
            <w:tcW w:w="1545"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应急事件</w:t>
            </w:r>
          </w:p>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发生地点</w:t>
            </w:r>
          </w:p>
        </w:tc>
        <w:tc>
          <w:tcPr>
            <w:tcW w:w="1545"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3" w:hRule="atLeast"/>
          <w:jc w:val="center"/>
        </w:trPr>
        <w:tc>
          <w:tcPr>
            <w:tcW w:w="1551" w:type="dxa"/>
            <w:gridSpan w:val="2"/>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应急事件发生的地点、性质、范围、严重程度</w:t>
            </w:r>
          </w:p>
        </w:tc>
        <w:tc>
          <w:tcPr>
            <w:tcW w:w="7721" w:type="dxa"/>
            <w:gridSpan w:val="5"/>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0" w:hRule="atLeast"/>
          <w:jc w:val="center"/>
        </w:trPr>
        <w:tc>
          <w:tcPr>
            <w:tcW w:w="1551" w:type="dxa"/>
            <w:gridSpan w:val="2"/>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突发事件已造成影响和发展趋势</w:t>
            </w:r>
          </w:p>
        </w:tc>
        <w:tc>
          <w:tcPr>
            <w:tcW w:w="7721" w:type="dxa"/>
            <w:gridSpan w:val="5"/>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6" w:hRule="atLeast"/>
          <w:jc w:val="center"/>
        </w:trPr>
        <w:tc>
          <w:tcPr>
            <w:tcW w:w="1551" w:type="dxa"/>
            <w:gridSpan w:val="2"/>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已采取控制措施及效果</w:t>
            </w:r>
          </w:p>
        </w:tc>
        <w:tc>
          <w:tcPr>
            <w:tcW w:w="7721" w:type="dxa"/>
            <w:gridSpan w:val="5"/>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r>
    </w:tbl>
    <w:p>
      <w:pPr>
        <w:autoSpaceDE w:val="0"/>
        <w:autoSpaceDN w:val="0"/>
        <w:spacing w:line="360" w:lineRule="auto"/>
        <w:jc w:val="center"/>
        <w:rPr>
          <w:rFonts w:hint="default" w:ascii="Times New Roman" w:hAnsi="Times New Roman" w:eastAsia="仿宋" w:cs="Times New Roman"/>
          <w:b/>
          <w:kern w:val="0"/>
          <w:sz w:val="28"/>
          <w:szCs w:val="20"/>
        </w:rPr>
      </w:pPr>
      <w:r>
        <w:rPr>
          <w:rFonts w:hint="default" w:ascii="Times New Roman" w:hAnsi="Times New Roman" w:eastAsia="仿宋" w:cs="Times New Roman"/>
          <w:b/>
          <w:kern w:val="0"/>
          <w:sz w:val="28"/>
          <w:szCs w:val="20"/>
        </w:rPr>
        <w:t>突发环境污染事件报告单</w:t>
      </w:r>
    </w:p>
    <w:tbl>
      <w:tblPr>
        <w:tblStyle w:val="27"/>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844"/>
        <w:gridCol w:w="460"/>
        <w:gridCol w:w="2306"/>
        <w:gridCol w:w="922"/>
        <w:gridCol w:w="1382"/>
        <w:gridCol w:w="460"/>
        <w:gridCol w:w="184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2" w:hRule="atLeast"/>
          <w:jc w:val="center"/>
        </w:trPr>
        <w:tc>
          <w:tcPr>
            <w:tcW w:w="1844"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事件发生</w:t>
            </w:r>
          </w:p>
        </w:tc>
        <w:tc>
          <w:tcPr>
            <w:tcW w:w="3688" w:type="dxa"/>
            <w:gridSpan w:val="3"/>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c>
          <w:tcPr>
            <w:tcW w:w="1842" w:type="dxa"/>
            <w:gridSpan w:val="2"/>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事件</w:t>
            </w:r>
          </w:p>
        </w:tc>
        <w:tc>
          <w:tcPr>
            <w:tcW w:w="1844"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3" w:hRule="atLeast"/>
          <w:jc w:val="center"/>
        </w:trPr>
        <w:tc>
          <w:tcPr>
            <w:tcW w:w="1844"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事件简题</w:t>
            </w:r>
          </w:p>
        </w:tc>
        <w:tc>
          <w:tcPr>
            <w:tcW w:w="7374" w:type="dxa"/>
            <w:gridSpan w:val="6"/>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03" w:hRule="atLeast"/>
          <w:jc w:val="center"/>
        </w:trPr>
        <w:tc>
          <w:tcPr>
            <w:tcW w:w="9218" w:type="dxa"/>
            <w:gridSpan w:val="7"/>
            <w:tcBorders>
              <w:top w:val="single" w:color="auto" w:sz="4" w:space="0"/>
              <w:left w:val="single" w:color="auto" w:sz="4" w:space="0"/>
              <w:bottom w:val="single" w:color="auto" w:sz="4" w:space="0"/>
              <w:right w:val="single" w:color="auto" w:sz="4" w:space="0"/>
            </w:tcBorders>
          </w:tcPr>
          <w:p>
            <w:pPr>
              <w:autoSpaceDE w:val="0"/>
              <w:autoSpaceDN w:val="0"/>
              <w:spacing w:line="240" w:lineRule="auto"/>
              <w:jc w:val="left"/>
              <w:rPr>
                <w:rFonts w:hint="default" w:ascii="Times New Roman" w:hAnsi="Times New Roman" w:eastAsia="仿宋" w:cs="Times New Roman"/>
                <w:sz w:val="24"/>
                <w:szCs w:val="24"/>
              </w:rPr>
            </w:pPr>
          </w:p>
          <w:p>
            <w:pPr>
              <w:autoSpaceDE w:val="0"/>
              <w:autoSpaceDN w:val="0"/>
              <w:spacing w:line="240" w:lineRule="auto"/>
              <w:ind w:firstLine="480" w:firstLineChars="200"/>
              <w:jc w:val="left"/>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基本经过（事件发生、扩大和采取的措施、初步原因判断）：</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05" w:hRule="atLeast"/>
          <w:jc w:val="center"/>
        </w:trPr>
        <w:tc>
          <w:tcPr>
            <w:tcW w:w="9218" w:type="dxa"/>
            <w:gridSpan w:val="7"/>
            <w:tcBorders>
              <w:top w:val="single" w:color="auto" w:sz="4" w:space="0"/>
              <w:left w:val="single" w:color="auto" w:sz="4" w:space="0"/>
              <w:bottom w:val="single" w:color="auto" w:sz="4" w:space="0"/>
              <w:right w:val="single" w:color="auto" w:sz="4" w:space="0"/>
            </w:tcBorders>
          </w:tcPr>
          <w:p>
            <w:pPr>
              <w:autoSpaceDE w:val="0"/>
              <w:autoSpaceDN w:val="0"/>
              <w:spacing w:line="240" w:lineRule="auto"/>
              <w:jc w:val="left"/>
              <w:rPr>
                <w:rFonts w:hint="default" w:ascii="Times New Roman" w:hAnsi="Times New Roman" w:eastAsia="仿宋" w:cs="Times New Roman"/>
                <w:sz w:val="24"/>
                <w:szCs w:val="24"/>
              </w:rPr>
            </w:pPr>
          </w:p>
          <w:p>
            <w:pPr>
              <w:autoSpaceDE w:val="0"/>
              <w:autoSpaceDN w:val="0"/>
              <w:spacing w:line="240" w:lineRule="auto"/>
              <w:ind w:firstLine="480" w:firstLineChars="200"/>
              <w:jc w:val="left"/>
              <w:rPr>
                <w:rFonts w:hint="default" w:ascii="Times New Roman" w:hAnsi="Times New Roman" w:eastAsia="仿宋" w:cs="Times New Roman"/>
                <w:sz w:val="24"/>
                <w:szCs w:val="24"/>
              </w:rPr>
            </w:pPr>
            <w:r>
              <w:rPr>
                <w:rFonts w:hint="default" w:ascii="Times New Roman" w:hAnsi="Times New Roman" w:eastAsia="仿宋" w:cs="Times New Roman"/>
                <w:sz w:val="24"/>
                <w:szCs w:val="24"/>
              </w:rPr>
              <w:t>事件后果（环境污染程度、财产损失或可能造成的社会不良影响等）的初步估计：</w:t>
            </w:r>
          </w:p>
          <w:p>
            <w:pPr>
              <w:autoSpaceDE w:val="0"/>
              <w:autoSpaceDN w:val="0"/>
              <w:spacing w:line="240" w:lineRule="auto"/>
              <w:jc w:val="left"/>
              <w:rPr>
                <w:rFonts w:hint="default" w:ascii="Times New Roman" w:hAnsi="Times New Roman" w:eastAsia="仿宋" w:cs="Times New Roman"/>
                <w:sz w:val="24"/>
                <w:szCs w:val="24"/>
              </w:rPr>
            </w:pPr>
          </w:p>
          <w:p>
            <w:pPr>
              <w:autoSpaceDE w:val="0"/>
              <w:autoSpaceDN w:val="0"/>
              <w:spacing w:line="240" w:lineRule="auto"/>
              <w:ind w:firstLine="480" w:firstLineChars="200"/>
              <w:jc w:val="left"/>
              <w:rPr>
                <w:rFonts w:hint="default" w:ascii="Times New Roman" w:hAnsi="Times New Roman" w:eastAsia="仿宋"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6" w:hRule="atLeast"/>
          <w:jc w:val="center"/>
        </w:trPr>
        <w:tc>
          <w:tcPr>
            <w:tcW w:w="2304" w:type="dxa"/>
            <w:gridSpan w:val="2"/>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填报人姓名</w:t>
            </w:r>
          </w:p>
        </w:tc>
        <w:tc>
          <w:tcPr>
            <w:tcW w:w="2306"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c>
          <w:tcPr>
            <w:tcW w:w="2304" w:type="dxa"/>
            <w:gridSpan w:val="2"/>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单位</w:t>
            </w:r>
          </w:p>
        </w:tc>
        <w:tc>
          <w:tcPr>
            <w:tcW w:w="2304" w:type="dxa"/>
            <w:gridSpan w:val="2"/>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7" w:hRule="atLeast"/>
          <w:jc w:val="center"/>
        </w:trPr>
        <w:tc>
          <w:tcPr>
            <w:tcW w:w="2304" w:type="dxa"/>
            <w:gridSpan w:val="2"/>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联系方式</w:t>
            </w:r>
          </w:p>
        </w:tc>
        <w:tc>
          <w:tcPr>
            <w:tcW w:w="2306"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c>
          <w:tcPr>
            <w:tcW w:w="2304" w:type="dxa"/>
            <w:gridSpan w:val="2"/>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信息来源</w:t>
            </w:r>
          </w:p>
        </w:tc>
        <w:tc>
          <w:tcPr>
            <w:tcW w:w="2304" w:type="dxa"/>
            <w:gridSpan w:val="2"/>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r>
    </w:tbl>
    <w:p>
      <w:pPr>
        <w:autoSpaceDE w:val="0"/>
        <w:autoSpaceDN w:val="0"/>
        <w:spacing w:line="240" w:lineRule="auto"/>
        <w:jc w:val="center"/>
        <w:rPr>
          <w:rFonts w:hint="default" w:ascii="Times New Roman" w:hAnsi="Times New Roman" w:eastAsia="仿宋" w:cs="Times New Roman"/>
          <w:b/>
          <w:kern w:val="0"/>
          <w:sz w:val="28"/>
          <w:szCs w:val="20"/>
        </w:rPr>
      </w:pPr>
      <w:r>
        <w:rPr>
          <w:rFonts w:hint="default" w:ascii="Times New Roman" w:hAnsi="Times New Roman" w:eastAsia="仿宋" w:cs="Times New Roman"/>
          <w:b/>
          <w:kern w:val="0"/>
          <w:sz w:val="28"/>
          <w:szCs w:val="20"/>
        </w:rPr>
        <w:t>单位突发环境事件报告表（初报）</w:t>
      </w:r>
    </w:p>
    <w:tbl>
      <w:tblPr>
        <w:tblStyle w:val="27"/>
        <w:tblW w:w="929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25"/>
        <w:gridCol w:w="863"/>
        <w:gridCol w:w="1707"/>
        <w:gridCol w:w="1440"/>
        <w:gridCol w:w="1051"/>
        <w:gridCol w:w="261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8" w:hRule="atLeast"/>
          <w:jc w:val="center"/>
        </w:trPr>
        <w:tc>
          <w:tcPr>
            <w:tcW w:w="1625" w:type="dxa"/>
            <w:vMerge w:val="restart"/>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报告方式</w:t>
            </w:r>
          </w:p>
        </w:tc>
        <w:tc>
          <w:tcPr>
            <w:tcW w:w="863"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1</w:t>
            </w:r>
          </w:p>
        </w:tc>
        <w:tc>
          <w:tcPr>
            <w:tcW w:w="1707"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电话报告</w:t>
            </w:r>
          </w:p>
        </w:tc>
        <w:tc>
          <w:tcPr>
            <w:tcW w:w="1440" w:type="dxa"/>
            <w:vMerge w:val="restart"/>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报告人</w:t>
            </w:r>
          </w:p>
        </w:tc>
        <w:tc>
          <w:tcPr>
            <w:tcW w:w="1051"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内部</w:t>
            </w:r>
          </w:p>
        </w:tc>
        <w:tc>
          <w:tcPr>
            <w:tcW w:w="2611"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0" w:hRule="atLeast"/>
          <w:jc w:val="center"/>
        </w:trPr>
        <w:tc>
          <w:tcPr>
            <w:tcW w:w="1625" w:type="dxa"/>
            <w:vMerge w:val="continue"/>
            <w:tcBorders>
              <w:top w:val="single" w:color="auto" w:sz="4" w:space="0"/>
              <w:left w:val="single" w:color="auto" w:sz="4" w:space="0"/>
              <w:bottom w:val="single" w:color="auto" w:sz="4" w:space="0"/>
              <w:right w:val="single" w:color="auto" w:sz="4" w:space="0"/>
            </w:tcBorders>
            <w:vAlign w:val="center"/>
          </w:tcPr>
          <w:p>
            <w:pPr>
              <w:spacing w:line="240" w:lineRule="auto"/>
              <w:rPr>
                <w:rFonts w:hint="default" w:ascii="Times New Roman" w:hAnsi="Times New Roman" w:eastAsia="仿宋" w:cs="Times New Roman"/>
                <w:sz w:val="24"/>
                <w:szCs w:val="24"/>
              </w:rPr>
            </w:pPr>
          </w:p>
        </w:tc>
        <w:tc>
          <w:tcPr>
            <w:tcW w:w="863"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2</w:t>
            </w:r>
          </w:p>
        </w:tc>
        <w:tc>
          <w:tcPr>
            <w:tcW w:w="1707"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书面报告</w:t>
            </w:r>
          </w:p>
        </w:tc>
        <w:tc>
          <w:tcPr>
            <w:tcW w:w="1440" w:type="dxa"/>
            <w:vMerge w:val="continue"/>
            <w:tcBorders>
              <w:top w:val="single" w:color="auto" w:sz="4" w:space="0"/>
              <w:left w:val="single" w:color="auto" w:sz="4" w:space="0"/>
              <w:bottom w:val="single" w:color="auto" w:sz="4" w:space="0"/>
              <w:right w:val="single" w:color="auto" w:sz="4" w:space="0"/>
            </w:tcBorders>
            <w:vAlign w:val="center"/>
          </w:tcPr>
          <w:p>
            <w:pPr>
              <w:spacing w:line="240" w:lineRule="auto"/>
              <w:rPr>
                <w:rFonts w:hint="default" w:ascii="Times New Roman" w:hAnsi="Times New Roman" w:eastAsia="仿宋" w:cs="Times New Roman"/>
                <w:sz w:val="24"/>
                <w:szCs w:val="24"/>
              </w:rPr>
            </w:pPr>
          </w:p>
        </w:tc>
        <w:tc>
          <w:tcPr>
            <w:tcW w:w="1051"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外部</w:t>
            </w:r>
          </w:p>
        </w:tc>
        <w:tc>
          <w:tcPr>
            <w:tcW w:w="2611"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jc w:val="center"/>
        </w:trPr>
        <w:tc>
          <w:tcPr>
            <w:tcW w:w="1625"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报告时间</w:t>
            </w:r>
          </w:p>
        </w:tc>
        <w:tc>
          <w:tcPr>
            <w:tcW w:w="7672" w:type="dxa"/>
            <w:gridSpan w:val="5"/>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年    月    日      时    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2" w:hRule="atLeast"/>
          <w:jc w:val="center"/>
        </w:trPr>
        <w:tc>
          <w:tcPr>
            <w:tcW w:w="1625"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单位名称</w:t>
            </w:r>
          </w:p>
        </w:tc>
        <w:tc>
          <w:tcPr>
            <w:tcW w:w="7672" w:type="dxa"/>
            <w:gridSpan w:val="5"/>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4" w:hRule="atLeast"/>
          <w:jc w:val="center"/>
        </w:trPr>
        <w:tc>
          <w:tcPr>
            <w:tcW w:w="1625"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地址</w:t>
            </w:r>
          </w:p>
        </w:tc>
        <w:tc>
          <w:tcPr>
            <w:tcW w:w="7672" w:type="dxa"/>
            <w:gridSpan w:val="5"/>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省      市      区      乡（镇）      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8" w:hRule="atLeast"/>
          <w:jc w:val="center"/>
        </w:trPr>
        <w:tc>
          <w:tcPr>
            <w:tcW w:w="1625"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法人代表</w:t>
            </w:r>
          </w:p>
        </w:tc>
        <w:tc>
          <w:tcPr>
            <w:tcW w:w="2570" w:type="dxa"/>
            <w:gridSpan w:val="2"/>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c>
          <w:tcPr>
            <w:tcW w:w="2491" w:type="dxa"/>
            <w:gridSpan w:val="2"/>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联系电话</w:t>
            </w:r>
          </w:p>
        </w:tc>
        <w:tc>
          <w:tcPr>
            <w:tcW w:w="2611"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1" w:hRule="atLeast"/>
          <w:jc w:val="center"/>
        </w:trPr>
        <w:tc>
          <w:tcPr>
            <w:tcW w:w="1625"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传真</w:t>
            </w:r>
          </w:p>
        </w:tc>
        <w:tc>
          <w:tcPr>
            <w:tcW w:w="2570" w:type="dxa"/>
            <w:gridSpan w:val="2"/>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c>
          <w:tcPr>
            <w:tcW w:w="2491" w:type="dxa"/>
            <w:gridSpan w:val="2"/>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Email</w:t>
            </w:r>
          </w:p>
        </w:tc>
        <w:tc>
          <w:tcPr>
            <w:tcW w:w="2611"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2" w:hRule="atLeast"/>
          <w:jc w:val="center"/>
        </w:trPr>
        <w:tc>
          <w:tcPr>
            <w:tcW w:w="1625"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发生位置</w:t>
            </w:r>
          </w:p>
        </w:tc>
        <w:tc>
          <w:tcPr>
            <w:tcW w:w="2570" w:type="dxa"/>
            <w:gridSpan w:val="2"/>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c>
          <w:tcPr>
            <w:tcW w:w="2491" w:type="dxa"/>
            <w:gridSpan w:val="2"/>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设备设施名称</w:t>
            </w:r>
          </w:p>
        </w:tc>
        <w:tc>
          <w:tcPr>
            <w:tcW w:w="2611"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jc w:val="center"/>
        </w:trPr>
        <w:tc>
          <w:tcPr>
            <w:tcW w:w="1625"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物料名称</w:t>
            </w:r>
          </w:p>
        </w:tc>
        <w:tc>
          <w:tcPr>
            <w:tcW w:w="7672" w:type="dxa"/>
            <w:gridSpan w:val="5"/>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4" w:hRule="atLeast"/>
          <w:jc w:val="center"/>
        </w:trPr>
        <w:tc>
          <w:tcPr>
            <w:tcW w:w="1625"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类型</w:t>
            </w:r>
          </w:p>
        </w:tc>
        <w:tc>
          <w:tcPr>
            <w:tcW w:w="7672" w:type="dxa"/>
            <w:gridSpan w:val="5"/>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泄漏□      火灾□      爆炸□      其它□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8" w:hRule="atLeast"/>
          <w:jc w:val="center"/>
        </w:trPr>
        <w:tc>
          <w:tcPr>
            <w:tcW w:w="1625"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污染物名称</w:t>
            </w:r>
          </w:p>
        </w:tc>
        <w:tc>
          <w:tcPr>
            <w:tcW w:w="2570" w:type="dxa"/>
            <w:gridSpan w:val="2"/>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数量</w:t>
            </w:r>
          </w:p>
        </w:tc>
        <w:tc>
          <w:tcPr>
            <w:tcW w:w="5102" w:type="dxa"/>
            <w:gridSpan w:val="3"/>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排放去向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6" w:hRule="atLeast"/>
          <w:jc w:val="center"/>
        </w:trPr>
        <w:tc>
          <w:tcPr>
            <w:tcW w:w="1625"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c>
          <w:tcPr>
            <w:tcW w:w="2570" w:type="dxa"/>
            <w:gridSpan w:val="2"/>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c>
          <w:tcPr>
            <w:tcW w:w="5102" w:type="dxa"/>
            <w:gridSpan w:val="3"/>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6" w:hRule="atLeast"/>
          <w:jc w:val="center"/>
        </w:trPr>
        <w:tc>
          <w:tcPr>
            <w:tcW w:w="1625"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c>
          <w:tcPr>
            <w:tcW w:w="2570" w:type="dxa"/>
            <w:gridSpan w:val="2"/>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c>
          <w:tcPr>
            <w:tcW w:w="5102" w:type="dxa"/>
            <w:gridSpan w:val="3"/>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6" w:hRule="atLeast"/>
          <w:jc w:val="center"/>
        </w:trPr>
        <w:tc>
          <w:tcPr>
            <w:tcW w:w="1625"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已污染范围</w:t>
            </w:r>
          </w:p>
        </w:tc>
        <w:tc>
          <w:tcPr>
            <w:tcW w:w="7672" w:type="dxa"/>
            <w:gridSpan w:val="5"/>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6" w:hRule="atLeast"/>
          <w:jc w:val="center"/>
        </w:trPr>
        <w:tc>
          <w:tcPr>
            <w:tcW w:w="1625"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可能受影响区域</w:t>
            </w:r>
          </w:p>
        </w:tc>
        <w:tc>
          <w:tcPr>
            <w:tcW w:w="7672" w:type="dxa"/>
            <w:gridSpan w:val="5"/>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09" w:hRule="atLeast"/>
          <w:jc w:val="center"/>
        </w:trPr>
        <w:tc>
          <w:tcPr>
            <w:tcW w:w="1625"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潜在的危害程度转化方式趋向</w:t>
            </w:r>
          </w:p>
        </w:tc>
        <w:tc>
          <w:tcPr>
            <w:tcW w:w="7672" w:type="dxa"/>
            <w:gridSpan w:val="5"/>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93" w:hRule="atLeast"/>
          <w:jc w:val="center"/>
        </w:trPr>
        <w:tc>
          <w:tcPr>
            <w:tcW w:w="1625"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已采取的应急措施</w:t>
            </w:r>
          </w:p>
        </w:tc>
        <w:tc>
          <w:tcPr>
            <w:tcW w:w="7672" w:type="dxa"/>
            <w:gridSpan w:val="5"/>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76" w:hRule="atLeast"/>
          <w:jc w:val="center"/>
        </w:trPr>
        <w:tc>
          <w:tcPr>
            <w:tcW w:w="1625"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建议采取措施</w:t>
            </w:r>
          </w:p>
        </w:tc>
        <w:tc>
          <w:tcPr>
            <w:tcW w:w="7672" w:type="dxa"/>
            <w:gridSpan w:val="5"/>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36" w:hRule="atLeast"/>
          <w:jc w:val="center"/>
        </w:trPr>
        <w:tc>
          <w:tcPr>
            <w:tcW w:w="1625"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直接人员伤亡和财产经济损失</w:t>
            </w:r>
          </w:p>
        </w:tc>
        <w:tc>
          <w:tcPr>
            <w:tcW w:w="7672" w:type="dxa"/>
            <w:gridSpan w:val="5"/>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r>
    </w:tbl>
    <w:p>
      <w:pPr>
        <w:autoSpaceDE w:val="0"/>
        <w:autoSpaceDN w:val="0"/>
        <w:spacing w:line="240" w:lineRule="auto"/>
        <w:jc w:val="center"/>
        <w:rPr>
          <w:rFonts w:hint="default" w:ascii="Times New Roman" w:hAnsi="Times New Roman" w:eastAsia="仿宋" w:cs="Times New Roman"/>
          <w:b/>
          <w:kern w:val="0"/>
          <w:sz w:val="28"/>
          <w:szCs w:val="20"/>
        </w:rPr>
      </w:pPr>
      <w:r>
        <w:rPr>
          <w:rFonts w:hint="default" w:ascii="Times New Roman" w:hAnsi="Times New Roman" w:eastAsia="仿宋" w:cs="Times New Roman"/>
          <w:b/>
          <w:kern w:val="0"/>
          <w:sz w:val="28"/>
          <w:szCs w:val="20"/>
        </w:rPr>
        <w:t>单位突发环境事件报告表（续报）</w:t>
      </w:r>
    </w:p>
    <w:tbl>
      <w:tblPr>
        <w:tblStyle w:val="27"/>
        <w:tblW w:w="909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043"/>
        <w:gridCol w:w="2105"/>
        <w:gridCol w:w="459"/>
        <w:gridCol w:w="1680"/>
        <w:gridCol w:w="306"/>
        <w:gridCol w:w="250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2043"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Cs w:val="24"/>
              </w:rPr>
            </w:pPr>
            <w:r>
              <w:rPr>
                <w:rFonts w:hint="default" w:ascii="Times New Roman" w:hAnsi="Times New Roman" w:eastAsia="仿宋" w:cs="Times New Roman"/>
                <w:sz w:val="24"/>
                <w:szCs w:val="24"/>
              </w:rPr>
              <w:t>报告方式</w:t>
            </w:r>
          </w:p>
        </w:tc>
        <w:tc>
          <w:tcPr>
            <w:tcW w:w="2564" w:type="dxa"/>
            <w:gridSpan w:val="2"/>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Cs w:val="24"/>
              </w:rPr>
            </w:pPr>
            <w:r>
              <w:rPr>
                <w:rFonts w:hint="default" w:ascii="Times New Roman" w:hAnsi="Times New Roman" w:eastAsia="仿宋" w:cs="Times New Roman"/>
                <w:sz w:val="24"/>
                <w:szCs w:val="24"/>
              </w:rPr>
              <w:t>电话报告或网络报告</w:t>
            </w:r>
          </w:p>
        </w:tc>
        <w:tc>
          <w:tcPr>
            <w:tcW w:w="1680"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Cs w:val="24"/>
              </w:rPr>
            </w:pPr>
            <w:r>
              <w:rPr>
                <w:rFonts w:hint="default" w:ascii="Times New Roman" w:hAnsi="Times New Roman" w:eastAsia="仿宋" w:cs="Times New Roman"/>
                <w:sz w:val="24"/>
                <w:szCs w:val="24"/>
              </w:rPr>
              <w:t>报告人</w:t>
            </w:r>
          </w:p>
        </w:tc>
        <w:tc>
          <w:tcPr>
            <w:tcW w:w="2812" w:type="dxa"/>
            <w:gridSpan w:val="2"/>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6" w:hRule="atLeast"/>
          <w:jc w:val="center"/>
        </w:trPr>
        <w:tc>
          <w:tcPr>
            <w:tcW w:w="2043"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Cs w:val="24"/>
              </w:rPr>
            </w:pPr>
            <w:r>
              <w:rPr>
                <w:rFonts w:hint="default" w:ascii="Times New Roman" w:hAnsi="Times New Roman" w:eastAsia="仿宋" w:cs="Times New Roman"/>
                <w:sz w:val="24"/>
                <w:szCs w:val="24"/>
              </w:rPr>
              <w:t>报告时间</w:t>
            </w:r>
          </w:p>
        </w:tc>
        <w:tc>
          <w:tcPr>
            <w:tcW w:w="7056" w:type="dxa"/>
            <w:gridSpan w:val="5"/>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Cs w:val="24"/>
              </w:rPr>
            </w:pPr>
            <w:r>
              <w:rPr>
                <w:rFonts w:hint="default" w:ascii="Times New Roman" w:hAnsi="Times New Roman" w:eastAsia="仿宋" w:cs="Times New Roman"/>
                <w:sz w:val="24"/>
                <w:szCs w:val="24"/>
              </w:rPr>
              <w:t>年    月    日      时    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2043"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Cs w:val="24"/>
              </w:rPr>
            </w:pPr>
            <w:r>
              <w:rPr>
                <w:rFonts w:hint="default" w:ascii="Times New Roman" w:hAnsi="Times New Roman" w:eastAsia="仿宋" w:cs="Times New Roman"/>
                <w:sz w:val="24"/>
                <w:szCs w:val="24"/>
              </w:rPr>
              <w:t>单位名称</w:t>
            </w:r>
          </w:p>
        </w:tc>
        <w:tc>
          <w:tcPr>
            <w:tcW w:w="7056" w:type="dxa"/>
            <w:gridSpan w:val="5"/>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2043"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Cs w:val="24"/>
              </w:rPr>
            </w:pPr>
            <w:r>
              <w:rPr>
                <w:rFonts w:hint="default" w:ascii="Times New Roman" w:hAnsi="Times New Roman" w:eastAsia="仿宋" w:cs="Times New Roman"/>
                <w:sz w:val="24"/>
                <w:szCs w:val="24"/>
              </w:rPr>
              <w:t>地址</w:t>
            </w:r>
          </w:p>
        </w:tc>
        <w:tc>
          <w:tcPr>
            <w:tcW w:w="7056" w:type="dxa"/>
            <w:gridSpan w:val="5"/>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Cs w:val="24"/>
              </w:rPr>
            </w:pPr>
            <w:r>
              <w:rPr>
                <w:rFonts w:hint="default" w:ascii="Times New Roman" w:hAnsi="Times New Roman" w:eastAsia="仿宋" w:cs="Times New Roman"/>
                <w:sz w:val="24"/>
                <w:szCs w:val="24"/>
              </w:rPr>
              <w:t>省      市      区      乡（镇）      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3" w:hRule="atLeast"/>
          <w:jc w:val="center"/>
        </w:trPr>
        <w:tc>
          <w:tcPr>
            <w:tcW w:w="2043"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Cs w:val="24"/>
              </w:rPr>
            </w:pPr>
            <w:r>
              <w:rPr>
                <w:rFonts w:hint="default" w:ascii="Times New Roman" w:hAnsi="Times New Roman" w:eastAsia="仿宋" w:cs="Times New Roman"/>
                <w:sz w:val="24"/>
                <w:szCs w:val="24"/>
              </w:rPr>
              <w:t>法人代表</w:t>
            </w:r>
          </w:p>
        </w:tc>
        <w:tc>
          <w:tcPr>
            <w:tcW w:w="2105"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Cs w:val="24"/>
              </w:rPr>
            </w:pPr>
          </w:p>
        </w:tc>
        <w:tc>
          <w:tcPr>
            <w:tcW w:w="2445" w:type="dxa"/>
            <w:gridSpan w:val="3"/>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Cs w:val="24"/>
              </w:rPr>
            </w:pPr>
            <w:r>
              <w:rPr>
                <w:rFonts w:hint="default" w:ascii="Times New Roman" w:hAnsi="Times New Roman" w:eastAsia="仿宋" w:cs="Times New Roman"/>
                <w:sz w:val="24"/>
                <w:szCs w:val="24"/>
              </w:rPr>
              <w:t>联系电话</w:t>
            </w:r>
          </w:p>
        </w:tc>
        <w:tc>
          <w:tcPr>
            <w:tcW w:w="2506"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7" w:hRule="atLeast"/>
          <w:jc w:val="center"/>
        </w:trPr>
        <w:tc>
          <w:tcPr>
            <w:tcW w:w="2043"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Cs w:val="24"/>
              </w:rPr>
            </w:pPr>
            <w:r>
              <w:rPr>
                <w:rFonts w:hint="default" w:ascii="Times New Roman" w:hAnsi="Times New Roman" w:eastAsia="仿宋" w:cs="Times New Roman"/>
                <w:sz w:val="24"/>
                <w:szCs w:val="24"/>
              </w:rPr>
              <w:t>传真</w:t>
            </w:r>
          </w:p>
        </w:tc>
        <w:tc>
          <w:tcPr>
            <w:tcW w:w="2105"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Cs w:val="24"/>
              </w:rPr>
            </w:pPr>
          </w:p>
        </w:tc>
        <w:tc>
          <w:tcPr>
            <w:tcW w:w="2445" w:type="dxa"/>
            <w:gridSpan w:val="3"/>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Cs w:val="24"/>
              </w:rPr>
            </w:pPr>
            <w:r>
              <w:rPr>
                <w:rFonts w:hint="default" w:ascii="Times New Roman" w:hAnsi="Times New Roman" w:eastAsia="仿宋" w:cs="Times New Roman"/>
                <w:sz w:val="24"/>
                <w:szCs w:val="24"/>
              </w:rPr>
              <w:t>Email</w:t>
            </w:r>
          </w:p>
        </w:tc>
        <w:tc>
          <w:tcPr>
            <w:tcW w:w="2506"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0" w:hRule="atLeast"/>
          <w:jc w:val="center"/>
        </w:trPr>
        <w:tc>
          <w:tcPr>
            <w:tcW w:w="2043"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Cs w:val="24"/>
              </w:rPr>
            </w:pPr>
            <w:r>
              <w:rPr>
                <w:rFonts w:hint="default" w:ascii="Times New Roman" w:hAnsi="Times New Roman" w:eastAsia="仿宋" w:cs="Times New Roman"/>
                <w:sz w:val="24"/>
                <w:szCs w:val="24"/>
              </w:rPr>
              <w:t>发生位置</w:t>
            </w:r>
          </w:p>
        </w:tc>
        <w:tc>
          <w:tcPr>
            <w:tcW w:w="2105"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Cs w:val="24"/>
              </w:rPr>
            </w:pPr>
          </w:p>
        </w:tc>
        <w:tc>
          <w:tcPr>
            <w:tcW w:w="2445" w:type="dxa"/>
            <w:gridSpan w:val="3"/>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Cs w:val="24"/>
              </w:rPr>
            </w:pPr>
            <w:r>
              <w:rPr>
                <w:rFonts w:hint="default" w:ascii="Times New Roman" w:hAnsi="Times New Roman" w:eastAsia="仿宋" w:cs="Times New Roman"/>
                <w:sz w:val="24"/>
                <w:szCs w:val="24"/>
              </w:rPr>
              <w:t>设备设施名称</w:t>
            </w:r>
          </w:p>
        </w:tc>
        <w:tc>
          <w:tcPr>
            <w:tcW w:w="2506"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jc w:val="center"/>
        </w:trPr>
        <w:tc>
          <w:tcPr>
            <w:tcW w:w="2043"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Cs w:val="24"/>
              </w:rPr>
            </w:pPr>
            <w:r>
              <w:rPr>
                <w:rFonts w:hint="default" w:ascii="Times New Roman" w:hAnsi="Times New Roman" w:eastAsia="仿宋" w:cs="Times New Roman"/>
                <w:sz w:val="24"/>
                <w:szCs w:val="24"/>
              </w:rPr>
              <w:t>物料名称</w:t>
            </w:r>
          </w:p>
        </w:tc>
        <w:tc>
          <w:tcPr>
            <w:tcW w:w="7056" w:type="dxa"/>
            <w:gridSpan w:val="5"/>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jc w:val="center"/>
        </w:trPr>
        <w:tc>
          <w:tcPr>
            <w:tcW w:w="2043"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Cs w:val="24"/>
              </w:rPr>
            </w:pPr>
            <w:r>
              <w:rPr>
                <w:rFonts w:hint="default" w:ascii="Times New Roman" w:hAnsi="Times New Roman" w:eastAsia="仿宋" w:cs="Times New Roman"/>
                <w:sz w:val="24"/>
                <w:szCs w:val="24"/>
              </w:rPr>
              <w:t>类型</w:t>
            </w:r>
          </w:p>
        </w:tc>
        <w:tc>
          <w:tcPr>
            <w:tcW w:w="7056" w:type="dxa"/>
            <w:gridSpan w:val="5"/>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Cs w:val="24"/>
              </w:rPr>
            </w:pPr>
            <w:r>
              <w:rPr>
                <w:rFonts w:hint="default" w:ascii="Times New Roman" w:hAnsi="Times New Roman" w:eastAsia="仿宋" w:cs="Times New Roman"/>
                <w:sz w:val="24"/>
                <w:szCs w:val="24"/>
              </w:rPr>
              <w:t>泄漏□      火灾□      爆炸□      其它□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550" w:hRule="atLeast"/>
          <w:jc w:val="center"/>
        </w:trPr>
        <w:tc>
          <w:tcPr>
            <w:tcW w:w="2043"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Cs w:val="24"/>
              </w:rPr>
            </w:pPr>
            <w:r>
              <w:rPr>
                <w:rFonts w:hint="default" w:ascii="Times New Roman" w:hAnsi="Times New Roman" w:eastAsia="仿宋" w:cs="Times New Roman"/>
                <w:sz w:val="24"/>
                <w:szCs w:val="24"/>
              </w:rPr>
              <w:t>污染物名称</w:t>
            </w:r>
          </w:p>
        </w:tc>
        <w:tc>
          <w:tcPr>
            <w:tcW w:w="2105"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Cs w:val="24"/>
              </w:rPr>
            </w:pPr>
            <w:r>
              <w:rPr>
                <w:rFonts w:hint="default" w:ascii="Times New Roman" w:hAnsi="Times New Roman" w:eastAsia="仿宋" w:cs="Times New Roman"/>
                <w:sz w:val="24"/>
                <w:szCs w:val="24"/>
              </w:rPr>
              <w:t>数量</w:t>
            </w:r>
          </w:p>
        </w:tc>
        <w:tc>
          <w:tcPr>
            <w:tcW w:w="4951" w:type="dxa"/>
            <w:gridSpan w:val="4"/>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Cs w:val="24"/>
              </w:rPr>
            </w:pPr>
            <w:r>
              <w:rPr>
                <w:rFonts w:hint="default" w:ascii="Times New Roman" w:hAnsi="Times New Roman" w:eastAsia="仿宋" w:cs="Times New Roman"/>
                <w:sz w:val="24"/>
                <w:szCs w:val="24"/>
              </w:rPr>
              <w:t>排放去向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17" w:hRule="atLeast"/>
          <w:jc w:val="center"/>
        </w:trPr>
        <w:tc>
          <w:tcPr>
            <w:tcW w:w="2043"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Cs w:val="24"/>
              </w:rPr>
            </w:pPr>
            <w:r>
              <w:rPr>
                <w:rFonts w:hint="default" w:ascii="Times New Roman" w:hAnsi="Times New Roman" w:eastAsia="仿宋" w:cs="Times New Roman"/>
                <w:sz w:val="24"/>
                <w:szCs w:val="24"/>
              </w:rPr>
              <w:t>事件发生原因</w:t>
            </w:r>
          </w:p>
        </w:tc>
        <w:tc>
          <w:tcPr>
            <w:tcW w:w="7056" w:type="dxa"/>
            <w:gridSpan w:val="5"/>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82" w:hRule="atLeast"/>
          <w:jc w:val="center"/>
        </w:trPr>
        <w:tc>
          <w:tcPr>
            <w:tcW w:w="2043"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kern w:val="2"/>
                <w:sz w:val="21"/>
                <w:szCs w:val="24"/>
                <w:lang w:val="en-US" w:eastAsia="zh-CN" w:bidi="ar-SA"/>
              </w:rPr>
            </w:pPr>
            <w:r>
              <w:rPr>
                <w:rFonts w:hint="default" w:ascii="Times New Roman" w:hAnsi="Times New Roman" w:eastAsia="仿宋" w:cs="Times New Roman"/>
                <w:sz w:val="24"/>
                <w:szCs w:val="24"/>
              </w:rPr>
              <w:t>事件发生过程</w:t>
            </w:r>
          </w:p>
        </w:tc>
        <w:tc>
          <w:tcPr>
            <w:tcW w:w="7056" w:type="dxa"/>
            <w:gridSpan w:val="5"/>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49" w:hRule="atLeast"/>
          <w:jc w:val="center"/>
        </w:trPr>
        <w:tc>
          <w:tcPr>
            <w:tcW w:w="2043"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kern w:val="2"/>
                <w:sz w:val="21"/>
                <w:szCs w:val="24"/>
                <w:lang w:val="en-US" w:eastAsia="zh-CN" w:bidi="ar-SA"/>
              </w:rPr>
            </w:pPr>
            <w:r>
              <w:rPr>
                <w:rFonts w:hint="default" w:ascii="Times New Roman" w:hAnsi="Times New Roman" w:eastAsia="仿宋" w:cs="Times New Roman"/>
                <w:sz w:val="24"/>
                <w:szCs w:val="24"/>
              </w:rPr>
              <w:t>事件进展情况</w:t>
            </w:r>
          </w:p>
        </w:tc>
        <w:tc>
          <w:tcPr>
            <w:tcW w:w="7056" w:type="dxa"/>
            <w:gridSpan w:val="5"/>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1831" w:hRule="atLeast"/>
          <w:jc w:val="center"/>
        </w:trPr>
        <w:tc>
          <w:tcPr>
            <w:tcW w:w="2043"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kern w:val="2"/>
                <w:sz w:val="21"/>
                <w:szCs w:val="24"/>
                <w:lang w:val="en-US" w:eastAsia="zh-CN" w:bidi="ar-SA"/>
              </w:rPr>
            </w:pPr>
            <w:r>
              <w:rPr>
                <w:rFonts w:hint="default" w:ascii="Times New Roman" w:hAnsi="Times New Roman" w:eastAsia="仿宋" w:cs="Times New Roman"/>
                <w:sz w:val="24"/>
                <w:szCs w:val="24"/>
              </w:rPr>
              <w:t>采取的应急措施</w:t>
            </w:r>
          </w:p>
        </w:tc>
        <w:tc>
          <w:tcPr>
            <w:tcW w:w="7056" w:type="dxa"/>
            <w:gridSpan w:val="5"/>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Cs w:val="24"/>
              </w:rPr>
            </w:pPr>
          </w:p>
        </w:tc>
      </w:tr>
    </w:tbl>
    <w:p>
      <w:pPr>
        <w:autoSpaceDE w:val="0"/>
        <w:autoSpaceDN w:val="0"/>
        <w:spacing w:line="240" w:lineRule="auto"/>
        <w:jc w:val="center"/>
        <w:rPr>
          <w:rFonts w:hint="default" w:ascii="Times New Roman" w:hAnsi="Times New Roman" w:eastAsia="仿宋" w:cs="Times New Roman"/>
          <w:b/>
          <w:kern w:val="0"/>
          <w:sz w:val="28"/>
          <w:szCs w:val="20"/>
        </w:rPr>
      </w:pPr>
      <w:r>
        <w:rPr>
          <w:rFonts w:hint="default" w:ascii="Times New Roman" w:hAnsi="Times New Roman" w:eastAsia="仿宋" w:cs="Times New Roman"/>
          <w:b/>
          <w:kern w:val="0"/>
          <w:sz w:val="28"/>
          <w:szCs w:val="20"/>
        </w:rPr>
        <w:t>单位突发环境事件报告表（处理结果报告）</w:t>
      </w:r>
    </w:p>
    <w:tbl>
      <w:tblPr>
        <w:tblStyle w:val="27"/>
        <w:tblW w:w="5296"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601"/>
        <w:gridCol w:w="2250"/>
        <w:gridCol w:w="428"/>
        <w:gridCol w:w="1553"/>
        <w:gridCol w:w="283"/>
        <w:gridCol w:w="291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4" w:hRule="atLeast"/>
          <w:jc w:val="center"/>
        </w:trPr>
        <w:tc>
          <w:tcPr>
            <w:tcW w:w="887" w:type="pct"/>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jc w:val="center"/>
              <w:rPr>
                <w:rFonts w:hint="default" w:ascii="Times New Roman" w:hAnsi="Times New Roman" w:eastAsia="仿宋" w:cs="Times New Roman"/>
                <w:szCs w:val="24"/>
              </w:rPr>
            </w:pPr>
            <w:r>
              <w:rPr>
                <w:rFonts w:hint="default" w:ascii="Times New Roman" w:hAnsi="Times New Roman" w:eastAsia="仿宋" w:cs="Times New Roman"/>
                <w:kern w:val="0"/>
                <w:sz w:val="24"/>
                <w:szCs w:val="24"/>
              </w:rPr>
              <w:t>报告方式</w:t>
            </w:r>
          </w:p>
        </w:tc>
        <w:tc>
          <w:tcPr>
            <w:tcW w:w="1483" w:type="pct"/>
            <w:gridSpan w:val="2"/>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jc w:val="center"/>
              <w:rPr>
                <w:rFonts w:hint="default" w:ascii="Times New Roman" w:hAnsi="Times New Roman" w:eastAsia="仿宋" w:cs="Times New Roman"/>
                <w:szCs w:val="24"/>
              </w:rPr>
            </w:pPr>
            <w:r>
              <w:rPr>
                <w:rFonts w:hint="default" w:ascii="Times New Roman" w:hAnsi="Times New Roman" w:eastAsia="仿宋" w:cs="Times New Roman"/>
                <w:kern w:val="0"/>
                <w:sz w:val="24"/>
                <w:szCs w:val="24"/>
              </w:rPr>
              <w:t>电话报告或网络报告</w:t>
            </w:r>
          </w:p>
        </w:tc>
        <w:tc>
          <w:tcPr>
            <w:tcW w:w="860" w:type="pct"/>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jc w:val="center"/>
              <w:rPr>
                <w:rFonts w:hint="default" w:ascii="Times New Roman" w:hAnsi="Times New Roman" w:eastAsia="仿宋" w:cs="Times New Roman"/>
                <w:szCs w:val="24"/>
              </w:rPr>
            </w:pPr>
            <w:r>
              <w:rPr>
                <w:rFonts w:hint="default" w:ascii="Times New Roman" w:hAnsi="Times New Roman" w:eastAsia="仿宋" w:cs="Times New Roman"/>
                <w:kern w:val="0"/>
                <w:sz w:val="24"/>
                <w:szCs w:val="24"/>
              </w:rPr>
              <w:t>报告人</w:t>
            </w:r>
          </w:p>
        </w:tc>
        <w:tc>
          <w:tcPr>
            <w:tcW w:w="1768" w:type="pct"/>
            <w:gridSpan w:val="2"/>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jc w:val="center"/>
              <w:rPr>
                <w:rFonts w:hint="default" w:ascii="Times New Roman" w:hAnsi="Times New Roman" w:eastAsia="仿宋" w:cs="Times New Roman"/>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87" w:type="pct"/>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jc w:val="center"/>
              <w:rPr>
                <w:rFonts w:hint="default" w:ascii="Times New Roman" w:hAnsi="Times New Roman" w:eastAsia="仿宋" w:cs="Times New Roman"/>
                <w:szCs w:val="24"/>
              </w:rPr>
            </w:pPr>
            <w:r>
              <w:rPr>
                <w:rFonts w:hint="default" w:ascii="Times New Roman" w:hAnsi="Times New Roman" w:eastAsia="仿宋" w:cs="Times New Roman"/>
                <w:kern w:val="0"/>
                <w:sz w:val="24"/>
                <w:szCs w:val="24"/>
              </w:rPr>
              <w:t>报告时间</w:t>
            </w:r>
          </w:p>
        </w:tc>
        <w:tc>
          <w:tcPr>
            <w:tcW w:w="4112" w:type="pct"/>
            <w:gridSpan w:val="5"/>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jc w:val="center"/>
              <w:rPr>
                <w:rFonts w:hint="default" w:ascii="Times New Roman" w:hAnsi="Times New Roman" w:eastAsia="仿宋" w:cs="Times New Roman"/>
                <w:szCs w:val="24"/>
              </w:rPr>
            </w:pPr>
            <w:r>
              <w:rPr>
                <w:rFonts w:hint="default" w:ascii="Times New Roman" w:hAnsi="Times New Roman" w:eastAsia="仿宋" w:cs="Times New Roman"/>
                <w:kern w:val="0"/>
                <w:sz w:val="24"/>
                <w:szCs w:val="24"/>
              </w:rPr>
              <w:t>年    月    日      时    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4" w:hRule="atLeast"/>
          <w:jc w:val="center"/>
        </w:trPr>
        <w:tc>
          <w:tcPr>
            <w:tcW w:w="887" w:type="pct"/>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jc w:val="center"/>
              <w:rPr>
                <w:rFonts w:hint="default" w:ascii="Times New Roman" w:hAnsi="Times New Roman" w:eastAsia="仿宋" w:cs="Times New Roman"/>
                <w:szCs w:val="24"/>
              </w:rPr>
            </w:pPr>
            <w:r>
              <w:rPr>
                <w:rFonts w:hint="default" w:ascii="Times New Roman" w:hAnsi="Times New Roman" w:eastAsia="仿宋" w:cs="Times New Roman"/>
                <w:kern w:val="0"/>
                <w:sz w:val="24"/>
                <w:szCs w:val="24"/>
              </w:rPr>
              <w:t>单位名称</w:t>
            </w:r>
          </w:p>
        </w:tc>
        <w:tc>
          <w:tcPr>
            <w:tcW w:w="4112" w:type="pct"/>
            <w:gridSpan w:val="5"/>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jc w:val="center"/>
              <w:rPr>
                <w:rFonts w:hint="default" w:ascii="Times New Roman" w:hAnsi="Times New Roman" w:eastAsia="仿宋" w:cs="Times New Roman"/>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4" w:hRule="atLeast"/>
          <w:jc w:val="center"/>
        </w:trPr>
        <w:tc>
          <w:tcPr>
            <w:tcW w:w="887" w:type="pct"/>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jc w:val="center"/>
              <w:rPr>
                <w:rFonts w:hint="default" w:ascii="Times New Roman" w:hAnsi="Times New Roman" w:eastAsia="仿宋" w:cs="Times New Roman"/>
                <w:szCs w:val="24"/>
              </w:rPr>
            </w:pPr>
            <w:r>
              <w:rPr>
                <w:rFonts w:hint="default" w:ascii="Times New Roman" w:hAnsi="Times New Roman" w:eastAsia="仿宋" w:cs="Times New Roman"/>
                <w:kern w:val="0"/>
                <w:sz w:val="24"/>
                <w:szCs w:val="24"/>
              </w:rPr>
              <w:t>地址</w:t>
            </w:r>
          </w:p>
        </w:tc>
        <w:tc>
          <w:tcPr>
            <w:tcW w:w="4112" w:type="pct"/>
            <w:gridSpan w:val="5"/>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jc w:val="center"/>
              <w:rPr>
                <w:rFonts w:hint="default" w:ascii="Times New Roman" w:hAnsi="Times New Roman" w:eastAsia="仿宋" w:cs="Times New Roman"/>
                <w:szCs w:val="24"/>
              </w:rPr>
            </w:pPr>
            <w:r>
              <w:rPr>
                <w:rFonts w:hint="default" w:ascii="Times New Roman" w:hAnsi="Times New Roman" w:eastAsia="仿宋" w:cs="Times New Roman"/>
                <w:kern w:val="0"/>
                <w:sz w:val="24"/>
                <w:szCs w:val="24"/>
              </w:rPr>
              <w:t>省      市      区      乡（镇）      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4" w:hRule="atLeast"/>
          <w:jc w:val="center"/>
        </w:trPr>
        <w:tc>
          <w:tcPr>
            <w:tcW w:w="887" w:type="pct"/>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jc w:val="center"/>
              <w:rPr>
                <w:rFonts w:hint="default" w:ascii="Times New Roman" w:hAnsi="Times New Roman" w:eastAsia="仿宋" w:cs="Times New Roman"/>
                <w:szCs w:val="24"/>
              </w:rPr>
            </w:pPr>
            <w:r>
              <w:rPr>
                <w:rFonts w:hint="default" w:ascii="Times New Roman" w:hAnsi="Times New Roman" w:eastAsia="仿宋" w:cs="Times New Roman"/>
                <w:kern w:val="0"/>
                <w:sz w:val="24"/>
                <w:szCs w:val="24"/>
              </w:rPr>
              <w:t>法人代表</w:t>
            </w:r>
          </w:p>
        </w:tc>
        <w:tc>
          <w:tcPr>
            <w:tcW w:w="1246" w:type="pct"/>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jc w:val="center"/>
              <w:rPr>
                <w:rFonts w:hint="default" w:ascii="Times New Roman" w:hAnsi="Times New Roman" w:eastAsia="仿宋" w:cs="Times New Roman"/>
                <w:szCs w:val="24"/>
              </w:rPr>
            </w:pPr>
          </w:p>
        </w:tc>
        <w:tc>
          <w:tcPr>
            <w:tcW w:w="1254" w:type="pct"/>
            <w:gridSpan w:val="3"/>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jc w:val="center"/>
              <w:rPr>
                <w:rFonts w:hint="default" w:ascii="Times New Roman" w:hAnsi="Times New Roman" w:eastAsia="仿宋" w:cs="Times New Roman"/>
                <w:szCs w:val="24"/>
              </w:rPr>
            </w:pPr>
            <w:r>
              <w:rPr>
                <w:rFonts w:hint="default" w:ascii="Times New Roman" w:hAnsi="Times New Roman" w:eastAsia="仿宋" w:cs="Times New Roman"/>
                <w:kern w:val="0"/>
                <w:sz w:val="24"/>
                <w:szCs w:val="24"/>
              </w:rPr>
              <w:t>联系电话</w:t>
            </w:r>
          </w:p>
        </w:tc>
        <w:tc>
          <w:tcPr>
            <w:tcW w:w="1611" w:type="pct"/>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jc w:val="center"/>
              <w:rPr>
                <w:rFonts w:hint="default" w:ascii="Times New Roman" w:hAnsi="Times New Roman" w:eastAsia="仿宋" w:cs="Times New Roman"/>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4" w:hRule="atLeast"/>
          <w:jc w:val="center"/>
        </w:trPr>
        <w:tc>
          <w:tcPr>
            <w:tcW w:w="887" w:type="pct"/>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jc w:val="center"/>
              <w:rPr>
                <w:rFonts w:hint="default" w:ascii="Times New Roman" w:hAnsi="Times New Roman" w:eastAsia="仿宋" w:cs="Times New Roman"/>
                <w:szCs w:val="24"/>
              </w:rPr>
            </w:pPr>
            <w:r>
              <w:rPr>
                <w:rFonts w:hint="default" w:ascii="Times New Roman" w:hAnsi="Times New Roman" w:eastAsia="仿宋" w:cs="Times New Roman"/>
                <w:kern w:val="0"/>
                <w:sz w:val="24"/>
                <w:szCs w:val="24"/>
              </w:rPr>
              <w:t>传真</w:t>
            </w:r>
          </w:p>
        </w:tc>
        <w:tc>
          <w:tcPr>
            <w:tcW w:w="1246" w:type="pct"/>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jc w:val="center"/>
              <w:rPr>
                <w:rFonts w:hint="default" w:ascii="Times New Roman" w:hAnsi="Times New Roman" w:eastAsia="仿宋" w:cs="Times New Roman"/>
                <w:szCs w:val="24"/>
              </w:rPr>
            </w:pPr>
          </w:p>
        </w:tc>
        <w:tc>
          <w:tcPr>
            <w:tcW w:w="1254" w:type="pct"/>
            <w:gridSpan w:val="3"/>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jc w:val="center"/>
              <w:rPr>
                <w:rFonts w:hint="default" w:ascii="Times New Roman" w:hAnsi="Times New Roman" w:eastAsia="仿宋" w:cs="Times New Roman"/>
                <w:szCs w:val="24"/>
              </w:rPr>
            </w:pPr>
            <w:r>
              <w:rPr>
                <w:rFonts w:hint="default" w:ascii="Times New Roman" w:hAnsi="Times New Roman" w:eastAsia="仿宋" w:cs="Times New Roman"/>
                <w:kern w:val="0"/>
                <w:sz w:val="24"/>
                <w:szCs w:val="24"/>
              </w:rPr>
              <w:t>Email</w:t>
            </w:r>
          </w:p>
        </w:tc>
        <w:tc>
          <w:tcPr>
            <w:tcW w:w="1611" w:type="pct"/>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jc w:val="center"/>
              <w:rPr>
                <w:rFonts w:hint="default" w:ascii="Times New Roman" w:hAnsi="Times New Roman" w:eastAsia="仿宋" w:cs="Times New Roman"/>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4" w:hRule="atLeast"/>
          <w:jc w:val="center"/>
        </w:trPr>
        <w:tc>
          <w:tcPr>
            <w:tcW w:w="887" w:type="pct"/>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jc w:val="center"/>
              <w:rPr>
                <w:rFonts w:hint="default" w:ascii="Times New Roman" w:hAnsi="Times New Roman" w:eastAsia="仿宋" w:cs="Times New Roman"/>
                <w:szCs w:val="24"/>
              </w:rPr>
            </w:pPr>
            <w:r>
              <w:rPr>
                <w:rFonts w:hint="default" w:ascii="Times New Roman" w:hAnsi="Times New Roman" w:eastAsia="仿宋" w:cs="Times New Roman"/>
                <w:kern w:val="0"/>
                <w:sz w:val="24"/>
                <w:szCs w:val="24"/>
              </w:rPr>
              <w:t>发生位置</w:t>
            </w:r>
          </w:p>
        </w:tc>
        <w:tc>
          <w:tcPr>
            <w:tcW w:w="1246" w:type="pct"/>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jc w:val="center"/>
              <w:rPr>
                <w:rFonts w:hint="default" w:ascii="Times New Roman" w:hAnsi="Times New Roman" w:eastAsia="仿宋" w:cs="Times New Roman"/>
                <w:szCs w:val="24"/>
              </w:rPr>
            </w:pPr>
          </w:p>
        </w:tc>
        <w:tc>
          <w:tcPr>
            <w:tcW w:w="1254" w:type="pct"/>
            <w:gridSpan w:val="3"/>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jc w:val="center"/>
              <w:rPr>
                <w:rFonts w:hint="default" w:ascii="Times New Roman" w:hAnsi="Times New Roman" w:eastAsia="仿宋" w:cs="Times New Roman"/>
                <w:szCs w:val="24"/>
              </w:rPr>
            </w:pPr>
            <w:r>
              <w:rPr>
                <w:rFonts w:hint="default" w:ascii="Times New Roman" w:hAnsi="Times New Roman" w:eastAsia="仿宋" w:cs="Times New Roman"/>
                <w:kern w:val="0"/>
                <w:sz w:val="24"/>
                <w:szCs w:val="24"/>
              </w:rPr>
              <w:t>设备设施名称</w:t>
            </w:r>
          </w:p>
        </w:tc>
        <w:tc>
          <w:tcPr>
            <w:tcW w:w="1611" w:type="pct"/>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jc w:val="center"/>
              <w:rPr>
                <w:rFonts w:hint="default" w:ascii="Times New Roman" w:hAnsi="Times New Roman" w:eastAsia="仿宋" w:cs="Times New Roman"/>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9" w:hRule="atLeast"/>
          <w:jc w:val="center"/>
        </w:trPr>
        <w:tc>
          <w:tcPr>
            <w:tcW w:w="887" w:type="pct"/>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jc w:val="center"/>
              <w:rPr>
                <w:rFonts w:hint="default" w:ascii="Times New Roman" w:hAnsi="Times New Roman" w:eastAsia="仿宋" w:cs="Times New Roman"/>
                <w:szCs w:val="24"/>
              </w:rPr>
            </w:pPr>
            <w:r>
              <w:rPr>
                <w:rFonts w:hint="default" w:ascii="Times New Roman" w:hAnsi="Times New Roman" w:eastAsia="仿宋" w:cs="Times New Roman"/>
                <w:kern w:val="0"/>
                <w:sz w:val="24"/>
                <w:szCs w:val="24"/>
              </w:rPr>
              <w:t>物料名称</w:t>
            </w:r>
          </w:p>
        </w:tc>
        <w:tc>
          <w:tcPr>
            <w:tcW w:w="4112" w:type="pct"/>
            <w:gridSpan w:val="5"/>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jc w:val="center"/>
              <w:rPr>
                <w:rFonts w:hint="default" w:ascii="Times New Roman" w:hAnsi="Times New Roman" w:eastAsia="仿宋" w:cs="Times New Roman"/>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4" w:hRule="atLeast"/>
          <w:jc w:val="center"/>
        </w:trPr>
        <w:tc>
          <w:tcPr>
            <w:tcW w:w="887" w:type="pct"/>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jc w:val="center"/>
              <w:rPr>
                <w:rFonts w:hint="default" w:ascii="Times New Roman" w:hAnsi="Times New Roman" w:eastAsia="仿宋" w:cs="Times New Roman"/>
                <w:szCs w:val="24"/>
              </w:rPr>
            </w:pPr>
            <w:r>
              <w:rPr>
                <w:rFonts w:hint="default" w:ascii="Times New Roman" w:hAnsi="Times New Roman" w:eastAsia="仿宋" w:cs="Times New Roman"/>
                <w:kern w:val="0"/>
                <w:sz w:val="24"/>
                <w:szCs w:val="24"/>
              </w:rPr>
              <w:t>类型</w:t>
            </w:r>
          </w:p>
        </w:tc>
        <w:tc>
          <w:tcPr>
            <w:tcW w:w="4112" w:type="pct"/>
            <w:gridSpan w:val="5"/>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jc w:val="center"/>
              <w:rPr>
                <w:rFonts w:hint="default" w:ascii="Times New Roman" w:hAnsi="Times New Roman" w:eastAsia="仿宋" w:cs="Times New Roman"/>
                <w:szCs w:val="24"/>
              </w:rPr>
            </w:pPr>
            <w:r>
              <w:rPr>
                <w:rFonts w:hint="default" w:ascii="Times New Roman" w:hAnsi="Times New Roman" w:eastAsia="仿宋" w:cs="Times New Roman"/>
                <w:kern w:val="0"/>
                <w:sz w:val="24"/>
                <w:szCs w:val="24"/>
              </w:rPr>
              <w:t>泄漏□      火灾□      爆炸□      其它□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9" w:hRule="atLeast"/>
          <w:jc w:val="center"/>
        </w:trPr>
        <w:tc>
          <w:tcPr>
            <w:tcW w:w="887" w:type="pct"/>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jc w:val="center"/>
              <w:rPr>
                <w:rFonts w:hint="default" w:ascii="Times New Roman" w:hAnsi="Times New Roman" w:eastAsia="仿宋" w:cs="Times New Roman"/>
                <w:szCs w:val="24"/>
              </w:rPr>
            </w:pPr>
            <w:r>
              <w:rPr>
                <w:rFonts w:hint="default" w:ascii="Times New Roman" w:hAnsi="Times New Roman" w:eastAsia="仿宋" w:cs="Times New Roman"/>
                <w:kern w:val="0"/>
                <w:sz w:val="24"/>
                <w:szCs w:val="24"/>
              </w:rPr>
              <w:t>污染物名称</w:t>
            </w:r>
          </w:p>
        </w:tc>
        <w:tc>
          <w:tcPr>
            <w:tcW w:w="1246" w:type="pct"/>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jc w:val="center"/>
              <w:rPr>
                <w:rFonts w:hint="default" w:ascii="Times New Roman" w:hAnsi="Times New Roman" w:eastAsia="仿宋" w:cs="Times New Roman"/>
                <w:szCs w:val="24"/>
              </w:rPr>
            </w:pPr>
            <w:r>
              <w:rPr>
                <w:rFonts w:hint="default" w:ascii="Times New Roman" w:hAnsi="Times New Roman" w:eastAsia="仿宋" w:cs="Times New Roman"/>
                <w:kern w:val="0"/>
                <w:sz w:val="24"/>
                <w:szCs w:val="24"/>
              </w:rPr>
              <w:t>数量</w:t>
            </w:r>
          </w:p>
        </w:tc>
        <w:tc>
          <w:tcPr>
            <w:tcW w:w="2865" w:type="pct"/>
            <w:gridSpan w:val="4"/>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jc w:val="center"/>
              <w:rPr>
                <w:rFonts w:hint="default" w:ascii="Times New Roman" w:hAnsi="Times New Roman" w:eastAsia="仿宋" w:cs="Times New Roman"/>
                <w:szCs w:val="24"/>
              </w:rPr>
            </w:pPr>
            <w:r>
              <w:rPr>
                <w:rFonts w:hint="default" w:ascii="Times New Roman" w:hAnsi="Times New Roman" w:eastAsia="仿宋" w:cs="Times New Roman"/>
                <w:kern w:val="0"/>
                <w:sz w:val="24"/>
                <w:szCs w:val="24"/>
              </w:rPr>
              <w:t>排放去向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9" w:hRule="atLeast"/>
          <w:jc w:val="center"/>
        </w:trPr>
        <w:tc>
          <w:tcPr>
            <w:tcW w:w="887" w:type="pct"/>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jc w:val="center"/>
              <w:rPr>
                <w:rFonts w:hint="default" w:ascii="Times New Roman" w:hAnsi="Times New Roman" w:eastAsia="仿宋" w:cs="Times New Roman"/>
                <w:szCs w:val="24"/>
              </w:rPr>
            </w:pPr>
          </w:p>
        </w:tc>
        <w:tc>
          <w:tcPr>
            <w:tcW w:w="1246" w:type="pct"/>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jc w:val="center"/>
              <w:rPr>
                <w:rFonts w:hint="default" w:ascii="Times New Roman" w:hAnsi="Times New Roman" w:eastAsia="仿宋" w:cs="Times New Roman"/>
                <w:szCs w:val="24"/>
              </w:rPr>
            </w:pPr>
          </w:p>
        </w:tc>
        <w:tc>
          <w:tcPr>
            <w:tcW w:w="2865" w:type="pct"/>
            <w:gridSpan w:val="4"/>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jc w:val="center"/>
              <w:rPr>
                <w:rFonts w:hint="default" w:ascii="Times New Roman" w:hAnsi="Times New Roman" w:eastAsia="仿宋" w:cs="Times New Roman"/>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9" w:hRule="atLeast"/>
          <w:jc w:val="center"/>
        </w:trPr>
        <w:tc>
          <w:tcPr>
            <w:tcW w:w="887" w:type="pct"/>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jc w:val="center"/>
              <w:rPr>
                <w:rFonts w:hint="default" w:ascii="Times New Roman" w:hAnsi="Times New Roman" w:eastAsia="仿宋" w:cs="Times New Roman"/>
                <w:szCs w:val="24"/>
              </w:rPr>
            </w:pPr>
          </w:p>
        </w:tc>
        <w:tc>
          <w:tcPr>
            <w:tcW w:w="1246" w:type="pct"/>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jc w:val="center"/>
              <w:rPr>
                <w:rFonts w:hint="default" w:ascii="Times New Roman" w:hAnsi="Times New Roman" w:eastAsia="仿宋" w:cs="Times New Roman"/>
                <w:szCs w:val="24"/>
              </w:rPr>
            </w:pPr>
          </w:p>
        </w:tc>
        <w:tc>
          <w:tcPr>
            <w:tcW w:w="2865" w:type="pct"/>
            <w:gridSpan w:val="4"/>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jc w:val="center"/>
              <w:rPr>
                <w:rFonts w:hint="default" w:ascii="Times New Roman" w:hAnsi="Times New Roman" w:eastAsia="仿宋" w:cs="Times New Roman"/>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87" w:type="pct"/>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jc w:val="center"/>
              <w:rPr>
                <w:rFonts w:hint="default" w:ascii="Times New Roman" w:hAnsi="Times New Roman" w:eastAsia="仿宋" w:cs="Times New Roman"/>
                <w:szCs w:val="24"/>
              </w:rPr>
            </w:pPr>
          </w:p>
        </w:tc>
        <w:tc>
          <w:tcPr>
            <w:tcW w:w="1246" w:type="pct"/>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jc w:val="center"/>
              <w:rPr>
                <w:rFonts w:hint="default" w:ascii="Times New Roman" w:hAnsi="Times New Roman" w:eastAsia="仿宋" w:cs="Times New Roman"/>
                <w:szCs w:val="24"/>
              </w:rPr>
            </w:pPr>
          </w:p>
        </w:tc>
        <w:tc>
          <w:tcPr>
            <w:tcW w:w="2865" w:type="pct"/>
            <w:gridSpan w:val="4"/>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jc w:val="center"/>
              <w:rPr>
                <w:rFonts w:hint="default" w:ascii="Times New Roman" w:hAnsi="Times New Roman" w:eastAsia="仿宋" w:cs="Times New Roman"/>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75" w:hRule="atLeast"/>
          <w:jc w:val="center"/>
        </w:trPr>
        <w:tc>
          <w:tcPr>
            <w:tcW w:w="5000" w:type="pct"/>
            <w:gridSpan w:val="6"/>
            <w:tcBorders>
              <w:top w:val="single" w:color="auto" w:sz="4" w:space="0"/>
              <w:left w:val="single" w:color="auto" w:sz="4" w:space="0"/>
              <w:bottom w:val="single" w:color="auto" w:sz="4" w:space="0"/>
              <w:right w:val="single" w:color="auto" w:sz="4" w:space="0"/>
            </w:tcBorders>
          </w:tcPr>
          <w:p>
            <w:pPr>
              <w:autoSpaceDE w:val="0"/>
              <w:autoSpaceDN w:val="0"/>
              <w:spacing w:line="360" w:lineRule="auto"/>
              <w:jc w:val="left"/>
              <w:rPr>
                <w:rFonts w:hint="default" w:ascii="Times New Roman" w:hAnsi="Times New Roman" w:eastAsia="仿宋" w:cs="Times New Roman"/>
                <w:szCs w:val="24"/>
              </w:rPr>
            </w:pPr>
            <w:r>
              <w:rPr>
                <w:rFonts w:hint="default" w:ascii="Times New Roman" w:hAnsi="Times New Roman" w:eastAsia="仿宋" w:cs="Times New Roman"/>
                <w:kern w:val="0"/>
                <w:sz w:val="24"/>
                <w:szCs w:val="24"/>
              </w:rPr>
              <w:t>报告正文：</w:t>
            </w:r>
          </w:p>
          <w:p>
            <w:pPr>
              <w:pStyle w:val="41"/>
              <w:widowControl/>
              <w:numPr>
                <w:ilvl w:val="0"/>
                <w:numId w:val="3"/>
              </w:numPr>
              <w:spacing w:line="360" w:lineRule="auto"/>
              <w:ind w:left="0" w:firstLineChars="0"/>
              <w:jc w:val="left"/>
              <w:rPr>
                <w:rFonts w:hint="default" w:ascii="Times New Roman" w:hAnsi="Times New Roman" w:eastAsia="仿宋" w:cs="Times New Roman"/>
                <w:szCs w:val="24"/>
              </w:rPr>
            </w:pPr>
            <w:r>
              <w:rPr>
                <w:rFonts w:hint="default" w:ascii="Times New Roman" w:hAnsi="Times New Roman" w:eastAsia="仿宋" w:cs="Times New Roman"/>
                <w:sz w:val="24"/>
              </w:rPr>
              <w:t>处理事件的措施，过程和结果：</w:t>
            </w:r>
          </w:p>
          <w:p>
            <w:pPr>
              <w:autoSpaceDE w:val="0"/>
              <w:autoSpaceDN w:val="0"/>
              <w:spacing w:line="360" w:lineRule="auto"/>
              <w:jc w:val="left"/>
              <w:rPr>
                <w:rFonts w:hint="default" w:ascii="Times New Roman" w:hAnsi="Times New Roman" w:eastAsia="仿宋" w:cs="Times New Roman"/>
                <w:szCs w:val="24"/>
              </w:rPr>
            </w:pPr>
          </w:p>
          <w:p>
            <w:pPr>
              <w:pStyle w:val="41"/>
              <w:widowControl/>
              <w:numPr>
                <w:ilvl w:val="0"/>
                <w:numId w:val="3"/>
              </w:numPr>
              <w:spacing w:line="360" w:lineRule="auto"/>
              <w:ind w:left="0" w:firstLineChars="0"/>
              <w:jc w:val="left"/>
              <w:rPr>
                <w:rFonts w:hint="default" w:ascii="Times New Roman" w:hAnsi="Times New Roman" w:eastAsia="仿宋" w:cs="Times New Roman"/>
                <w:sz w:val="24"/>
              </w:rPr>
            </w:pPr>
            <w:r>
              <w:rPr>
                <w:rFonts w:hint="default" w:ascii="Times New Roman" w:hAnsi="Times New Roman" w:eastAsia="仿宋" w:cs="Times New Roman"/>
                <w:sz w:val="24"/>
              </w:rPr>
              <w:t>污染的范围和程度：</w:t>
            </w:r>
          </w:p>
          <w:p>
            <w:pPr>
              <w:autoSpaceDE w:val="0"/>
              <w:autoSpaceDN w:val="0"/>
              <w:spacing w:line="360" w:lineRule="auto"/>
              <w:jc w:val="left"/>
              <w:rPr>
                <w:rFonts w:hint="default" w:ascii="Times New Roman" w:hAnsi="Times New Roman" w:eastAsia="仿宋" w:cs="Times New Roman"/>
                <w:szCs w:val="24"/>
              </w:rPr>
            </w:pPr>
          </w:p>
          <w:p>
            <w:pPr>
              <w:pStyle w:val="41"/>
              <w:widowControl/>
              <w:numPr>
                <w:ilvl w:val="0"/>
                <w:numId w:val="3"/>
              </w:numPr>
              <w:spacing w:line="360" w:lineRule="auto"/>
              <w:ind w:left="0" w:firstLineChars="0"/>
              <w:jc w:val="left"/>
              <w:rPr>
                <w:rFonts w:hint="default" w:ascii="Times New Roman" w:hAnsi="Times New Roman" w:eastAsia="仿宋" w:cs="Times New Roman"/>
                <w:sz w:val="24"/>
              </w:rPr>
            </w:pPr>
            <w:r>
              <w:rPr>
                <w:rFonts w:hint="default" w:ascii="Times New Roman" w:hAnsi="Times New Roman" w:eastAsia="仿宋" w:cs="Times New Roman"/>
                <w:sz w:val="24"/>
              </w:rPr>
              <w:t>事件潜在或间接的危害、社会影响：</w:t>
            </w:r>
          </w:p>
          <w:p>
            <w:pPr>
              <w:pStyle w:val="17"/>
              <w:rPr>
                <w:rFonts w:hint="default" w:ascii="Times New Roman" w:hAnsi="Times New Roman" w:eastAsia="仿宋" w:cs="Times New Roman"/>
              </w:rPr>
            </w:pPr>
          </w:p>
          <w:p>
            <w:pPr>
              <w:pStyle w:val="17"/>
              <w:rPr>
                <w:rFonts w:hint="default" w:ascii="Times New Roman" w:hAnsi="Times New Roman" w:eastAsia="仿宋" w:cs="Times New Roman"/>
              </w:rPr>
            </w:pPr>
          </w:p>
          <w:p>
            <w:pPr>
              <w:pStyle w:val="41"/>
              <w:widowControl/>
              <w:numPr>
                <w:ilvl w:val="0"/>
                <w:numId w:val="3"/>
              </w:numPr>
              <w:spacing w:line="360" w:lineRule="auto"/>
              <w:ind w:left="0" w:firstLineChars="0"/>
              <w:jc w:val="left"/>
              <w:rPr>
                <w:rFonts w:hint="default" w:ascii="Times New Roman" w:hAnsi="Times New Roman" w:eastAsia="仿宋" w:cs="Times New Roman"/>
                <w:sz w:val="24"/>
              </w:rPr>
            </w:pPr>
            <w:r>
              <w:rPr>
                <w:rFonts w:hint="default" w:ascii="Times New Roman" w:hAnsi="Times New Roman" w:eastAsia="仿宋" w:cs="Times New Roman"/>
                <w:sz w:val="24"/>
              </w:rPr>
              <w:t>处理后的遗留问题：</w:t>
            </w:r>
          </w:p>
          <w:p>
            <w:pPr>
              <w:autoSpaceDE w:val="0"/>
              <w:autoSpaceDN w:val="0"/>
              <w:spacing w:line="360" w:lineRule="auto"/>
              <w:jc w:val="left"/>
              <w:rPr>
                <w:rFonts w:hint="default" w:ascii="Times New Roman" w:hAnsi="Times New Roman" w:eastAsia="仿宋" w:cs="Times New Roman"/>
                <w:szCs w:val="24"/>
              </w:rPr>
            </w:pPr>
            <w:r>
              <w:rPr>
                <w:rFonts w:hint="default" w:ascii="Times New Roman" w:hAnsi="Times New Roman" w:eastAsia="仿宋" w:cs="Times New Roman"/>
                <w:kern w:val="0"/>
                <w:sz w:val="24"/>
                <w:szCs w:val="24"/>
              </w:rPr>
              <w:t xml:space="preserve">        </w:t>
            </w:r>
          </w:p>
          <w:p>
            <w:pPr>
              <w:pStyle w:val="41"/>
              <w:widowControl/>
              <w:numPr>
                <w:ilvl w:val="0"/>
                <w:numId w:val="3"/>
              </w:numPr>
              <w:spacing w:line="360" w:lineRule="auto"/>
              <w:ind w:left="0" w:firstLineChars="0"/>
              <w:jc w:val="left"/>
              <w:rPr>
                <w:rFonts w:hint="default" w:ascii="Times New Roman" w:hAnsi="Times New Roman" w:eastAsia="仿宋" w:cs="Times New Roman"/>
                <w:sz w:val="24"/>
              </w:rPr>
            </w:pPr>
            <w:r>
              <w:rPr>
                <w:rFonts w:hint="default" w:ascii="Times New Roman" w:hAnsi="Times New Roman" w:eastAsia="仿宋" w:cs="Times New Roman"/>
                <w:sz w:val="24"/>
              </w:rPr>
              <w:t>参加处理工作的有关部门和工作内容：</w:t>
            </w:r>
          </w:p>
          <w:p>
            <w:pPr>
              <w:autoSpaceDE w:val="0"/>
              <w:autoSpaceDN w:val="0"/>
              <w:spacing w:line="360" w:lineRule="auto"/>
              <w:jc w:val="left"/>
              <w:rPr>
                <w:rFonts w:hint="default" w:ascii="Times New Roman" w:hAnsi="Times New Roman" w:eastAsia="仿宋" w:cs="Times New Roman"/>
                <w:szCs w:val="24"/>
              </w:rPr>
            </w:pPr>
          </w:p>
          <w:p>
            <w:pPr>
              <w:pStyle w:val="41"/>
              <w:widowControl/>
              <w:numPr>
                <w:ilvl w:val="0"/>
                <w:numId w:val="3"/>
              </w:numPr>
              <w:spacing w:line="360" w:lineRule="auto"/>
              <w:ind w:left="0" w:firstLineChars="0"/>
              <w:jc w:val="left"/>
              <w:rPr>
                <w:rFonts w:hint="default" w:ascii="Times New Roman" w:hAnsi="Times New Roman" w:eastAsia="仿宋" w:cs="Times New Roman"/>
                <w:sz w:val="24"/>
              </w:rPr>
            </w:pPr>
            <w:r>
              <w:rPr>
                <w:rFonts w:hint="default" w:ascii="Times New Roman" w:hAnsi="Times New Roman" w:eastAsia="仿宋" w:cs="Times New Roman"/>
                <w:sz w:val="24"/>
              </w:rPr>
              <w:t>有关危害与损失的证明文件等详细情况：</w:t>
            </w:r>
          </w:p>
          <w:p>
            <w:pPr>
              <w:autoSpaceDE w:val="0"/>
              <w:autoSpaceDN w:val="0"/>
              <w:spacing w:line="360" w:lineRule="auto"/>
              <w:jc w:val="left"/>
              <w:rPr>
                <w:rFonts w:hint="default" w:ascii="Times New Roman" w:hAnsi="Times New Roman" w:eastAsia="仿宋" w:cs="Times New Roman"/>
                <w:szCs w:val="24"/>
              </w:rPr>
            </w:pPr>
          </w:p>
          <w:p>
            <w:pPr>
              <w:autoSpaceDE w:val="0"/>
              <w:autoSpaceDN w:val="0"/>
              <w:spacing w:line="360" w:lineRule="auto"/>
              <w:jc w:val="right"/>
              <w:rPr>
                <w:rFonts w:hint="default" w:ascii="Times New Roman" w:hAnsi="Times New Roman" w:eastAsia="仿宋" w:cs="Times New Roman"/>
                <w:szCs w:val="24"/>
              </w:rPr>
            </w:pPr>
            <w:r>
              <w:rPr>
                <w:rFonts w:hint="default" w:ascii="Times New Roman" w:hAnsi="Times New Roman" w:eastAsia="仿宋" w:cs="Times New Roman"/>
                <w:kern w:val="0"/>
                <w:sz w:val="24"/>
                <w:szCs w:val="24"/>
              </w:rPr>
              <w:t>（不够可附页）</w:t>
            </w:r>
          </w:p>
        </w:tc>
      </w:tr>
    </w:tbl>
    <w:p>
      <w:pPr>
        <w:pStyle w:val="10"/>
        <w:spacing w:line="360" w:lineRule="auto"/>
        <w:ind w:firstLine="0"/>
        <w:jc w:val="both"/>
        <w:rPr>
          <w:rFonts w:hint="default" w:ascii="Times New Roman" w:hAnsi="Times New Roman" w:eastAsia="仿宋" w:cs="Times New Roman"/>
          <w:b/>
          <w:sz w:val="28"/>
          <w:szCs w:val="28"/>
        </w:rPr>
      </w:pPr>
    </w:p>
    <w:sectPr>
      <w:footerReference r:id="rId11" w:type="default"/>
      <w:pgSz w:w="11906" w:h="16838"/>
      <w:pgMar w:top="1440" w:right="1800" w:bottom="1440" w:left="1800" w:header="851" w:footer="992" w:gutter="0"/>
      <w:pgBorders>
        <w:top w:val="none" w:sz="0" w:space="0"/>
        <w:left w:val="none" w:sz="0" w:space="0"/>
        <w:bottom w:val="none" w:sz="0" w:space="0"/>
        <w:right w:val="none" w:sz="0" w:space="0"/>
      </w:pgBorders>
      <w:pgNumType w:fmt="decimal"/>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43"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华文仿宋">
    <w:panose1 w:val="02010600040101010101"/>
    <w:charset w:val="86"/>
    <w:family w:val="auto"/>
    <w:pitch w:val="default"/>
    <w:sig w:usb0="00000287" w:usb1="080F0000" w:usb2="00000000" w:usb3="00000000" w:csb0="0004009F" w:csb1="DFD70000"/>
  </w:font>
  <w:font w:name="Tahoma">
    <w:panose1 w:val="020B0604030504040204"/>
    <w:charset w:val="00"/>
    <w:family w:val="swiss"/>
    <w:pitch w:val="default"/>
    <w:sig w:usb0="E1002EFF" w:usb1="C000605B" w:usb2="00000029" w:usb3="00000000" w:csb0="200101FF" w:csb1="20280000"/>
  </w:font>
  <w:font w:name="微软雅黑">
    <w:panose1 w:val="020B0503020204020204"/>
    <w:charset w:val="86"/>
    <w:family w:val="swiss"/>
    <w:pitch w:val="default"/>
    <w:sig w:usb0="80000287" w:usb1="28CF3C52" w:usb2="00000016" w:usb3="00000000" w:csb0="0004001F" w:csb1="00000000"/>
  </w:font>
  <w:font w:name="仿宋">
    <w:panose1 w:val="02010609060101010101"/>
    <w:charset w:val="86"/>
    <w:family w:val="modern"/>
    <w:pitch w:val="default"/>
    <w:sig w:usb0="800002BF" w:usb1="38CF7CFA" w:usb2="00000016" w:usb3="00000000" w:csb0="00040001" w:csb1="00000000"/>
  </w:font>
  <w:font w:name="Arial Unicode MS">
    <w:panose1 w:val="020B0604020202020204"/>
    <w:charset w:val="86"/>
    <w:family w:val="roman"/>
    <w:pitch w:val="default"/>
    <w:sig w:usb0="FFFFFFFF" w:usb1="E9FFFFFF" w:usb2="0000003F" w:usb3="00000000" w:csb0="603F01FF" w:csb1="FFFF0000"/>
  </w:font>
  <w:font w:name="Cambria">
    <w:panose1 w:val="02040503050406030204"/>
    <w:charset w:val="00"/>
    <w:family w:val="roman"/>
    <w:pitch w:val="default"/>
    <w:sig w:usb0="E00002FF" w:usb1="400004FF" w:usb2="00000000" w:usb3="00000000" w:csb0="2000019F" w:csb1="00000000"/>
  </w:font>
  <w:font w:name="仿宋_GB2312">
    <w:altName w:val="仿宋"/>
    <w:panose1 w:val="00000000000000000000"/>
    <w:charset w:val="86"/>
    <w:family w:val="modern"/>
    <w:pitch w:val="default"/>
    <w:sig w:usb0="00000000" w:usb1="00000000" w:usb2="00000000" w:usb3="00000000" w:csb0="00040000" w:csb1="00000000"/>
  </w:font>
  <w:font w:name="PMingLiU">
    <w:altName w:val="PMingLiU-ExtB"/>
    <w:panose1 w:val="02020500000000000000"/>
    <w:charset w:val="88"/>
    <w:family w:val="roman"/>
    <w:pitch w:val="default"/>
    <w:sig w:usb0="00000000" w:usb1="00000000" w:usb2="00000016" w:usb3="00000000" w:csb0="00100001" w:csb1="00000000"/>
  </w:font>
  <w:font w:name="PMingLiU-ExtB">
    <w:panose1 w:val="02020500000000000000"/>
    <w:charset w:val="88"/>
    <w:family w:val="auto"/>
    <w:pitch w:val="default"/>
    <w:sig w:usb0="8000002F" w:usb1="02000008" w:usb2="00000000" w:usb3="00000000" w:csb0="00100001" w:csb1="00000000"/>
  </w:font>
  <w:font w:name="Verdana">
    <w:panose1 w:val="020B0604030504040204"/>
    <w:charset w:val="00"/>
    <w:family w:val="swiss"/>
    <w:pitch w:val="default"/>
    <w:sig w:usb0="A10006FF" w:usb1="4000205B" w:usb2="00000010" w:usb3="00000000" w:csb0="2000019F" w:csb1="00000000"/>
  </w:font>
  <w:font w:name="MingLiU">
    <w:altName w:val="PMingLiU-ExtB"/>
    <w:panose1 w:val="02020509000000000000"/>
    <w:charset w:val="88"/>
    <w:family w:val="modern"/>
    <w:pitch w:val="default"/>
    <w:sig w:usb0="00000000" w:usb1="00000000" w:usb2="00000016" w:usb3="00000000" w:csb0="00100001" w:csb1="00000000"/>
  </w:font>
  <w:font w:name="Calibri Light">
    <w:panose1 w:val="020F0302020204030204"/>
    <w:charset w:val="00"/>
    <w:family w:val="swiss"/>
    <w:pitch w:val="default"/>
    <w:sig w:usb0="A00002EF" w:usb1="4000207B" w:usb2="00000000" w:usb3="00000000" w:csb0="2000019F" w:csb1="00000000"/>
  </w:font>
  <w:font w:name="宋?">
    <w:altName w:val="宋体"/>
    <w:panose1 w:val="00000000000000000000"/>
    <w:charset w:val="81"/>
    <w:family w:val="auto"/>
    <w:pitch w:val="default"/>
    <w:sig w:usb0="00000000" w:usb1="00000000" w:usb2="00000010" w:usb3="00000000" w:csb0="0008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7"/>
      <w:jc w:val="center"/>
    </w:pPr>
  </w:p>
  <w:p>
    <w:pPr>
      <w:pStyle w:val="17"/>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7"/>
      <w:jc w:val="center"/>
    </w:pPr>
  </w:p>
  <w:p>
    <w:pPr>
      <w:pStyle w:val="17"/>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7"/>
      <w:jc w:val="center"/>
    </w:pPr>
    <w:r>
      <w:rPr>
        <w:sz w:val="18"/>
      </w:rPr>
      <w:pict>
        <v:shape id="_x0000_s3074" o:spid="_x0000_s3074" o:spt="202" type="#_x0000_t202" style="position:absolute;left:0pt;margin-top:0pt;height:144pt;width:144pt;mso-position-horizontal:center;mso-position-horizontal-relative:margin;mso-wrap-style:none;z-index:251660288;mso-width-relative:page;mso-height-relative:page;" filled="f" stroked="f" coordsize="21600,21600">
          <v:path/>
          <v:fill on="f" focussize="0,0"/>
          <v:stroke on="f" weight="0.5pt"/>
          <v:imagedata o:title=""/>
          <o:lock v:ext="edit" aspectratio="f"/>
          <v:textbox inset="0mm,0mm,0mm,0mm" style="mso-fit-shape-to-text:t;">
            <w:txbxContent>
              <w:sdt>
                <w:sdtPr>
                  <w:id w:val="12953438"/>
                  <w:docPartObj>
                    <w:docPartGallery w:val="autotext"/>
                  </w:docPartObj>
                </w:sdtPr>
                <w:sdtContent>
                  <w:p>
                    <w:pPr>
                      <w:pStyle w:val="17"/>
                      <w:jc w:val="center"/>
                    </w:pPr>
                    <w:r>
                      <w:fldChar w:fldCharType="begin"/>
                    </w:r>
                    <w:r>
                      <w:instrText xml:space="preserve"> PAGE   \* MERGEFORMAT </w:instrText>
                    </w:r>
                    <w:r>
                      <w:fldChar w:fldCharType="separate"/>
                    </w:r>
                    <w:r>
                      <w:rPr>
                        <w:lang w:val="zh-CN"/>
                      </w:rPr>
                      <w:t>26</w:t>
                    </w:r>
                    <w:r>
                      <w:rPr>
                        <w:lang w:val="zh-CN"/>
                      </w:rPr>
                      <w:fldChar w:fldCharType="end"/>
                    </w:r>
                  </w:p>
                </w:sdtContent>
              </w:sdt>
              <w:p>
                <w:pPr>
                  <w:pStyle w:val="17"/>
                </w:pPr>
              </w:p>
            </w:txbxContent>
          </v:textbox>
        </v:shape>
      </w:pict>
    </w:r>
  </w:p>
  <w:p>
    <w:pPr>
      <w:pStyle w:val="17"/>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7"/>
      <w:jc w:val="center"/>
    </w:pPr>
    <w:r>
      <w:rPr>
        <w:sz w:val="18"/>
      </w:rPr>
      <w:pict>
        <v:shape id="_x0000_s3073" o:spid="_x0000_s3073" o:spt="202" type="#_x0000_t202" style="position:absolute;left:0pt;margin-top:0pt;height:144pt;width:144pt;mso-position-horizontal:center;mso-position-horizontal-relative:margin;mso-wrap-style:none;z-index:251661312;mso-width-relative:page;mso-height-relative:page;" filled="f" stroked="f" coordsize="21600,21600">
          <v:path/>
          <v:fill on="f" focussize="0,0"/>
          <v:stroke on="f" weight="0.5pt"/>
          <v:imagedata o:title=""/>
          <o:lock v:ext="edit" aspectratio="f"/>
          <v:textbox inset="0mm,0mm,0mm,0mm" style="mso-fit-shape-to-text:t;">
            <w:txbxContent>
              <w:p>
                <w:pPr>
                  <w:pStyle w:val="17"/>
                  <w:jc w:val="center"/>
                </w:pPr>
                <w:r>
                  <w:fldChar w:fldCharType="begin"/>
                </w:r>
                <w:r>
                  <w:instrText xml:space="preserve"> PAGE   \* MERGEFORMAT </w:instrText>
                </w:r>
                <w:r>
                  <w:fldChar w:fldCharType="separate"/>
                </w:r>
                <w:r>
                  <w:rPr>
                    <w:lang w:val="zh-CN"/>
                  </w:rPr>
                  <w:t>0</w:t>
                </w:r>
                <w:r>
                  <w:rPr>
                    <w:lang w:val="zh-CN"/>
                  </w:rPr>
                  <w:fldChar w:fldCharType="end"/>
                </w:r>
              </w:p>
            </w:txbxContent>
          </v:textbox>
        </v:shape>
      </w:pict>
    </w:r>
  </w:p>
  <w:p>
    <w:pPr>
      <w:pStyle w:val="17"/>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7"/>
      <w:jc w:val="center"/>
    </w:pPr>
    <w:r>
      <w:rPr>
        <w:sz w:val="18"/>
      </w:rPr>
      <w:pict>
        <v:shape id="_x0000_s3075" o:spid="_x0000_s3075" o:spt="202" type="#_x0000_t202" style="position:absolute;left:0pt;margin-top:0pt;height:144pt;width:144pt;mso-position-horizontal:center;mso-position-horizontal-relative:margin;mso-wrap-style:none;z-index:251662336;mso-width-relative:page;mso-height-relative:page;" filled="f" stroked="f" coordsize="21600,21600">
          <v:path/>
          <v:fill on="f" focussize="0,0"/>
          <v:stroke on="f" weight="0.5pt"/>
          <v:imagedata o:title=""/>
          <o:lock v:ext="edit" aspectratio="f"/>
          <v:textbox inset="0mm,0mm,0mm,0mm" style="mso-fit-shape-to-text:t;">
            <w:txbxContent>
              <w:sdt>
                <w:sdtPr>
                  <w:id w:val="12953438"/>
                  <w:docPartObj>
                    <w:docPartGallery w:val="autotext"/>
                  </w:docPartObj>
                </w:sdtPr>
                <w:sdtContent>
                  <w:p>
                    <w:pPr>
                      <w:pStyle w:val="17"/>
                      <w:jc w:val="center"/>
                    </w:pPr>
                    <w:r>
                      <w:fldChar w:fldCharType="begin"/>
                    </w:r>
                    <w:r>
                      <w:instrText xml:space="preserve"> PAGE   \* MERGEFORMAT </w:instrText>
                    </w:r>
                    <w:r>
                      <w:fldChar w:fldCharType="separate"/>
                    </w:r>
                    <w:r>
                      <w:rPr>
                        <w:lang w:val="zh-CN"/>
                      </w:rPr>
                      <w:t>26</w:t>
                    </w:r>
                    <w:r>
                      <w:rPr>
                        <w:lang w:val="zh-CN"/>
                      </w:rPr>
                      <w:fldChar w:fldCharType="end"/>
                    </w:r>
                  </w:p>
                </w:sdtContent>
              </w:sdt>
              <w:p>
                <w:pPr>
                  <w:pStyle w:val="17"/>
                </w:pPr>
              </w:p>
            </w:txbxContent>
          </v:textbox>
        </v:shape>
      </w:pict>
    </w:r>
  </w:p>
  <w:p>
    <w:pPr>
      <w:pStyle w:val="17"/>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7"/>
      <w:jc w:val="center"/>
      <w:rPr>
        <w:sz w:val="28"/>
        <w:szCs w:val="28"/>
      </w:rPr>
    </w:pPr>
    <w:r>
      <w:rPr>
        <w:sz w:val="28"/>
      </w:rPr>
      <w:pict>
        <v:shape id="文本框 7" o:spid="_x0000_s3076" o:spt="202" type="#_x0000_t202" style="position:absolute;left:0pt;margin-top:0pt;height:144pt;width:144pt;mso-position-horizontal:center;mso-position-horizontal-relative:margin;mso-wrap-style:none;z-index:251659264;mso-width-relative:page;mso-height-relative:page;" filled="f" strok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">
          <v:path/>
          <v:fill on="f" focussize="0,0"/>
          <v:stroke on="f" weight="0.5pt" joinstyle="miter"/>
          <v:imagedata o:title=""/>
          <o:lock v:ext="edit"/>
          <v:textbox inset="0mm,0mm,0mm,0mm" style="mso-fit-shape-to-text:t;">
            <w:txbxContent>
              <w:p>
                <w:pPr>
                  <w:pStyle w:val="17"/>
                </w:pPr>
                <w:r>
                  <w:fldChar w:fldCharType="begin"/>
                </w:r>
                <w:r>
                  <w:instrText xml:space="preserve"> PAGE  \* MERGEFORMAT </w:instrText>
                </w:r>
                <w:r>
                  <w:fldChar w:fldCharType="separate"/>
                </w:r>
                <w:r>
                  <w:t>92</w:t>
                </w:r>
                <w:r>
                  <w:fldChar w:fldCharType="end"/>
                </w:r>
              </w:p>
            </w:txbxContent>
          </v:textbox>
        </v:shape>
      </w:pict>
    </w:r>
  </w:p>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8"/>
      <w:pBdr>
        <w:bottom w:val="none" w:color="auto" w:sz="0" w:space="0"/>
      </w:pBdr>
      <w:jc w:val="both"/>
      <w:rPr>
        <w:rFonts w:hint="eastAsia" w:ascii="仿宋" w:hAnsi="仿宋" w:eastAsia="仿宋" w:cs="仿宋"/>
        <w:color w:val="000000"/>
        <w:sz w:val="24"/>
        <w:szCs w:val="24"/>
      </w:rPr>
    </w:pPr>
    <w:r>
      <w:rPr>
        <w:rFonts w:hint="eastAsia" w:ascii="仿宋" w:hAnsi="仿宋" w:eastAsia="仿宋" w:cs="仿宋"/>
        <w:color w:val="000000"/>
        <w:sz w:val="24"/>
        <w:szCs w:val="24"/>
        <w:lang w:val="en-US" w:eastAsia="zh-CN"/>
      </w:rPr>
      <w:t>咸阳联众精密机械加工有限公司突发环境事件应急预案</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8"/>
      <w:pBdr>
        <w:bottom w:val="single" w:color="auto" w:sz="4" w:space="0"/>
      </w:pBdr>
      <w:jc w:val="right"/>
      <w:rPr>
        <w:rFonts w:hint="eastAsia" w:ascii="仿宋" w:hAnsi="仿宋" w:eastAsia="仿宋" w:cs="仿宋"/>
        <w:color w:val="000000"/>
        <w:sz w:val="24"/>
        <w:szCs w:val="24"/>
      </w:rPr>
    </w:pPr>
    <w:r>
      <w:rPr>
        <w:rFonts w:hint="eastAsia" w:ascii="仿宋" w:hAnsi="仿宋" w:eastAsia="仿宋" w:cs="仿宋"/>
        <w:color w:val="000000"/>
        <w:sz w:val="24"/>
        <w:szCs w:val="24"/>
        <w:lang w:val="en-US" w:eastAsia="zh-CN"/>
      </w:rPr>
      <w:t>咸阳联众精密机械加工有限公司突发环境事件应急预案</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8"/>
      <w:pBdr>
        <w:bottom w:val="single" w:color="auto" w:sz="4" w:space="0"/>
      </w:pBdr>
      <w:jc w:val="right"/>
      <w:rPr>
        <w:rFonts w:hint="eastAsia" w:ascii="仿宋" w:hAnsi="仿宋" w:eastAsia="仿宋" w:cs="仿宋"/>
        <w:color w:val="000000"/>
        <w:sz w:val="24"/>
        <w:szCs w:val="24"/>
      </w:rPr>
    </w:pPr>
    <w:r>
      <w:rPr>
        <w:rFonts w:hint="eastAsia" w:ascii="仿宋" w:hAnsi="仿宋" w:eastAsia="仿宋" w:cs="仿宋"/>
        <w:color w:val="000000"/>
        <w:sz w:val="24"/>
        <w:szCs w:val="24"/>
        <w:lang w:val="en-US" w:eastAsia="zh-CN"/>
      </w:rPr>
      <w:t>咸阳联众精密机械加工有限公司突发环境事件应急预案</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000005"/>
    <w:multiLevelType w:val="multilevel"/>
    <w:tmpl w:val="00000005"/>
    <w:lvl w:ilvl="0" w:tentative="0">
      <w:start w:val="1"/>
      <w:numFmt w:val="japaneseCounting"/>
      <w:lvlText w:val="%1、"/>
      <w:lvlJc w:val="left"/>
      <w:pPr>
        <w:tabs>
          <w:tab w:val="left" w:pos="0"/>
        </w:tabs>
        <w:ind w:left="945" w:hanging="480"/>
      </w:p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1">
    <w:nsid w:val="062FB657"/>
    <w:multiLevelType w:val="singleLevel"/>
    <w:tmpl w:val="062FB657"/>
    <w:lvl w:ilvl="0" w:tentative="0">
      <w:start w:val="1"/>
      <w:numFmt w:val="decimal"/>
      <w:suff w:val="nothing"/>
      <w:lvlText w:val="%1、"/>
      <w:lvlJc w:val="left"/>
    </w:lvl>
  </w:abstractNum>
  <w:abstractNum w:abstractNumId="2">
    <w:nsid w:val="36BF7995"/>
    <w:multiLevelType w:val="multilevel"/>
    <w:tmpl w:val="36BF7995"/>
    <w:lvl w:ilvl="0" w:tentative="0">
      <w:start w:val="1"/>
      <w:numFmt w:val="decimal"/>
      <w:lvlText w:val="%1、"/>
      <w:lvlJc w:val="left"/>
      <w:pPr>
        <w:ind w:left="1010" w:hanging="450"/>
      </w:pPr>
      <w:rPr>
        <w:rFonts w:hint="default"/>
      </w:rPr>
    </w:lvl>
    <w:lvl w:ilvl="1" w:tentative="0">
      <w:start w:val="1"/>
      <w:numFmt w:val="lowerLetter"/>
      <w:lvlText w:val="%2)"/>
      <w:lvlJc w:val="left"/>
      <w:pPr>
        <w:ind w:left="1400" w:hanging="420"/>
      </w:pPr>
    </w:lvl>
    <w:lvl w:ilvl="2" w:tentative="0">
      <w:start w:val="1"/>
      <w:numFmt w:val="lowerRoman"/>
      <w:lvlText w:val="%3."/>
      <w:lvlJc w:val="right"/>
      <w:pPr>
        <w:ind w:left="1820" w:hanging="420"/>
      </w:pPr>
    </w:lvl>
    <w:lvl w:ilvl="3" w:tentative="0">
      <w:start w:val="1"/>
      <w:numFmt w:val="decimal"/>
      <w:lvlText w:val="%4."/>
      <w:lvlJc w:val="left"/>
      <w:pPr>
        <w:ind w:left="2240" w:hanging="420"/>
      </w:pPr>
    </w:lvl>
    <w:lvl w:ilvl="4" w:tentative="0">
      <w:start w:val="1"/>
      <w:numFmt w:val="lowerLetter"/>
      <w:lvlText w:val="%5)"/>
      <w:lvlJc w:val="left"/>
      <w:pPr>
        <w:ind w:left="2660" w:hanging="420"/>
      </w:pPr>
    </w:lvl>
    <w:lvl w:ilvl="5" w:tentative="0">
      <w:start w:val="1"/>
      <w:numFmt w:val="lowerRoman"/>
      <w:lvlText w:val="%6."/>
      <w:lvlJc w:val="right"/>
      <w:pPr>
        <w:ind w:left="3080" w:hanging="420"/>
      </w:pPr>
    </w:lvl>
    <w:lvl w:ilvl="6" w:tentative="0">
      <w:start w:val="1"/>
      <w:numFmt w:val="decimal"/>
      <w:lvlText w:val="%7."/>
      <w:lvlJc w:val="left"/>
      <w:pPr>
        <w:ind w:left="3500" w:hanging="420"/>
      </w:pPr>
    </w:lvl>
    <w:lvl w:ilvl="7" w:tentative="0">
      <w:start w:val="1"/>
      <w:numFmt w:val="lowerLetter"/>
      <w:lvlText w:val="%8)"/>
      <w:lvlJc w:val="left"/>
      <w:pPr>
        <w:ind w:left="3920" w:hanging="420"/>
      </w:pPr>
    </w:lvl>
    <w:lvl w:ilvl="8" w:tentative="0">
      <w:start w:val="1"/>
      <w:numFmt w:val="lowerRoman"/>
      <w:lvlText w:val="%9."/>
      <w:lvlJc w:val="right"/>
      <w:pPr>
        <w:ind w:left="4340" w:hanging="420"/>
      </w:pPr>
    </w:lvl>
  </w:abstractNum>
  <w:num w:numId="1">
    <w:abstractNumId w:val="1"/>
  </w:num>
  <w:num w:numId="2">
    <w:abstractNumId w:val="2"/>
  </w:num>
  <w:num w:numId="3">
    <w:abstractNumId w:val="0"/>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0"/>
  <w:bordersDoNotSurroundFooter w:val="0"/>
  <w:documentProtection w:enforcement="0"/>
  <w:defaultTabStop w:val="420"/>
  <w:drawingGridHorizontalSpacing w:val="105"/>
  <w:drawingGridVerticalSpacing w:val="156"/>
  <w:displayHorizontalDrawingGridEvery w:val="1"/>
  <w:displayVerticalDrawingGridEvery w:val="1"/>
  <w:noPunctuationKerning w:val="1"/>
  <w:characterSpacingControl w:val="compressPunctuation"/>
  <w:hdrShapeDefaults>
    <o:shapelayout v:ext="edit">
      <o:idmap v:ext="edit" data="3"/>
    </o:shapelayout>
  </w:hdrShapeDefaults>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2"/>
  </w:compat>
  <w:rsids>
    <w:rsidRoot w:val="00BA2F0A"/>
    <w:rsid w:val="0001698C"/>
    <w:rsid w:val="00022267"/>
    <w:rsid w:val="0003318C"/>
    <w:rsid w:val="00042B1A"/>
    <w:rsid w:val="00051C17"/>
    <w:rsid w:val="000559B2"/>
    <w:rsid w:val="000661FA"/>
    <w:rsid w:val="000764C0"/>
    <w:rsid w:val="000A483E"/>
    <w:rsid w:val="000A77C9"/>
    <w:rsid w:val="000B052D"/>
    <w:rsid w:val="000B3A44"/>
    <w:rsid w:val="000B490B"/>
    <w:rsid w:val="000D0869"/>
    <w:rsid w:val="000E6075"/>
    <w:rsid w:val="000F07EC"/>
    <w:rsid w:val="00106520"/>
    <w:rsid w:val="00111B8A"/>
    <w:rsid w:val="00127DB4"/>
    <w:rsid w:val="00145702"/>
    <w:rsid w:val="001517C1"/>
    <w:rsid w:val="00153238"/>
    <w:rsid w:val="00184709"/>
    <w:rsid w:val="00196181"/>
    <w:rsid w:val="001A6F33"/>
    <w:rsid w:val="001B5A89"/>
    <w:rsid w:val="001E0549"/>
    <w:rsid w:val="001E5E51"/>
    <w:rsid w:val="001E6649"/>
    <w:rsid w:val="00223E48"/>
    <w:rsid w:val="0023787C"/>
    <w:rsid w:val="0026111F"/>
    <w:rsid w:val="00273144"/>
    <w:rsid w:val="00282449"/>
    <w:rsid w:val="00291AA5"/>
    <w:rsid w:val="002D1C7B"/>
    <w:rsid w:val="002E4BB2"/>
    <w:rsid w:val="002E7426"/>
    <w:rsid w:val="003007AB"/>
    <w:rsid w:val="003229A6"/>
    <w:rsid w:val="00336642"/>
    <w:rsid w:val="0034087A"/>
    <w:rsid w:val="00366EAE"/>
    <w:rsid w:val="003816B5"/>
    <w:rsid w:val="003A1D75"/>
    <w:rsid w:val="003D25AD"/>
    <w:rsid w:val="00400A48"/>
    <w:rsid w:val="00414071"/>
    <w:rsid w:val="00416222"/>
    <w:rsid w:val="00416BE3"/>
    <w:rsid w:val="00424DCF"/>
    <w:rsid w:val="0042585D"/>
    <w:rsid w:val="0043255C"/>
    <w:rsid w:val="004646BF"/>
    <w:rsid w:val="004857AE"/>
    <w:rsid w:val="00491D81"/>
    <w:rsid w:val="004B3BB0"/>
    <w:rsid w:val="004C4CF8"/>
    <w:rsid w:val="004C4FBC"/>
    <w:rsid w:val="004C7538"/>
    <w:rsid w:val="004D074D"/>
    <w:rsid w:val="004D3A09"/>
    <w:rsid w:val="00514882"/>
    <w:rsid w:val="00517CD4"/>
    <w:rsid w:val="00522F0C"/>
    <w:rsid w:val="0052554A"/>
    <w:rsid w:val="00533740"/>
    <w:rsid w:val="005353C9"/>
    <w:rsid w:val="00535F51"/>
    <w:rsid w:val="005711A4"/>
    <w:rsid w:val="005953A4"/>
    <w:rsid w:val="005E0F99"/>
    <w:rsid w:val="005E4030"/>
    <w:rsid w:val="005E5B92"/>
    <w:rsid w:val="00605AA0"/>
    <w:rsid w:val="00624249"/>
    <w:rsid w:val="006416BD"/>
    <w:rsid w:val="00642B22"/>
    <w:rsid w:val="00683138"/>
    <w:rsid w:val="00692F89"/>
    <w:rsid w:val="006A53CB"/>
    <w:rsid w:val="006A549F"/>
    <w:rsid w:val="006D2654"/>
    <w:rsid w:val="006F3D89"/>
    <w:rsid w:val="007211D8"/>
    <w:rsid w:val="0074265E"/>
    <w:rsid w:val="00752796"/>
    <w:rsid w:val="00752EC0"/>
    <w:rsid w:val="00763641"/>
    <w:rsid w:val="007809F2"/>
    <w:rsid w:val="00791B3B"/>
    <w:rsid w:val="007B6089"/>
    <w:rsid w:val="007B7B22"/>
    <w:rsid w:val="00821B54"/>
    <w:rsid w:val="0082401D"/>
    <w:rsid w:val="00825CE2"/>
    <w:rsid w:val="00845AFF"/>
    <w:rsid w:val="00847C27"/>
    <w:rsid w:val="00852166"/>
    <w:rsid w:val="00854E37"/>
    <w:rsid w:val="00867826"/>
    <w:rsid w:val="008678B8"/>
    <w:rsid w:val="0087025B"/>
    <w:rsid w:val="00871638"/>
    <w:rsid w:val="00890C5A"/>
    <w:rsid w:val="0089592E"/>
    <w:rsid w:val="008A5FCE"/>
    <w:rsid w:val="008E6BD5"/>
    <w:rsid w:val="008F6CFD"/>
    <w:rsid w:val="00926E85"/>
    <w:rsid w:val="00947000"/>
    <w:rsid w:val="00952854"/>
    <w:rsid w:val="00954FA1"/>
    <w:rsid w:val="00972A80"/>
    <w:rsid w:val="00982C9A"/>
    <w:rsid w:val="00983C57"/>
    <w:rsid w:val="009961EC"/>
    <w:rsid w:val="009A06A9"/>
    <w:rsid w:val="009A6B4F"/>
    <w:rsid w:val="009B18D3"/>
    <w:rsid w:val="009C2A69"/>
    <w:rsid w:val="009E098F"/>
    <w:rsid w:val="009E2CF2"/>
    <w:rsid w:val="00A205D7"/>
    <w:rsid w:val="00A24B2B"/>
    <w:rsid w:val="00A42C14"/>
    <w:rsid w:val="00A440FB"/>
    <w:rsid w:val="00A552B0"/>
    <w:rsid w:val="00A61FCD"/>
    <w:rsid w:val="00A709B3"/>
    <w:rsid w:val="00AB1AD5"/>
    <w:rsid w:val="00AC5DDB"/>
    <w:rsid w:val="00AF3B13"/>
    <w:rsid w:val="00B01A0A"/>
    <w:rsid w:val="00B273B1"/>
    <w:rsid w:val="00B70FF9"/>
    <w:rsid w:val="00B85F99"/>
    <w:rsid w:val="00B919E6"/>
    <w:rsid w:val="00BA2F0A"/>
    <w:rsid w:val="00BE7B79"/>
    <w:rsid w:val="00C01151"/>
    <w:rsid w:val="00C056A1"/>
    <w:rsid w:val="00C201F2"/>
    <w:rsid w:val="00C23E33"/>
    <w:rsid w:val="00C31E12"/>
    <w:rsid w:val="00C32F4B"/>
    <w:rsid w:val="00C46871"/>
    <w:rsid w:val="00C500DD"/>
    <w:rsid w:val="00C52933"/>
    <w:rsid w:val="00C652B5"/>
    <w:rsid w:val="00C67F9D"/>
    <w:rsid w:val="00C70B16"/>
    <w:rsid w:val="00C943F5"/>
    <w:rsid w:val="00CA0377"/>
    <w:rsid w:val="00CA0C24"/>
    <w:rsid w:val="00CB42DB"/>
    <w:rsid w:val="00CD1B57"/>
    <w:rsid w:val="00CD3681"/>
    <w:rsid w:val="00CE027A"/>
    <w:rsid w:val="00CE09B9"/>
    <w:rsid w:val="00D1502B"/>
    <w:rsid w:val="00DA57F3"/>
    <w:rsid w:val="00DA73D6"/>
    <w:rsid w:val="00DB1ADB"/>
    <w:rsid w:val="00DB400F"/>
    <w:rsid w:val="00DC0619"/>
    <w:rsid w:val="00DC1C89"/>
    <w:rsid w:val="00DC746A"/>
    <w:rsid w:val="00DD537C"/>
    <w:rsid w:val="00E45166"/>
    <w:rsid w:val="00E57618"/>
    <w:rsid w:val="00E64AEB"/>
    <w:rsid w:val="00E9189A"/>
    <w:rsid w:val="00E92C17"/>
    <w:rsid w:val="00EA29F2"/>
    <w:rsid w:val="00EB27D2"/>
    <w:rsid w:val="00EC4736"/>
    <w:rsid w:val="00EC4E14"/>
    <w:rsid w:val="00EC755E"/>
    <w:rsid w:val="00EE58D6"/>
    <w:rsid w:val="00F20E15"/>
    <w:rsid w:val="00F471E1"/>
    <w:rsid w:val="00F47995"/>
    <w:rsid w:val="00F648E1"/>
    <w:rsid w:val="00F70240"/>
    <w:rsid w:val="00F83A6A"/>
    <w:rsid w:val="00F86F13"/>
    <w:rsid w:val="00F93A64"/>
    <w:rsid w:val="00FB2488"/>
    <w:rsid w:val="00FB4E3C"/>
    <w:rsid w:val="00FE09B1"/>
    <w:rsid w:val="00FF2120"/>
    <w:rsid w:val="01A71F55"/>
    <w:rsid w:val="01C92E12"/>
    <w:rsid w:val="020513DB"/>
    <w:rsid w:val="020E10E0"/>
    <w:rsid w:val="02A63E4C"/>
    <w:rsid w:val="02AA797F"/>
    <w:rsid w:val="03226137"/>
    <w:rsid w:val="04132E63"/>
    <w:rsid w:val="05BE46E1"/>
    <w:rsid w:val="061612DE"/>
    <w:rsid w:val="06861E85"/>
    <w:rsid w:val="06D73158"/>
    <w:rsid w:val="07214AE0"/>
    <w:rsid w:val="08A11409"/>
    <w:rsid w:val="08D0206B"/>
    <w:rsid w:val="0933778B"/>
    <w:rsid w:val="0A1A5C84"/>
    <w:rsid w:val="0A4120F4"/>
    <w:rsid w:val="0AD728EB"/>
    <w:rsid w:val="0C4E1A30"/>
    <w:rsid w:val="0D3F66AD"/>
    <w:rsid w:val="0D9869C7"/>
    <w:rsid w:val="0E034762"/>
    <w:rsid w:val="0E3E30BF"/>
    <w:rsid w:val="0ED0515E"/>
    <w:rsid w:val="0EEE6FF4"/>
    <w:rsid w:val="0F207542"/>
    <w:rsid w:val="0F2C5AA8"/>
    <w:rsid w:val="0FEB66CA"/>
    <w:rsid w:val="100B6727"/>
    <w:rsid w:val="10316EDB"/>
    <w:rsid w:val="106F25E9"/>
    <w:rsid w:val="10E91216"/>
    <w:rsid w:val="13BE70A4"/>
    <w:rsid w:val="13BF13AE"/>
    <w:rsid w:val="13D435C3"/>
    <w:rsid w:val="14330DCC"/>
    <w:rsid w:val="1518766E"/>
    <w:rsid w:val="1588600E"/>
    <w:rsid w:val="15D8052F"/>
    <w:rsid w:val="15E4071A"/>
    <w:rsid w:val="16283F46"/>
    <w:rsid w:val="1659159D"/>
    <w:rsid w:val="16AE6C2A"/>
    <w:rsid w:val="16E02623"/>
    <w:rsid w:val="17152604"/>
    <w:rsid w:val="175B2F73"/>
    <w:rsid w:val="17620FF1"/>
    <w:rsid w:val="17793F91"/>
    <w:rsid w:val="180122FE"/>
    <w:rsid w:val="188E198D"/>
    <w:rsid w:val="19243583"/>
    <w:rsid w:val="19CF6EB8"/>
    <w:rsid w:val="1A084F59"/>
    <w:rsid w:val="1A102917"/>
    <w:rsid w:val="1A72393F"/>
    <w:rsid w:val="1A927DEE"/>
    <w:rsid w:val="1B324F49"/>
    <w:rsid w:val="1B431F3F"/>
    <w:rsid w:val="1BDB6C59"/>
    <w:rsid w:val="1BEE7844"/>
    <w:rsid w:val="1BFF43E2"/>
    <w:rsid w:val="1C3D7DD1"/>
    <w:rsid w:val="1CB95C68"/>
    <w:rsid w:val="1CDB2E74"/>
    <w:rsid w:val="1D5153AA"/>
    <w:rsid w:val="1D5202F0"/>
    <w:rsid w:val="1D5743A3"/>
    <w:rsid w:val="1D6D74C0"/>
    <w:rsid w:val="1DAB38D3"/>
    <w:rsid w:val="1DF67ECE"/>
    <w:rsid w:val="1E121BB6"/>
    <w:rsid w:val="1E420A22"/>
    <w:rsid w:val="1E942616"/>
    <w:rsid w:val="1F987D42"/>
    <w:rsid w:val="1FD20BD5"/>
    <w:rsid w:val="1FF71224"/>
    <w:rsid w:val="203F7941"/>
    <w:rsid w:val="206231DA"/>
    <w:rsid w:val="20C61B64"/>
    <w:rsid w:val="20EB4ADA"/>
    <w:rsid w:val="20EB7E1E"/>
    <w:rsid w:val="20EF3748"/>
    <w:rsid w:val="213C3D03"/>
    <w:rsid w:val="22670683"/>
    <w:rsid w:val="226807C2"/>
    <w:rsid w:val="22921D77"/>
    <w:rsid w:val="22A63563"/>
    <w:rsid w:val="22C363A0"/>
    <w:rsid w:val="22CA34FC"/>
    <w:rsid w:val="2379196F"/>
    <w:rsid w:val="23AD23F4"/>
    <w:rsid w:val="247A5DC8"/>
    <w:rsid w:val="24863D15"/>
    <w:rsid w:val="24DA4474"/>
    <w:rsid w:val="251B6525"/>
    <w:rsid w:val="25CA7C0F"/>
    <w:rsid w:val="25CD3466"/>
    <w:rsid w:val="26385897"/>
    <w:rsid w:val="26F15FE2"/>
    <w:rsid w:val="271B51E1"/>
    <w:rsid w:val="273F595C"/>
    <w:rsid w:val="277D41B6"/>
    <w:rsid w:val="27F94DF4"/>
    <w:rsid w:val="281E062C"/>
    <w:rsid w:val="287F66AF"/>
    <w:rsid w:val="28F53C6D"/>
    <w:rsid w:val="293E5E17"/>
    <w:rsid w:val="29EB7DA4"/>
    <w:rsid w:val="2A7551DE"/>
    <w:rsid w:val="2AC12C40"/>
    <w:rsid w:val="2AEC64B9"/>
    <w:rsid w:val="2B3C49F2"/>
    <w:rsid w:val="2B5B716C"/>
    <w:rsid w:val="2B8F37C1"/>
    <w:rsid w:val="2BB83A23"/>
    <w:rsid w:val="2BE71D10"/>
    <w:rsid w:val="2BF56B07"/>
    <w:rsid w:val="2C301482"/>
    <w:rsid w:val="2D34534D"/>
    <w:rsid w:val="2D3B1C07"/>
    <w:rsid w:val="2E234A63"/>
    <w:rsid w:val="2E6804A1"/>
    <w:rsid w:val="2E763AA2"/>
    <w:rsid w:val="2ECE093A"/>
    <w:rsid w:val="2F7E5F0F"/>
    <w:rsid w:val="2F881C8D"/>
    <w:rsid w:val="30C1784D"/>
    <w:rsid w:val="31621562"/>
    <w:rsid w:val="31C51296"/>
    <w:rsid w:val="31D303D3"/>
    <w:rsid w:val="31D4315F"/>
    <w:rsid w:val="31FE2144"/>
    <w:rsid w:val="32462C1F"/>
    <w:rsid w:val="344C0E47"/>
    <w:rsid w:val="35097495"/>
    <w:rsid w:val="35676BC3"/>
    <w:rsid w:val="358F7FD0"/>
    <w:rsid w:val="35A82F1D"/>
    <w:rsid w:val="36003346"/>
    <w:rsid w:val="364A4FF5"/>
    <w:rsid w:val="37675F85"/>
    <w:rsid w:val="37775617"/>
    <w:rsid w:val="37810D53"/>
    <w:rsid w:val="3785794B"/>
    <w:rsid w:val="37CD5310"/>
    <w:rsid w:val="38134772"/>
    <w:rsid w:val="3852723D"/>
    <w:rsid w:val="38A72CE6"/>
    <w:rsid w:val="38F40407"/>
    <w:rsid w:val="390467A9"/>
    <w:rsid w:val="3941725C"/>
    <w:rsid w:val="39912B94"/>
    <w:rsid w:val="39E11C36"/>
    <w:rsid w:val="3A637A4C"/>
    <w:rsid w:val="3C091D72"/>
    <w:rsid w:val="3C173720"/>
    <w:rsid w:val="3C720FA1"/>
    <w:rsid w:val="3D374455"/>
    <w:rsid w:val="3D753328"/>
    <w:rsid w:val="3D9A6A87"/>
    <w:rsid w:val="3F4C63D1"/>
    <w:rsid w:val="3FC17D66"/>
    <w:rsid w:val="3FD273E9"/>
    <w:rsid w:val="3FE04BA0"/>
    <w:rsid w:val="400D1418"/>
    <w:rsid w:val="406C2928"/>
    <w:rsid w:val="40AC204E"/>
    <w:rsid w:val="40FC1152"/>
    <w:rsid w:val="40FD22D6"/>
    <w:rsid w:val="415C2072"/>
    <w:rsid w:val="41A9165B"/>
    <w:rsid w:val="42D32305"/>
    <w:rsid w:val="42E634D2"/>
    <w:rsid w:val="43492C4A"/>
    <w:rsid w:val="434E4917"/>
    <w:rsid w:val="43E04FC2"/>
    <w:rsid w:val="440F06E2"/>
    <w:rsid w:val="446B26E9"/>
    <w:rsid w:val="452C4F34"/>
    <w:rsid w:val="4638647A"/>
    <w:rsid w:val="4659113F"/>
    <w:rsid w:val="467B6B88"/>
    <w:rsid w:val="467F76CD"/>
    <w:rsid w:val="46AE3866"/>
    <w:rsid w:val="46CE3BCE"/>
    <w:rsid w:val="476535E0"/>
    <w:rsid w:val="47AE0CD5"/>
    <w:rsid w:val="48BB4D69"/>
    <w:rsid w:val="48CC566E"/>
    <w:rsid w:val="48D85F9F"/>
    <w:rsid w:val="4928591B"/>
    <w:rsid w:val="4A141AEF"/>
    <w:rsid w:val="4B0B78E8"/>
    <w:rsid w:val="4B195358"/>
    <w:rsid w:val="4BE35F8B"/>
    <w:rsid w:val="4BFB77E4"/>
    <w:rsid w:val="4C6730E9"/>
    <w:rsid w:val="4CC343A4"/>
    <w:rsid w:val="4CC86AEA"/>
    <w:rsid w:val="4D1877AA"/>
    <w:rsid w:val="4D66355F"/>
    <w:rsid w:val="4D9C612D"/>
    <w:rsid w:val="4DF231C4"/>
    <w:rsid w:val="4DFE0044"/>
    <w:rsid w:val="50C22768"/>
    <w:rsid w:val="50D70A75"/>
    <w:rsid w:val="519404E9"/>
    <w:rsid w:val="51DA0BAC"/>
    <w:rsid w:val="520F20D5"/>
    <w:rsid w:val="522612D1"/>
    <w:rsid w:val="52C63FFA"/>
    <w:rsid w:val="52D510DD"/>
    <w:rsid w:val="53160A18"/>
    <w:rsid w:val="533114BC"/>
    <w:rsid w:val="533C410F"/>
    <w:rsid w:val="5365351F"/>
    <w:rsid w:val="543D2CA5"/>
    <w:rsid w:val="548C1D57"/>
    <w:rsid w:val="54A9752C"/>
    <w:rsid w:val="54D3592B"/>
    <w:rsid w:val="5576400E"/>
    <w:rsid w:val="55F31FBD"/>
    <w:rsid w:val="560F6A49"/>
    <w:rsid w:val="56FF5A87"/>
    <w:rsid w:val="571B568B"/>
    <w:rsid w:val="57766E4A"/>
    <w:rsid w:val="57972B77"/>
    <w:rsid w:val="57C812CC"/>
    <w:rsid w:val="583A2C5D"/>
    <w:rsid w:val="58932ADA"/>
    <w:rsid w:val="589B7836"/>
    <w:rsid w:val="58BE77DA"/>
    <w:rsid w:val="58C8138F"/>
    <w:rsid w:val="58CD3A9F"/>
    <w:rsid w:val="58E07ECD"/>
    <w:rsid w:val="590668AC"/>
    <w:rsid w:val="59427AA2"/>
    <w:rsid w:val="5A0E33D0"/>
    <w:rsid w:val="5A554873"/>
    <w:rsid w:val="5A5E2399"/>
    <w:rsid w:val="5A7D7A81"/>
    <w:rsid w:val="5B0C3D54"/>
    <w:rsid w:val="5B534476"/>
    <w:rsid w:val="5B5877B4"/>
    <w:rsid w:val="5B666245"/>
    <w:rsid w:val="5C8A0C3F"/>
    <w:rsid w:val="5D1954B1"/>
    <w:rsid w:val="5D2C5079"/>
    <w:rsid w:val="5D675F3E"/>
    <w:rsid w:val="5D6C1129"/>
    <w:rsid w:val="5DCE1022"/>
    <w:rsid w:val="5DDB05F2"/>
    <w:rsid w:val="5E691F2E"/>
    <w:rsid w:val="5EBC4673"/>
    <w:rsid w:val="5FB62A3F"/>
    <w:rsid w:val="60B73903"/>
    <w:rsid w:val="60B86D15"/>
    <w:rsid w:val="60D22AD1"/>
    <w:rsid w:val="60D401C4"/>
    <w:rsid w:val="60D4670E"/>
    <w:rsid w:val="610914C1"/>
    <w:rsid w:val="611623AE"/>
    <w:rsid w:val="61233CB3"/>
    <w:rsid w:val="61755995"/>
    <w:rsid w:val="61AA494E"/>
    <w:rsid w:val="632135B3"/>
    <w:rsid w:val="63865A02"/>
    <w:rsid w:val="642D6F84"/>
    <w:rsid w:val="65054AB7"/>
    <w:rsid w:val="65A014AA"/>
    <w:rsid w:val="65E35DB0"/>
    <w:rsid w:val="67B37AFB"/>
    <w:rsid w:val="680F73E0"/>
    <w:rsid w:val="68AF2210"/>
    <w:rsid w:val="68B129FA"/>
    <w:rsid w:val="68F32E4E"/>
    <w:rsid w:val="69DA54A5"/>
    <w:rsid w:val="6A1E1583"/>
    <w:rsid w:val="6A416036"/>
    <w:rsid w:val="6C5E3FE9"/>
    <w:rsid w:val="6CBE25AD"/>
    <w:rsid w:val="6D133FD9"/>
    <w:rsid w:val="6D2F273B"/>
    <w:rsid w:val="6DA733AD"/>
    <w:rsid w:val="6DBB0E6F"/>
    <w:rsid w:val="6DCA389B"/>
    <w:rsid w:val="6E075828"/>
    <w:rsid w:val="6E5B5558"/>
    <w:rsid w:val="6E6F39F8"/>
    <w:rsid w:val="701E540D"/>
    <w:rsid w:val="7040028B"/>
    <w:rsid w:val="7062098D"/>
    <w:rsid w:val="70795A07"/>
    <w:rsid w:val="714154B3"/>
    <w:rsid w:val="71961B5F"/>
    <w:rsid w:val="73141F8A"/>
    <w:rsid w:val="733F05B3"/>
    <w:rsid w:val="739969EE"/>
    <w:rsid w:val="74844DB7"/>
    <w:rsid w:val="74A02DE5"/>
    <w:rsid w:val="74B67715"/>
    <w:rsid w:val="74E62FB1"/>
    <w:rsid w:val="7525511B"/>
    <w:rsid w:val="753A6F94"/>
    <w:rsid w:val="75484763"/>
    <w:rsid w:val="755D5376"/>
    <w:rsid w:val="756F69F9"/>
    <w:rsid w:val="75E25645"/>
    <w:rsid w:val="75E84FDF"/>
    <w:rsid w:val="75F8034B"/>
    <w:rsid w:val="762B0425"/>
    <w:rsid w:val="77783C0E"/>
    <w:rsid w:val="77AF5970"/>
    <w:rsid w:val="78003D80"/>
    <w:rsid w:val="7887608C"/>
    <w:rsid w:val="795159E3"/>
    <w:rsid w:val="79806415"/>
    <w:rsid w:val="798C7422"/>
    <w:rsid w:val="79F07177"/>
    <w:rsid w:val="79F3757E"/>
    <w:rsid w:val="7ACB5F4F"/>
    <w:rsid w:val="7AF410C1"/>
    <w:rsid w:val="7B9B2086"/>
    <w:rsid w:val="7C823A9B"/>
    <w:rsid w:val="7D517392"/>
    <w:rsid w:val="7D583D85"/>
    <w:rsid w:val="7DA80B51"/>
    <w:rsid w:val="7DF05AB6"/>
    <w:rsid w:val="7E7967DF"/>
    <w:rsid w:val="7EB740DC"/>
    <w:rsid w:val="7F5A2FC0"/>
    <w:rsid w:val="7F5B5F3A"/>
    <w:rsid w:val="7FD37656"/>
    <w:rsid w:val="7FF279F7"/>
    <w:rsid w:val="7FF96CB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weight="0.5pt" color="#F5F3F0"/>
    </o:shapedefaults>
    <o:shapelayout v:ext="edit">
      <o:idmap v:ext="edit" data="2"/>
      <o:rules v:ext="edit">
        <o:r id="V:Rule1" type="connector" idref="#_x0000_s2053"/>
        <o:r id="V:Rule2" type="connector" idref="#_x0000_s2054"/>
        <o:r id="V:Rule3" type="connector" idref="#_x0000_s2057"/>
        <o:r id="V:Rule4" type="connector" idref="#_x0000_s2058"/>
        <o:r id="V:Rule5" type="connector" idref="#_x0000_s2060"/>
        <o:r id="V:Rule6" type="connector" idref="#_x0000_s2061"/>
        <o:r id="V:Rule7" type="connector" idref="#自选图形 16"/>
        <o:r id="V:Rule8" type="connector" idref="#自选图形 17"/>
        <o:r id="V:Rule9" type="connector" idref="#自选图形 18"/>
        <o:r id="V:Rule10" type="connector" idref="#自选图形 19"/>
        <o:r id="V:Rule11" type="connector" idref="#自选图形 20"/>
        <o:r id="V:Rule12" type="connector" idref="#自选图形 21"/>
        <o:r id="V:Rule13" type="connector" idref="#自选图形 29"/>
        <o:r id="V:Rule14" type="connector" idref="#自选图形 33"/>
        <o:r id="V:Rule15" type="connector" idref="#自选图形 34"/>
      </o:rules>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9" w:semiHidden="0" w:name="heading 2"/>
    <w:lsdException w:qFormat="1" w:unhideWhenUsed="0" w:uiPriority="99"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iPriority="39" w:semiHidden="0" w:name="toc 1"/>
    <w:lsdException w:qFormat="1" w:uiPriority="39" w:semiHidden="0" w:name="toc 2"/>
    <w:lsdException w:qFormat="1" w:uiPriority="39" w:semiHidden="0" w:name="toc 3"/>
    <w:lsdException w:qFormat="1" w:uiPriority="39" w:semiHidden="0" w:name="toc 4"/>
    <w:lsdException w:qFormat="1" w:uiPriority="39" w:semiHidden="0" w:name="toc 5"/>
    <w:lsdException w:qFormat="1" w:uiPriority="39" w:semiHidden="0" w:name="toc 6"/>
    <w:lsdException w:qFormat="1" w:uiPriority="39" w:semiHidden="0" w:name="toc 7"/>
    <w:lsdException w:qFormat="1" w:uiPriority="39" w:semiHidden="0" w:name="toc 8"/>
    <w:lsdException w:qFormat="1" w:uiPriority="39"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qFormat="1" w:uiPriority="99" w:semiHidden="0" w:name="header"/>
    <w:lsdException w:qFormat="1"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99"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qFormat="1" w:unhideWhenUsed="0" w:uiPriority="0" w:semiHidden="0" w:name="Date"/>
    <w:lsdException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qFormat="1" w:uiPriority="99" w:semiHidden="0" w:name="Body Text 3"/>
    <w:lsdException w:unhideWhenUsed="0" w:uiPriority="0" w:semiHidden="0" w:name="Body Text Indent 2"/>
    <w:lsdException w:unhideWhenUsed="0" w:uiPriority="0" w:semiHidden="0" w:name="Body Text Indent 3"/>
    <w:lsdException w:qFormat="1" w:uiPriority="99" w:semiHidden="0" w:name="Block Text"/>
    <w:lsdException w:qFormat="1"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qFormat="1"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2"/>
      <w:lang w:val="en-US" w:eastAsia="zh-CN" w:bidi="ar-SA"/>
    </w:rPr>
  </w:style>
  <w:style w:type="paragraph" w:styleId="3">
    <w:name w:val="heading 1"/>
    <w:basedOn w:val="1"/>
    <w:next w:val="1"/>
    <w:link w:val="32"/>
    <w:qFormat/>
    <w:uiPriority w:val="9"/>
    <w:pPr>
      <w:keepNext/>
      <w:keepLines/>
      <w:spacing w:before="260" w:after="260"/>
      <w:outlineLvl w:val="0"/>
    </w:pPr>
    <w:rPr>
      <w:rFonts w:eastAsia="华文仿宋"/>
      <w:b/>
      <w:bCs/>
      <w:kern w:val="44"/>
      <w:sz w:val="32"/>
      <w:szCs w:val="44"/>
    </w:rPr>
  </w:style>
  <w:style w:type="paragraph" w:styleId="2">
    <w:name w:val="heading 2"/>
    <w:basedOn w:val="1"/>
    <w:next w:val="1"/>
    <w:link w:val="33"/>
    <w:qFormat/>
    <w:uiPriority w:val="9"/>
    <w:pPr>
      <w:keepNext/>
      <w:keepLines/>
      <w:spacing w:before="260" w:after="260"/>
      <w:outlineLvl w:val="1"/>
    </w:pPr>
    <w:rPr>
      <w:rFonts w:eastAsia="华文仿宋"/>
      <w:b/>
      <w:bCs/>
      <w:sz w:val="30"/>
      <w:szCs w:val="32"/>
    </w:rPr>
  </w:style>
  <w:style w:type="paragraph" w:styleId="4">
    <w:name w:val="heading 3"/>
    <w:basedOn w:val="1"/>
    <w:next w:val="1"/>
    <w:link w:val="34"/>
    <w:qFormat/>
    <w:uiPriority w:val="99"/>
    <w:pPr>
      <w:keepNext/>
      <w:keepLines/>
      <w:spacing w:line="360" w:lineRule="auto"/>
      <w:outlineLvl w:val="2"/>
    </w:pPr>
    <w:rPr>
      <w:rFonts w:eastAsia="华文仿宋"/>
      <w:b/>
      <w:kern w:val="0"/>
      <w:sz w:val="28"/>
      <w:szCs w:val="20"/>
    </w:rPr>
  </w:style>
  <w:style w:type="character" w:default="1" w:styleId="29">
    <w:name w:val="Default Paragraph Font"/>
    <w:semiHidden/>
    <w:unhideWhenUsed/>
    <w:qFormat/>
    <w:uiPriority w:val="1"/>
  </w:style>
  <w:style w:type="table" w:default="1" w:styleId="27">
    <w:name w:val="Normal Table"/>
    <w:semiHidden/>
    <w:unhideWhenUsed/>
    <w:qFormat/>
    <w:uiPriority w:val="99"/>
    <w:tblPr>
      <w:tblCellMar>
        <w:top w:w="0" w:type="dxa"/>
        <w:left w:w="108" w:type="dxa"/>
        <w:bottom w:w="0" w:type="dxa"/>
        <w:right w:w="108" w:type="dxa"/>
      </w:tblCellMar>
    </w:tblPr>
  </w:style>
  <w:style w:type="paragraph" w:styleId="5">
    <w:name w:val="toc 7"/>
    <w:basedOn w:val="1"/>
    <w:next w:val="1"/>
    <w:unhideWhenUsed/>
    <w:qFormat/>
    <w:uiPriority w:val="39"/>
    <w:pPr>
      <w:ind w:left="2520" w:leftChars="1200"/>
    </w:pPr>
    <w:rPr>
      <w:rFonts w:asciiTheme="minorHAnsi" w:hAnsiTheme="minorHAnsi" w:eastAsiaTheme="minorEastAsia" w:cstheme="minorBidi"/>
    </w:rPr>
  </w:style>
  <w:style w:type="paragraph" w:styleId="6">
    <w:name w:val="Normal Indent"/>
    <w:basedOn w:val="1"/>
    <w:link w:val="77"/>
    <w:qFormat/>
    <w:uiPriority w:val="0"/>
    <w:pPr>
      <w:widowControl/>
      <w:adjustRightInd w:val="0"/>
      <w:snapToGrid w:val="0"/>
      <w:spacing w:after="200"/>
      <w:ind w:firstLine="420"/>
      <w:jc w:val="left"/>
    </w:pPr>
    <w:rPr>
      <w:rFonts w:ascii="Tahoma" w:hAnsi="Tahoma" w:eastAsia="微软雅黑"/>
      <w:kern w:val="0"/>
      <w:sz w:val="22"/>
      <w:szCs w:val="20"/>
    </w:rPr>
  </w:style>
  <w:style w:type="paragraph" w:styleId="7">
    <w:name w:val="Body Text 3"/>
    <w:basedOn w:val="1"/>
    <w:unhideWhenUsed/>
    <w:qFormat/>
    <w:uiPriority w:val="99"/>
    <w:pPr>
      <w:spacing w:after="120"/>
    </w:pPr>
    <w:rPr>
      <w:sz w:val="16"/>
      <w:szCs w:val="16"/>
    </w:rPr>
  </w:style>
  <w:style w:type="paragraph" w:styleId="8">
    <w:name w:val="Body Text"/>
    <w:basedOn w:val="1"/>
    <w:qFormat/>
    <w:uiPriority w:val="99"/>
    <w:rPr>
      <w:sz w:val="28"/>
      <w:szCs w:val="28"/>
    </w:rPr>
  </w:style>
  <w:style w:type="paragraph" w:styleId="9">
    <w:name w:val="Body Text Indent"/>
    <w:basedOn w:val="1"/>
    <w:qFormat/>
    <w:uiPriority w:val="0"/>
    <w:pPr>
      <w:ind w:left="420" w:leftChars="200"/>
    </w:pPr>
  </w:style>
  <w:style w:type="paragraph" w:styleId="10">
    <w:name w:val="Block Text"/>
    <w:basedOn w:val="1"/>
    <w:link w:val="35"/>
    <w:unhideWhenUsed/>
    <w:qFormat/>
    <w:uiPriority w:val="99"/>
    <w:pPr>
      <w:spacing w:line="500" w:lineRule="exact"/>
      <w:ind w:firstLine="960"/>
      <w:jc w:val="left"/>
    </w:pPr>
  </w:style>
  <w:style w:type="paragraph" w:styleId="11">
    <w:name w:val="toc 5"/>
    <w:basedOn w:val="1"/>
    <w:next w:val="1"/>
    <w:unhideWhenUsed/>
    <w:qFormat/>
    <w:uiPriority w:val="39"/>
    <w:pPr>
      <w:ind w:left="1680" w:leftChars="800"/>
    </w:pPr>
    <w:rPr>
      <w:rFonts w:asciiTheme="minorHAnsi" w:hAnsiTheme="minorHAnsi" w:eastAsiaTheme="minorEastAsia" w:cstheme="minorBidi"/>
    </w:rPr>
  </w:style>
  <w:style w:type="paragraph" w:styleId="12">
    <w:name w:val="toc 3"/>
    <w:basedOn w:val="1"/>
    <w:next w:val="1"/>
    <w:unhideWhenUsed/>
    <w:qFormat/>
    <w:uiPriority w:val="39"/>
    <w:pPr>
      <w:widowControl/>
      <w:spacing w:before="120" w:after="120" w:line="276" w:lineRule="auto"/>
      <w:jc w:val="center"/>
      <w:outlineLvl w:val="1"/>
    </w:pPr>
    <w:rPr>
      <w:rFonts w:ascii="仿宋" w:hAnsi="仿宋" w:eastAsia="仿宋" w:cstheme="minorBidi"/>
      <w:b/>
      <w:kern w:val="0"/>
      <w:sz w:val="28"/>
    </w:rPr>
  </w:style>
  <w:style w:type="paragraph" w:styleId="13">
    <w:name w:val="Plain Text"/>
    <w:basedOn w:val="1"/>
    <w:link w:val="66"/>
    <w:qFormat/>
    <w:uiPriority w:val="0"/>
    <w:rPr>
      <w:rFonts w:ascii="宋体" w:hAnsi="Courier New"/>
      <w:kern w:val="0"/>
      <w:sz w:val="20"/>
      <w:szCs w:val="24"/>
    </w:rPr>
  </w:style>
  <w:style w:type="paragraph" w:styleId="14">
    <w:name w:val="toc 8"/>
    <w:basedOn w:val="1"/>
    <w:next w:val="1"/>
    <w:unhideWhenUsed/>
    <w:qFormat/>
    <w:uiPriority w:val="39"/>
    <w:pPr>
      <w:ind w:left="2940" w:leftChars="1400"/>
    </w:pPr>
    <w:rPr>
      <w:rFonts w:asciiTheme="minorHAnsi" w:hAnsiTheme="minorHAnsi" w:eastAsiaTheme="minorEastAsia" w:cstheme="minorBidi"/>
    </w:rPr>
  </w:style>
  <w:style w:type="paragraph" w:styleId="15">
    <w:name w:val="Date"/>
    <w:basedOn w:val="1"/>
    <w:next w:val="1"/>
    <w:link w:val="80"/>
    <w:qFormat/>
    <w:uiPriority w:val="0"/>
    <w:pPr>
      <w:ind w:left="100" w:leftChars="2500"/>
    </w:pPr>
    <w:rPr>
      <w:rFonts w:ascii="宋体"/>
      <w:spacing w:val="5"/>
      <w:sz w:val="24"/>
      <w:szCs w:val="24"/>
    </w:rPr>
  </w:style>
  <w:style w:type="paragraph" w:styleId="16">
    <w:name w:val="Balloon Text"/>
    <w:basedOn w:val="1"/>
    <w:link w:val="55"/>
    <w:qFormat/>
    <w:uiPriority w:val="0"/>
    <w:rPr>
      <w:sz w:val="18"/>
      <w:szCs w:val="18"/>
    </w:rPr>
  </w:style>
  <w:style w:type="paragraph" w:styleId="17">
    <w:name w:val="footer"/>
    <w:basedOn w:val="1"/>
    <w:link w:val="81"/>
    <w:unhideWhenUsed/>
    <w:qFormat/>
    <w:uiPriority w:val="99"/>
    <w:pPr>
      <w:tabs>
        <w:tab w:val="center" w:pos="4153"/>
        <w:tab w:val="right" w:pos="8306"/>
      </w:tabs>
      <w:snapToGrid w:val="0"/>
      <w:jc w:val="left"/>
    </w:pPr>
    <w:rPr>
      <w:kern w:val="0"/>
      <w:sz w:val="18"/>
      <w:szCs w:val="18"/>
    </w:rPr>
  </w:style>
  <w:style w:type="paragraph" w:styleId="18">
    <w:name w:val="header"/>
    <w:basedOn w:val="1"/>
    <w:link w:val="36"/>
    <w:unhideWhenUsed/>
    <w:qFormat/>
    <w:uiPriority w:val="99"/>
    <w:pPr>
      <w:pBdr>
        <w:bottom w:val="single" w:color="auto" w:sz="6" w:space="1"/>
      </w:pBdr>
      <w:tabs>
        <w:tab w:val="center" w:pos="4153"/>
        <w:tab w:val="right" w:pos="8306"/>
      </w:tabs>
      <w:snapToGrid w:val="0"/>
      <w:jc w:val="center"/>
    </w:pPr>
    <w:rPr>
      <w:kern w:val="0"/>
      <w:sz w:val="18"/>
      <w:szCs w:val="18"/>
    </w:rPr>
  </w:style>
  <w:style w:type="paragraph" w:styleId="19">
    <w:name w:val="toc 1"/>
    <w:basedOn w:val="1"/>
    <w:next w:val="1"/>
    <w:unhideWhenUsed/>
    <w:qFormat/>
    <w:uiPriority w:val="39"/>
    <w:pPr>
      <w:tabs>
        <w:tab w:val="left" w:pos="630"/>
        <w:tab w:val="right" w:leader="dot" w:pos="9064"/>
      </w:tabs>
      <w:spacing w:line="360" w:lineRule="auto"/>
    </w:pPr>
    <w:rPr>
      <w:rFonts w:ascii="仿宋" w:hAnsi="仿宋" w:eastAsiaTheme="minorEastAsia"/>
      <w:b/>
      <w:sz w:val="30"/>
      <w:szCs w:val="24"/>
    </w:rPr>
  </w:style>
  <w:style w:type="paragraph" w:styleId="20">
    <w:name w:val="toc 4"/>
    <w:basedOn w:val="1"/>
    <w:next w:val="1"/>
    <w:unhideWhenUsed/>
    <w:qFormat/>
    <w:uiPriority w:val="39"/>
    <w:pPr>
      <w:ind w:left="1260" w:leftChars="600"/>
    </w:pPr>
    <w:rPr>
      <w:rFonts w:asciiTheme="minorHAnsi" w:hAnsiTheme="minorHAnsi" w:eastAsiaTheme="minorEastAsia" w:cstheme="minorBidi"/>
    </w:rPr>
  </w:style>
  <w:style w:type="paragraph" w:styleId="21">
    <w:name w:val="toc 6"/>
    <w:basedOn w:val="1"/>
    <w:next w:val="1"/>
    <w:unhideWhenUsed/>
    <w:qFormat/>
    <w:uiPriority w:val="39"/>
    <w:pPr>
      <w:ind w:left="2100" w:leftChars="1000"/>
    </w:pPr>
    <w:rPr>
      <w:rFonts w:asciiTheme="minorHAnsi" w:hAnsiTheme="minorHAnsi" w:eastAsiaTheme="minorEastAsia" w:cstheme="minorBidi"/>
    </w:rPr>
  </w:style>
  <w:style w:type="paragraph" w:styleId="22">
    <w:name w:val="toc 2"/>
    <w:basedOn w:val="1"/>
    <w:next w:val="1"/>
    <w:unhideWhenUsed/>
    <w:qFormat/>
    <w:uiPriority w:val="39"/>
    <w:pPr>
      <w:spacing w:before="120" w:after="120"/>
      <w:ind w:left="420" w:leftChars="200"/>
    </w:pPr>
    <w:rPr>
      <w:rFonts w:eastAsiaTheme="minorEastAsia"/>
      <w:sz w:val="28"/>
    </w:rPr>
  </w:style>
  <w:style w:type="paragraph" w:styleId="23">
    <w:name w:val="toc 9"/>
    <w:basedOn w:val="1"/>
    <w:next w:val="1"/>
    <w:unhideWhenUsed/>
    <w:qFormat/>
    <w:uiPriority w:val="39"/>
    <w:pPr>
      <w:ind w:left="3360" w:leftChars="1600"/>
    </w:pPr>
    <w:rPr>
      <w:rFonts w:asciiTheme="minorHAnsi" w:hAnsiTheme="minorHAnsi" w:eastAsiaTheme="minorEastAsia" w:cstheme="minorBidi"/>
    </w:rPr>
  </w:style>
  <w:style w:type="paragraph" w:styleId="24">
    <w:name w:val="HTML Preformatted"/>
    <w:basedOn w:val="1"/>
    <w:link w:val="76"/>
    <w:qFormat/>
    <w:uiPriority w:val="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Arial Unicode MS" w:eastAsia="Arial Unicode MS" w:cs="Arial Unicode MS"/>
      <w:kern w:val="0"/>
      <w:sz w:val="20"/>
      <w:szCs w:val="20"/>
    </w:rPr>
  </w:style>
  <w:style w:type="paragraph" w:styleId="25">
    <w:name w:val="Normal (Web)"/>
    <w:basedOn w:val="1"/>
    <w:qFormat/>
    <w:uiPriority w:val="0"/>
    <w:pPr>
      <w:widowControl/>
      <w:spacing w:before="100" w:beforeAutospacing="1" w:after="100" w:afterAutospacing="1"/>
      <w:jc w:val="left"/>
    </w:pPr>
    <w:rPr>
      <w:rFonts w:ascii="宋体" w:hAnsi="宋体" w:cs="宋体"/>
      <w:kern w:val="0"/>
      <w:sz w:val="24"/>
    </w:rPr>
  </w:style>
  <w:style w:type="paragraph" w:styleId="26">
    <w:name w:val="Body Text First Indent 2"/>
    <w:basedOn w:val="9"/>
    <w:next w:val="1"/>
    <w:qFormat/>
    <w:uiPriority w:val="0"/>
    <w:pPr>
      <w:ind w:firstLine="420" w:firstLineChars="200"/>
    </w:pPr>
  </w:style>
  <w:style w:type="table" w:styleId="28">
    <w:name w:val="Table Grid"/>
    <w:basedOn w:val="27"/>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30">
    <w:name w:val="Strong"/>
    <w:basedOn w:val="29"/>
    <w:qFormat/>
    <w:uiPriority w:val="0"/>
    <w:rPr>
      <w:b/>
      <w:bCs/>
    </w:rPr>
  </w:style>
  <w:style w:type="character" w:styleId="31">
    <w:name w:val="Hyperlink"/>
    <w:unhideWhenUsed/>
    <w:qFormat/>
    <w:uiPriority w:val="99"/>
    <w:rPr>
      <w:rFonts w:cs="Times New Roman"/>
      <w:color w:val="0000FF"/>
      <w:u w:val="single"/>
    </w:rPr>
  </w:style>
  <w:style w:type="character" w:customStyle="1" w:styleId="32">
    <w:name w:val="标题 1 Char"/>
    <w:link w:val="3"/>
    <w:qFormat/>
    <w:locked/>
    <w:uiPriority w:val="9"/>
    <w:rPr>
      <w:rFonts w:eastAsia="华文仿宋"/>
      <w:b/>
      <w:bCs/>
      <w:kern w:val="44"/>
      <w:sz w:val="32"/>
      <w:szCs w:val="44"/>
    </w:rPr>
  </w:style>
  <w:style w:type="character" w:customStyle="1" w:styleId="33">
    <w:name w:val="标题 2 Char"/>
    <w:link w:val="2"/>
    <w:qFormat/>
    <w:locked/>
    <w:uiPriority w:val="9"/>
    <w:rPr>
      <w:rFonts w:eastAsia="华文仿宋"/>
      <w:b/>
      <w:bCs/>
      <w:kern w:val="2"/>
      <w:sz w:val="30"/>
      <w:szCs w:val="32"/>
    </w:rPr>
  </w:style>
  <w:style w:type="character" w:customStyle="1" w:styleId="34">
    <w:name w:val="标题 3 Char"/>
    <w:link w:val="4"/>
    <w:qFormat/>
    <w:locked/>
    <w:uiPriority w:val="99"/>
    <w:rPr>
      <w:rFonts w:eastAsia="华文仿宋"/>
      <w:b/>
      <w:sz w:val="28"/>
    </w:rPr>
  </w:style>
  <w:style w:type="character" w:customStyle="1" w:styleId="35">
    <w:name w:val="文本块 Char"/>
    <w:link w:val="10"/>
    <w:qFormat/>
    <w:uiPriority w:val="99"/>
    <w:rPr>
      <w:kern w:val="2"/>
      <w:sz w:val="21"/>
      <w:szCs w:val="22"/>
    </w:rPr>
  </w:style>
  <w:style w:type="character" w:customStyle="1" w:styleId="36">
    <w:name w:val="页眉 Char"/>
    <w:basedOn w:val="29"/>
    <w:link w:val="18"/>
    <w:qFormat/>
    <w:locked/>
    <w:uiPriority w:val="99"/>
    <w:rPr>
      <w:sz w:val="18"/>
      <w:szCs w:val="18"/>
    </w:rPr>
  </w:style>
  <w:style w:type="paragraph" w:customStyle="1" w:styleId="37">
    <w:name w:val="TOC 标题1"/>
    <w:basedOn w:val="3"/>
    <w:next w:val="1"/>
    <w:qFormat/>
    <w:uiPriority w:val="39"/>
    <w:pPr>
      <w:widowControl/>
      <w:spacing w:before="480" w:after="0" w:line="276" w:lineRule="auto"/>
      <w:jc w:val="left"/>
      <w:outlineLvl w:val="9"/>
    </w:pPr>
    <w:rPr>
      <w:rFonts w:ascii="Cambria" w:hAnsi="Cambria" w:eastAsia="宋体"/>
      <w:color w:val="365F91"/>
      <w:kern w:val="0"/>
      <w:sz w:val="28"/>
      <w:szCs w:val="28"/>
    </w:rPr>
  </w:style>
  <w:style w:type="paragraph" w:customStyle="1" w:styleId="38">
    <w:name w:val="表头01"/>
    <w:basedOn w:val="1"/>
    <w:qFormat/>
    <w:uiPriority w:val="0"/>
    <w:pPr>
      <w:spacing w:line="360" w:lineRule="auto"/>
      <w:jc w:val="center"/>
    </w:pPr>
    <w:rPr>
      <w:b/>
      <w:szCs w:val="20"/>
    </w:rPr>
  </w:style>
  <w:style w:type="paragraph" w:customStyle="1" w:styleId="39">
    <w:name w:val="标题4"/>
    <w:basedOn w:val="1"/>
    <w:qFormat/>
    <w:uiPriority w:val="0"/>
    <w:rPr>
      <w:sz w:val="24"/>
      <w:szCs w:val="20"/>
    </w:rPr>
  </w:style>
  <w:style w:type="paragraph" w:customStyle="1" w:styleId="40">
    <w:name w:val="Default"/>
    <w:qFormat/>
    <w:uiPriority w:val="0"/>
    <w:pPr>
      <w:widowControl w:val="0"/>
      <w:autoSpaceDE w:val="0"/>
      <w:autoSpaceDN w:val="0"/>
      <w:adjustRightInd w:val="0"/>
    </w:pPr>
    <w:rPr>
      <w:rFonts w:ascii="仿宋" w:hAnsi="Times New Roman" w:eastAsia="仿宋" w:cs="仿宋"/>
      <w:color w:val="000000"/>
      <w:sz w:val="24"/>
      <w:szCs w:val="24"/>
      <w:lang w:val="en-US" w:eastAsia="zh-CN" w:bidi="ar-SA"/>
    </w:rPr>
  </w:style>
  <w:style w:type="paragraph" w:customStyle="1" w:styleId="41">
    <w:name w:val="msolistparagraph"/>
    <w:basedOn w:val="1"/>
    <w:qFormat/>
    <w:uiPriority w:val="0"/>
    <w:pPr>
      <w:ind w:firstLine="420" w:firstLineChars="200"/>
    </w:pPr>
    <w:rPr>
      <w:szCs w:val="24"/>
    </w:rPr>
  </w:style>
  <w:style w:type="paragraph" w:styleId="42">
    <w:name w:val="List Paragraph"/>
    <w:basedOn w:val="1"/>
    <w:qFormat/>
    <w:uiPriority w:val="99"/>
    <w:pPr>
      <w:ind w:left="1080" w:hanging="703"/>
    </w:pPr>
  </w:style>
  <w:style w:type="paragraph" w:customStyle="1" w:styleId="43">
    <w:name w:val="表格"/>
    <w:basedOn w:val="1"/>
    <w:qFormat/>
    <w:uiPriority w:val="0"/>
    <w:pPr>
      <w:spacing w:line="240" w:lineRule="atLeast"/>
      <w:jc w:val="center"/>
    </w:pPr>
    <w:rPr>
      <w:szCs w:val="21"/>
    </w:rPr>
  </w:style>
  <w:style w:type="character" w:customStyle="1" w:styleId="44">
    <w:name w:val="fontstyle01"/>
    <w:basedOn w:val="29"/>
    <w:qFormat/>
    <w:uiPriority w:val="0"/>
    <w:rPr>
      <w:rFonts w:ascii="宋体" w:hAnsi="宋体" w:eastAsia="宋体" w:cs="宋体"/>
      <w:color w:val="000000"/>
      <w:sz w:val="42"/>
      <w:szCs w:val="42"/>
    </w:rPr>
  </w:style>
  <w:style w:type="character" w:customStyle="1" w:styleId="45">
    <w:name w:val="fontstyle11"/>
    <w:basedOn w:val="29"/>
    <w:qFormat/>
    <w:uiPriority w:val="0"/>
    <w:rPr>
      <w:rFonts w:hint="default" w:ascii="Times New Roman" w:hAnsi="Times New Roman" w:cs="Times New Roman"/>
      <w:color w:val="000000"/>
      <w:sz w:val="28"/>
      <w:szCs w:val="28"/>
    </w:rPr>
  </w:style>
  <w:style w:type="character" w:customStyle="1" w:styleId="46">
    <w:name w:val="fontstyle21"/>
    <w:basedOn w:val="29"/>
    <w:qFormat/>
    <w:uiPriority w:val="0"/>
    <w:rPr>
      <w:rFonts w:hint="default" w:ascii="Times New Roman" w:hAnsi="Times New Roman" w:cs="Times New Roman"/>
      <w:color w:val="000000"/>
      <w:sz w:val="28"/>
      <w:szCs w:val="28"/>
    </w:rPr>
  </w:style>
  <w:style w:type="paragraph" w:customStyle="1" w:styleId="47">
    <w:name w:val="Table Paragraph"/>
    <w:basedOn w:val="1"/>
    <w:qFormat/>
    <w:uiPriority w:val="1"/>
    <w:pPr>
      <w:spacing w:before="37"/>
      <w:jc w:val="center"/>
    </w:pPr>
    <w:rPr>
      <w:rFonts w:ascii="宋体" w:hAnsi="宋体" w:cs="宋体"/>
      <w:lang w:val="zh-CN" w:bidi="zh-CN"/>
    </w:rPr>
  </w:style>
  <w:style w:type="paragraph" w:customStyle="1" w:styleId="48">
    <w:name w:val="报告正文"/>
    <w:basedOn w:val="1"/>
    <w:qFormat/>
    <w:uiPriority w:val="0"/>
    <w:pPr>
      <w:adjustRightInd w:val="0"/>
      <w:snapToGrid w:val="0"/>
      <w:spacing w:line="300" w:lineRule="auto"/>
    </w:pPr>
    <w:rPr>
      <w:rFonts w:ascii="宋体" w:eastAsia="仿宋"/>
      <w:sz w:val="28"/>
      <w:szCs w:val="20"/>
    </w:rPr>
  </w:style>
  <w:style w:type="paragraph" w:customStyle="1" w:styleId="49">
    <w:name w:val="三级标题"/>
    <w:basedOn w:val="1"/>
    <w:qFormat/>
    <w:uiPriority w:val="0"/>
    <w:pPr>
      <w:spacing w:line="360" w:lineRule="auto"/>
      <w:outlineLvl w:val="2"/>
    </w:pPr>
    <w:rPr>
      <w:b/>
      <w:sz w:val="24"/>
      <w:szCs w:val="28"/>
    </w:rPr>
  </w:style>
  <w:style w:type="paragraph" w:customStyle="1" w:styleId="50">
    <w:name w:val="简单回函地址"/>
    <w:basedOn w:val="1"/>
    <w:qFormat/>
    <w:uiPriority w:val="0"/>
    <w:rPr>
      <w:szCs w:val="20"/>
    </w:rPr>
  </w:style>
  <w:style w:type="paragraph" w:customStyle="1" w:styleId="51">
    <w:name w:val="正文2"/>
    <w:basedOn w:val="1"/>
    <w:qFormat/>
    <w:uiPriority w:val="0"/>
    <w:pPr>
      <w:spacing w:beforeLines="50" w:line="360" w:lineRule="auto"/>
      <w:ind w:firstLine="200" w:firstLineChars="200"/>
    </w:pPr>
    <w:rPr>
      <w:rFonts w:eastAsia="仿宋_GB2312"/>
      <w:kern w:val="0"/>
      <w:sz w:val="28"/>
      <w:szCs w:val="20"/>
    </w:rPr>
  </w:style>
  <w:style w:type="paragraph" w:customStyle="1" w:styleId="52">
    <w:name w:val="报告表 段"/>
    <w:basedOn w:val="1"/>
    <w:qFormat/>
    <w:uiPriority w:val="0"/>
    <w:pPr>
      <w:spacing w:line="360" w:lineRule="auto"/>
      <w:ind w:firstLine="470" w:firstLineChars="196"/>
    </w:pPr>
    <w:rPr>
      <w:rFonts w:ascii="宋体" w:hAnsi="宋体"/>
      <w:bCs/>
      <w:sz w:val="24"/>
      <w:szCs w:val="24"/>
    </w:rPr>
  </w:style>
  <w:style w:type="paragraph" w:customStyle="1" w:styleId="53">
    <w:name w:val="正文文本缩进 21"/>
    <w:basedOn w:val="1"/>
    <w:qFormat/>
    <w:uiPriority w:val="0"/>
    <w:pPr>
      <w:autoSpaceDE w:val="0"/>
      <w:autoSpaceDN w:val="0"/>
      <w:adjustRightInd w:val="0"/>
      <w:spacing w:line="300" w:lineRule="auto"/>
      <w:ind w:firstLine="560" w:firstLineChars="200"/>
      <w:textAlignment w:val="baseline"/>
    </w:pPr>
    <w:rPr>
      <w:rFonts w:ascii="宋体" w:hAnsi="宋体"/>
      <w:sz w:val="28"/>
      <w:szCs w:val="20"/>
    </w:rPr>
  </w:style>
  <w:style w:type="paragraph" w:customStyle="1" w:styleId="54">
    <w:name w:val="小标题"/>
    <w:basedOn w:val="1"/>
    <w:qFormat/>
    <w:uiPriority w:val="0"/>
    <w:pPr>
      <w:spacing w:line="360" w:lineRule="auto"/>
      <w:ind w:firstLine="480" w:firstLineChars="200"/>
    </w:pPr>
    <w:rPr>
      <w:sz w:val="24"/>
      <w:szCs w:val="20"/>
    </w:rPr>
  </w:style>
  <w:style w:type="character" w:customStyle="1" w:styleId="55">
    <w:name w:val="批注框文本 Char"/>
    <w:basedOn w:val="29"/>
    <w:link w:val="16"/>
    <w:qFormat/>
    <w:uiPriority w:val="0"/>
    <w:rPr>
      <w:kern w:val="2"/>
      <w:sz w:val="18"/>
      <w:szCs w:val="18"/>
    </w:rPr>
  </w:style>
  <w:style w:type="character" w:customStyle="1" w:styleId="56">
    <w:name w:val="18"/>
    <w:qFormat/>
    <w:uiPriority w:val="0"/>
    <w:rPr>
      <w:rFonts w:hint="eastAsia" w:ascii="PMingLiU" w:hAnsi="PMingLiU" w:eastAsia="PMingLiU"/>
      <w:b/>
      <w:bCs/>
      <w:color w:val="333333"/>
      <w:sz w:val="18"/>
      <w:szCs w:val="18"/>
    </w:rPr>
  </w:style>
  <w:style w:type="character" w:customStyle="1" w:styleId="57">
    <w:name w:val="17"/>
    <w:qFormat/>
    <w:uiPriority w:val="0"/>
    <w:rPr>
      <w:rFonts w:hint="eastAsia" w:ascii="宋体" w:hAnsi="宋体" w:eastAsia="宋体"/>
      <w:b/>
      <w:bCs/>
      <w:color w:val="000000"/>
      <w:sz w:val="24"/>
      <w:szCs w:val="24"/>
    </w:rPr>
  </w:style>
  <w:style w:type="character" w:customStyle="1" w:styleId="58">
    <w:name w:val="19"/>
    <w:qFormat/>
    <w:uiPriority w:val="0"/>
    <w:rPr>
      <w:rFonts w:hint="eastAsia" w:ascii="PMingLiU" w:hAnsi="PMingLiU" w:eastAsia="PMingLiU"/>
      <w:b/>
      <w:bCs/>
      <w:color w:val="000000"/>
      <w:sz w:val="24"/>
      <w:szCs w:val="24"/>
    </w:rPr>
  </w:style>
  <w:style w:type="character" w:customStyle="1" w:styleId="59">
    <w:name w:val="20"/>
    <w:qFormat/>
    <w:uiPriority w:val="0"/>
    <w:rPr>
      <w:rFonts w:hint="eastAsia" w:ascii="PMingLiU" w:hAnsi="PMingLiU" w:eastAsia="PMingLiU"/>
      <w:color w:val="333333"/>
      <w:sz w:val="18"/>
      <w:szCs w:val="18"/>
    </w:rPr>
  </w:style>
  <w:style w:type="character" w:customStyle="1" w:styleId="60">
    <w:name w:val="24"/>
    <w:qFormat/>
    <w:uiPriority w:val="0"/>
    <w:rPr>
      <w:rFonts w:hint="default" w:ascii="Verdana" w:hAnsi="Verdana"/>
      <w:color w:val="333333"/>
      <w:sz w:val="18"/>
      <w:szCs w:val="18"/>
    </w:rPr>
  </w:style>
  <w:style w:type="character" w:customStyle="1" w:styleId="61">
    <w:name w:val="21"/>
    <w:qFormat/>
    <w:uiPriority w:val="0"/>
    <w:rPr>
      <w:rFonts w:hint="eastAsia" w:ascii="宋体" w:hAnsi="宋体" w:eastAsia="宋体"/>
      <w:b/>
      <w:bCs/>
      <w:color w:val="333333"/>
      <w:sz w:val="24"/>
      <w:szCs w:val="24"/>
    </w:rPr>
  </w:style>
  <w:style w:type="character" w:customStyle="1" w:styleId="62">
    <w:name w:val="15"/>
    <w:qFormat/>
    <w:uiPriority w:val="0"/>
    <w:rPr>
      <w:rFonts w:hint="eastAsia" w:ascii="MingLiU" w:hAnsi="MingLiU" w:eastAsia="MingLiU"/>
      <w:color w:val="333333"/>
      <w:sz w:val="24"/>
      <w:szCs w:val="24"/>
    </w:rPr>
  </w:style>
  <w:style w:type="character" w:customStyle="1" w:styleId="63">
    <w:name w:val="16"/>
    <w:qFormat/>
    <w:uiPriority w:val="0"/>
    <w:rPr>
      <w:rFonts w:hint="eastAsia" w:ascii="宋体" w:hAnsi="宋体" w:eastAsia="宋体"/>
      <w:color w:val="333333"/>
      <w:sz w:val="24"/>
      <w:szCs w:val="24"/>
    </w:rPr>
  </w:style>
  <w:style w:type="character" w:customStyle="1" w:styleId="64">
    <w:name w:val="22"/>
    <w:qFormat/>
    <w:uiPriority w:val="0"/>
    <w:rPr>
      <w:rFonts w:hint="eastAsia" w:ascii="宋体" w:hAnsi="宋体" w:eastAsia="宋体"/>
      <w:color w:val="333333"/>
      <w:sz w:val="18"/>
      <w:szCs w:val="18"/>
    </w:rPr>
  </w:style>
  <w:style w:type="character" w:customStyle="1" w:styleId="65">
    <w:name w:val="23"/>
    <w:qFormat/>
    <w:uiPriority w:val="0"/>
    <w:rPr>
      <w:rFonts w:hint="eastAsia" w:ascii="宋体" w:hAnsi="宋体" w:eastAsia="宋体"/>
      <w:color w:val="000000"/>
      <w:sz w:val="24"/>
      <w:szCs w:val="24"/>
    </w:rPr>
  </w:style>
  <w:style w:type="character" w:customStyle="1" w:styleId="66">
    <w:name w:val="纯文本 Char"/>
    <w:basedOn w:val="29"/>
    <w:link w:val="13"/>
    <w:qFormat/>
    <w:uiPriority w:val="0"/>
    <w:rPr>
      <w:rFonts w:ascii="宋体" w:hAnsi="Courier New"/>
      <w:szCs w:val="24"/>
    </w:rPr>
  </w:style>
  <w:style w:type="paragraph" w:customStyle="1" w:styleId="67">
    <w:name w:val="TOC Heading"/>
    <w:basedOn w:val="3"/>
    <w:next w:val="1"/>
    <w:unhideWhenUsed/>
    <w:qFormat/>
    <w:uiPriority w:val="39"/>
    <w:pPr>
      <w:widowControl/>
      <w:spacing w:before="480" w:after="0" w:line="276" w:lineRule="auto"/>
      <w:jc w:val="left"/>
      <w:outlineLvl w:val="9"/>
    </w:pPr>
    <w:rPr>
      <w:rFonts w:asciiTheme="majorHAnsi" w:hAnsiTheme="majorHAnsi" w:eastAsiaTheme="majorEastAsia" w:cstheme="majorBidi"/>
      <w:color w:val="2E75B5" w:themeColor="accent1" w:themeShade="BF"/>
      <w:kern w:val="0"/>
      <w:sz w:val="28"/>
      <w:szCs w:val="28"/>
    </w:rPr>
  </w:style>
  <w:style w:type="paragraph" w:customStyle="1" w:styleId="68">
    <w:name w:val="一级-应"/>
    <w:basedOn w:val="3"/>
    <w:link w:val="69"/>
    <w:qFormat/>
    <w:uiPriority w:val="0"/>
    <w:pPr>
      <w:adjustRightInd w:val="0"/>
      <w:snapToGrid w:val="0"/>
      <w:spacing w:before="0" w:after="0"/>
      <w:jc w:val="left"/>
    </w:pPr>
    <w:rPr>
      <w:rFonts w:eastAsia="仿宋" w:cstheme="minorBidi"/>
      <w:bCs w:val="0"/>
      <w:sz w:val="36"/>
      <w:szCs w:val="36"/>
    </w:rPr>
  </w:style>
  <w:style w:type="character" w:customStyle="1" w:styleId="69">
    <w:name w:val="一级-应 字符"/>
    <w:basedOn w:val="29"/>
    <w:link w:val="68"/>
    <w:qFormat/>
    <w:uiPriority w:val="0"/>
    <w:rPr>
      <w:rFonts w:eastAsia="仿宋" w:cstheme="minorBidi"/>
      <w:b/>
      <w:kern w:val="44"/>
      <w:sz w:val="36"/>
      <w:szCs w:val="36"/>
    </w:rPr>
  </w:style>
  <w:style w:type="paragraph" w:customStyle="1" w:styleId="70">
    <w:name w:val="二级-应"/>
    <w:basedOn w:val="2"/>
    <w:link w:val="71"/>
    <w:qFormat/>
    <w:uiPriority w:val="0"/>
    <w:pPr>
      <w:keepNext w:val="0"/>
      <w:keepLines w:val="0"/>
      <w:autoSpaceDE w:val="0"/>
      <w:autoSpaceDN w:val="0"/>
      <w:adjustRightInd w:val="0"/>
      <w:snapToGrid w:val="0"/>
      <w:spacing w:before="0" w:after="0" w:line="360" w:lineRule="auto"/>
      <w:jc w:val="left"/>
    </w:pPr>
    <w:rPr>
      <w:rFonts w:ascii="仿宋" w:hAnsi="仿宋" w:eastAsia="仿宋"/>
      <w:bCs w:val="0"/>
      <w:kern w:val="0"/>
      <w:sz w:val="28"/>
      <w:szCs w:val="28"/>
      <w:lang w:bidi="zh-CN"/>
    </w:rPr>
  </w:style>
  <w:style w:type="character" w:customStyle="1" w:styleId="71">
    <w:name w:val="二级-应 字符"/>
    <w:basedOn w:val="29"/>
    <w:link w:val="70"/>
    <w:qFormat/>
    <w:uiPriority w:val="0"/>
    <w:rPr>
      <w:rFonts w:ascii="仿宋" w:hAnsi="仿宋" w:eastAsia="仿宋"/>
      <w:b/>
      <w:sz w:val="28"/>
      <w:szCs w:val="28"/>
      <w:lang w:bidi="zh-CN"/>
    </w:rPr>
  </w:style>
  <w:style w:type="paragraph" w:customStyle="1" w:styleId="72">
    <w:name w:val="三级-应"/>
    <w:basedOn w:val="4"/>
    <w:link w:val="73"/>
    <w:qFormat/>
    <w:uiPriority w:val="0"/>
    <w:pPr>
      <w:adjustRightInd w:val="0"/>
      <w:snapToGrid w:val="0"/>
      <w:jc w:val="left"/>
    </w:pPr>
    <w:rPr>
      <w:rFonts w:eastAsia="仿宋" w:cstheme="minorBidi"/>
      <w:kern w:val="2"/>
      <w:sz w:val="30"/>
      <w:szCs w:val="28"/>
    </w:rPr>
  </w:style>
  <w:style w:type="character" w:customStyle="1" w:styleId="73">
    <w:name w:val="三级-应 字符"/>
    <w:basedOn w:val="69"/>
    <w:link w:val="72"/>
    <w:qFormat/>
    <w:uiPriority w:val="0"/>
    <w:rPr>
      <w:rFonts w:eastAsia="仿宋" w:cstheme="minorBidi"/>
      <w:kern w:val="2"/>
      <w:sz w:val="30"/>
      <w:szCs w:val="28"/>
    </w:rPr>
  </w:style>
  <w:style w:type="paragraph" w:customStyle="1" w:styleId="74">
    <w:name w:val="Default1"/>
    <w:qForma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paragraph" w:customStyle="1" w:styleId="75">
    <w:name w:val="样式1"/>
    <w:basedOn w:val="1"/>
    <w:qFormat/>
    <w:uiPriority w:val="99"/>
    <w:pPr>
      <w:autoSpaceDE w:val="0"/>
      <w:autoSpaceDN w:val="0"/>
      <w:adjustRightInd w:val="0"/>
      <w:snapToGrid w:val="0"/>
      <w:spacing w:line="600" w:lineRule="exact"/>
      <w:jc w:val="center"/>
    </w:pPr>
    <w:rPr>
      <w:rFonts w:ascii="Arial" w:hAnsi="宋?" w:eastAsia="仿宋" w:cs="Arial"/>
      <w:bCs/>
      <w:color w:val="000000"/>
      <w:kern w:val="0"/>
      <w:sz w:val="22"/>
      <w:szCs w:val="21"/>
      <w:lang w:val="zh-CN"/>
    </w:rPr>
  </w:style>
  <w:style w:type="character" w:customStyle="1" w:styleId="76">
    <w:name w:val="HTML 预设格式 Char"/>
    <w:basedOn w:val="29"/>
    <w:link w:val="24"/>
    <w:qFormat/>
    <w:uiPriority w:val="0"/>
    <w:rPr>
      <w:rFonts w:ascii="Arial Unicode MS" w:eastAsia="Arial Unicode MS" w:cs="Arial Unicode MS"/>
    </w:rPr>
  </w:style>
  <w:style w:type="character" w:customStyle="1" w:styleId="77">
    <w:name w:val="正文缩进 Char"/>
    <w:link w:val="6"/>
    <w:qFormat/>
    <w:uiPriority w:val="0"/>
    <w:rPr>
      <w:rFonts w:ascii="Tahoma" w:hAnsi="Tahoma" w:eastAsia="微软雅黑"/>
      <w:sz w:val="22"/>
    </w:rPr>
  </w:style>
  <w:style w:type="paragraph" w:customStyle="1" w:styleId="78">
    <w:name w:val="表格文字2"/>
    <w:basedOn w:val="1"/>
    <w:qFormat/>
    <w:uiPriority w:val="0"/>
    <w:pPr>
      <w:tabs>
        <w:tab w:val="left" w:pos="277"/>
        <w:tab w:val="left" w:pos="600"/>
        <w:tab w:val="left" w:pos="780"/>
        <w:tab w:val="left" w:pos="2517"/>
      </w:tabs>
      <w:adjustRightInd w:val="0"/>
      <w:snapToGrid w:val="0"/>
      <w:spacing w:before="60"/>
      <w:jc w:val="center"/>
      <w:textAlignment w:val="baseline"/>
    </w:pPr>
    <w:rPr>
      <w:kern w:val="0"/>
      <w:szCs w:val="21"/>
    </w:rPr>
  </w:style>
  <w:style w:type="paragraph" w:customStyle="1" w:styleId="79">
    <w:name w:val="1正文"/>
    <w:basedOn w:val="1"/>
    <w:qFormat/>
    <w:uiPriority w:val="0"/>
    <w:pPr>
      <w:adjustRightInd w:val="0"/>
      <w:snapToGrid w:val="0"/>
      <w:spacing w:line="360" w:lineRule="auto"/>
      <w:ind w:firstLine="560" w:firstLineChars="200"/>
    </w:pPr>
    <w:rPr>
      <w:rFonts w:ascii="宋体" w:eastAsia="仿宋_GB2312" w:cs="黑体"/>
      <w:spacing w:val="5"/>
      <w:sz w:val="28"/>
      <w:szCs w:val="28"/>
    </w:rPr>
  </w:style>
  <w:style w:type="character" w:customStyle="1" w:styleId="80">
    <w:name w:val="日期 Char"/>
    <w:basedOn w:val="29"/>
    <w:link w:val="15"/>
    <w:qFormat/>
    <w:uiPriority w:val="0"/>
    <w:rPr>
      <w:rFonts w:ascii="宋体"/>
      <w:spacing w:val="5"/>
      <w:kern w:val="2"/>
      <w:sz w:val="24"/>
      <w:szCs w:val="24"/>
    </w:rPr>
  </w:style>
  <w:style w:type="character" w:customStyle="1" w:styleId="81">
    <w:name w:val="页脚 Char"/>
    <w:basedOn w:val="29"/>
    <w:link w:val="17"/>
    <w:qFormat/>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footer" Target="footer4.xml"/><Relationship Id="rId8" Type="http://schemas.openxmlformats.org/officeDocument/2006/relationships/footer" Target="footer3.xml"/><Relationship Id="rId7" Type="http://schemas.openxmlformats.org/officeDocument/2006/relationships/header" Target="header3.xml"/><Relationship Id="rId6" Type="http://schemas.openxmlformats.org/officeDocument/2006/relationships/footer" Target="footer2.xml"/><Relationship Id="rId5" Type="http://schemas.openxmlformats.org/officeDocument/2006/relationships/footer" Target="footer1.xml"/><Relationship Id="rId4" Type="http://schemas.openxmlformats.org/officeDocument/2006/relationships/header" Target="header2.xml"/><Relationship Id="rId30" Type="http://schemas.openxmlformats.org/officeDocument/2006/relationships/fontTable" Target="fontTable.xml"/><Relationship Id="rId3" Type="http://schemas.openxmlformats.org/officeDocument/2006/relationships/header" Target="header1.xml"/><Relationship Id="rId29" Type="http://schemas.openxmlformats.org/officeDocument/2006/relationships/customXml" Target="../customXml/item2.xml"/><Relationship Id="rId28" Type="http://schemas.openxmlformats.org/officeDocument/2006/relationships/numbering" Target="numbering.xml"/><Relationship Id="rId27" Type="http://schemas.openxmlformats.org/officeDocument/2006/relationships/customXml" Target="../customXml/item1.xml"/><Relationship Id="rId26" Type="http://schemas.openxmlformats.org/officeDocument/2006/relationships/image" Target="media/image12.png"/><Relationship Id="rId25" Type="http://schemas.openxmlformats.org/officeDocument/2006/relationships/image" Target="media/image11.png"/><Relationship Id="rId24" Type="http://schemas.openxmlformats.org/officeDocument/2006/relationships/image" Target="media/image10.png"/><Relationship Id="rId23" Type="http://schemas.openxmlformats.org/officeDocument/2006/relationships/image" Target="media/image9.png"/><Relationship Id="rId22" Type="http://schemas.openxmlformats.org/officeDocument/2006/relationships/image" Target="media/image8.jpeg"/><Relationship Id="rId21" Type="http://schemas.openxmlformats.org/officeDocument/2006/relationships/image" Target="media/image7.jpeg"/><Relationship Id="rId20" Type="http://schemas.openxmlformats.org/officeDocument/2006/relationships/image" Target="media/image6.jpeg"/><Relationship Id="rId2" Type="http://schemas.openxmlformats.org/officeDocument/2006/relationships/settings" Target="settings.xml"/><Relationship Id="rId19" Type="http://schemas.openxmlformats.org/officeDocument/2006/relationships/image" Target="media/image5.jpeg"/><Relationship Id="rId18" Type="http://schemas.openxmlformats.org/officeDocument/2006/relationships/image" Target="media/image4.jpeg"/><Relationship Id="rId17" Type="http://schemas.openxmlformats.org/officeDocument/2006/relationships/image" Target="media/image3.emf"/><Relationship Id="rId16" Type="http://schemas.openxmlformats.org/officeDocument/2006/relationships/oleObject" Target="embeddings/oleObject2.bin"/><Relationship Id="rId15" Type="http://schemas.openxmlformats.org/officeDocument/2006/relationships/image" Target="media/image2.emf"/><Relationship Id="rId14" Type="http://schemas.openxmlformats.org/officeDocument/2006/relationships/oleObject" Target="embeddings/oleObject1.bin"/><Relationship Id="rId13" Type="http://schemas.openxmlformats.org/officeDocument/2006/relationships/image" Target="media/image1.png"/><Relationship Id="rId12" Type="http://schemas.openxmlformats.org/officeDocument/2006/relationships/theme" Target="theme/theme1.xml"/><Relationship Id="rId11" Type="http://schemas.openxmlformats.org/officeDocument/2006/relationships/footer" Target="footer6.xml"/><Relationship Id="rId10" Type="http://schemas.openxmlformats.org/officeDocument/2006/relationships/footer" Target="footer5.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ops>
  <customShpExts>
    <customShpInfo spid="_x0000_s3074" textRotate="1"/>
    <customShpInfo spid="_x0000_s3073" textRotate="1"/>
    <customShpInfo spid="_x0000_s3075" textRotate="1"/>
    <customShpInfo spid="_x0000_s3076"/>
    <customShpInfo spid="_x0000_s2051"/>
    <customShpInfo spid="_x0000_s2052"/>
    <customShpInfo spid="_x0000_s2053"/>
    <customShpInfo spid="_x0000_s2054"/>
    <customShpInfo spid="_x0000_s2055"/>
    <customShpInfo spid="_x0000_s2056"/>
    <customShpInfo spid="_x0000_s2057"/>
    <customShpInfo spid="_x0000_s2058"/>
    <customShpInfo spid="_x0000_s2059"/>
    <customShpInfo spid="_x0000_s2050"/>
    <customShpInfo spid="_x0000_s2060"/>
    <customShpInfo spid="_x0000_s2061"/>
    <customShpInfo spid="_x0000_s2062"/>
    <customShpInfo spid="_x0000_s2090"/>
    <customShpInfo spid="_x0000_s2088"/>
    <customShpInfo spid="_x0000_s2089"/>
    <customShpInfo spid="_x0000_s2091"/>
    <customShpInfo spid="_x0000_s2092"/>
    <customShpInfo spid="_x0000_s2093"/>
    <customShpInfo spid="_x0000_s2094"/>
    <customShpInfo spid="_x0000_s2095"/>
    <customShpInfo spid="_x0000_s2096"/>
    <customShpInfo spid="_x0000_s2097"/>
    <customShpInfo spid="_x0000_s2098"/>
    <customShpInfo spid="_x0000_s2099"/>
    <customShpInfo spid="_x0000_s2100"/>
    <customShpInfo spid="_x0000_s2101"/>
    <customShpInfo spid="_x0000_s2102"/>
    <customShpInfo spid="_x0000_s2103"/>
    <customShpInfo spid="_x0000_s2104"/>
    <customShpInfo spid="_x0000_s2105"/>
    <customShpInfo spid="_x0000_s2106"/>
    <customShpInfo spid="_x0000_s2107"/>
    <customShpInfo spid="_x0000_s2108"/>
    <customShpInfo spid="_x0000_s2109"/>
  </customShpExts>
</s:customData>
</file>

<file path=customXml/item2.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453ECB64-0CD3-40ED-B14F-490F41DB635F}">
  <ds:schemaRefs/>
</ds:datastoreItem>
</file>

<file path=docProps/app.xml><?xml version="1.0" encoding="utf-8"?>
<Properties xmlns="http://schemas.openxmlformats.org/officeDocument/2006/extended-properties" xmlns:vt="http://schemas.openxmlformats.org/officeDocument/2006/docPropsVTypes">
  <Template>Normal</Template>
  <Pages>98</Pages>
  <Words>6532</Words>
  <Characters>37233</Characters>
  <Lines>310</Lines>
  <Paragraphs>87</Paragraphs>
  <TotalTime>12</TotalTime>
  <ScaleCrop>false</ScaleCrop>
  <LinksUpToDate>false</LinksUpToDate>
  <CharactersWithSpaces>43678</CharactersWithSpaces>
  <Application>WPS Office_11.1.0.10495_F1E327BC-269C-435d-A152-05C5408002CA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2020-10-19T10:34:00Z</dcterms:created>
  <dc:creator>apple</dc:creator>
  <cp:lastModifiedBy>文</cp:lastModifiedBy>
  <cp:lastPrinted>2020-11-23T08:34:00Z</cp:lastPrinted>
  <dcterms:modified xsi:type="dcterms:W3CDTF">2021-05-19T09:52:30Z</dcterms:modified>
  <cp:revision>33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2052-11.1.0.10495</vt:lpwstr>
  </property>
  <property fmtid="{D5CDD505-2E9C-101B-9397-08002B2CF9AE}" pid="3" name="ICV">
    <vt:lpwstr>F942AEFA81C2489BADB29A1089A9877E</vt:lpwstr>
  </property>
</Properties>
</file>