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after="120" w:afterLines="50" w:line="360" w:lineRule="auto"/>
        <w:jc w:val="center"/>
        <w:rPr>
          <w:rFonts w:hint="default" w:ascii="Times New Roman" w:hAnsi="Times New Roman" w:eastAsia="仿宋_GB2312" w:cs="Times New Roman"/>
          <w:b/>
          <w:sz w:val="44"/>
          <w:szCs w:val="44"/>
          <w:lang w:val="en-US"/>
        </w:rPr>
      </w:pPr>
    </w:p>
    <w:p>
      <w:pPr>
        <w:pStyle w:val="9"/>
        <w:spacing w:after="120" w:afterLines="50" w:line="360" w:lineRule="auto"/>
        <w:jc w:val="center"/>
        <w:rPr>
          <w:rFonts w:hint="default" w:ascii="Times New Roman" w:hAnsi="Times New Roman" w:eastAsia="仿宋_GB2312" w:cs="Times New Roman"/>
          <w:b/>
          <w:sz w:val="44"/>
          <w:szCs w:val="44"/>
          <w:lang w:val="en-US"/>
        </w:rPr>
      </w:pPr>
    </w:p>
    <w:p>
      <w:pPr>
        <w:autoSpaceDE/>
        <w:autoSpaceDN/>
        <w:adjustRightInd w:val="0"/>
        <w:snapToGrid w:val="0"/>
        <w:spacing w:line="360" w:lineRule="auto"/>
        <w:jc w:val="center"/>
        <w:rPr>
          <w:rFonts w:hint="eastAsia" w:eastAsia="仿宋" w:cs="Times New Roman"/>
          <w:b/>
          <w:kern w:val="2"/>
          <w:sz w:val="48"/>
          <w:szCs w:val="48"/>
          <w:lang w:val="en-US" w:eastAsia="zh-CN"/>
        </w:rPr>
      </w:pPr>
      <w:r>
        <w:rPr>
          <w:rFonts w:hint="eastAsia" w:eastAsia="仿宋" w:cs="Times New Roman"/>
          <w:b/>
          <w:kern w:val="2"/>
          <w:sz w:val="48"/>
          <w:szCs w:val="48"/>
          <w:lang w:val="en-US" w:eastAsia="zh-CN"/>
        </w:rPr>
        <w:t>咸阳鑫艺机械设备有限公司</w:t>
      </w:r>
    </w:p>
    <w:p>
      <w:pPr>
        <w:autoSpaceDE/>
        <w:autoSpaceDN/>
        <w:adjustRightInd w:val="0"/>
        <w:snapToGrid w:val="0"/>
        <w:spacing w:line="360" w:lineRule="auto"/>
        <w:jc w:val="center"/>
        <w:rPr>
          <w:rFonts w:hint="default" w:ascii="Times New Roman" w:hAnsi="Times New Roman" w:eastAsia="仿宋" w:cs="Times New Roman"/>
          <w:b/>
          <w:kern w:val="2"/>
          <w:sz w:val="48"/>
          <w:szCs w:val="48"/>
          <w:lang w:val="en-US" w:eastAsia="zh-CN"/>
        </w:rPr>
      </w:pPr>
      <w:r>
        <w:rPr>
          <w:rFonts w:hint="default" w:ascii="Times New Roman" w:hAnsi="Times New Roman" w:eastAsia="仿宋" w:cs="Times New Roman"/>
          <w:b/>
          <w:kern w:val="2"/>
          <w:sz w:val="48"/>
          <w:szCs w:val="48"/>
          <w:lang w:val="en-US" w:eastAsia="zh-CN"/>
        </w:rPr>
        <w:t>环境应急资源调查报告</w:t>
      </w: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pStyle w:val="9"/>
        <w:autoSpaceDE/>
        <w:autoSpaceDN/>
        <w:adjustRightInd/>
        <w:snapToGrid w:val="0"/>
        <w:spacing w:after="120" w:afterLines="50" w:line="360" w:lineRule="auto"/>
        <w:jc w:val="center"/>
        <w:rPr>
          <w:rFonts w:hint="eastAsia" w:ascii="Times New Roman" w:hAnsi="Times New Roman" w:eastAsia="仿宋_GB2312" w:cs="Times New Roman"/>
          <w:b/>
          <w:sz w:val="32"/>
          <w:szCs w:val="32"/>
          <w:lang w:val="en-US" w:eastAsia="zh-CN"/>
        </w:rPr>
      </w:pPr>
      <w:r>
        <w:rPr>
          <w:rFonts w:hint="eastAsia" w:ascii="Times New Roman" w:hAnsi="Times New Roman" w:eastAsia="仿宋_GB2312" w:cs="Times New Roman"/>
          <w:b/>
          <w:sz w:val="32"/>
          <w:szCs w:val="32"/>
          <w:lang w:val="en-US" w:eastAsia="zh-CN"/>
        </w:rPr>
        <w:t>咸阳鑫艺机械设备有限公司</w:t>
      </w:r>
    </w:p>
    <w:p>
      <w:pPr>
        <w:pStyle w:val="9"/>
        <w:autoSpaceDE/>
        <w:autoSpaceDN/>
        <w:adjustRightInd/>
        <w:snapToGrid w:val="0"/>
        <w:spacing w:after="120" w:afterLines="50" w:line="360" w:lineRule="auto"/>
        <w:jc w:val="center"/>
        <w:rPr>
          <w:rFonts w:hint="default" w:ascii="Times New Roman" w:hAnsi="Times New Roman" w:eastAsia="仿宋_GB2312" w:cs="Times New Roman"/>
          <w:b/>
          <w:sz w:val="32"/>
          <w:szCs w:val="32"/>
          <w:lang w:val="en-US" w:eastAsia="zh-CN"/>
        </w:rPr>
      </w:pPr>
      <w:r>
        <w:rPr>
          <w:rFonts w:hint="default" w:ascii="Times New Roman" w:hAnsi="Times New Roman" w:eastAsia="仿宋_GB2312" w:cs="Times New Roman"/>
          <w:b/>
          <w:sz w:val="32"/>
          <w:szCs w:val="32"/>
          <w:lang w:val="en-US" w:eastAsia="zh-CN"/>
        </w:rPr>
        <w:t>二〇二</w:t>
      </w:r>
      <w:r>
        <w:rPr>
          <w:rFonts w:hint="eastAsia" w:ascii="Times New Roman" w:hAnsi="Times New Roman" w:eastAsia="仿宋_GB2312" w:cs="Times New Roman"/>
          <w:b/>
          <w:sz w:val="32"/>
          <w:szCs w:val="32"/>
          <w:lang w:val="en-US" w:eastAsia="zh-CN"/>
        </w:rPr>
        <w:t>一</w:t>
      </w:r>
      <w:r>
        <w:rPr>
          <w:rFonts w:hint="default" w:ascii="Times New Roman" w:hAnsi="Times New Roman" w:eastAsia="仿宋_GB2312" w:cs="Times New Roman"/>
          <w:b/>
          <w:sz w:val="32"/>
          <w:szCs w:val="32"/>
          <w:lang w:val="en-US" w:eastAsia="zh-CN"/>
        </w:rPr>
        <w:t>年</w:t>
      </w:r>
      <w:r>
        <w:rPr>
          <w:rFonts w:hint="eastAsia" w:ascii="Times New Roman" w:hAnsi="Times New Roman" w:eastAsia="仿宋_GB2312" w:cs="Times New Roman"/>
          <w:b/>
          <w:sz w:val="32"/>
          <w:szCs w:val="32"/>
          <w:lang w:val="en-US" w:eastAsia="zh-CN"/>
        </w:rPr>
        <w:t>四</w:t>
      </w:r>
      <w:r>
        <w:rPr>
          <w:rFonts w:hint="default" w:ascii="Times New Roman" w:hAnsi="Times New Roman" w:eastAsia="仿宋_GB2312" w:cs="Times New Roman"/>
          <w:b/>
          <w:sz w:val="32"/>
          <w:szCs w:val="32"/>
          <w:lang w:val="en-US" w:eastAsia="zh-CN"/>
        </w:rPr>
        <w:t>月</w:t>
      </w:r>
    </w:p>
    <w:p>
      <w:pPr>
        <w:pStyle w:val="4"/>
        <w:overflowPunct w:val="0"/>
        <w:spacing w:before="0" w:line="413" w:lineRule="auto"/>
        <w:ind w:left="2092" w:right="2090"/>
        <w:jc w:val="center"/>
        <w:rPr>
          <w:rFonts w:hint="default" w:ascii="Times New Roman" w:hAnsi="Times New Roman" w:cs="Times New Roman"/>
        </w:rPr>
        <w:sectPr>
          <w:headerReference r:id="rId3" w:type="default"/>
          <w:footerReference r:id="rId4" w:type="default"/>
          <w:pgSz w:w="11910" w:h="16840"/>
          <w:pgMar w:top="1600" w:right="1680" w:bottom="280" w:left="1680" w:header="0" w:footer="0" w:gutter="0"/>
          <w:cols w:equalWidth="0" w:num="1">
            <w:col w:w="8550"/>
          </w:cols>
        </w:sectPr>
      </w:pPr>
    </w:p>
    <w:p>
      <w:pPr>
        <w:pStyle w:val="3"/>
        <w:numPr>
          <w:ilvl w:val="0"/>
          <w:numId w:val="1"/>
        </w:numPr>
        <w:spacing w:line="360" w:lineRule="auto"/>
        <w:ind w:left="0" w:firstLine="0"/>
        <w:rPr>
          <w:rFonts w:hint="default" w:ascii="Times New Roman" w:hAnsi="Times New Roman" w:cs="Times New Roman"/>
          <w:b/>
          <w:sz w:val="28"/>
          <w:szCs w:val="28"/>
        </w:rPr>
      </w:pPr>
      <w:r>
        <w:rPr>
          <w:rFonts w:hint="default" w:ascii="Times New Roman" w:hAnsi="Times New Roman" w:cs="Times New Roman"/>
          <w:b/>
          <w:sz w:val="28"/>
          <w:szCs w:val="28"/>
        </w:rPr>
        <w:t>应急资源调查的目的</w:t>
      </w:r>
    </w:p>
    <w:p>
      <w:pPr>
        <w:autoSpaceDE/>
        <w:autoSpaceDN/>
        <w:adjustRightInd/>
        <w:spacing w:line="360" w:lineRule="auto"/>
        <w:ind w:firstLine="560" w:firstLineChars="200"/>
        <w:jc w:val="both"/>
        <w:rPr>
          <w:rFonts w:hint="default" w:ascii="Times New Roman" w:hAnsi="Times New Roman" w:eastAsia="仿宋" w:cs="Times New Roman"/>
          <w:kern w:val="2"/>
          <w:sz w:val="28"/>
          <w:szCs w:val="28"/>
          <w:lang w:val="zh-CN"/>
        </w:rPr>
      </w:pPr>
      <w:r>
        <w:rPr>
          <w:rFonts w:hint="default" w:ascii="Times New Roman" w:hAnsi="Times New Roman" w:eastAsia="仿宋" w:cs="Times New Roman"/>
          <w:kern w:val="2"/>
          <w:sz w:val="28"/>
          <w:szCs w:val="28"/>
          <w:lang w:val="zh-CN"/>
        </w:rPr>
        <w:t>突发性环境污染事件是威胁人类健康、破坏生态环境的重要因素，其危害制约着生态平衡及经济、社会的发展。迫切需要我们做好突发性环境污染事件的预防，提高对突发性环境污染事故处置的应急能力。应急资源是突发环境事件应急处置的基础</w:t>
      </w:r>
      <w:r>
        <w:rPr>
          <w:rFonts w:hint="eastAsia" w:eastAsia="仿宋" w:cs="Times New Roman"/>
          <w:kern w:val="2"/>
          <w:sz w:val="28"/>
          <w:szCs w:val="28"/>
          <w:lang w:val="zh-CN"/>
        </w:rPr>
        <w:t>，</w:t>
      </w:r>
      <w:r>
        <w:rPr>
          <w:rFonts w:hint="default" w:ascii="Times New Roman" w:hAnsi="Times New Roman" w:eastAsia="仿宋" w:cs="Times New Roman"/>
          <w:kern w:val="2"/>
          <w:sz w:val="28"/>
          <w:szCs w:val="28"/>
          <w:lang w:val="zh-CN"/>
        </w:rPr>
        <w:t>目前大部分企业自身应急资源不足应对各类突发环境事件，若不开展应急资源调查，则</w:t>
      </w:r>
      <w:r>
        <w:rPr>
          <w:rFonts w:hint="eastAsia" w:eastAsia="仿宋" w:cs="Times New Roman"/>
          <w:kern w:val="2"/>
          <w:sz w:val="28"/>
          <w:szCs w:val="28"/>
          <w:lang w:val="en-US" w:eastAsia="zh-CN"/>
        </w:rPr>
        <w:t>无法对</w:t>
      </w:r>
      <w:r>
        <w:rPr>
          <w:rFonts w:hint="default" w:ascii="Times New Roman" w:hAnsi="Times New Roman" w:eastAsia="仿宋" w:cs="Times New Roman"/>
          <w:kern w:val="2"/>
          <w:sz w:val="28"/>
          <w:szCs w:val="28"/>
          <w:lang w:val="zh-CN"/>
        </w:rPr>
        <w:t>应急人力、财力、装备进行科学地调配和</w:t>
      </w:r>
      <w:r>
        <w:rPr>
          <w:rFonts w:hint="eastAsia" w:eastAsia="仿宋" w:cs="Times New Roman"/>
          <w:kern w:val="2"/>
          <w:sz w:val="28"/>
          <w:szCs w:val="28"/>
          <w:lang w:val="en-US" w:eastAsia="zh-CN"/>
        </w:rPr>
        <w:t>使用</w:t>
      </w:r>
      <w:r>
        <w:rPr>
          <w:rFonts w:hint="eastAsia" w:eastAsia="仿宋" w:cs="Times New Roman"/>
          <w:kern w:val="2"/>
          <w:sz w:val="28"/>
          <w:szCs w:val="28"/>
          <w:lang w:val="zh-CN"/>
        </w:rPr>
        <w:t>。</w:t>
      </w:r>
      <w:r>
        <w:rPr>
          <w:rFonts w:hint="default" w:ascii="Times New Roman" w:hAnsi="Times New Roman" w:eastAsia="仿宋" w:cs="Times New Roman"/>
          <w:kern w:val="2"/>
          <w:sz w:val="28"/>
          <w:szCs w:val="28"/>
          <w:lang w:val="zh-CN"/>
        </w:rPr>
        <w:t>据此特编制本环境急资源调查报告。</w:t>
      </w:r>
    </w:p>
    <w:p>
      <w:pPr>
        <w:pStyle w:val="3"/>
        <w:numPr>
          <w:ilvl w:val="0"/>
          <w:numId w:val="1"/>
        </w:numPr>
        <w:spacing w:line="360" w:lineRule="auto"/>
        <w:ind w:left="0" w:firstLine="0"/>
        <w:rPr>
          <w:rFonts w:hint="default" w:ascii="Times New Roman" w:hAnsi="Times New Roman" w:cs="Times New Roman"/>
          <w:b/>
          <w:sz w:val="28"/>
          <w:szCs w:val="28"/>
          <w:lang w:val="zh-CN"/>
        </w:rPr>
      </w:pPr>
      <w:r>
        <w:rPr>
          <w:rFonts w:hint="default" w:ascii="Times New Roman" w:hAnsi="Times New Roman" w:cs="Times New Roman"/>
          <w:b/>
          <w:sz w:val="28"/>
          <w:szCs w:val="28"/>
        </w:rPr>
        <w:t>突发环境事件所需应急资源</w:t>
      </w:r>
    </w:p>
    <w:p>
      <w:pPr>
        <w:autoSpaceDE/>
        <w:autoSpaceDN/>
        <w:adjustRightInd/>
        <w:spacing w:line="360" w:lineRule="auto"/>
        <w:ind w:firstLine="560" w:firstLineChars="200"/>
        <w:jc w:val="both"/>
        <w:rPr>
          <w:rFonts w:hint="default" w:ascii="Times New Roman" w:hAnsi="Times New Roman" w:eastAsia="仿宋" w:cs="Times New Roman"/>
          <w:kern w:val="2"/>
          <w:sz w:val="28"/>
          <w:szCs w:val="28"/>
          <w:lang w:val="zh-CN"/>
        </w:rPr>
      </w:pPr>
      <w:r>
        <w:rPr>
          <w:rFonts w:hint="default" w:ascii="Times New Roman" w:hAnsi="Times New Roman" w:eastAsia="仿宋" w:cs="Times New Roman"/>
          <w:kern w:val="2"/>
          <w:sz w:val="28"/>
          <w:szCs w:val="28"/>
          <w:lang w:val="zh-CN"/>
        </w:rPr>
        <w:t>《</w:t>
      </w:r>
      <w:r>
        <w:rPr>
          <w:rFonts w:hint="eastAsia" w:eastAsia="仿宋" w:cs="Times New Roman"/>
          <w:kern w:val="2"/>
          <w:sz w:val="28"/>
          <w:szCs w:val="28"/>
          <w:lang w:val="zh-CN"/>
        </w:rPr>
        <w:t>咸阳鑫艺机械设备有限公司</w:t>
      </w:r>
      <w:r>
        <w:rPr>
          <w:rFonts w:hint="default" w:ascii="Times New Roman" w:hAnsi="Times New Roman" w:eastAsia="仿宋" w:cs="Times New Roman"/>
          <w:kern w:val="2"/>
          <w:sz w:val="28"/>
          <w:szCs w:val="28"/>
          <w:lang w:val="zh-CN"/>
        </w:rPr>
        <w:t>突发环境事件风险评估报告》第5.2节给出了企业可能发生的突发环境事件情景主要有：</w:t>
      </w:r>
    </w:p>
    <w:p>
      <w:pPr>
        <w:numPr>
          <w:ilvl w:val="0"/>
          <w:numId w:val="2"/>
        </w:numPr>
        <w:autoSpaceDE/>
        <w:autoSpaceDN/>
        <w:adjustRightInd/>
        <w:spacing w:line="360" w:lineRule="auto"/>
        <w:ind w:firstLine="560" w:firstLineChars="200"/>
        <w:jc w:val="both"/>
        <w:rPr>
          <w:rFonts w:hint="default" w:ascii="Times New Roman" w:hAnsi="Times New Roman" w:eastAsia="仿宋" w:cs="Times New Roman"/>
          <w:kern w:val="2"/>
          <w:sz w:val="28"/>
          <w:szCs w:val="28"/>
          <w:lang w:val="en-US" w:eastAsia="zh-CN"/>
        </w:rPr>
      </w:pPr>
      <w:r>
        <w:rPr>
          <w:rFonts w:hint="default" w:ascii="Times New Roman" w:hAnsi="Times New Roman" w:eastAsia="仿宋" w:cs="Times New Roman"/>
          <w:kern w:val="2"/>
          <w:sz w:val="28"/>
          <w:szCs w:val="28"/>
          <w:lang w:val="en-US" w:eastAsia="zh-CN"/>
        </w:rPr>
        <w:t>易燃物品遇明火后发生火灾，会产生CO等有毒有害气体，对大气环境造成污染。而灭火会产生消防废水，消防废水用瓢、盆、就近容器或转输泵，将消防废水转移至</w:t>
      </w:r>
      <w:r>
        <w:rPr>
          <w:rFonts w:hint="eastAsia" w:eastAsia="仿宋" w:cs="Times New Roman"/>
          <w:kern w:val="2"/>
          <w:sz w:val="28"/>
          <w:szCs w:val="28"/>
          <w:lang w:val="en-US" w:eastAsia="zh-CN"/>
        </w:rPr>
        <w:t>沉淀池</w:t>
      </w:r>
      <w:r>
        <w:rPr>
          <w:rFonts w:hint="default" w:ascii="Times New Roman" w:hAnsi="Times New Roman" w:eastAsia="仿宋" w:cs="Times New Roman"/>
          <w:kern w:val="2"/>
          <w:sz w:val="28"/>
          <w:szCs w:val="28"/>
          <w:lang w:val="en-US" w:eastAsia="zh-CN"/>
        </w:rPr>
        <w:t>收集处理。未被收集的消防废水，会对水环境造成不良影响。</w:t>
      </w:r>
    </w:p>
    <w:p>
      <w:pPr>
        <w:numPr>
          <w:ilvl w:val="0"/>
          <w:numId w:val="2"/>
        </w:numPr>
        <w:autoSpaceDE/>
        <w:autoSpaceDN/>
        <w:adjustRightInd/>
        <w:spacing w:line="360" w:lineRule="auto"/>
        <w:ind w:firstLine="560" w:firstLineChars="200"/>
        <w:jc w:val="both"/>
        <w:rPr>
          <w:rFonts w:hint="default" w:ascii="Times New Roman" w:hAnsi="Times New Roman" w:eastAsia="仿宋" w:cs="Times New Roman"/>
          <w:kern w:val="2"/>
          <w:sz w:val="28"/>
          <w:szCs w:val="28"/>
          <w:lang w:val="zh-CN"/>
        </w:rPr>
      </w:pPr>
      <w:r>
        <w:rPr>
          <w:rFonts w:hint="default" w:ascii="Times New Roman" w:hAnsi="Times New Roman" w:eastAsia="仿宋" w:cs="Times New Roman"/>
          <w:kern w:val="2"/>
          <w:sz w:val="28"/>
          <w:szCs w:val="28"/>
          <w:lang w:val="zh-CN"/>
        </w:rPr>
        <w:t>污染治理设施非正常运行导致的废气直接排放。</w:t>
      </w:r>
    </w:p>
    <w:p>
      <w:pPr>
        <w:autoSpaceDE/>
        <w:autoSpaceDN/>
        <w:adjustRightInd/>
        <w:spacing w:line="360" w:lineRule="auto"/>
        <w:ind w:firstLine="560" w:firstLineChars="200"/>
        <w:jc w:val="both"/>
        <w:rPr>
          <w:rFonts w:hint="default" w:ascii="Times New Roman" w:hAnsi="Times New Roman" w:eastAsia="仿宋" w:cs="Times New Roman"/>
          <w:kern w:val="2"/>
          <w:sz w:val="28"/>
          <w:szCs w:val="28"/>
          <w:lang w:val="zh-CN"/>
        </w:rPr>
      </w:pPr>
      <w:r>
        <w:rPr>
          <w:rFonts w:hint="default" w:ascii="Times New Roman" w:hAnsi="Times New Roman" w:eastAsia="仿宋" w:cs="Times New Roman"/>
          <w:kern w:val="2"/>
          <w:sz w:val="28"/>
          <w:szCs w:val="28"/>
          <w:lang w:val="zh-CN"/>
        </w:rPr>
        <w:t>报告重点针对这</w:t>
      </w:r>
      <w:r>
        <w:rPr>
          <w:rFonts w:hint="eastAsia" w:eastAsia="仿宋" w:cs="Times New Roman"/>
          <w:kern w:val="2"/>
          <w:sz w:val="28"/>
          <w:szCs w:val="28"/>
          <w:lang w:val="en-US" w:eastAsia="zh-CN"/>
        </w:rPr>
        <w:t>2</w:t>
      </w:r>
      <w:r>
        <w:rPr>
          <w:rFonts w:hint="default" w:ascii="Times New Roman" w:hAnsi="Times New Roman" w:eastAsia="仿宋" w:cs="Times New Roman"/>
          <w:kern w:val="2"/>
          <w:sz w:val="28"/>
          <w:szCs w:val="28"/>
          <w:lang w:val="zh-CN"/>
        </w:rPr>
        <w:t>类事故提出了如下要求：</w:t>
      </w:r>
    </w:p>
    <w:p>
      <w:pPr>
        <w:autoSpaceDE/>
        <w:autoSpaceDN/>
        <w:adjustRightInd/>
        <w:spacing w:line="360" w:lineRule="auto"/>
        <w:ind w:firstLine="560" w:firstLineChars="200"/>
        <w:jc w:val="both"/>
        <w:rPr>
          <w:rFonts w:hint="default" w:ascii="Times New Roman" w:hAnsi="Times New Roman" w:eastAsia="仿宋" w:cs="Times New Roman"/>
          <w:kern w:val="2"/>
          <w:sz w:val="28"/>
          <w:szCs w:val="28"/>
          <w:lang w:val="zh-CN"/>
        </w:rPr>
      </w:pPr>
      <w:r>
        <w:rPr>
          <w:rFonts w:hint="default" w:ascii="Times New Roman" w:hAnsi="Times New Roman" w:eastAsia="仿宋" w:cs="Times New Roman"/>
          <w:kern w:val="2"/>
          <w:sz w:val="28"/>
          <w:szCs w:val="28"/>
          <w:lang w:val="zh-CN"/>
        </w:rPr>
        <w:t>应急物资要求做好易燃物料火灾灭火所需的干粉灭火器、消防器材等设备，并符合安监消防的要求；应急救援队伍首先要求组建厂内应急队伍，人员要定岗，各岗位</w:t>
      </w:r>
      <w:r>
        <w:rPr>
          <w:rFonts w:hint="eastAsia" w:eastAsia="仿宋" w:cs="Times New Roman"/>
          <w:kern w:val="2"/>
          <w:sz w:val="28"/>
          <w:szCs w:val="28"/>
          <w:lang w:val="en-US" w:eastAsia="zh-CN"/>
        </w:rPr>
        <w:t>要有备用</w:t>
      </w:r>
      <w:r>
        <w:rPr>
          <w:rFonts w:hint="default" w:ascii="Times New Roman" w:hAnsi="Times New Roman" w:eastAsia="仿宋" w:cs="Times New Roman"/>
          <w:kern w:val="2"/>
          <w:sz w:val="28"/>
          <w:szCs w:val="28"/>
          <w:lang w:val="zh-CN"/>
        </w:rPr>
        <w:t>人员，以满足事故应急需要。</w:t>
      </w:r>
    </w:p>
    <w:p>
      <w:pPr>
        <w:pStyle w:val="3"/>
        <w:numPr>
          <w:ilvl w:val="0"/>
          <w:numId w:val="1"/>
        </w:numPr>
        <w:spacing w:line="360" w:lineRule="auto"/>
        <w:ind w:left="0" w:firstLine="0"/>
        <w:rPr>
          <w:rFonts w:hint="default" w:ascii="Times New Roman" w:hAnsi="Times New Roman" w:cs="Times New Roman"/>
          <w:b/>
          <w:sz w:val="28"/>
          <w:szCs w:val="28"/>
        </w:rPr>
      </w:pPr>
      <w:r>
        <w:rPr>
          <w:rFonts w:hint="default" w:ascii="Times New Roman" w:hAnsi="Times New Roman" w:cs="Times New Roman"/>
          <w:b/>
          <w:sz w:val="28"/>
          <w:szCs w:val="28"/>
        </w:rPr>
        <w:t>环境应急人力资源调查</w:t>
      </w:r>
    </w:p>
    <w:p>
      <w:pPr>
        <w:autoSpaceDE/>
        <w:autoSpaceDN/>
        <w:adjustRightInd/>
        <w:spacing w:line="360" w:lineRule="auto"/>
        <w:ind w:firstLine="560" w:firstLineChars="200"/>
        <w:jc w:val="both"/>
        <w:rPr>
          <w:rFonts w:hint="default" w:ascii="Times New Roman" w:hAnsi="Times New Roman" w:eastAsia="仿宋" w:cs="Times New Roman"/>
          <w:kern w:val="2"/>
          <w:sz w:val="28"/>
          <w:szCs w:val="28"/>
        </w:rPr>
      </w:pPr>
      <w:r>
        <w:rPr>
          <w:rFonts w:hint="default" w:ascii="Times New Roman" w:hAnsi="Times New Roman" w:eastAsia="仿宋" w:cs="Times New Roman"/>
          <w:kern w:val="2"/>
          <w:sz w:val="28"/>
          <w:szCs w:val="28"/>
          <w:lang w:val="zh-CN"/>
        </w:rPr>
        <w:t>人力资源的合理配置是突发环境事件应急管理体系的重要环节，</w:t>
      </w:r>
      <w:r>
        <w:rPr>
          <w:rFonts w:hint="default" w:ascii="Times New Roman" w:hAnsi="Times New Roman" w:eastAsia="仿宋" w:cs="Times New Roman"/>
          <w:kern w:val="2"/>
          <w:sz w:val="28"/>
          <w:szCs w:val="28"/>
          <w:lang w:val="en-US" w:eastAsia="zh-CN"/>
        </w:rPr>
        <w:t>我公司从</w:t>
      </w:r>
      <w:r>
        <w:rPr>
          <w:rFonts w:hint="default" w:ascii="Times New Roman" w:hAnsi="Times New Roman" w:eastAsia="仿宋" w:cs="Times New Roman"/>
          <w:kern w:val="2"/>
          <w:sz w:val="28"/>
          <w:szCs w:val="28"/>
          <w:lang w:val="zh-CN"/>
        </w:rPr>
        <w:t>人员配置、培训、应急演练等方面</w:t>
      </w:r>
      <w:r>
        <w:rPr>
          <w:rFonts w:hint="default" w:ascii="Times New Roman" w:hAnsi="Times New Roman" w:eastAsia="仿宋" w:cs="Times New Roman"/>
          <w:kern w:val="2"/>
          <w:sz w:val="28"/>
          <w:szCs w:val="28"/>
          <w:lang w:val="en-US" w:eastAsia="zh-CN"/>
        </w:rPr>
        <w:t>评价公司的预案防控体系</w:t>
      </w:r>
      <w:r>
        <w:rPr>
          <w:rFonts w:hint="default" w:ascii="Times New Roman" w:hAnsi="Times New Roman" w:eastAsia="仿宋" w:cs="Times New Roman"/>
          <w:kern w:val="2"/>
          <w:sz w:val="28"/>
          <w:szCs w:val="28"/>
          <w:lang w:val="zh-CN"/>
        </w:rPr>
        <w:t>。</w:t>
      </w:r>
    </w:p>
    <w:p>
      <w:pPr>
        <w:pStyle w:val="13"/>
        <w:ind w:left="0" w:leftChars="0"/>
        <w:outlineLvl w:val="1"/>
        <w:rPr>
          <w:rFonts w:hint="default" w:ascii="Times New Roman" w:hAnsi="Times New Roman" w:eastAsia="仿宋" w:cs="Times New Roman"/>
          <w:b/>
          <w:sz w:val="28"/>
          <w:szCs w:val="28"/>
          <w:lang w:val="en-US" w:eastAsia="zh-CN" w:bidi="ar-SA"/>
        </w:rPr>
      </w:pPr>
      <w:bookmarkStart w:id="0" w:name="_Toc15150"/>
      <w:bookmarkStart w:id="1" w:name="_Toc13760"/>
      <w:bookmarkStart w:id="2" w:name="_Toc16546"/>
      <w:bookmarkStart w:id="3" w:name="_Toc54050871"/>
      <w:r>
        <w:rPr>
          <w:rFonts w:hint="default" w:ascii="Times New Roman" w:hAnsi="Times New Roman" w:eastAsia="仿宋" w:cs="Times New Roman"/>
          <w:b/>
          <w:sz w:val="28"/>
          <w:szCs w:val="28"/>
          <w:lang w:val="en-US" w:eastAsia="zh-CN" w:bidi="ar-SA"/>
        </w:rPr>
        <w:t>3.1应急指挥机构</w:t>
      </w:r>
      <w:bookmarkEnd w:id="0"/>
      <w:bookmarkEnd w:id="1"/>
      <w:bookmarkEnd w:id="2"/>
      <w:bookmarkEnd w:id="3"/>
    </w:p>
    <w:p>
      <w:pPr>
        <w:autoSpaceDE/>
        <w:autoSpaceDN/>
        <w:adjustRightInd/>
        <w:spacing w:line="360" w:lineRule="auto"/>
        <w:ind w:firstLine="560" w:firstLineChars="200"/>
        <w:jc w:val="both"/>
        <w:rPr>
          <w:rFonts w:hint="default" w:ascii="Times New Roman" w:hAnsi="Times New Roman" w:eastAsia="仿宋" w:cs="Times New Roman"/>
          <w:kern w:val="2"/>
          <w:sz w:val="28"/>
          <w:szCs w:val="28"/>
          <w:lang w:val="zh-CN"/>
        </w:rPr>
      </w:pPr>
      <w:r>
        <w:rPr>
          <w:rFonts w:hint="default" w:ascii="Times New Roman" w:hAnsi="Times New Roman" w:eastAsia="仿宋" w:cs="Times New Roman"/>
          <w:kern w:val="2"/>
          <w:sz w:val="28"/>
          <w:szCs w:val="28"/>
          <w:lang w:val="zh-CN"/>
        </w:rPr>
        <w:pict>
          <v:group id="_x0000_s2051" o:spid="_x0000_s2051" o:spt="203" style="position:absolute;left:0pt;margin-left:53.35pt;margin-top:311.15pt;height:180.9pt;width:315.05pt;z-index:251659264;mso-width-relative:page;mso-height-relative:page;" coordorigin="5035,387595" coordsize="6301,3714">
            <o:lock v:ext="edit" aspectratio="f"/>
            <v:shape id="_x0000_s2052" o:spid="_x0000_s2052" o:spt="202" type="#_x0000_t202" style="position:absolute;left:5035;top:389642;height:1659;width:511;" fillcolor="#FFFFFF" filled="t" stroked="t" coordsize="21600,21600">
              <v:path/>
              <v:fill on="t" color2="#FFFFFF" focussize="0,0"/>
              <v:stroke color="#000000" joinstyle="miter"/>
              <v:imagedata o:title=""/>
              <o:lock v:ext="edit" aspectratio="f"/>
              <v:textbox>
                <w:txbxContent>
                  <w:p>
                    <w:pPr>
                      <w:jc w:val="center"/>
                      <w:rPr>
                        <w:rFonts w:hint="default" w:eastAsia="宋体"/>
                        <w:sz w:val="24"/>
                        <w:szCs w:val="24"/>
                        <w:lang w:val="en-US" w:eastAsia="zh-CN"/>
                      </w:rPr>
                    </w:pPr>
                    <w:r>
                      <w:rPr>
                        <w:rFonts w:hint="eastAsia" w:ascii="仿宋" w:hAnsi="仿宋" w:eastAsia="仿宋"/>
                        <w:sz w:val="24"/>
                        <w:szCs w:val="24"/>
                        <w:lang w:val="en-US" w:eastAsia="zh-CN"/>
                      </w:rPr>
                      <w:t>抢险灭火组</w:t>
                    </w:r>
                  </w:p>
                </w:txbxContent>
              </v:textbox>
            </v:shape>
            <v:shape id="_x0000_s2053" o:spid="_x0000_s2053" o:spt="32" type="#_x0000_t32" style="position:absolute;left:5299;top:389257;flip:x;height:423;width:5;" filled="f" stroked="t" coordsize="21600,21600">
              <v:path arrowok="t"/>
              <v:fill on="f" focussize="0,0"/>
              <v:stroke color="#000000" endarrow="block"/>
              <v:imagedata o:title=""/>
              <o:lock v:ext="edit" aspectratio="f"/>
            </v:shape>
            <v:shape id="_x0000_s2054" o:spid="_x0000_s2054" o:spt="32" type="#_x0000_t32" style="position:absolute;left:6590;top:389254;flip:x;height:423;width:5;" filled="f" stroked="t" coordsize="21600,21600">
              <v:path arrowok="t"/>
              <v:fill on="f" focussize="0,0"/>
              <v:stroke color="#000000" endarrow="block"/>
              <v:imagedata o:title=""/>
              <o:lock v:ext="edit" aspectratio="f"/>
            </v:shape>
            <v:shape id="_x0000_s2055" o:spid="_x0000_s2055" o:spt="32" type="#_x0000_t32" style="position:absolute;left:8806;top:389263;flip:x;height:423;width:5;" filled="f" stroked="t" coordsize="21600,21600">
              <v:path arrowok="t"/>
              <v:fill on="f" focussize="0,0"/>
              <v:stroke color="#000000" endarrow="block"/>
              <v:imagedata o:title=""/>
              <o:lock v:ext="edit" aspectratio="f"/>
            </v:shape>
            <v:shape id="_x0000_s2056" o:spid="_x0000_s2056" o:spt="32" type="#_x0000_t32" style="position:absolute;left:11077;top:389244;flip:x;height:423;width:5;" filled="f" stroked="t" coordsize="21600,21600">
              <v:path arrowok="t"/>
              <v:fill on="f" focussize="0,0"/>
              <v:stroke color="#000000" endarrow="block"/>
              <v:imagedata o:title=""/>
              <o:lock v:ext="edit" aspectratio="f"/>
            </v:shape>
            <v:shape id="_x0000_s2057" o:spid="_x0000_s2057" o:spt="32" type="#_x0000_t32" style="position:absolute;left:7718;top:389252;flip:x;height:423;width:5;" filled="f" stroked="t" coordsize="21600,21600">
              <v:path arrowok="t"/>
              <v:fill on="f" focussize="0,0"/>
              <v:stroke color="#000000" endarrow="block"/>
              <v:imagedata o:title=""/>
              <o:lock v:ext="edit" aspectratio="f"/>
            </v:shape>
            <v:shape id="_x0000_s2058" o:spid="_x0000_s2058" o:spt="32" type="#_x0000_t32" style="position:absolute;left:9907;top:389246;flip:x;height:423;width:5;" filled="f" stroked="t" coordsize="21600,21600">
              <v:path arrowok="t"/>
              <v:fill on="f" focussize="0,0"/>
              <v:stroke color="#000000" endarrow="block"/>
              <v:imagedata o:title=""/>
              <o:lock v:ext="edit" aspectratio="f"/>
            </v:shape>
            <v:shape id="_x0000_s2059" o:spid="_x0000_s2059" o:spt="202" type="#_x0000_t202" style="position:absolute;left:6336;top:389650;height:1659;width:511;" fillcolor="#FFFFFF" filled="t" stroked="t" coordsize="21600,21600">
              <v:path/>
              <v:fill on="t" color2="#FFFFFF" focussize="0,0"/>
              <v:stroke color="#000000" joinstyle="miter"/>
              <v:imagedata o:title=""/>
              <o:lock v:ext="edit" aspectratio="f"/>
              <v:textbox>
                <w:txbxContent>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物资供应组</w:t>
                    </w:r>
                  </w:p>
                </w:txbxContent>
              </v:textbox>
            </v:shape>
            <v:shape id="_x0000_s2060" o:spid="_x0000_s2060" o:spt="202" type="#_x0000_t202" style="position:absolute;left:7448;top:389643;height:1659;width:511;" fillcolor="#FFFFFF" filled="t" stroked="t" coordsize="21600,21600">
              <v:path/>
              <v:fill on="t" color2="#FFFFFF" focussize="0,0"/>
              <v:stroke color="#000000" joinstyle="miter"/>
              <v:imagedata o:title=""/>
              <o:lock v:ext="edit" aspectratio="f"/>
              <v:textbox>
                <w:txbxContent>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警戒疏散组</w:t>
                    </w:r>
                  </w:p>
                </w:txbxContent>
              </v:textbox>
            </v:shape>
            <v:shape id="_x0000_s2061" o:spid="_x0000_s2061" o:spt="202" type="#_x0000_t202" style="position:absolute;left:8559;top:389637;height:1659;width:511;" fillcolor="#FFFFFF" filled="t" stroked="t" coordsize="21600,21600">
              <v:path/>
              <v:fill on="t" color2="#FFFFFF" focussize="0,0"/>
              <v:stroke color="#000000" joinstyle="miter"/>
              <v:imagedata o:title=""/>
              <o:lock v:ext="edit" aspectratio="f"/>
              <v:textbox>
                <w:txbxContent>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医疗救护组</w:t>
                    </w:r>
                  </w:p>
                </w:txbxContent>
              </v:textbox>
            </v:shape>
            <v:shape id="_x0000_s2062" o:spid="_x0000_s2062" o:spt="202" type="#_x0000_t202" style="position:absolute;left:9685;top:389632;height:1659;width:511;" fillcolor="#FFFFFF" filled="t" stroked="t" coordsize="21600,21600">
              <v:path/>
              <v:fill on="t" color2="#FFFFFF" focussize="0,0"/>
              <v:stroke color="#000000" joinstyle="miter"/>
              <v:imagedata o:title=""/>
              <o:lock v:ext="edit" aspectratio="f"/>
              <v:textbox>
                <w:txbxContent>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通讯联络组</w:t>
                    </w:r>
                  </w:p>
                </w:txbxContent>
              </v:textbox>
            </v:shape>
            <v:shape id="_x0000_s2063" o:spid="_x0000_s2063" o:spt="202" type="#_x0000_t202" style="position:absolute;left:10825;top:389612;height:1659;width:511;" fillcolor="#FFFFFF" filled="t" stroked="t" coordsize="21600,21600">
              <v:path/>
              <v:fill on="t" color2="#FFFFFF" focussize="0,0"/>
              <v:stroke color="#000000" joinstyle="miter"/>
              <v:imagedata o:title=""/>
              <o:lock v:ext="edit" aspectratio="f"/>
              <v:textbox>
                <w:txbxContent>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善后处置组</w:t>
                    </w:r>
                  </w:p>
                </w:txbxContent>
              </v:textbox>
            </v:shape>
            <v:group id="_x0000_s2064" o:spid="_x0000_s2064" o:spt="203" style="position:absolute;left:5304;top:387595;height:1663;width:5794;" coordorigin="5304,387595" coordsize="5794,1663">
              <o:lock v:ext="edit" aspectratio="f"/>
              <v:shape id="_x0000_s2065" o:spid="_x0000_s2065" o:spt="32" type="#_x0000_t32" style="position:absolute;left:5304;top:389244;flip:y;height:14;width:5794;" filled="f" stroked="t" coordsize="21600,21600">
                <v:path arrowok="t"/>
                <v:fill on="f" focussize="0,0"/>
                <v:stroke color="#000000"/>
                <v:imagedata o:title=""/>
                <o:lock v:ext="edit" aspectratio="f"/>
              </v:shape>
              <v:shape id="_x0000_s2066" o:spid="_x0000_s2066" o:spt="202" type="#_x0000_t202" style="position:absolute;left:7479;top:388394;height:444;width:1573;" fillcolor="#FFFFFF" filled="t" stroked="t" coordsize="21600,21600">
                <v:path/>
                <v:fill on="t" color2="#FFFFFF" focussize="0,0"/>
                <v:stroke color="#000000" joinstyle="miter"/>
                <v:imagedata o:title=""/>
                <o:lock v:ext="edit" aspectratio="f"/>
                <v:textbox>
                  <w:txbxContent>
                    <w:p>
                      <w:pPr>
                        <w:jc w:val="center"/>
                        <w:rPr>
                          <w:rFonts w:hint="default" w:eastAsia="宋体"/>
                          <w:sz w:val="24"/>
                          <w:szCs w:val="24"/>
                          <w:lang w:val="en-US" w:eastAsia="zh-CN"/>
                        </w:rPr>
                      </w:pPr>
                      <w:r>
                        <w:rPr>
                          <w:rFonts w:hint="eastAsia" w:ascii="仿宋" w:hAnsi="仿宋" w:eastAsia="仿宋"/>
                          <w:sz w:val="24"/>
                          <w:szCs w:val="24"/>
                          <w:lang w:val="en-US" w:eastAsia="zh-CN"/>
                        </w:rPr>
                        <w:t>应急办公室</w:t>
                      </w:r>
                    </w:p>
                  </w:txbxContent>
                </v:textbox>
              </v:shape>
              <v:shape id="_x0000_s2067" o:spid="_x0000_s2067" o:spt="202" type="#_x0000_t202" style="position:absolute;left:7460;top:387595;height:444;width:1573;" fillcolor="#FFFFFF" filled="t" stroked="t" coordsize="21600,21600">
                <v:path/>
                <v:fill on="t" color2="#FFFFFF" focussize="0,0"/>
                <v:stroke color="#000000" joinstyle="miter"/>
                <v:imagedata o:title=""/>
                <o:lock v:ext="edit" aspectratio="f"/>
                <v:textbox>
                  <w:txbxContent>
                    <w:p>
                      <w:pPr>
                        <w:jc w:val="center"/>
                        <w:rPr>
                          <w:rFonts w:hint="default" w:eastAsia="宋体"/>
                          <w:sz w:val="24"/>
                          <w:szCs w:val="24"/>
                          <w:lang w:val="en-US" w:eastAsia="zh-CN"/>
                        </w:rPr>
                      </w:pPr>
                      <w:r>
                        <w:rPr>
                          <w:rFonts w:hint="eastAsia" w:ascii="仿宋" w:hAnsi="仿宋" w:eastAsia="仿宋"/>
                          <w:sz w:val="24"/>
                          <w:szCs w:val="24"/>
                          <w:lang w:val="en-US" w:eastAsia="zh-CN"/>
                        </w:rPr>
                        <w:t>应急指挥部</w:t>
                      </w:r>
                    </w:p>
                  </w:txbxContent>
                </v:textbox>
              </v:shape>
              <v:shape id="_x0000_s2068" o:spid="_x0000_s2068" o:spt="32" type="#_x0000_t32" style="position:absolute;left:8264;top:388053;flip:x;height:359;width:4;" filled="f" stroked="t" coordsize="21600,21600">
                <v:path arrowok="t"/>
                <v:fill on="f" focussize="0,0"/>
                <v:stroke color="#000000" endarrow="block"/>
                <v:imagedata o:title=""/>
                <o:lock v:ext="edit" aspectratio="f"/>
              </v:shape>
              <v:shape id="_x0000_s2069" o:spid="_x0000_s2069" o:spt="32" type="#_x0000_t32" style="position:absolute;left:8263;top:388859;flip:x;height:390;width:5;" filled="f" stroked="t" coordsize="21600,21600">
                <v:path arrowok="t"/>
                <v:fill on="f" focussize="0,0"/>
                <v:stroke color="#000000" endarrow="block"/>
                <v:imagedata o:title=""/>
                <o:lock v:ext="edit" aspectratio="f"/>
              </v:shape>
            </v:group>
          </v:group>
        </w:pict>
      </w:r>
      <w:r>
        <w:rPr>
          <w:rFonts w:hint="default" w:ascii="Times New Roman" w:hAnsi="Times New Roman" w:eastAsia="仿宋" w:cs="Times New Roman"/>
          <w:kern w:val="2"/>
          <w:sz w:val="28"/>
          <w:szCs w:val="28"/>
          <w:lang w:val="zh-CN"/>
        </w:rPr>
        <w:t>公司设立突发环境事件应急指挥部，成员同时为应急办公室成员，负责日常事务，应急指挥部设在企业生产管理部办公室。应急指挥部下设抢险灭火组、</w:t>
      </w:r>
      <w:bookmarkStart w:id="4" w:name="_Hlk19524927"/>
      <w:r>
        <w:rPr>
          <w:rFonts w:hint="default" w:ascii="Times New Roman" w:hAnsi="Times New Roman" w:eastAsia="仿宋" w:cs="Times New Roman"/>
          <w:kern w:val="2"/>
          <w:sz w:val="28"/>
          <w:szCs w:val="28"/>
          <w:lang w:val="zh-CN"/>
        </w:rPr>
        <w:t>物资供应组</w:t>
      </w:r>
      <w:bookmarkEnd w:id="4"/>
      <w:r>
        <w:rPr>
          <w:rFonts w:hint="default" w:ascii="Times New Roman" w:hAnsi="Times New Roman" w:eastAsia="仿宋" w:cs="Times New Roman"/>
          <w:kern w:val="2"/>
          <w:sz w:val="28"/>
          <w:szCs w:val="28"/>
          <w:lang w:val="zh-CN"/>
        </w:rPr>
        <w:t>、</w:t>
      </w:r>
      <w:bookmarkStart w:id="5" w:name="_Hlk19524936"/>
      <w:r>
        <w:rPr>
          <w:rFonts w:hint="default" w:ascii="Times New Roman" w:hAnsi="Times New Roman" w:eastAsia="仿宋" w:cs="Times New Roman"/>
          <w:kern w:val="2"/>
          <w:sz w:val="28"/>
          <w:szCs w:val="28"/>
          <w:lang w:val="zh-CN"/>
        </w:rPr>
        <w:t>警戒疏导组</w:t>
      </w:r>
      <w:bookmarkEnd w:id="5"/>
      <w:r>
        <w:rPr>
          <w:rFonts w:hint="default" w:ascii="Times New Roman" w:hAnsi="Times New Roman" w:eastAsia="仿宋" w:cs="Times New Roman"/>
          <w:kern w:val="2"/>
          <w:sz w:val="28"/>
          <w:szCs w:val="28"/>
          <w:lang w:val="zh-CN"/>
        </w:rPr>
        <w:t>、</w:t>
      </w:r>
      <w:bookmarkStart w:id="6" w:name="_Hlk19524946"/>
      <w:r>
        <w:rPr>
          <w:rFonts w:hint="default" w:ascii="Times New Roman" w:hAnsi="Times New Roman" w:eastAsia="仿宋" w:cs="Times New Roman"/>
          <w:kern w:val="2"/>
          <w:sz w:val="28"/>
          <w:szCs w:val="28"/>
          <w:lang w:val="zh-CN"/>
        </w:rPr>
        <w:t>医疗救护组</w:t>
      </w:r>
      <w:bookmarkEnd w:id="6"/>
      <w:r>
        <w:rPr>
          <w:rFonts w:hint="default" w:ascii="Times New Roman" w:hAnsi="Times New Roman" w:eastAsia="仿宋" w:cs="Times New Roman"/>
          <w:kern w:val="2"/>
          <w:sz w:val="28"/>
          <w:szCs w:val="28"/>
          <w:lang w:val="zh-CN"/>
        </w:rPr>
        <w:t>、通讯联络组、善后处理组共计六</w:t>
      </w:r>
      <w:r>
        <w:rPr>
          <w:rFonts w:hint="default" w:ascii="Times New Roman" w:hAnsi="Times New Roman" w:eastAsia="仿宋" w:cs="Times New Roman"/>
          <w:kern w:val="2"/>
          <w:sz w:val="28"/>
          <w:szCs w:val="28"/>
          <w:lang w:val="zh-CN" w:eastAsia="zh-CN"/>
        </w:rPr>
        <w:t>组</w:t>
      </w:r>
      <w:r>
        <w:rPr>
          <w:rFonts w:hint="default" w:ascii="Times New Roman" w:hAnsi="Times New Roman" w:eastAsia="仿宋" w:cs="Times New Roman"/>
          <w:kern w:val="2"/>
          <w:sz w:val="28"/>
          <w:szCs w:val="28"/>
          <w:lang w:val="zh-CN"/>
        </w:rPr>
        <w:t>。企业发生突发环境事件影响到周围居民或企业，</w:t>
      </w:r>
      <w:r>
        <w:rPr>
          <w:rFonts w:hint="default" w:ascii="Times New Roman" w:hAnsi="Times New Roman" w:eastAsia="仿宋" w:cs="Times New Roman"/>
          <w:kern w:val="2"/>
          <w:sz w:val="28"/>
          <w:szCs w:val="28"/>
          <w:lang w:val="zh-CN" w:eastAsia="zh-CN"/>
        </w:rPr>
        <w:t>其</w:t>
      </w:r>
      <w:r>
        <w:rPr>
          <w:rFonts w:hint="default" w:ascii="Times New Roman" w:hAnsi="Times New Roman" w:eastAsia="仿宋" w:cs="Times New Roman"/>
          <w:kern w:val="2"/>
          <w:sz w:val="28"/>
          <w:szCs w:val="28"/>
          <w:lang w:val="zh-CN"/>
        </w:rPr>
        <w:t>自身能力不足时，及时向外部单位求援</w:t>
      </w:r>
      <w:r>
        <w:rPr>
          <w:rFonts w:hint="default" w:ascii="Times New Roman" w:hAnsi="Times New Roman" w:eastAsia="仿宋" w:cs="Times New Roman"/>
          <w:kern w:val="2"/>
          <w:sz w:val="28"/>
          <w:szCs w:val="28"/>
          <w:lang w:val="zh-CN" w:eastAsia="zh-CN"/>
        </w:rPr>
        <w:t>，</w:t>
      </w:r>
      <w:r>
        <w:rPr>
          <w:rFonts w:hint="default" w:ascii="Times New Roman" w:hAnsi="Times New Roman" w:eastAsia="仿宋" w:cs="Times New Roman"/>
          <w:kern w:val="2"/>
          <w:sz w:val="28"/>
          <w:szCs w:val="28"/>
          <w:lang w:val="zh-CN"/>
        </w:rPr>
        <w:t>当由政府等有关部门介入突发环境事件的应急处置工作时，公司内部应急组织机构成员不变，由应急指挥部转变为服从指挥，配合相关部门参与本企业处置、响应、应急保障等工作。本公司不具备监测能力，突发环境事件发生后，企业及时上报当地生态环境局，应急监测统一由上级单位协调</w:t>
      </w:r>
      <w:r>
        <w:rPr>
          <w:rFonts w:hint="default" w:ascii="Times New Roman" w:hAnsi="Times New Roman" w:eastAsia="仿宋" w:cs="Times New Roman"/>
          <w:kern w:val="2"/>
          <w:sz w:val="28"/>
          <w:szCs w:val="28"/>
          <w:lang w:val="zh-CN" w:eastAsia="zh-CN"/>
        </w:rPr>
        <w:t>或企业委托第三方监测机构开展</w:t>
      </w:r>
      <w:r>
        <w:rPr>
          <w:rFonts w:hint="default" w:ascii="Times New Roman" w:hAnsi="Times New Roman" w:eastAsia="仿宋" w:cs="Times New Roman"/>
          <w:kern w:val="2"/>
          <w:sz w:val="28"/>
          <w:szCs w:val="28"/>
          <w:lang w:val="zh-CN"/>
        </w:rPr>
        <w:t>。应急指挥部构成见图 3.2-1。</w:t>
      </w:r>
    </w:p>
    <w:p>
      <w:pPr>
        <w:pStyle w:val="7"/>
        <w:spacing w:line="360" w:lineRule="auto"/>
        <w:ind w:firstLine="0"/>
        <w:jc w:val="center"/>
        <w:rPr>
          <w:rFonts w:hint="default" w:ascii="Times New Roman" w:hAnsi="Times New Roman" w:eastAsia="仿宋" w:cs="Times New Roman"/>
          <w:b/>
          <w:bCs/>
          <w:sz w:val="30"/>
          <w:szCs w:val="30"/>
        </w:rPr>
      </w:pPr>
    </w:p>
    <w:p>
      <w:pPr>
        <w:pStyle w:val="7"/>
        <w:spacing w:line="360" w:lineRule="auto"/>
        <w:ind w:firstLine="0"/>
        <w:jc w:val="center"/>
        <w:rPr>
          <w:rFonts w:hint="default" w:ascii="Times New Roman" w:hAnsi="Times New Roman" w:eastAsia="仿宋" w:cs="Times New Roman"/>
          <w:b/>
          <w:bCs/>
          <w:sz w:val="30"/>
          <w:szCs w:val="30"/>
        </w:rPr>
      </w:pPr>
    </w:p>
    <w:p>
      <w:pPr>
        <w:pStyle w:val="7"/>
        <w:spacing w:line="360" w:lineRule="auto"/>
        <w:ind w:firstLine="0"/>
        <w:jc w:val="center"/>
        <w:rPr>
          <w:rFonts w:hint="default" w:ascii="Times New Roman" w:hAnsi="Times New Roman" w:eastAsia="仿宋" w:cs="Times New Roman"/>
          <w:b/>
          <w:bCs/>
          <w:sz w:val="30"/>
          <w:szCs w:val="30"/>
        </w:rPr>
      </w:pPr>
    </w:p>
    <w:p>
      <w:pPr>
        <w:pStyle w:val="7"/>
        <w:spacing w:line="360" w:lineRule="auto"/>
        <w:ind w:firstLine="0"/>
        <w:jc w:val="center"/>
        <w:rPr>
          <w:rFonts w:hint="default" w:ascii="Times New Roman" w:hAnsi="Times New Roman" w:eastAsia="仿宋" w:cs="Times New Roman"/>
          <w:b/>
          <w:bCs/>
          <w:sz w:val="30"/>
          <w:szCs w:val="30"/>
        </w:rPr>
      </w:pPr>
    </w:p>
    <w:p>
      <w:pPr>
        <w:pStyle w:val="7"/>
        <w:spacing w:line="360" w:lineRule="auto"/>
        <w:ind w:firstLine="0"/>
        <w:jc w:val="center"/>
        <w:rPr>
          <w:rFonts w:hint="default" w:ascii="Times New Roman" w:hAnsi="Times New Roman" w:eastAsia="仿宋" w:cs="Times New Roman"/>
          <w:b/>
          <w:bCs/>
          <w:sz w:val="30"/>
          <w:szCs w:val="30"/>
        </w:rPr>
      </w:pPr>
    </w:p>
    <w:p>
      <w:pPr>
        <w:pStyle w:val="7"/>
        <w:spacing w:line="360" w:lineRule="auto"/>
        <w:ind w:firstLine="0"/>
        <w:jc w:val="center"/>
        <w:rPr>
          <w:rFonts w:hint="default" w:ascii="Times New Roman" w:hAnsi="Times New Roman" w:eastAsia="仿宋" w:cs="Times New Roman"/>
          <w:b/>
          <w:bCs/>
          <w:sz w:val="30"/>
          <w:szCs w:val="30"/>
        </w:rPr>
      </w:pPr>
    </w:p>
    <w:p>
      <w:pPr>
        <w:pStyle w:val="32"/>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图 3.2-1 应急指挥部构成</w:t>
      </w:r>
    </w:p>
    <w:p>
      <w:pPr>
        <w:pStyle w:val="13"/>
        <w:ind w:left="0" w:leftChars="0"/>
        <w:outlineLvl w:val="1"/>
        <w:rPr>
          <w:rFonts w:hint="default" w:ascii="Times New Roman" w:hAnsi="Times New Roman" w:eastAsia="仿宋" w:cs="Times New Roman"/>
          <w:b/>
          <w:szCs w:val="28"/>
        </w:rPr>
      </w:pPr>
      <w:bookmarkStart w:id="7" w:name="_Toc54050872"/>
      <w:bookmarkStart w:id="8" w:name="_Toc25635"/>
      <w:bookmarkStart w:id="9" w:name="_Toc21763"/>
      <w:r>
        <w:rPr>
          <w:rFonts w:hint="default" w:ascii="Times New Roman" w:hAnsi="Times New Roman" w:eastAsia="仿宋" w:cs="Times New Roman"/>
          <w:b/>
          <w:szCs w:val="28"/>
        </w:rPr>
        <w:t>3.2 职责</w:t>
      </w:r>
      <w:bookmarkEnd w:id="7"/>
      <w:bookmarkEnd w:id="8"/>
      <w:bookmarkEnd w:id="9"/>
    </w:p>
    <w:p>
      <w:pPr>
        <w:pStyle w:val="8"/>
        <w:jc w:val="both"/>
        <w:rPr>
          <w:rFonts w:hint="default" w:ascii="Times New Roman" w:hAnsi="Times New Roman" w:eastAsia="仿宋" w:cs="Times New Roman"/>
        </w:rPr>
      </w:pPr>
      <w:bookmarkStart w:id="10" w:name="_Toc3856"/>
      <w:bookmarkStart w:id="11" w:name="_Toc57036114"/>
      <w:bookmarkStart w:id="12" w:name="_Toc30965"/>
      <w:bookmarkStart w:id="13" w:name="_Toc54050873"/>
      <w:bookmarkStart w:id="14" w:name="_Toc57039873"/>
      <w:r>
        <w:rPr>
          <w:rFonts w:hint="default" w:ascii="Times New Roman" w:hAnsi="Times New Roman" w:eastAsia="仿宋" w:cs="Times New Roman"/>
        </w:rPr>
        <w:t xml:space="preserve">3.2.1 </w:t>
      </w:r>
      <w:bookmarkEnd w:id="10"/>
      <w:r>
        <w:rPr>
          <w:rFonts w:hint="default" w:ascii="Times New Roman" w:hAnsi="Times New Roman" w:eastAsia="仿宋" w:cs="Times New Roman"/>
        </w:rPr>
        <w:t>应急指挥部职责</w:t>
      </w:r>
      <w:bookmarkEnd w:id="11"/>
      <w:bookmarkEnd w:id="12"/>
      <w:bookmarkEnd w:id="13"/>
      <w:bookmarkEnd w:id="14"/>
    </w:p>
    <w:p>
      <w:pPr>
        <w:spacing w:line="360" w:lineRule="auto"/>
        <w:ind w:firstLine="560" w:firstLineChars="200"/>
        <w:rPr>
          <w:rFonts w:hint="default" w:ascii="Times New Roman" w:hAnsi="Times New Roman" w:eastAsia="仿宋" w:cs="Times New Roman"/>
          <w:sz w:val="28"/>
          <w:szCs w:val="28"/>
          <w:lang w:bidi="en-US"/>
        </w:rPr>
      </w:pPr>
      <w:bookmarkStart w:id="15" w:name="_Hlk528925241"/>
      <w:r>
        <w:rPr>
          <w:rFonts w:hint="default" w:ascii="Times New Roman" w:hAnsi="Times New Roman" w:eastAsia="仿宋" w:cs="Times New Roman"/>
          <w:sz w:val="28"/>
          <w:szCs w:val="28"/>
          <w:lang w:bidi="en-US"/>
        </w:rPr>
        <w:t>总指挥（总经理）：</w:t>
      </w:r>
      <w:r>
        <w:rPr>
          <w:rFonts w:hint="eastAsia" w:eastAsia="仿宋" w:cs="Times New Roman"/>
          <w:sz w:val="28"/>
          <w:szCs w:val="28"/>
          <w:lang w:val="en-US" w:eastAsia="zh-CN" w:bidi="en-US"/>
        </w:rPr>
        <w:t>郭红梅</w:t>
      </w:r>
      <w:r>
        <w:rPr>
          <w:rFonts w:hint="default" w:ascii="Times New Roman" w:hAnsi="Times New Roman" w:eastAsia="仿宋" w:cs="Times New Roman"/>
          <w:sz w:val="28"/>
          <w:szCs w:val="28"/>
          <w:lang w:bidi="en-US"/>
        </w:rPr>
        <w:t>（</w:t>
      </w:r>
      <w:r>
        <w:rPr>
          <w:rFonts w:hint="default" w:ascii="Times New Roman" w:hAnsi="Times New Roman" w:eastAsia="仿宋" w:cs="Times New Roman"/>
          <w:sz w:val="28"/>
          <w:szCs w:val="28"/>
          <w:lang w:eastAsia="zh-CN" w:bidi="en-US"/>
        </w:rPr>
        <w:t>15399249916</w:t>
      </w:r>
      <w:r>
        <w:rPr>
          <w:rFonts w:hint="default" w:ascii="Times New Roman" w:hAnsi="Times New Roman" w:eastAsia="仿宋" w:cs="Times New Roman"/>
          <w:sz w:val="28"/>
          <w:szCs w:val="28"/>
          <w:lang w:bidi="en-US"/>
        </w:rPr>
        <w:t>）</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副总指挥：</w:t>
      </w:r>
      <w:r>
        <w:rPr>
          <w:rFonts w:hint="eastAsia" w:eastAsia="仿宋" w:cs="Times New Roman"/>
          <w:sz w:val="28"/>
          <w:szCs w:val="28"/>
          <w:lang w:val="en-US" w:eastAsia="zh-CN" w:bidi="en-US"/>
        </w:rPr>
        <w:t>李亚丽</w:t>
      </w:r>
      <w:r>
        <w:rPr>
          <w:rFonts w:hint="default" w:ascii="Times New Roman" w:hAnsi="Times New Roman" w:eastAsia="仿宋" w:cs="Times New Roman"/>
          <w:sz w:val="28"/>
          <w:szCs w:val="28"/>
          <w:lang w:bidi="en-US"/>
        </w:rPr>
        <w:t>（电话：</w:t>
      </w:r>
      <w:r>
        <w:rPr>
          <w:rFonts w:hint="eastAsia" w:eastAsia="仿宋" w:cs="Times New Roman"/>
          <w:sz w:val="28"/>
          <w:szCs w:val="28"/>
          <w:lang w:val="en-US" w:eastAsia="zh-CN" w:bidi="en-US"/>
        </w:rPr>
        <w:t>13892022873</w:t>
      </w:r>
      <w:r>
        <w:rPr>
          <w:rFonts w:hint="default" w:ascii="Times New Roman" w:hAnsi="Times New Roman" w:eastAsia="仿宋" w:cs="Times New Roman"/>
          <w:sz w:val="28"/>
          <w:szCs w:val="28"/>
          <w:lang w:bidi="en-US"/>
        </w:rPr>
        <w:t>）</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应急办公室主任：</w:t>
      </w:r>
      <w:r>
        <w:rPr>
          <w:rFonts w:hint="eastAsia" w:eastAsia="仿宋" w:cs="Times New Roman"/>
          <w:sz w:val="28"/>
          <w:szCs w:val="28"/>
          <w:lang w:val="en-US" w:eastAsia="zh-CN" w:bidi="en-US"/>
        </w:rPr>
        <w:t>李亚丽</w:t>
      </w:r>
      <w:r>
        <w:rPr>
          <w:rFonts w:hint="default" w:ascii="Times New Roman" w:hAnsi="Times New Roman" w:eastAsia="仿宋" w:cs="Times New Roman"/>
          <w:sz w:val="28"/>
          <w:szCs w:val="28"/>
          <w:lang w:bidi="en-US"/>
        </w:rPr>
        <w:t>（电话：</w:t>
      </w:r>
      <w:r>
        <w:rPr>
          <w:rFonts w:hint="eastAsia" w:eastAsia="仿宋" w:cs="Times New Roman"/>
          <w:sz w:val="28"/>
          <w:szCs w:val="28"/>
          <w:lang w:val="en-US" w:eastAsia="zh-CN" w:bidi="en-US"/>
        </w:rPr>
        <w:t>13892022873</w:t>
      </w:r>
      <w:r>
        <w:rPr>
          <w:rFonts w:hint="default" w:ascii="Times New Roman" w:hAnsi="Times New Roman" w:eastAsia="仿宋" w:cs="Times New Roman"/>
          <w:sz w:val="28"/>
          <w:szCs w:val="28"/>
          <w:lang w:bidi="en-US"/>
        </w:rPr>
        <w:t>）</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成员：</w:t>
      </w:r>
      <w:bookmarkEnd w:id="15"/>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（1）总指挥职责</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批准本预案的启动和终止；负责本公司应急工作的重大决策和全面指挥、协调工作；在特殊情况下具有调整应急方案的最终决策权；有权免除对应急救援工作不力的副指挥长和应急救援人员；有权调配全所应急救援资源，包括人力资源、物资装备和资金使用；组织事故调查，总结应急救援经验教训；负责及时向上级部门和当地政府汇报污染事故的具体情况，发出增援请求等。</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（2）副总指挥职责</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协助总指挥工作，负责指挥、协调各应急小组和各救援队伍的具体行动，并实施指挥部各项应急救援处理决策，总指挥因故缺席时履行总指挥职责。</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（3）应急办公室主要职责：</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fldChar w:fldCharType="begin"/>
      </w:r>
      <w:r>
        <w:rPr>
          <w:rFonts w:hint="default" w:ascii="Times New Roman" w:hAnsi="Times New Roman" w:eastAsia="仿宋" w:cs="Times New Roman"/>
          <w:sz w:val="28"/>
          <w:szCs w:val="28"/>
          <w:lang w:bidi="en-US"/>
        </w:rPr>
        <w:instrText xml:space="preserve"> = 1 \* GB3 </w:instrText>
      </w:r>
      <w:r>
        <w:rPr>
          <w:rFonts w:hint="default" w:ascii="Times New Roman" w:hAnsi="Times New Roman" w:eastAsia="仿宋" w:cs="Times New Roman"/>
          <w:sz w:val="28"/>
          <w:szCs w:val="28"/>
          <w:lang w:bidi="en-US"/>
        </w:rPr>
        <w:fldChar w:fldCharType="separate"/>
      </w:r>
      <w:r>
        <w:rPr>
          <w:rFonts w:hint="default" w:ascii="Times New Roman" w:hAnsi="Times New Roman" w:eastAsia="仿宋" w:cs="Times New Roman"/>
          <w:sz w:val="28"/>
          <w:szCs w:val="28"/>
          <w:lang w:bidi="en-US"/>
        </w:rPr>
        <w:t>①</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lang w:bidi="en-US"/>
        </w:rPr>
        <w:t>贯彻执行国家、当地政府、上级主管部门关于突发环境事件和应急救援的方针、政策及有关规定；</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fldChar w:fldCharType="begin"/>
      </w:r>
      <w:r>
        <w:rPr>
          <w:rFonts w:hint="default" w:ascii="Times New Roman" w:hAnsi="Times New Roman" w:eastAsia="仿宋" w:cs="Times New Roman"/>
          <w:sz w:val="28"/>
          <w:szCs w:val="28"/>
          <w:lang w:bidi="en-US"/>
        </w:rPr>
        <w:instrText xml:space="preserve"> = 2 \* GB3 </w:instrText>
      </w:r>
      <w:r>
        <w:rPr>
          <w:rFonts w:hint="default" w:ascii="Times New Roman" w:hAnsi="Times New Roman" w:eastAsia="仿宋" w:cs="Times New Roman"/>
          <w:sz w:val="28"/>
          <w:szCs w:val="28"/>
          <w:lang w:bidi="en-US"/>
        </w:rPr>
        <w:fldChar w:fldCharType="separate"/>
      </w:r>
      <w:r>
        <w:rPr>
          <w:rFonts w:hint="default" w:ascii="Times New Roman" w:hAnsi="Times New Roman" w:eastAsia="仿宋" w:cs="Times New Roman"/>
          <w:sz w:val="28"/>
          <w:szCs w:val="28"/>
          <w:lang w:bidi="en-US"/>
        </w:rPr>
        <w:t>②</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lang w:bidi="en-US"/>
        </w:rPr>
        <w:t>组织编制本公司突发环境事件应急预案，组建环境污染事故应急救援队伍；</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fldChar w:fldCharType="begin"/>
      </w:r>
      <w:r>
        <w:rPr>
          <w:rFonts w:hint="default" w:ascii="Times New Roman" w:hAnsi="Times New Roman" w:eastAsia="仿宋" w:cs="Times New Roman"/>
          <w:sz w:val="28"/>
          <w:szCs w:val="28"/>
          <w:lang w:bidi="en-US"/>
        </w:rPr>
        <w:instrText xml:space="preserve"> = 3 \* GB3 </w:instrText>
      </w:r>
      <w:r>
        <w:rPr>
          <w:rFonts w:hint="default" w:ascii="Times New Roman" w:hAnsi="Times New Roman" w:eastAsia="仿宋" w:cs="Times New Roman"/>
          <w:sz w:val="28"/>
          <w:szCs w:val="28"/>
          <w:lang w:bidi="en-US"/>
        </w:rPr>
        <w:fldChar w:fldCharType="separate"/>
      </w:r>
      <w:r>
        <w:rPr>
          <w:rFonts w:hint="default" w:ascii="Times New Roman" w:hAnsi="Times New Roman" w:eastAsia="仿宋" w:cs="Times New Roman"/>
          <w:sz w:val="28"/>
          <w:szCs w:val="28"/>
          <w:lang w:bidi="en-US"/>
        </w:rPr>
        <w:t>③</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lang w:bidi="en-US"/>
        </w:rPr>
        <w:t>督查一般、较大突发环境事件的处理工作；</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fldChar w:fldCharType="begin"/>
      </w:r>
      <w:r>
        <w:rPr>
          <w:rFonts w:hint="default" w:ascii="Times New Roman" w:hAnsi="Times New Roman" w:eastAsia="仿宋" w:cs="Times New Roman"/>
          <w:sz w:val="28"/>
          <w:szCs w:val="28"/>
          <w:lang w:bidi="en-US"/>
        </w:rPr>
        <w:instrText xml:space="preserve"> = 4 \* GB3 </w:instrText>
      </w:r>
      <w:r>
        <w:rPr>
          <w:rFonts w:hint="default" w:ascii="Times New Roman" w:hAnsi="Times New Roman" w:eastAsia="仿宋" w:cs="Times New Roman"/>
          <w:sz w:val="28"/>
          <w:szCs w:val="28"/>
          <w:lang w:bidi="en-US"/>
        </w:rPr>
        <w:fldChar w:fldCharType="separate"/>
      </w:r>
      <w:r>
        <w:rPr>
          <w:rFonts w:hint="default" w:ascii="Times New Roman" w:hAnsi="Times New Roman" w:eastAsia="仿宋" w:cs="Times New Roman"/>
          <w:sz w:val="28"/>
          <w:szCs w:val="28"/>
          <w:lang w:bidi="en-US"/>
        </w:rPr>
        <w:t>④</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lang w:bidi="en-US"/>
        </w:rPr>
        <w:t>组织指挥救援队伍实施救援行动，负责人员、资源配备，应急队伍的调动；</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fldChar w:fldCharType="begin"/>
      </w:r>
      <w:r>
        <w:rPr>
          <w:rFonts w:hint="default" w:ascii="Times New Roman" w:hAnsi="Times New Roman" w:eastAsia="仿宋" w:cs="Times New Roman"/>
          <w:sz w:val="28"/>
          <w:szCs w:val="28"/>
          <w:lang w:bidi="en-US"/>
        </w:rPr>
        <w:instrText xml:space="preserve"> = 5 \* GB3 </w:instrText>
      </w:r>
      <w:r>
        <w:rPr>
          <w:rFonts w:hint="default" w:ascii="Times New Roman" w:hAnsi="Times New Roman" w:eastAsia="仿宋" w:cs="Times New Roman"/>
          <w:sz w:val="28"/>
          <w:szCs w:val="28"/>
          <w:lang w:bidi="en-US"/>
        </w:rPr>
        <w:fldChar w:fldCharType="separate"/>
      </w:r>
      <w:r>
        <w:rPr>
          <w:rFonts w:hint="default" w:ascii="Times New Roman" w:hAnsi="Times New Roman" w:eastAsia="仿宋" w:cs="Times New Roman"/>
          <w:sz w:val="28"/>
          <w:szCs w:val="28"/>
          <w:lang w:bidi="en-US"/>
        </w:rPr>
        <w:t>⑤</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lang w:bidi="en-US"/>
        </w:rPr>
        <w:t>协调事故现场有关工作，配合政府部门对环境进行恢复，组织事故调查，总结应急工作经验教训，组织并迅速恢复生产；</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fldChar w:fldCharType="begin"/>
      </w:r>
      <w:r>
        <w:rPr>
          <w:rFonts w:hint="default" w:ascii="Times New Roman" w:hAnsi="Times New Roman" w:eastAsia="仿宋" w:cs="Times New Roman"/>
          <w:sz w:val="28"/>
          <w:szCs w:val="28"/>
          <w:lang w:bidi="en-US"/>
        </w:rPr>
        <w:instrText xml:space="preserve"> = 6 \* GB3 </w:instrText>
      </w:r>
      <w:r>
        <w:rPr>
          <w:rFonts w:hint="default" w:ascii="Times New Roman" w:hAnsi="Times New Roman" w:eastAsia="仿宋" w:cs="Times New Roman"/>
          <w:sz w:val="28"/>
          <w:szCs w:val="28"/>
          <w:lang w:bidi="en-US"/>
        </w:rPr>
        <w:fldChar w:fldCharType="separate"/>
      </w:r>
      <w:r>
        <w:rPr>
          <w:rFonts w:hint="default" w:ascii="Times New Roman" w:hAnsi="Times New Roman" w:eastAsia="仿宋" w:cs="Times New Roman"/>
          <w:sz w:val="28"/>
          <w:szCs w:val="28"/>
          <w:lang w:bidi="en-US"/>
        </w:rPr>
        <w:t>⑥</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lang w:bidi="en-US"/>
        </w:rPr>
        <w:t>负责组织督促应急预案的培训和演练，根据情况变化，及时对预案进行调整、修订和补充；</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fldChar w:fldCharType="begin"/>
      </w:r>
      <w:r>
        <w:rPr>
          <w:rFonts w:hint="default" w:ascii="Times New Roman" w:hAnsi="Times New Roman" w:eastAsia="仿宋" w:cs="Times New Roman"/>
          <w:sz w:val="28"/>
          <w:szCs w:val="28"/>
          <w:lang w:bidi="en-US"/>
        </w:rPr>
        <w:instrText xml:space="preserve"> = 7 \* GB3 </w:instrText>
      </w:r>
      <w:r>
        <w:rPr>
          <w:rFonts w:hint="default" w:ascii="Times New Roman" w:hAnsi="Times New Roman" w:eastAsia="仿宋" w:cs="Times New Roman"/>
          <w:sz w:val="28"/>
          <w:szCs w:val="28"/>
          <w:lang w:bidi="en-US"/>
        </w:rPr>
        <w:fldChar w:fldCharType="separate"/>
      </w:r>
      <w:r>
        <w:rPr>
          <w:rFonts w:hint="default" w:ascii="Times New Roman" w:hAnsi="Times New Roman" w:eastAsia="仿宋" w:cs="Times New Roman"/>
          <w:sz w:val="28"/>
          <w:szCs w:val="28"/>
          <w:lang w:bidi="en-US"/>
        </w:rPr>
        <w:t>⑦</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lang w:bidi="en-US"/>
        </w:rPr>
        <w:t>负责对员工进行应急知识和基本防护方法的培训，向周边企业、村落提供本公司有关危险化学品特性、救援知识等的宣传材料。</w:t>
      </w:r>
    </w:p>
    <w:p>
      <w:pPr>
        <w:pStyle w:val="8"/>
        <w:jc w:val="both"/>
        <w:rPr>
          <w:rFonts w:hint="default" w:ascii="Times New Roman" w:hAnsi="Times New Roman" w:eastAsia="仿宋" w:cs="Times New Roman"/>
        </w:rPr>
      </w:pPr>
      <w:bookmarkStart w:id="16" w:name="_Toc1258"/>
      <w:bookmarkStart w:id="17" w:name="_Toc54050874"/>
      <w:bookmarkStart w:id="18" w:name="_Toc57039874"/>
      <w:bookmarkStart w:id="19" w:name="_Toc57036115"/>
      <w:r>
        <w:rPr>
          <w:rFonts w:hint="default" w:ascii="Times New Roman" w:hAnsi="Times New Roman" w:eastAsia="仿宋" w:cs="Times New Roman"/>
        </w:rPr>
        <w:t>3.2.2 各应急救援组的职责</w:t>
      </w:r>
      <w:bookmarkEnd w:id="16"/>
      <w:bookmarkEnd w:id="17"/>
      <w:bookmarkEnd w:id="18"/>
      <w:bookmarkEnd w:id="19"/>
    </w:p>
    <w:p>
      <w:pPr>
        <w:spacing w:line="360" w:lineRule="auto"/>
        <w:ind w:firstLine="281" w:firstLineChars="1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（1）警戒疏导组</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组长：</w:t>
      </w:r>
      <w:r>
        <w:rPr>
          <w:rFonts w:hint="eastAsia" w:eastAsia="仿宋" w:cs="Times New Roman"/>
          <w:sz w:val="28"/>
          <w:szCs w:val="28"/>
          <w:lang w:val="en-US" w:eastAsia="zh-CN" w:bidi="en-US"/>
        </w:rPr>
        <w:t>马飞</w:t>
      </w:r>
      <w:r>
        <w:rPr>
          <w:rFonts w:hint="default" w:ascii="Times New Roman" w:hAnsi="Times New Roman" w:eastAsia="仿宋" w:cs="Times New Roman"/>
          <w:sz w:val="28"/>
          <w:szCs w:val="28"/>
          <w:lang w:bidi="en-US"/>
        </w:rPr>
        <w:t>（</w:t>
      </w:r>
      <w:r>
        <w:rPr>
          <w:rFonts w:hint="eastAsia" w:eastAsia="仿宋" w:cs="Times New Roman"/>
          <w:sz w:val="28"/>
          <w:szCs w:val="28"/>
          <w:lang w:val="en-US" w:eastAsia="zh-CN" w:bidi="en-US"/>
        </w:rPr>
        <w:t>15389358985</w:t>
      </w:r>
      <w:r>
        <w:rPr>
          <w:rFonts w:hint="default" w:ascii="Times New Roman" w:hAnsi="Times New Roman" w:eastAsia="仿宋" w:cs="Times New Roman"/>
          <w:sz w:val="28"/>
          <w:szCs w:val="28"/>
          <w:lang w:bidi="en-US"/>
        </w:rPr>
        <w:t>）</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主要职责是划定现场的警戒区并组织警戒，维护现场治安和交通秩序，负责救援运输车辆的畅通。对警戒疏散组的人员要求如下：</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①发生事件后，警戒组根据事件情景佩戴好防护用品，迅速奔赴现场，根据火灾影响范围，设置禁区，布置岗哨，加强警戒，巡逻检查，严禁无关人员进入禁区；</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②接到报警后，封闭厂区大门，维护厂区周边道路交通秩序，引导外来救援力量进入事件发生点，严禁外来人员入厂围观；</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③警戒组应到事件发生区域封路，指挥抢救车辆行驶路线。</w:t>
      </w:r>
    </w:p>
    <w:p>
      <w:pPr>
        <w:spacing w:line="360" w:lineRule="auto"/>
        <w:ind w:firstLine="281" w:firstLineChars="1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（2）抢险灭火组</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组长：</w:t>
      </w:r>
      <w:r>
        <w:rPr>
          <w:rFonts w:hint="default" w:ascii="Times New Roman" w:hAnsi="Times New Roman" w:eastAsia="仿宋" w:cs="Times New Roman"/>
          <w:sz w:val="28"/>
          <w:szCs w:val="28"/>
          <w:lang w:val="en-US" w:eastAsia="zh-CN" w:bidi="en-US"/>
        </w:rPr>
        <w:t>刘小雷</w:t>
      </w:r>
      <w:r>
        <w:rPr>
          <w:rFonts w:hint="default" w:ascii="Times New Roman" w:hAnsi="Times New Roman" w:eastAsia="仿宋" w:cs="Times New Roman"/>
          <w:sz w:val="28"/>
          <w:szCs w:val="28"/>
          <w:lang w:bidi="en-US"/>
        </w:rPr>
        <w:t>（</w:t>
      </w:r>
      <w:r>
        <w:rPr>
          <w:rFonts w:hint="default" w:ascii="Times New Roman" w:hAnsi="Times New Roman" w:eastAsia="仿宋" w:cs="Times New Roman"/>
          <w:sz w:val="28"/>
          <w:szCs w:val="28"/>
          <w:lang w:val="en-US" w:eastAsia="zh-CN" w:bidi="en-US"/>
        </w:rPr>
        <w:t>13720453893</w:t>
      </w:r>
      <w:r>
        <w:rPr>
          <w:rFonts w:hint="default" w:ascii="Times New Roman" w:hAnsi="Times New Roman" w:eastAsia="仿宋" w:cs="Times New Roman"/>
          <w:sz w:val="28"/>
          <w:szCs w:val="28"/>
          <w:lang w:bidi="en-US"/>
        </w:rPr>
        <w:t>）</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当事故发生时，根据事故的性质立即组织消防抢修组员赶到现场，控制危险源，展开火灾扑救、现场人员搜救及人员疏散等工作。对消防抢险组的人员要求如下：</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①熟悉企业所在区域的地形、地貌；熟悉各类设备的特性、特征，以及各类危险品的理化特性；</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②熟悉各种灭火器材、设施的用途、操作方法、存放地点及使用范围；</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③了解各种抢险的方法、路线和抢修工具、器械、配件的存放地点等；</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④当发生事故时，全组人员必须迅速赶到事故应急集合点，听从组长的安排，根据指挥部的命令，迅速开展火灾扑救、物资抢救工作；</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⑤公安消防组到达现场后，协助公安消防组的消防抢险工作；</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⑥负责协助公安消防组在事故控制后的现场洗消工作。</w:t>
      </w:r>
    </w:p>
    <w:p>
      <w:pPr>
        <w:spacing w:line="360" w:lineRule="auto"/>
        <w:ind w:firstLine="281" w:firstLineChars="1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（3）物资供应组</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组长：</w:t>
      </w:r>
      <w:r>
        <w:rPr>
          <w:rFonts w:hint="eastAsia" w:eastAsia="仿宋" w:cs="Times New Roman"/>
          <w:sz w:val="28"/>
          <w:szCs w:val="28"/>
          <w:lang w:val="en-US" w:eastAsia="zh-CN" w:bidi="en-US"/>
        </w:rPr>
        <w:t>李亚丽</w:t>
      </w:r>
      <w:r>
        <w:rPr>
          <w:rFonts w:hint="default" w:ascii="Times New Roman" w:hAnsi="Times New Roman" w:eastAsia="仿宋" w:cs="Times New Roman"/>
          <w:sz w:val="28"/>
          <w:szCs w:val="28"/>
          <w:lang w:bidi="en-US"/>
        </w:rPr>
        <w:t>（</w:t>
      </w:r>
      <w:r>
        <w:rPr>
          <w:rFonts w:hint="eastAsia" w:eastAsia="仿宋" w:cs="Times New Roman"/>
          <w:sz w:val="28"/>
          <w:szCs w:val="28"/>
          <w:lang w:val="en-US" w:eastAsia="zh-CN" w:bidi="en-US"/>
        </w:rPr>
        <w:t>13892022873</w:t>
      </w:r>
      <w:r>
        <w:rPr>
          <w:rFonts w:hint="default" w:ascii="Times New Roman" w:hAnsi="Times New Roman" w:eastAsia="仿宋" w:cs="Times New Roman"/>
          <w:sz w:val="28"/>
          <w:szCs w:val="28"/>
          <w:lang w:bidi="en-US"/>
        </w:rPr>
        <w:t>）</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等待指挥部安排应急物资采购和运输工作，其主要职责是根据事件发展情况，做好应急物资的采购和运输工作。对物资供应组的人员要求如下：</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①物资供应组在接到报警后，根据现场实际需要，准备抢险抢救物质及设备等工具；</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②根据事件的程度，及时向外单位联系，调集物质、工程器具等；</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③负责抢救受伤人员的生活必需品的供应；</w:t>
      </w:r>
    </w:p>
    <w:p>
      <w:pPr>
        <w:spacing w:line="360" w:lineRule="auto"/>
        <w:ind w:firstLine="560" w:firstLineChars="200"/>
        <w:rPr>
          <w:rFonts w:hint="default" w:ascii="Times New Roman" w:hAnsi="Times New Roman" w:eastAsia="仿宋" w:cs="Times New Roman"/>
          <w:bCs/>
          <w:sz w:val="28"/>
          <w:szCs w:val="28"/>
        </w:rPr>
      </w:pPr>
      <w:r>
        <w:rPr>
          <w:rFonts w:hint="default" w:ascii="Times New Roman" w:hAnsi="Times New Roman" w:eastAsia="仿宋" w:cs="Times New Roman"/>
          <w:sz w:val="28"/>
          <w:szCs w:val="28"/>
        </w:rPr>
        <w:t>④负责抢险救援物资的运输。</w:t>
      </w:r>
    </w:p>
    <w:p>
      <w:pPr>
        <w:spacing w:line="360" w:lineRule="auto"/>
        <w:ind w:firstLine="281" w:firstLineChars="1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（4）医疗救护组</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组长：</w:t>
      </w:r>
      <w:r>
        <w:rPr>
          <w:rFonts w:hint="eastAsia" w:eastAsia="仿宋" w:cs="Times New Roman"/>
          <w:sz w:val="28"/>
          <w:szCs w:val="28"/>
          <w:lang w:val="en-US" w:eastAsia="zh-CN" w:bidi="en-US"/>
        </w:rPr>
        <w:t>刘光辉</w:t>
      </w:r>
      <w:r>
        <w:rPr>
          <w:rFonts w:hint="default" w:ascii="Times New Roman" w:hAnsi="Times New Roman" w:eastAsia="仿宋" w:cs="Times New Roman"/>
          <w:sz w:val="28"/>
          <w:szCs w:val="28"/>
          <w:lang w:bidi="en-US"/>
        </w:rPr>
        <w:t>（</w:t>
      </w:r>
      <w:r>
        <w:rPr>
          <w:rFonts w:hint="default" w:ascii="Times New Roman" w:hAnsi="Times New Roman" w:eastAsia="仿宋" w:cs="Times New Roman"/>
          <w:sz w:val="28"/>
          <w:szCs w:val="28"/>
          <w:lang w:eastAsia="zh-CN" w:bidi="en-US"/>
        </w:rPr>
        <w:t>13619187982</w:t>
      </w:r>
      <w:r>
        <w:rPr>
          <w:rFonts w:hint="default" w:ascii="Times New Roman" w:hAnsi="Times New Roman" w:eastAsia="仿宋" w:cs="Times New Roman"/>
          <w:sz w:val="28"/>
          <w:szCs w:val="28"/>
          <w:lang w:bidi="en-US"/>
        </w:rPr>
        <w:t>）</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主要职责是做好药品的准备工作；做好各种医疗救护方案的制订、落实工作；协助事件调查，每年组织救护人员学习和演练，并对医疗救护方案进行评审，提出改进措施，总结应急救援经验教训；做好现场救护工作。对医疗救护组的人员要求如下：</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①现场救护中接到救护命令后，救护人员佩戴好防护用品及时赶到事件现场，并分类进行救治；</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②熟悉本公司危险物质对人体危害的特性及相应的医疗急救措施；</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③储备足量的急救器材和药品，并能随时取用；</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④事件发生后，应迅速做好准备工作，伤者送来后，根据受伤症状，及时采取相应的急救措施，重伤员及时转院抢救；</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⑤当本公司急救力量无法满足需要时，向其他医疗单位申请救援并迅速转移伤者。</w:t>
      </w:r>
    </w:p>
    <w:p>
      <w:pPr>
        <w:spacing w:line="360" w:lineRule="auto"/>
        <w:ind w:firstLine="281" w:firstLineChars="1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（5）善后处理组</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组长：</w:t>
      </w:r>
      <w:r>
        <w:rPr>
          <w:rFonts w:hint="eastAsia" w:eastAsia="仿宋" w:cs="Times New Roman"/>
          <w:sz w:val="28"/>
          <w:szCs w:val="28"/>
          <w:lang w:val="en-US" w:eastAsia="zh-CN" w:bidi="en-US"/>
        </w:rPr>
        <w:t>李亚丽</w:t>
      </w:r>
      <w:r>
        <w:rPr>
          <w:rFonts w:hint="default" w:ascii="Times New Roman" w:hAnsi="Times New Roman" w:eastAsia="仿宋" w:cs="Times New Roman"/>
          <w:sz w:val="28"/>
          <w:szCs w:val="28"/>
          <w:lang w:bidi="en-US"/>
        </w:rPr>
        <w:t>（</w:t>
      </w:r>
      <w:r>
        <w:rPr>
          <w:rFonts w:hint="eastAsia" w:eastAsia="仿宋" w:cs="Times New Roman"/>
          <w:sz w:val="28"/>
          <w:szCs w:val="28"/>
          <w:lang w:val="en-US" w:eastAsia="zh-CN" w:bidi="en-US"/>
        </w:rPr>
        <w:t>13892022873</w:t>
      </w:r>
      <w:r>
        <w:rPr>
          <w:rFonts w:hint="default" w:ascii="Times New Roman" w:hAnsi="Times New Roman" w:eastAsia="仿宋" w:cs="Times New Roman"/>
          <w:sz w:val="28"/>
          <w:szCs w:val="28"/>
          <w:lang w:bidi="en-US"/>
        </w:rPr>
        <w:t>）</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负责事故后的调查和善后工作。善后处理组主要工作内容如下：</w:t>
      </w:r>
    </w:p>
    <w:p>
      <w:pPr>
        <w:spacing w:line="360" w:lineRule="auto"/>
        <w:ind w:firstLine="560" w:firstLineChars="200"/>
        <w:rPr>
          <w:rFonts w:hint="default" w:ascii="Times New Roman" w:hAnsi="Times New Roman" w:eastAsia="仿宋" w:cs="Times New Roman"/>
          <w:bCs/>
          <w:sz w:val="28"/>
          <w:szCs w:val="28"/>
        </w:rPr>
      </w:pPr>
      <w:r>
        <w:rPr>
          <w:rFonts w:hint="default" w:ascii="Times New Roman" w:hAnsi="Times New Roman" w:eastAsia="仿宋" w:cs="Times New Roman"/>
          <w:sz w:val="28"/>
          <w:szCs w:val="28"/>
        </w:rPr>
        <w:t>①</w:t>
      </w:r>
      <w:r>
        <w:rPr>
          <w:rFonts w:hint="default" w:ascii="Times New Roman" w:hAnsi="Times New Roman" w:eastAsia="仿宋" w:cs="Times New Roman"/>
          <w:bCs/>
          <w:sz w:val="28"/>
          <w:szCs w:val="28"/>
        </w:rPr>
        <w:t>接报后迅速召集应急小组成员，最短时间到达事故现场，立即开展调查活动，调查、询问事故发生的情况以及原因；</w:t>
      </w:r>
    </w:p>
    <w:p>
      <w:pPr>
        <w:spacing w:line="360" w:lineRule="auto"/>
        <w:ind w:firstLine="560" w:firstLineChars="200"/>
        <w:rPr>
          <w:rFonts w:hint="default" w:ascii="Times New Roman" w:hAnsi="Times New Roman" w:eastAsia="仿宋" w:cs="Times New Roman"/>
          <w:bCs/>
          <w:sz w:val="28"/>
          <w:szCs w:val="28"/>
        </w:rPr>
      </w:pPr>
      <w:r>
        <w:rPr>
          <w:rFonts w:hint="default" w:ascii="Times New Roman" w:hAnsi="Times New Roman" w:eastAsia="仿宋" w:cs="Times New Roman"/>
          <w:sz w:val="28"/>
          <w:szCs w:val="28"/>
        </w:rPr>
        <w:t>②</w:t>
      </w:r>
      <w:r>
        <w:rPr>
          <w:rFonts w:hint="default" w:ascii="Times New Roman" w:hAnsi="Times New Roman" w:eastAsia="仿宋" w:cs="Times New Roman"/>
          <w:bCs/>
          <w:sz w:val="28"/>
          <w:szCs w:val="28"/>
        </w:rPr>
        <w:t>做好事故现场的调查取证工作，对物证、人证进行收集，对现场拍照记录</w:t>
      </w:r>
      <w:r>
        <w:rPr>
          <w:rFonts w:hint="default" w:ascii="Times New Roman" w:hAnsi="Times New Roman" w:eastAsia="仿宋" w:cs="Times New Roman"/>
          <w:sz w:val="28"/>
          <w:szCs w:val="28"/>
        </w:rPr>
        <w:t>，</w:t>
      </w:r>
      <w:r>
        <w:rPr>
          <w:rFonts w:hint="default" w:ascii="Times New Roman" w:hAnsi="Times New Roman" w:eastAsia="仿宋" w:cs="Times New Roman"/>
          <w:bCs/>
          <w:sz w:val="28"/>
          <w:szCs w:val="28"/>
        </w:rPr>
        <w:t>及时将调查情况向指挥长报告、与相关人员通报；</w:t>
      </w:r>
    </w:p>
    <w:p>
      <w:pPr>
        <w:spacing w:line="360" w:lineRule="auto"/>
        <w:ind w:firstLine="560" w:firstLineChars="200"/>
        <w:rPr>
          <w:rFonts w:hint="default" w:ascii="Times New Roman" w:hAnsi="Times New Roman" w:eastAsia="仿宋" w:cs="Times New Roman"/>
          <w:bCs/>
          <w:sz w:val="28"/>
          <w:szCs w:val="28"/>
        </w:rPr>
      </w:pPr>
      <w:r>
        <w:rPr>
          <w:rFonts w:hint="default" w:ascii="Times New Roman" w:hAnsi="Times New Roman" w:eastAsia="仿宋" w:cs="Times New Roman"/>
          <w:sz w:val="28"/>
          <w:szCs w:val="28"/>
        </w:rPr>
        <w:t>③</w:t>
      </w:r>
      <w:r>
        <w:rPr>
          <w:rFonts w:hint="default" w:ascii="Times New Roman" w:hAnsi="Times New Roman" w:eastAsia="仿宋" w:cs="Times New Roman"/>
          <w:bCs/>
          <w:sz w:val="28"/>
          <w:szCs w:val="28"/>
        </w:rPr>
        <w:t>事故后负责对事故现场进行洗消处理；</w:t>
      </w:r>
    </w:p>
    <w:p>
      <w:pPr>
        <w:spacing w:line="360" w:lineRule="auto"/>
        <w:ind w:firstLine="560" w:firstLineChars="200"/>
        <w:rPr>
          <w:rFonts w:hint="default" w:ascii="Times New Roman" w:hAnsi="Times New Roman" w:eastAsia="仿宋" w:cs="Times New Roman"/>
          <w:bCs/>
          <w:sz w:val="28"/>
          <w:szCs w:val="28"/>
        </w:rPr>
      </w:pPr>
      <w:r>
        <w:rPr>
          <w:rFonts w:hint="default" w:ascii="Times New Roman" w:hAnsi="Times New Roman" w:eastAsia="仿宋" w:cs="Times New Roman"/>
          <w:sz w:val="28"/>
          <w:szCs w:val="28"/>
        </w:rPr>
        <w:t>④</w:t>
      </w:r>
      <w:r>
        <w:rPr>
          <w:rFonts w:hint="default" w:ascii="Times New Roman" w:hAnsi="Times New Roman" w:eastAsia="仿宋" w:cs="Times New Roman"/>
          <w:bCs/>
          <w:sz w:val="28"/>
          <w:szCs w:val="28"/>
        </w:rPr>
        <w:t>对事故中受伤员工进行慰问、赔付，安抚受伤员工家属。</w:t>
      </w:r>
    </w:p>
    <w:p>
      <w:pPr>
        <w:spacing w:line="360" w:lineRule="auto"/>
        <w:ind w:firstLine="281" w:firstLineChars="1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（6）通讯联络组</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组长：</w:t>
      </w:r>
      <w:r>
        <w:rPr>
          <w:rFonts w:hint="eastAsia" w:eastAsia="仿宋" w:cs="Times New Roman"/>
          <w:sz w:val="28"/>
          <w:szCs w:val="28"/>
          <w:lang w:val="en-US" w:eastAsia="zh-CN" w:bidi="en-US"/>
        </w:rPr>
        <w:t>郭红梅</w:t>
      </w:r>
      <w:r>
        <w:rPr>
          <w:rFonts w:hint="default" w:ascii="Times New Roman" w:hAnsi="Times New Roman" w:eastAsia="仿宋" w:cs="Times New Roman"/>
          <w:sz w:val="28"/>
          <w:szCs w:val="28"/>
          <w:lang w:bidi="en-US"/>
        </w:rPr>
        <w:t>（</w:t>
      </w:r>
      <w:r>
        <w:rPr>
          <w:rFonts w:hint="eastAsia" w:eastAsia="仿宋" w:cs="Times New Roman"/>
          <w:sz w:val="28"/>
          <w:szCs w:val="28"/>
          <w:lang w:val="en-US" w:eastAsia="zh-CN" w:bidi="en-US"/>
        </w:rPr>
        <w:t>15399249916</w:t>
      </w:r>
      <w:r>
        <w:rPr>
          <w:rFonts w:hint="default" w:ascii="Times New Roman" w:hAnsi="Times New Roman" w:eastAsia="仿宋" w:cs="Times New Roman"/>
          <w:sz w:val="28"/>
          <w:szCs w:val="28"/>
          <w:lang w:bidi="en-US"/>
        </w:rPr>
        <w:t>）</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根据事故发展动态，及时向上级部门报告，同时向周边通报事故情况。对通讯联络组的人员要求如下：</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①负责对内对外联系，准确报警，及时向社会救援组织传递安全信息，发布险情，进行现场与外界有效沟通，以获得有力的社会支援；</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②负责事故应急救援的通信保障，根据应急救援过程的通信需要提供通信服务，确保畅通；</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③根据应急响应的级别，负责联系周边环境敏感点人群，及时通知周边单位疏散人群；</w:t>
      </w:r>
    </w:p>
    <w:p>
      <w:pPr>
        <w:tabs>
          <w:tab w:val="left" w:pos="9214"/>
        </w:tabs>
        <w:overflowPunct w:val="0"/>
        <w:spacing w:line="413" w:lineRule="auto"/>
        <w:ind w:right="72" w:rightChars="30" w:firstLine="560" w:firstLineChars="200"/>
        <w:jc w:val="both"/>
        <w:rPr>
          <w:rFonts w:hint="default" w:ascii="Times New Roman" w:hAnsi="Times New Roman" w:eastAsia="仿宋" w:cs="Times New Roman"/>
          <w:sz w:val="28"/>
          <w:szCs w:val="28"/>
        </w:rPr>
      </w:pPr>
      <w:r>
        <w:rPr>
          <w:rFonts w:hint="default" w:ascii="Times New Roman" w:hAnsi="Times New Roman" w:eastAsia="仿宋" w:cs="Times New Roman"/>
          <w:sz w:val="28"/>
          <w:szCs w:val="28"/>
        </w:rPr>
        <w:fldChar w:fldCharType="begin"/>
      </w:r>
      <w:r>
        <w:rPr>
          <w:rFonts w:hint="default" w:ascii="Times New Roman" w:hAnsi="Times New Roman" w:eastAsia="仿宋" w:cs="Times New Roman"/>
          <w:sz w:val="28"/>
          <w:szCs w:val="28"/>
        </w:rPr>
        <w:instrText xml:space="preserve"> = 4 \* GB3 </w:instrText>
      </w:r>
      <w:r>
        <w:rPr>
          <w:rFonts w:hint="default" w:ascii="Times New Roman" w:hAnsi="Times New Roman" w:eastAsia="仿宋" w:cs="Times New Roman"/>
          <w:sz w:val="28"/>
          <w:szCs w:val="28"/>
        </w:rPr>
        <w:fldChar w:fldCharType="separate"/>
      </w:r>
      <w:r>
        <w:rPr>
          <w:rFonts w:hint="default" w:ascii="Times New Roman" w:hAnsi="Times New Roman" w:eastAsia="仿宋" w:cs="Times New Roman"/>
          <w:sz w:val="28"/>
          <w:szCs w:val="28"/>
        </w:rPr>
        <w:t>④</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rPr>
        <w:t>正确引导媒体，避免不良社会影响。</w:t>
      </w:r>
    </w:p>
    <w:p>
      <w:pPr>
        <w:tabs>
          <w:tab w:val="left" w:pos="9214"/>
        </w:tabs>
        <w:overflowPunct w:val="0"/>
        <w:spacing w:line="240" w:lineRule="auto"/>
        <w:ind w:right="72" w:rightChars="30"/>
        <w:jc w:val="center"/>
        <w:rPr>
          <w:rFonts w:hint="default" w:ascii="Times New Roman" w:hAnsi="Times New Roman" w:eastAsia="仿宋" w:cs="Times New Roman"/>
          <w:b/>
          <w:bCs/>
          <w:sz w:val="24"/>
          <w:szCs w:val="24"/>
        </w:rPr>
      </w:pPr>
      <w:r>
        <w:rPr>
          <w:rFonts w:hint="eastAsia" w:ascii="Times New Roman" w:hAnsi="Times New Roman" w:eastAsia="仿宋" w:cs="Times New Roman"/>
          <w:b/>
          <w:bCs/>
          <w:sz w:val="24"/>
          <w:szCs w:val="24"/>
          <w:lang w:val="en-US" w:eastAsia="zh-CN"/>
        </w:rPr>
        <w:t xml:space="preserve">表3-1  </w:t>
      </w:r>
      <w:r>
        <w:rPr>
          <w:rFonts w:hint="default" w:ascii="Times New Roman" w:hAnsi="Times New Roman" w:eastAsia="仿宋" w:cs="Times New Roman"/>
          <w:b/>
          <w:bCs/>
          <w:sz w:val="24"/>
          <w:szCs w:val="24"/>
        </w:rPr>
        <w:t>企业应急救援组织名单</w:t>
      </w:r>
    </w:p>
    <w:tbl>
      <w:tblPr>
        <w:tblStyle w:val="1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7"/>
        <w:gridCol w:w="1581"/>
        <w:gridCol w:w="1578"/>
        <w:gridCol w:w="1975"/>
        <w:gridCol w:w="1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1766" w:type="pct"/>
            <w:gridSpan w:val="2"/>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应急职务</w:t>
            </w:r>
          </w:p>
        </w:tc>
        <w:tc>
          <w:tcPr>
            <w:tcW w:w="926"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姓名</w:t>
            </w:r>
          </w:p>
        </w:tc>
        <w:tc>
          <w:tcPr>
            <w:tcW w:w="1159"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单位职务/岗位</w:t>
            </w:r>
          </w:p>
        </w:tc>
        <w:tc>
          <w:tcPr>
            <w:tcW w:w="1148"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00" w:type="pct"/>
            <w:gridSpan w:val="5"/>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一、应急救援指挥部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1766" w:type="pct"/>
            <w:gridSpan w:val="2"/>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总指挥</w:t>
            </w:r>
          </w:p>
        </w:tc>
        <w:tc>
          <w:tcPr>
            <w:tcW w:w="926" w:type="pct"/>
            <w:vAlign w:val="center"/>
          </w:tcPr>
          <w:p>
            <w:pPr>
              <w:jc w:val="center"/>
              <w:rPr>
                <w:rFonts w:hint="default"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郭红梅</w:t>
            </w:r>
          </w:p>
        </w:tc>
        <w:tc>
          <w:tcPr>
            <w:tcW w:w="1159"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总经理</w:t>
            </w:r>
          </w:p>
        </w:tc>
        <w:tc>
          <w:tcPr>
            <w:tcW w:w="1148" w:type="pct"/>
            <w:vAlign w:val="center"/>
          </w:tcPr>
          <w:p>
            <w:pPr>
              <w:jc w:val="center"/>
              <w:rPr>
                <w:rFonts w:hint="default"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15399249916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66" w:type="pct"/>
            <w:gridSpan w:val="2"/>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副总指挥</w:t>
            </w:r>
          </w:p>
        </w:tc>
        <w:tc>
          <w:tcPr>
            <w:tcW w:w="926" w:type="pct"/>
            <w:vAlign w:val="center"/>
          </w:tcPr>
          <w:p>
            <w:pPr>
              <w:jc w:val="center"/>
              <w:rPr>
                <w:rFonts w:hint="default"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李亚丽</w:t>
            </w:r>
          </w:p>
        </w:tc>
        <w:tc>
          <w:tcPr>
            <w:tcW w:w="1159" w:type="pct"/>
            <w:vAlign w:val="center"/>
          </w:tcPr>
          <w:p>
            <w:pPr>
              <w:jc w:val="center"/>
              <w:rPr>
                <w:rFonts w:hint="default"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厂长</w:t>
            </w:r>
          </w:p>
        </w:tc>
        <w:tc>
          <w:tcPr>
            <w:tcW w:w="1148" w:type="pct"/>
            <w:vAlign w:val="center"/>
          </w:tcPr>
          <w:p>
            <w:pPr>
              <w:jc w:val="center"/>
              <w:rPr>
                <w:rFonts w:hint="eastAsia"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13892022873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66" w:type="pct"/>
            <w:gridSpan w:val="2"/>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应急办公室主任</w:t>
            </w:r>
          </w:p>
        </w:tc>
        <w:tc>
          <w:tcPr>
            <w:tcW w:w="926"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李亚丽</w:t>
            </w:r>
          </w:p>
        </w:tc>
        <w:tc>
          <w:tcPr>
            <w:tcW w:w="1159" w:type="pct"/>
            <w:vAlign w:val="center"/>
          </w:tcPr>
          <w:p>
            <w:pPr>
              <w:jc w:val="center"/>
              <w:rPr>
                <w:rFonts w:hint="default"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厂长</w:t>
            </w:r>
          </w:p>
        </w:tc>
        <w:tc>
          <w:tcPr>
            <w:tcW w:w="1148" w:type="pct"/>
            <w:vAlign w:val="center"/>
          </w:tcPr>
          <w:p>
            <w:pPr>
              <w:jc w:val="center"/>
              <w:rPr>
                <w:rFonts w:hint="eastAsia"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13892022873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00" w:type="pct"/>
            <w:gridSpan w:val="5"/>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二、应急救援小组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8" w:type="pct"/>
            <w:vMerge w:val="restar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抢险灭火组</w:t>
            </w:r>
          </w:p>
        </w:tc>
        <w:tc>
          <w:tcPr>
            <w:tcW w:w="927"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组长</w:t>
            </w:r>
          </w:p>
        </w:tc>
        <w:tc>
          <w:tcPr>
            <w:tcW w:w="926" w:type="pct"/>
            <w:vAlign w:val="center"/>
          </w:tcPr>
          <w:p>
            <w:pPr>
              <w:jc w:val="center"/>
              <w:rPr>
                <w:rFonts w:hint="eastAsia"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刘小雷</w:t>
            </w:r>
          </w:p>
        </w:tc>
        <w:tc>
          <w:tcPr>
            <w:tcW w:w="1159" w:type="pct"/>
            <w:vAlign w:val="center"/>
          </w:tcPr>
          <w:p>
            <w:pPr>
              <w:jc w:val="center"/>
              <w:rPr>
                <w:rFonts w:hint="eastAsia"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工人</w:t>
            </w:r>
          </w:p>
        </w:tc>
        <w:tc>
          <w:tcPr>
            <w:tcW w:w="1148" w:type="pct"/>
            <w:vAlign w:val="center"/>
          </w:tcPr>
          <w:p>
            <w:pPr>
              <w:jc w:val="center"/>
              <w:rPr>
                <w:rFonts w:hint="default"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13720453893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8" w:type="pct"/>
            <w:vMerge w:val="continue"/>
            <w:vAlign w:val="center"/>
          </w:tcPr>
          <w:p>
            <w:pPr>
              <w:jc w:val="center"/>
              <w:rPr>
                <w:rFonts w:hint="default" w:ascii="Times New Roman" w:hAnsi="Times New Roman" w:eastAsia="仿宋" w:cs="Times New Roman"/>
                <w:b w:val="0"/>
                <w:bCs w:val="0"/>
                <w:sz w:val="24"/>
                <w:szCs w:val="24"/>
                <w:lang w:val="en-US" w:eastAsia="zh-CN"/>
              </w:rPr>
            </w:pPr>
          </w:p>
        </w:tc>
        <w:tc>
          <w:tcPr>
            <w:tcW w:w="927" w:type="pct"/>
            <w:vAlign w:val="center"/>
          </w:tcPr>
          <w:p>
            <w:pPr>
              <w:jc w:val="center"/>
              <w:rPr>
                <w:rFonts w:hint="eastAsia"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组员</w:t>
            </w:r>
          </w:p>
        </w:tc>
        <w:tc>
          <w:tcPr>
            <w:tcW w:w="926" w:type="pct"/>
            <w:vAlign w:val="center"/>
          </w:tcPr>
          <w:p>
            <w:pPr>
              <w:jc w:val="center"/>
              <w:rPr>
                <w:rFonts w:hint="default"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朱红伟</w:t>
            </w:r>
          </w:p>
        </w:tc>
        <w:tc>
          <w:tcPr>
            <w:tcW w:w="1159" w:type="pct"/>
            <w:vAlign w:val="center"/>
          </w:tcPr>
          <w:p>
            <w:pPr>
              <w:jc w:val="center"/>
              <w:rPr>
                <w:rFonts w:hint="default"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工人</w:t>
            </w:r>
          </w:p>
        </w:tc>
        <w:tc>
          <w:tcPr>
            <w:tcW w:w="1148" w:type="pct"/>
            <w:vAlign w:val="center"/>
          </w:tcPr>
          <w:p>
            <w:pPr>
              <w:jc w:val="center"/>
              <w:rPr>
                <w:rFonts w:hint="default"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13892021327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8" w:type="pct"/>
            <w:vMerge w:val="continue"/>
            <w:vAlign w:val="center"/>
          </w:tcPr>
          <w:p>
            <w:pPr>
              <w:jc w:val="center"/>
              <w:rPr>
                <w:rFonts w:hint="default" w:ascii="Times New Roman" w:hAnsi="Times New Roman" w:eastAsia="仿宋" w:cs="Times New Roman"/>
                <w:b w:val="0"/>
                <w:bCs w:val="0"/>
                <w:sz w:val="24"/>
                <w:szCs w:val="24"/>
                <w:lang w:val="en-US" w:eastAsia="zh-CN"/>
              </w:rPr>
            </w:pPr>
          </w:p>
        </w:tc>
        <w:tc>
          <w:tcPr>
            <w:tcW w:w="927" w:type="pct"/>
            <w:vAlign w:val="center"/>
          </w:tcPr>
          <w:p>
            <w:pPr>
              <w:jc w:val="center"/>
              <w:rPr>
                <w:rFonts w:hint="eastAsia"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组员</w:t>
            </w:r>
          </w:p>
        </w:tc>
        <w:tc>
          <w:tcPr>
            <w:tcW w:w="926" w:type="pct"/>
            <w:vAlign w:val="center"/>
          </w:tcPr>
          <w:p>
            <w:pPr>
              <w:jc w:val="center"/>
              <w:rPr>
                <w:rFonts w:hint="default"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葛光远</w:t>
            </w:r>
          </w:p>
        </w:tc>
        <w:tc>
          <w:tcPr>
            <w:tcW w:w="1159" w:type="pct"/>
            <w:vAlign w:val="center"/>
          </w:tcPr>
          <w:p>
            <w:pPr>
              <w:jc w:val="center"/>
              <w:rPr>
                <w:rFonts w:hint="eastAsia"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工人</w:t>
            </w:r>
          </w:p>
        </w:tc>
        <w:tc>
          <w:tcPr>
            <w:tcW w:w="1148" w:type="pct"/>
            <w:vAlign w:val="center"/>
          </w:tcPr>
          <w:p>
            <w:pPr>
              <w:jc w:val="center"/>
              <w:rPr>
                <w:rFonts w:hint="default"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18091002246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838"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物资供应组</w:t>
            </w:r>
          </w:p>
        </w:tc>
        <w:tc>
          <w:tcPr>
            <w:tcW w:w="927"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组长</w:t>
            </w:r>
          </w:p>
        </w:tc>
        <w:tc>
          <w:tcPr>
            <w:tcW w:w="926" w:type="pct"/>
            <w:vAlign w:val="center"/>
          </w:tcPr>
          <w:p>
            <w:pPr>
              <w:jc w:val="center"/>
              <w:rPr>
                <w:rFonts w:hint="eastAsia"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李亚丽</w:t>
            </w:r>
          </w:p>
        </w:tc>
        <w:tc>
          <w:tcPr>
            <w:tcW w:w="1159" w:type="pct"/>
            <w:vAlign w:val="center"/>
          </w:tcPr>
          <w:p>
            <w:pPr>
              <w:jc w:val="center"/>
              <w:rPr>
                <w:rFonts w:hint="eastAsia"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厂长</w:t>
            </w:r>
          </w:p>
        </w:tc>
        <w:tc>
          <w:tcPr>
            <w:tcW w:w="1148" w:type="pct"/>
            <w:vAlign w:val="center"/>
          </w:tcPr>
          <w:p>
            <w:pPr>
              <w:jc w:val="center"/>
              <w:rPr>
                <w:rFonts w:hint="eastAsia"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13892022873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838"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警戒疏导组</w:t>
            </w:r>
          </w:p>
        </w:tc>
        <w:tc>
          <w:tcPr>
            <w:tcW w:w="927"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组长</w:t>
            </w:r>
          </w:p>
        </w:tc>
        <w:tc>
          <w:tcPr>
            <w:tcW w:w="926" w:type="pct"/>
            <w:vAlign w:val="center"/>
          </w:tcPr>
          <w:p>
            <w:pPr>
              <w:jc w:val="center"/>
              <w:rPr>
                <w:rFonts w:hint="eastAsia"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马飞</w:t>
            </w:r>
          </w:p>
        </w:tc>
        <w:tc>
          <w:tcPr>
            <w:tcW w:w="1159" w:type="pct"/>
            <w:vAlign w:val="center"/>
          </w:tcPr>
          <w:p>
            <w:pPr>
              <w:jc w:val="center"/>
              <w:rPr>
                <w:rFonts w:hint="eastAsia"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技术员</w:t>
            </w:r>
          </w:p>
        </w:tc>
        <w:tc>
          <w:tcPr>
            <w:tcW w:w="1148" w:type="pct"/>
            <w:vAlign w:val="center"/>
          </w:tcPr>
          <w:p>
            <w:pPr>
              <w:jc w:val="center"/>
              <w:rPr>
                <w:rFonts w:hint="default"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15389358985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8"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医疗救护组</w:t>
            </w:r>
          </w:p>
        </w:tc>
        <w:tc>
          <w:tcPr>
            <w:tcW w:w="927"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组长</w:t>
            </w:r>
          </w:p>
        </w:tc>
        <w:tc>
          <w:tcPr>
            <w:tcW w:w="926" w:type="pct"/>
            <w:vAlign w:val="center"/>
          </w:tcPr>
          <w:p>
            <w:pPr>
              <w:jc w:val="center"/>
              <w:rPr>
                <w:rFonts w:hint="eastAsia"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刘光辉</w:t>
            </w:r>
          </w:p>
        </w:tc>
        <w:tc>
          <w:tcPr>
            <w:tcW w:w="1159" w:type="pct"/>
            <w:vAlign w:val="center"/>
          </w:tcPr>
          <w:p>
            <w:pPr>
              <w:jc w:val="center"/>
              <w:rPr>
                <w:rFonts w:hint="eastAsia"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工人</w:t>
            </w:r>
          </w:p>
        </w:tc>
        <w:tc>
          <w:tcPr>
            <w:tcW w:w="1148" w:type="pct"/>
            <w:vAlign w:val="center"/>
          </w:tcPr>
          <w:p>
            <w:pPr>
              <w:jc w:val="center"/>
              <w:rPr>
                <w:rFonts w:hint="eastAsia"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13619187982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8"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通讯联络组</w:t>
            </w:r>
          </w:p>
        </w:tc>
        <w:tc>
          <w:tcPr>
            <w:tcW w:w="927"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组长</w:t>
            </w:r>
          </w:p>
        </w:tc>
        <w:tc>
          <w:tcPr>
            <w:tcW w:w="926" w:type="pct"/>
            <w:vAlign w:val="center"/>
          </w:tcPr>
          <w:p>
            <w:pPr>
              <w:jc w:val="center"/>
              <w:rPr>
                <w:rFonts w:hint="default"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郭红梅</w:t>
            </w:r>
          </w:p>
        </w:tc>
        <w:tc>
          <w:tcPr>
            <w:tcW w:w="1159" w:type="pct"/>
            <w:vAlign w:val="center"/>
          </w:tcPr>
          <w:p>
            <w:pPr>
              <w:jc w:val="center"/>
              <w:rPr>
                <w:rFonts w:hint="default"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总经理</w:t>
            </w:r>
          </w:p>
        </w:tc>
        <w:tc>
          <w:tcPr>
            <w:tcW w:w="1148" w:type="pct"/>
            <w:vAlign w:val="center"/>
          </w:tcPr>
          <w:p>
            <w:pPr>
              <w:jc w:val="center"/>
              <w:rPr>
                <w:rFonts w:hint="eastAsia"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15399249916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8"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善后处理组</w:t>
            </w:r>
          </w:p>
        </w:tc>
        <w:tc>
          <w:tcPr>
            <w:tcW w:w="927"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组长</w:t>
            </w:r>
          </w:p>
        </w:tc>
        <w:tc>
          <w:tcPr>
            <w:tcW w:w="926"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李亚丽</w:t>
            </w:r>
          </w:p>
        </w:tc>
        <w:tc>
          <w:tcPr>
            <w:tcW w:w="1159" w:type="pct"/>
            <w:vAlign w:val="center"/>
          </w:tcPr>
          <w:p>
            <w:pPr>
              <w:jc w:val="center"/>
              <w:rPr>
                <w:rFonts w:hint="default"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厂长</w:t>
            </w:r>
          </w:p>
        </w:tc>
        <w:tc>
          <w:tcPr>
            <w:tcW w:w="1148"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13892022873</w:t>
            </w:r>
          </w:p>
        </w:tc>
      </w:tr>
    </w:tbl>
    <w:p>
      <w:pPr>
        <w:tabs>
          <w:tab w:val="left" w:pos="9214"/>
        </w:tabs>
        <w:overflowPunct w:val="0"/>
        <w:spacing w:line="413" w:lineRule="auto"/>
        <w:ind w:left="142" w:leftChars="59" w:right="72" w:rightChars="30" w:firstLine="560"/>
        <w:rPr>
          <w:rFonts w:hint="default" w:ascii="Times New Roman" w:hAnsi="Times New Roman" w:eastAsia="仿宋_GB2312" w:cs="Times New Roman"/>
          <w:sz w:val="28"/>
          <w:szCs w:val="28"/>
          <w:lang w:val="zh-CN"/>
        </w:rPr>
      </w:pPr>
      <w:r>
        <w:rPr>
          <w:rFonts w:hint="default" w:ascii="Times New Roman" w:hAnsi="Times New Roman" w:eastAsia="仿宋_GB2312" w:cs="Times New Roman"/>
          <w:sz w:val="28"/>
          <w:szCs w:val="28"/>
          <w:lang w:val="zh-CN"/>
        </w:rPr>
        <w:t>本</w:t>
      </w:r>
      <w:r>
        <w:rPr>
          <w:rFonts w:hint="default" w:ascii="Times New Roman" w:hAnsi="Times New Roman" w:eastAsia="仿宋_GB2312" w:cs="Times New Roman"/>
          <w:sz w:val="28"/>
          <w:szCs w:val="28"/>
          <w:lang w:val="en-US" w:eastAsia="zh-CN"/>
        </w:rPr>
        <w:t>企业还</w:t>
      </w:r>
      <w:r>
        <w:rPr>
          <w:rFonts w:hint="default" w:ascii="Times New Roman" w:hAnsi="Times New Roman" w:eastAsia="仿宋_GB2312" w:cs="Times New Roman"/>
          <w:sz w:val="28"/>
          <w:szCs w:val="28"/>
          <w:lang w:val="zh-CN"/>
        </w:rPr>
        <w:t>可</w:t>
      </w:r>
      <w:r>
        <w:rPr>
          <w:rFonts w:hint="default" w:ascii="Times New Roman" w:hAnsi="Times New Roman" w:eastAsia="仿宋_GB2312" w:cs="Times New Roman"/>
          <w:sz w:val="28"/>
          <w:szCs w:val="28"/>
          <w:lang w:val="en-US" w:eastAsia="zh-CN"/>
        </w:rPr>
        <w:t>依托</w:t>
      </w:r>
      <w:r>
        <w:rPr>
          <w:rFonts w:hint="default" w:ascii="Times New Roman" w:hAnsi="Times New Roman" w:eastAsia="仿宋_GB2312" w:cs="Times New Roman"/>
          <w:sz w:val="28"/>
          <w:szCs w:val="28"/>
          <w:lang w:val="zh-CN"/>
        </w:rPr>
        <w:t>的</w:t>
      </w:r>
      <w:r>
        <w:rPr>
          <w:rFonts w:hint="default" w:ascii="Times New Roman" w:hAnsi="Times New Roman" w:eastAsia="仿宋_GB2312" w:cs="Times New Roman"/>
          <w:sz w:val="28"/>
          <w:szCs w:val="28"/>
          <w:lang w:val="en-US" w:eastAsia="zh-CN"/>
        </w:rPr>
        <w:t>外部</w:t>
      </w:r>
      <w:r>
        <w:rPr>
          <w:rFonts w:hint="default" w:ascii="Times New Roman" w:hAnsi="Times New Roman" w:eastAsia="仿宋_GB2312" w:cs="Times New Roman"/>
          <w:sz w:val="28"/>
          <w:szCs w:val="28"/>
          <w:lang w:val="zh-CN"/>
        </w:rPr>
        <w:t>应急救援队伍见下表3-1</w:t>
      </w:r>
    </w:p>
    <w:p>
      <w:pPr>
        <w:overflowPunct w:val="0"/>
        <w:jc w:val="center"/>
        <w:rPr>
          <w:rFonts w:hint="default" w:ascii="Times New Roman" w:hAnsi="Times New Roman" w:eastAsia="仿宋_GB2312" w:cs="Times New Roman"/>
          <w:b/>
          <w:kern w:val="24"/>
        </w:rPr>
      </w:pPr>
      <w:r>
        <w:rPr>
          <w:rFonts w:hint="default" w:ascii="Times New Roman" w:hAnsi="Times New Roman" w:eastAsia="仿宋_GB2312" w:cs="Times New Roman"/>
          <w:b/>
          <w:kern w:val="24"/>
        </w:rPr>
        <w:t>表3-1 企业内部及外部应急救援队伍及人员</w:t>
      </w:r>
    </w:p>
    <w:tbl>
      <w:tblPr>
        <w:tblStyle w:val="15"/>
        <w:tblW w:w="5122" w:type="pct"/>
        <w:tblInd w:w="-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2"/>
        <w:gridCol w:w="3993"/>
        <w:gridCol w:w="2309"/>
        <w:gridCol w:w="1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625"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序号</w:t>
            </w:r>
          </w:p>
        </w:tc>
        <w:tc>
          <w:tcPr>
            <w:tcW w:w="2286"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外部应急救援单位</w:t>
            </w:r>
          </w:p>
        </w:tc>
        <w:tc>
          <w:tcPr>
            <w:tcW w:w="1322"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联系电话</w:t>
            </w:r>
          </w:p>
        </w:tc>
        <w:tc>
          <w:tcPr>
            <w:tcW w:w="765"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1</w:t>
            </w:r>
          </w:p>
        </w:tc>
        <w:tc>
          <w:tcPr>
            <w:tcW w:w="2286"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西咸新区</w:t>
            </w:r>
            <w:r>
              <w:rPr>
                <w:rFonts w:hint="default" w:ascii="Times New Roman" w:hAnsi="Times New Roman" w:eastAsia="仿宋" w:cs="Times New Roman"/>
                <w:b w:val="0"/>
                <w:bCs w:val="0"/>
                <w:sz w:val="24"/>
                <w:szCs w:val="24"/>
                <w:lang w:val="en-US" w:eastAsia="zh-CN"/>
              </w:rPr>
              <w:t>生态环境局</w:t>
            </w:r>
          </w:p>
        </w:tc>
        <w:tc>
          <w:tcPr>
            <w:tcW w:w="1322"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029-33186000</w:t>
            </w:r>
          </w:p>
        </w:tc>
        <w:tc>
          <w:tcPr>
            <w:tcW w:w="765"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2</w:t>
            </w:r>
          </w:p>
        </w:tc>
        <w:tc>
          <w:tcPr>
            <w:tcW w:w="2286"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rPr>
              <w:t>秦汉新城</w:t>
            </w:r>
            <w:r>
              <w:rPr>
                <w:rFonts w:hint="default" w:ascii="Times New Roman" w:hAnsi="Times New Roman" w:eastAsia="仿宋" w:cs="Times New Roman"/>
                <w:b w:val="0"/>
                <w:bCs w:val="0"/>
                <w:sz w:val="24"/>
                <w:szCs w:val="24"/>
                <w:lang w:val="en-US" w:eastAsia="zh-CN"/>
              </w:rPr>
              <w:t>管委会办公室</w:t>
            </w:r>
          </w:p>
        </w:tc>
        <w:tc>
          <w:tcPr>
            <w:tcW w:w="1322"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029-33185000</w:t>
            </w:r>
          </w:p>
        </w:tc>
        <w:tc>
          <w:tcPr>
            <w:tcW w:w="765"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3</w:t>
            </w:r>
          </w:p>
        </w:tc>
        <w:tc>
          <w:tcPr>
            <w:tcW w:w="2286"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rPr>
              <w:t>秦汉新城</w:t>
            </w:r>
            <w:r>
              <w:rPr>
                <w:rFonts w:hint="default" w:ascii="Times New Roman" w:hAnsi="Times New Roman" w:eastAsia="仿宋" w:cs="Times New Roman"/>
                <w:b w:val="0"/>
                <w:bCs w:val="0"/>
                <w:sz w:val="24"/>
                <w:szCs w:val="24"/>
                <w:lang w:val="en-US" w:eastAsia="zh-CN"/>
              </w:rPr>
              <w:t>生态环境局</w:t>
            </w:r>
          </w:p>
        </w:tc>
        <w:tc>
          <w:tcPr>
            <w:tcW w:w="1322"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029-33185030</w:t>
            </w:r>
          </w:p>
        </w:tc>
        <w:tc>
          <w:tcPr>
            <w:tcW w:w="765"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4</w:t>
            </w:r>
          </w:p>
        </w:tc>
        <w:tc>
          <w:tcPr>
            <w:tcW w:w="2286"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秦汉新城消防大队</w:t>
            </w:r>
          </w:p>
        </w:tc>
        <w:tc>
          <w:tcPr>
            <w:tcW w:w="1322"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029--33185703</w:t>
            </w:r>
          </w:p>
        </w:tc>
        <w:tc>
          <w:tcPr>
            <w:tcW w:w="765"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5</w:t>
            </w:r>
          </w:p>
        </w:tc>
        <w:tc>
          <w:tcPr>
            <w:tcW w:w="2286"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西咸新区公安局秦汉新城分局</w:t>
            </w:r>
          </w:p>
        </w:tc>
        <w:tc>
          <w:tcPr>
            <w:tcW w:w="1322"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029-33185021</w:t>
            </w:r>
          </w:p>
        </w:tc>
        <w:tc>
          <w:tcPr>
            <w:tcW w:w="765"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625"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6</w:t>
            </w:r>
          </w:p>
        </w:tc>
        <w:tc>
          <w:tcPr>
            <w:tcW w:w="2286"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西咸新区秦汉新城应急管理局</w:t>
            </w:r>
          </w:p>
        </w:tc>
        <w:tc>
          <w:tcPr>
            <w:tcW w:w="1322"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029-33185321</w:t>
            </w:r>
          </w:p>
        </w:tc>
        <w:tc>
          <w:tcPr>
            <w:tcW w:w="765"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7</w:t>
            </w:r>
          </w:p>
        </w:tc>
        <w:tc>
          <w:tcPr>
            <w:tcW w:w="2286"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咸阳市中心医院东郊分院</w:t>
            </w:r>
          </w:p>
        </w:tc>
        <w:tc>
          <w:tcPr>
            <w:tcW w:w="1322"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029-33253932</w:t>
            </w:r>
          </w:p>
        </w:tc>
        <w:tc>
          <w:tcPr>
            <w:tcW w:w="765"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8</w:t>
            </w:r>
          </w:p>
        </w:tc>
        <w:tc>
          <w:tcPr>
            <w:tcW w:w="2286"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咸阳恒泰热处理技术有限公司</w:t>
            </w:r>
          </w:p>
        </w:tc>
        <w:tc>
          <w:tcPr>
            <w:tcW w:w="1322"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15229805903</w:t>
            </w:r>
          </w:p>
        </w:tc>
        <w:tc>
          <w:tcPr>
            <w:tcW w:w="765"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pct"/>
            <w:vAlign w:val="center"/>
          </w:tcPr>
          <w:p>
            <w:pPr>
              <w:jc w:val="center"/>
              <w:rPr>
                <w:rFonts w:hint="default"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9</w:t>
            </w:r>
          </w:p>
        </w:tc>
        <w:tc>
          <w:tcPr>
            <w:tcW w:w="2286"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eastAsia="zh-CN"/>
              </w:rPr>
              <w:t>咸阳联众精密机械加工有限公司</w:t>
            </w:r>
          </w:p>
        </w:tc>
        <w:tc>
          <w:tcPr>
            <w:tcW w:w="1322"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eastAsia="zh-CN"/>
              </w:rPr>
              <w:t>13484498398</w:t>
            </w:r>
          </w:p>
        </w:tc>
        <w:tc>
          <w:tcPr>
            <w:tcW w:w="765"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pct"/>
            <w:vAlign w:val="center"/>
          </w:tcPr>
          <w:p>
            <w:pPr>
              <w:jc w:val="center"/>
              <w:rPr>
                <w:rFonts w:hint="default" w:ascii="Times New Roman" w:hAnsi="Times New Roman" w:eastAsia="仿宋" w:cs="Times New Roman"/>
                <w:b w:val="0"/>
                <w:bCs w:val="0"/>
                <w:sz w:val="24"/>
                <w:szCs w:val="24"/>
                <w:lang w:val="en-US" w:eastAsia="zh-CN"/>
              </w:rPr>
            </w:pPr>
            <w:r>
              <w:rPr>
                <w:rFonts w:hint="eastAsia" w:ascii="Times New Roman" w:hAnsi="Times New Roman" w:eastAsia="仿宋" w:cs="Times New Roman"/>
                <w:b w:val="0"/>
                <w:bCs w:val="0"/>
                <w:sz w:val="24"/>
                <w:szCs w:val="24"/>
                <w:lang w:val="en-US" w:eastAsia="zh-CN"/>
              </w:rPr>
              <w:t>10</w:t>
            </w:r>
          </w:p>
        </w:tc>
        <w:tc>
          <w:tcPr>
            <w:tcW w:w="2286"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eastAsia="zh-CN"/>
              </w:rPr>
              <w:t>陕西雅尚斯家具有限公司</w:t>
            </w:r>
          </w:p>
        </w:tc>
        <w:tc>
          <w:tcPr>
            <w:tcW w:w="1322" w:type="pct"/>
            <w:vAlign w:val="center"/>
          </w:tcPr>
          <w:p>
            <w:pPr>
              <w:jc w:val="center"/>
              <w:rPr>
                <w:rFonts w:hint="default" w:ascii="Times New Roman" w:hAnsi="Times New Roman" w:eastAsia="仿宋" w:cs="Times New Roman"/>
                <w:b w:val="0"/>
                <w:bCs w:val="0"/>
                <w:sz w:val="24"/>
                <w:szCs w:val="24"/>
                <w:lang w:val="en-US"/>
              </w:rPr>
            </w:pPr>
            <w:r>
              <w:rPr>
                <w:rFonts w:hint="default" w:ascii="Times New Roman" w:hAnsi="Times New Roman" w:eastAsia="仿宋" w:cs="Times New Roman"/>
                <w:b w:val="0"/>
                <w:bCs w:val="0"/>
                <w:sz w:val="24"/>
                <w:szCs w:val="24"/>
                <w:lang w:val="en-US" w:eastAsia="zh-CN"/>
              </w:rPr>
              <w:t>13700289111</w:t>
            </w:r>
          </w:p>
        </w:tc>
        <w:tc>
          <w:tcPr>
            <w:tcW w:w="765" w:type="pct"/>
            <w:vAlign w:val="center"/>
          </w:tcPr>
          <w:p>
            <w:pPr>
              <w:jc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rPr>
              <w:t>/</w:t>
            </w:r>
          </w:p>
        </w:tc>
      </w:tr>
    </w:tbl>
    <w:p>
      <w:pPr>
        <w:pStyle w:val="3"/>
        <w:numPr>
          <w:ilvl w:val="0"/>
          <w:numId w:val="1"/>
        </w:numPr>
        <w:spacing w:line="360" w:lineRule="auto"/>
        <w:ind w:left="0" w:firstLine="0"/>
        <w:rPr>
          <w:rFonts w:hint="default" w:ascii="Times New Roman" w:hAnsi="Times New Roman" w:cs="Times New Roman"/>
          <w:b/>
          <w:sz w:val="28"/>
          <w:szCs w:val="28"/>
        </w:rPr>
      </w:pPr>
      <w:r>
        <w:rPr>
          <w:rFonts w:hint="default" w:ascii="Times New Roman" w:hAnsi="Times New Roman" w:cs="Times New Roman"/>
          <w:b/>
          <w:sz w:val="28"/>
          <w:szCs w:val="28"/>
        </w:rPr>
        <w:t>环境应急设施装备调查</w:t>
      </w:r>
    </w:p>
    <w:p>
      <w:pPr>
        <w:spacing w:line="360" w:lineRule="auto"/>
        <w:ind w:firstLine="560" w:firstLineChars="200"/>
        <w:jc w:val="both"/>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应急装备是突发环境事件应急救援的重要保障，也是保证应急队伍有效开展工作的基础。我国应急管理工作已从初期强调编制应急预案，逐步注重做好应急资源配置、早期预警能力建设等方面应急准备工作。本次调查不仅包括企业内部应急资源调查，还包括外部应急资源调查，摸清周边可依托的应急资源储备情况，建立区域突发环境事件应急装备紧急调度机制，做到应急装备资源共享，使有限的资源在应急处置中能够充分发挥作用。</w:t>
      </w:r>
    </w:p>
    <w:p>
      <w:pPr>
        <w:spacing w:line="360" w:lineRule="auto"/>
        <w:ind w:firstLine="560" w:firstLineChars="200"/>
        <w:jc w:val="both"/>
        <w:rPr>
          <w:rFonts w:hint="default" w:ascii="Times New Roman" w:hAnsi="Times New Roman" w:eastAsia="仿宋_GB2312" w:cs="Times New Roman"/>
          <w:sz w:val="28"/>
          <w:szCs w:val="28"/>
          <w:lang w:val="zh-CN"/>
        </w:rPr>
      </w:pPr>
      <w:r>
        <w:rPr>
          <w:rFonts w:hint="default" w:ascii="Times New Roman" w:hAnsi="Times New Roman" w:eastAsia="仿宋" w:cs="Times New Roman"/>
          <w:sz w:val="28"/>
          <w:szCs w:val="28"/>
          <w:lang w:val="en-US" w:eastAsia="zh-CN"/>
        </w:rPr>
        <w:t>内部应急设施及装备：</w:t>
      </w:r>
      <w:r>
        <w:rPr>
          <w:rFonts w:hint="default" w:ascii="Times New Roman" w:hAnsi="Times New Roman" w:eastAsia="仿宋_GB2312" w:cs="Times New Roman"/>
          <w:sz w:val="28"/>
          <w:szCs w:val="28"/>
          <w:lang w:val="zh-CN"/>
        </w:rPr>
        <w:t>企业内部应急装备调查，可查明企业自身应急处置设备及个人防护设备方面存在不足，</w:t>
      </w:r>
      <w:r>
        <w:rPr>
          <w:rFonts w:hint="default" w:ascii="Times New Roman" w:hAnsi="Times New Roman" w:eastAsia="仿宋_GB2312" w:cs="Times New Roman"/>
          <w:sz w:val="28"/>
          <w:szCs w:val="28"/>
          <w:lang w:val="en-US" w:eastAsia="zh-CN"/>
        </w:rPr>
        <w:t>现已配置干粉灭火器</w:t>
      </w:r>
      <w:r>
        <w:rPr>
          <w:rFonts w:hint="eastAsia" w:eastAsia="仿宋_GB2312" w:cs="Times New Roman"/>
          <w:sz w:val="28"/>
          <w:szCs w:val="28"/>
          <w:lang w:val="en-US" w:eastAsia="zh-CN"/>
        </w:rPr>
        <w:t>6</w:t>
      </w:r>
      <w:r>
        <w:rPr>
          <w:rFonts w:hint="default" w:ascii="Times New Roman" w:hAnsi="Times New Roman" w:eastAsia="仿宋_GB2312" w:cs="Times New Roman"/>
          <w:sz w:val="28"/>
          <w:szCs w:val="28"/>
          <w:lang w:val="en-US" w:eastAsia="zh-CN"/>
        </w:rPr>
        <w:t>个，再无其</w:t>
      </w:r>
      <w:r>
        <w:rPr>
          <w:rFonts w:hint="eastAsia" w:eastAsia="仿宋_GB2312" w:cs="Times New Roman"/>
          <w:sz w:val="28"/>
          <w:szCs w:val="28"/>
          <w:lang w:val="en-US" w:eastAsia="zh-CN"/>
        </w:rPr>
        <w:t>它</w:t>
      </w:r>
      <w:r>
        <w:rPr>
          <w:rFonts w:hint="default" w:ascii="Times New Roman" w:hAnsi="Times New Roman" w:eastAsia="仿宋_GB2312" w:cs="Times New Roman"/>
          <w:sz w:val="28"/>
          <w:szCs w:val="28"/>
          <w:lang w:val="en-US" w:eastAsia="zh-CN"/>
        </w:rPr>
        <w:t>环境应急物质，</w:t>
      </w:r>
      <w:r>
        <w:rPr>
          <w:rFonts w:hint="default" w:ascii="Times New Roman" w:hAnsi="Times New Roman" w:eastAsia="仿宋_GB2312" w:cs="Times New Roman"/>
          <w:sz w:val="28"/>
          <w:szCs w:val="28"/>
          <w:lang w:val="zh-CN"/>
        </w:rPr>
        <w:t>在后续工作中进行优先配置，确实做到“有备无患”，企业拟增加的应急物资及装备见下表4-1。</w:t>
      </w:r>
    </w:p>
    <w:p>
      <w:pPr>
        <w:tabs>
          <w:tab w:val="left" w:pos="9214"/>
        </w:tabs>
        <w:overflowPunct w:val="0"/>
        <w:spacing w:line="240" w:lineRule="auto"/>
        <w:ind w:right="72" w:rightChars="30"/>
        <w:jc w:val="center"/>
        <w:rPr>
          <w:rFonts w:hint="default" w:ascii="Times New Roman" w:hAnsi="Times New Roman" w:eastAsia="仿宋" w:cs="Times New Roman"/>
          <w:b/>
          <w:bCs/>
          <w:sz w:val="24"/>
          <w:szCs w:val="24"/>
          <w:lang w:val="zh-CN" w:eastAsia="zh-CN" w:bidi="ar-SA"/>
        </w:rPr>
      </w:pPr>
      <w:r>
        <w:rPr>
          <w:rFonts w:hint="default" w:ascii="Times New Roman" w:hAnsi="Times New Roman" w:eastAsia="仿宋" w:cs="Times New Roman"/>
          <w:b/>
          <w:bCs/>
          <w:sz w:val="24"/>
          <w:szCs w:val="24"/>
          <w:lang w:val="zh-CN" w:eastAsia="zh-CN" w:bidi="ar-SA"/>
        </w:rPr>
        <w:t xml:space="preserve">表4-1  </w:t>
      </w:r>
      <w:r>
        <w:rPr>
          <w:rFonts w:hint="default" w:ascii="Times New Roman" w:hAnsi="Times New Roman" w:eastAsia="仿宋" w:cs="Times New Roman"/>
          <w:b/>
          <w:bCs/>
          <w:sz w:val="24"/>
          <w:szCs w:val="24"/>
          <w:lang w:val="en-US" w:eastAsia="zh-CN" w:bidi="ar-SA"/>
        </w:rPr>
        <w:t xml:space="preserve"> </w:t>
      </w:r>
      <w:r>
        <w:rPr>
          <w:rFonts w:hint="default" w:ascii="Times New Roman" w:hAnsi="Times New Roman" w:eastAsia="仿宋" w:cs="Times New Roman"/>
          <w:b/>
          <w:bCs/>
          <w:sz w:val="24"/>
          <w:szCs w:val="24"/>
          <w:lang w:val="zh-CN" w:eastAsia="zh-CN" w:bidi="ar-SA"/>
        </w:rPr>
        <w:t>环境应急资源信息</w:t>
      </w:r>
    </w:p>
    <w:tbl>
      <w:tblPr>
        <w:tblStyle w:val="15"/>
        <w:tblW w:w="5016" w:type="pct"/>
        <w:jc w:val="center"/>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Layout w:type="autofit"/>
        <w:tblCellMar>
          <w:top w:w="0" w:type="dxa"/>
          <w:left w:w="0" w:type="dxa"/>
          <w:bottom w:w="0" w:type="dxa"/>
          <w:right w:w="0" w:type="dxa"/>
        </w:tblCellMar>
      </w:tblPr>
      <w:tblGrid>
        <w:gridCol w:w="766"/>
        <w:gridCol w:w="1778"/>
        <w:gridCol w:w="2029"/>
        <w:gridCol w:w="2199"/>
        <w:gridCol w:w="1571"/>
      </w:tblGrid>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5" w:hRule="exact"/>
          <w:jc w:val="center"/>
        </w:trPr>
        <w:tc>
          <w:tcPr>
            <w:tcW w:w="459" w:type="pct"/>
            <w:tcBorders>
              <w:left w:val="single" w:color="000000" w:sz="4" w:space="0"/>
            </w:tcBorders>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序号</w:t>
            </w:r>
          </w:p>
        </w:tc>
        <w:tc>
          <w:tcPr>
            <w:tcW w:w="1065" w:type="pct"/>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设施名称</w:t>
            </w:r>
          </w:p>
        </w:tc>
        <w:tc>
          <w:tcPr>
            <w:tcW w:w="1215" w:type="pct"/>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数量</w:t>
            </w:r>
          </w:p>
        </w:tc>
        <w:tc>
          <w:tcPr>
            <w:tcW w:w="1317" w:type="pct"/>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存放地点</w:t>
            </w:r>
          </w:p>
        </w:tc>
        <w:tc>
          <w:tcPr>
            <w:tcW w:w="941" w:type="pct"/>
            <w:tcBorders>
              <w:right w:val="single" w:color="000000" w:sz="4" w:space="0"/>
            </w:tcBorders>
            <w:noWrap w:val="0"/>
            <w:vAlign w:val="center"/>
          </w:tcPr>
          <w:p>
            <w:pPr>
              <w:pStyle w:val="7"/>
              <w:spacing w:line="240" w:lineRule="auto"/>
              <w:ind w:firstLine="0" w:firstLineChars="0"/>
              <w:jc w:val="center"/>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rPr>
              <w:t>管理人</w:t>
            </w:r>
          </w:p>
        </w:tc>
      </w:tr>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5" w:hRule="exact"/>
          <w:jc w:val="center"/>
        </w:trPr>
        <w:tc>
          <w:tcPr>
            <w:tcW w:w="459" w:type="pct"/>
            <w:tcBorders>
              <w:left w:val="single" w:color="000000" w:sz="4" w:space="0"/>
            </w:tcBorders>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1</w:t>
            </w:r>
          </w:p>
        </w:tc>
        <w:tc>
          <w:tcPr>
            <w:tcW w:w="1065" w:type="pct"/>
            <w:noWrap w:val="0"/>
            <w:vAlign w:val="center"/>
          </w:tcPr>
          <w:p>
            <w:pPr>
              <w:pStyle w:val="7"/>
              <w:spacing w:line="240" w:lineRule="auto"/>
              <w:ind w:firstLine="0" w:firstLineChars="0"/>
              <w:jc w:val="center"/>
              <w:rPr>
                <w:rFonts w:hint="default" w:ascii="Times New Roman" w:hAnsi="Times New Roman" w:eastAsia="仿宋" w:cs="Times New Roman"/>
                <w:kern w:val="2"/>
                <w:sz w:val="24"/>
                <w:szCs w:val="24"/>
                <w:lang w:val="en-US" w:eastAsia="zh-CN" w:bidi="ar-SA"/>
              </w:rPr>
            </w:pPr>
            <w:r>
              <w:rPr>
                <w:rFonts w:hint="eastAsia" w:eastAsia="仿宋" w:cs="Times New Roman"/>
                <w:sz w:val="24"/>
                <w:szCs w:val="24"/>
                <w:lang w:val="en-US" w:eastAsia="zh-CN"/>
              </w:rPr>
              <w:t>灭火器</w:t>
            </w:r>
          </w:p>
        </w:tc>
        <w:tc>
          <w:tcPr>
            <w:tcW w:w="1215" w:type="pct"/>
            <w:noWrap w:val="0"/>
            <w:vAlign w:val="center"/>
          </w:tcPr>
          <w:p>
            <w:pPr>
              <w:pStyle w:val="7"/>
              <w:spacing w:line="240" w:lineRule="auto"/>
              <w:ind w:firstLine="0" w:firstLineChars="0"/>
              <w:jc w:val="center"/>
              <w:rPr>
                <w:rFonts w:hint="default" w:ascii="Times New Roman" w:hAnsi="Times New Roman" w:eastAsia="仿宋" w:cs="Times New Roman"/>
                <w:kern w:val="2"/>
                <w:sz w:val="24"/>
                <w:szCs w:val="24"/>
                <w:lang w:val="en-US" w:eastAsia="zh-CN" w:bidi="ar-SA"/>
              </w:rPr>
            </w:pPr>
            <w:r>
              <w:rPr>
                <w:rFonts w:hint="eastAsia" w:eastAsia="仿宋" w:cs="Times New Roman"/>
                <w:sz w:val="24"/>
                <w:szCs w:val="24"/>
                <w:lang w:val="en-US" w:eastAsia="zh-CN"/>
              </w:rPr>
              <w:t>12个</w:t>
            </w:r>
          </w:p>
        </w:tc>
        <w:tc>
          <w:tcPr>
            <w:tcW w:w="1317" w:type="pct"/>
            <w:noWrap w:val="0"/>
            <w:vAlign w:val="center"/>
          </w:tcPr>
          <w:p>
            <w:pPr>
              <w:pStyle w:val="7"/>
              <w:spacing w:line="240" w:lineRule="auto"/>
              <w:ind w:firstLine="0" w:firstLineChars="0"/>
              <w:jc w:val="center"/>
              <w:rPr>
                <w:rFonts w:hint="default" w:ascii="Times New Roman" w:hAnsi="Times New Roman" w:eastAsia="仿宋" w:cs="Times New Roman"/>
                <w:kern w:val="2"/>
                <w:sz w:val="24"/>
                <w:szCs w:val="24"/>
                <w:lang w:val="en-US" w:eastAsia="zh-CN" w:bidi="ar-SA"/>
              </w:rPr>
            </w:pPr>
            <w:r>
              <w:rPr>
                <w:rFonts w:hint="eastAsia" w:eastAsia="仿宋" w:cs="Times New Roman"/>
                <w:sz w:val="24"/>
                <w:szCs w:val="24"/>
                <w:lang w:val="en-US" w:eastAsia="zh-CN"/>
              </w:rPr>
              <w:t>库房、车间内侧</w:t>
            </w:r>
          </w:p>
        </w:tc>
        <w:tc>
          <w:tcPr>
            <w:tcW w:w="941" w:type="pct"/>
            <w:vMerge w:val="restart"/>
            <w:tcBorders>
              <w:right w:val="single" w:color="000000" w:sz="4" w:space="0"/>
            </w:tcBorders>
            <w:noWrap w:val="0"/>
            <w:vAlign w:val="center"/>
          </w:tcPr>
          <w:p>
            <w:pPr>
              <w:pStyle w:val="7"/>
              <w:spacing w:line="240" w:lineRule="auto"/>
              <w:ind w:firstLine="0" w:firstLineChars="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李亚丽</w:t>
            </w:r>
            <w:r>
              <w:rPr>
                <w:rFonts w:hint="default" w:ascii="Times New Roman" w:hAnsi="Times New Roman" w:eastAsia="仿宋" w:cs="Times New Roman"/>
                <w:sz w:val="24"/>
                <w:szCs w:val="24"/>
                <w:lang w:val="en-US" w:eastAsia="zh-CN"/>
              </w:rPr>
              <w:t>13892022873</w:t>
            </w:r>
          </w:p>
        </w:tc>
      </w:tr>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5" w:hRule="exact"/>
          <w:jc w:val="center"/>
        </w:trPr>
        <w:tc>
          <w:tcPr>
            <w:tcW w:w="459" w:type="pct"/>
            <w:tcBorders>
              <w:left w:val="single" w:color="000000" w:sz="4" w:space="0"/>
            </w:tcBorders>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2</w:t>
            </w:r>
          </w:p>
        </w:tc>
        <w:tc>
          <w:tcPr>
            <w:tcW w:w="1065" w:type="pct"/>
            <w:noWrap w:val="0"/>
            <w:vAlign w:val="center"/>
          </w:tcPr>
          <w:p>
            <w:pPr>
              <w:pStyle w:val="7"/>
              <w:spacing w:line="240" w:lineRule="auto"/>
              <w:ind w:firstLine="0" w:firstLineChars="0"/>
              <w:jc w:val="center"/>
              <w:rPr>
                <w:rFonts w:hint="default" w:ascii="Times New Roman" w:hAnsi="Times New Roman" w:eastAsia="仿宋" w:cs="Times New Roman"/>
                <w:sz w:val="24"/>
                <w:szCs w:val="24"/>
                <w:lang w:val="en-US" w:eastAsia="zh-CN" w:bidi="ar-SA"/>
              </w:rPr>
            </w:pPr>
            <w:r>
              <w:rPr>
                <w:rFonts w:hint="eastAsia" w:eastAsia="仿宋" w:cs="Times New Roman"/>
                <w:sz w:val="24"/>
                <w:szCs w:val="24"/>
                <w:lang w:val="en-US" w:eastAsia="zh-CN"/>
              </w:rPr>
              <w:t>医疗急救箱</w:t>
            </w:r>
          </w:p>
        </w:tc>
        <w:tc>
          <w:tcPr>
            <w:tcW w:w="1215" w:type="pct"/>
            <w:noWrap w:val="0"/>
            <w:vAlign w:val="center"/>
          </w:tcPr>
          <w:p>
            <w:pPr>
              <w:pStyle w:val="7"/>
              <w:spacing w:line="240" w:lineRule="auto"/>
              <w:ind w:firstLine="0" w:firstLineChars="0"/>
              <w:jc w:val="center"/>
              <w:rPr>
                <w:rFonts w:hint="default" w:ascii="Times New Roman" w:hAnsi="Times New Roman" w:eastAsia="仿宋" w:cs="Times New Roman"/>
                <w:sz w:val="24"/>
                <w:szCs w:val="24"/>
                <w:lang w:val="en-US" w:eastAsia="zh-CN" w:bidi="ar-SA"/>
              </w:rPr>
            </w:pPr>
            <w:r>
              <w:rPr>
                <w:rFonts w:hint="eastAsia" w:eastAsia="仿宋" w:cs="Times New Roman"/>
                <w:sz w:val="24"/>
                <w:szCs w:val="24"/>
                <w:lang w:val="en-US" w:eastAsia="zh-CN"/>
              </w:rPr>
              <w:t>1个</w:t>
            </w:r>
          </w:p>
        </w:tc>
        <w:tc>
          <w:tcPr>
            <w:tcW w:w="1317" w:type="pct"/>
            <w:noWrap w:val="0"/>
            <w:vAlign w:val="center"/>
          </w:tcPr>
          <w:p>
            <w:pPr>
              <w:pStyle w:val="7"/>
              <w:spacing w:line="240" w:lineRule="auto"/>
              <w:ind w:firstLine="0" w:firstLineChars="0"/>
              <w:jc w:val="center"/>
              <w:rPr>
                <w:rFonts w:hint="default" w:ascii="Times New Roman" w:hAnsi="Times New Roman" w:eastAsia="仿宋" w:cs="Times New Roman"/>
                <w:sz w:val="24"/>
                <w:szCs w:val="24"/>
                <w:lang w:val="en-US" w:eastAsia="zh-CN" w:bidi="ar-SA"/>
              </w:rPr>
            </w:pPr>
            <w:r>
              <w:rPr>
                <w:rFonts w:hint="eastAsia" w:eastAsia="仿宋" w:cs="Times New Roman"/>
                <w:sz w:val="24"/>
                <w:szCs w:val="24"/>
                <w:lang w:val="en-US" w:eastAsia="zh-CN"/>
              </w:rPr>
              <w:t>车间</w:t>
            </w:r>
          </w:p>
        </w:tc>
        <w:tc>
          <w:tcPr>
            <w:tcW w:w="941" w:type="pct"/>
            <w:vMerge w:val="continue"/>
            <w:tcBorders>
              <w:right w:val="single" w:color="000000" w:sz="4" w:space="0"/>
            </w:tcBorders>
            <w:noWrap w:val="0"/>
            <w:vAlign w:val="center"/>
          </w:tcPr>
          <w:p>
            <w:pPr>
              <w:pStyle w:val="7"/>
              <w:spacing w:line="240" w:lineRule="auto"/>
              <w:ind w:firstLine="0" w:firstLineChars="0"/>
              <w:jc w:val="center"/>
              <w:rPr>
                <w:rFonts w:hint="default" w:ascii="Times New Roman" w:hAnsi="Times New Roman" w:eastAsia="仿宋" w:cs="Times New Roman"/>
                <w:sz w:val="24"/>
                <w:szCs w:val="24"/>
                <w:lang w:val="en-US" w:eastAsia="zh-CN"/>
              </w:rPr>
            </w:pPr>
          </w:p>
        </w:tc>
      </w:tr>
    </w:tbl>
    <w:p>
      <w:pPr>
        <w:pStyle w:val="3"/>
        <w:numPr>
          <w:ilvl w:val="0"/>
          <w:numId w:val="1"/>
        </w:numPr>
        <w:spacing w:line="360" w:lineRule="auto"/>
        <w:ind w:left="0" w:firstLine="0"/>
        <w:rPr>
          <w:rFonts w:hint="default" w:ascii="Times New Roman" w:hAnsi="Times New Roman" w:cs="Times New Roman"/>
          <w:b/>
          <w:sz w:val="28"/>
          <w:szCs w:val="28"/>
        </w:rPr>
      </w:pPr>
      <w:r>
        <w:rPr>
          <w:rFonts w:hint="default" w:ascii="Times New Roman" w:hAnsi="Times New Roman" w:cs="Times New Roman"/>
          <w:b/>
          <w:sz w:val="28"/>
          <w:szCs w:val="28"/>
        </w:rPr>
        <w:t>环境应急专项经费调查</w:t>
      </w:r>
    </w:p>
    <w:p>
      <w:pPr>
        <w:spacing w:line="360" w:lineRule="auto"/>
        <w:ind w:firstLine="560" w:firstLineChars="200"/>
        <w:jc w:val="both"/>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应急救援经费保障是在突发环境事件发生时迅速开展应急工作的前提保障，没有可靠的资金渠道和充足的应急救援经费，就无法保证有效开展应急救援工作和维护应急管理体系正常运转，为此公司应制定应急救援专项经费保障措施，具体如下：</w:t>
      </w:r>
    </w:p>
    <w:p>
      <w:pPr>
        <w:spacing w:line="360" w:lineRule="auto"/>
        <w:ind w:firstLine="560" w:firstLineChars="200"/>
        <w:jc w:val="both"/>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建立应急经费保障机制可考虑着眼应对多种安全威胁，完成多样化救援任务的能力需要，按照战时应战、平时应急的思路，将现有应急管理体系中的抢险救灾领导机构和各应急救援专业小组有机结合起来，平时领导抢险救灾和做好动员准备，战时指挥动员实施职能。应急救援财力保障专业小组要把抢险救灾经费、物资装备经费等项目进行整合和统一管理。主要职责是：平时做好动员准备、开展动员演练的经费保障，以及防灾抗灾经费管理的基础工作，负责对包括应急投入和应急专项资金在内的所有保障基金的管理和运营；制定应对各种自然灾害和突发事件经费保障的应急经费保障预案、紧急状态下的财经执行法规和制度；与包括抢险救援、医疗救护、通信信息、交通运输、后勤服务在内的各有关职能小组建立紧急状况下的经费协调关系。一旦发生自然灾害或突发紧急事件，经费保障管理机构即成为应急救援经费管理指挥中心，负责召集上述相关部门进行灾情分析和项目论证、救灾资金的紧急动员、各部门资金需求统计和协调、救灾物资的采购和统一支付以及阶段性资金投入使用。</w:t>
      </w:r>
    </w:p>
    <w:p>
      <w:pPr>
        <w:spacing w:line="360" w:lineRule="auto"/>
        <w:ind w:firstLine="560" w:firstLineChars="200"/>
        <w:jc w:val="both"/>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rPr>
        <w:t>建立有机统一的协调机制首先要明确经费保障的协调主体及其职责。由企业组织抗灾救援工作时，后勤部门应急救援资金协调防灾救灾经费保障统管部门，申请企业财务资金及时划拨应急保障；其次要进一步理顺企业内部需求上报渠道。经费保障跟着需求走，企业内部需求提不出来，经费申请和下达就缺乏相应依据。企业进行抗灾救灾活动要逐渐形成统计上报制度，并保证企业内部各系统之间信息渠道的顺畅。各救援组可指定专人负责将所需经费保障数额上报至企业抗灾救灾指挥机构，经由抗灾救灾指挥机构专人汇总后及时报送企业应急救援资金协调管理小组审核。</w:t>
      </w:r>
    </w:p>
    <w:p>
      <w:pPr>
        <w:spacing w:line="360" w:lineRule="auto"/>
        <w:ind w:firstLine="560" w:firstLineChars="200"/>
        <w:jc w:val="both"/>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rPr>
        <w:t>建立可靠的资金保障体系企业要建立一定规模的应急资金。企业每年在制定安全生产投入计划时要预留部分应急资金，并把这部分应急资金列入企业预算。</w:t>
      </w:r>
    </w:p>
    <w:p>
      <w:pPr>
        <w:spacing w:line="360" w:lineRule="auto"/>
        <w:ind w:firstLine="560" w:firstLineChars="200"/>
        <w:jc w:val="both"/>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rPr>
        <w:t>强化经费保障监管力度首先要建立全方位监管制度。完善的法规制度是实施经费保障监管工作的根本依据。要健全完善救灾经费管理的规章和管理办法，使经费监管工作有章可循。其次要建立全过程全方位监控机制。监督管理工作要能够覆盖经费筹措募集、申请划拨、采购支付全过程。</w:t>
      </w:r>
    </w:p>
    <w:p>
      <w:pPr>
        <w:spacing w:line="360" w:lineRule="auto"/>
        <w:ind w:firstLine="560" w:firstLineChars="200"/>
        <w:jc w:val="both"/>
        <w:rPr>
          <w:rFonts w:hint="default" w:ascii="Times New Roman" w:hAnsi="Times New Roman" w:eastAsia="仿宋_GB2312" w:cs="Times New Roman"/>
          <w:color w:val="auto"/>
          <w:sz w:val="28"/>
          <w:szCs w:val="28"/>
          <w:highlight w:val="none"/>
        </w:rPr>
      </w:pPr>
      <w:r>
        <w:rPr>
          <w:rFonts w:hint="default" w:ascii="Times New Roman" w:hAnsi="Times New Roman" w:eastAsia="仿宋" w:cs="Times New Roman"/>
          <w:sz w:val="28"/>
          <w:szCs w:val="28"/>
        </w:rPr>
        <w:t>完善经费保障体系要进一步整合完善在应对环境保护与安全生产等突发事件中制定的各项标准和经费保障管理规定。根据企业安全形势的变化，以及可能发生的突发事件，对救援经费管理规定和相关标准及时修订整理和完善，使应对突发事件的经费保障管理制度更加体系化、规范化、条理化。此外，还要制定针对性和操作性强的应急救援经费保障工作规章。明确相关人员在应急救援经费保障工作中的职责、任务、行动方式、协作办法，形成一套条款详细、操作性强的管理办法，使各部门、各环节在应急救援经费</w:t>
      </w:r>
      <w:r>
        <w:rPr>
          <w:rFonts w:hint="default" w:ascii="Times New Roman" w:hAnsi="Times New Roman" w:eastAsia="仿宋_GB2312" w:cs="Times New Roman"/>
          <w:color w:val="auto"/>
          <w:sz w:val="28"/>
          <w:szCs w:val="28"/>
          <w:highlight w:val="none"/>
        </w:rPr>
        <w:t>保障中能够相互配合。</w:t>
      </w:r>
    </w:p>
    <w:p>
      <w:pPr>
        <w:pStyle w:val="3"/>
        <w:numPr>
          <w:ilvl w:val="0"/>
          <w:numId w:val="1"/>
        </w:numPr>
        <w:spacing w:line="360" w:lineRule="auto"/>
        <w:ind w:left="0" w:firstLine="0"/>
        <w:rPr>
          <w:rFonts w:hint="default" w:ascii="Times New Roman" w:hAnsi="Times New Roman" w:cs="Times New Roman"/>
          <w:b/>
          <w:sz w:val="28"/>
          <w:szCs w:val="28"/>
        </w:rPr>
      </w:pPr>
      <w:bookmarkStart w:id="20" w:name="_Toc23362"/>
      <w:bookmarkStart w:id="21" w:name="_Toc17405"/>
      <w:bookmarkStart w:id="22" w:name="_Toc14631"/>
      <w:bookmarkStart w:id="23" w:name="_Toc30386"/>
      <w:r>
        <w:rPr>
          <w:rFonts w:hint="default" w:ascii="Times New Roman" w:hAnsi="Times New Roman" w:cs="Times New Roman"/>
          <w:b/>
          <w:sz w:val="28"/>
          <w:szCs w:val="28"/>
        </w:rPr>
        <w:t>应急资源调查的结论</w:t>
      </w:r>
      <w:bookmarkEnd w:id="20"/>
      <w:bookmarkEnd w:id="21"/>
      <w:bookmarkEnd w:id="22"/>
      <w:bookmarkEnd w:id="23"/>
    </w:p>
    <w:p>
      <w:pPr>
        <w:spacing w:line="360" w:lineRule="auto"/>
        <w:ind w:firstLine="560" w:firstLineChars="200"/>
        <w:jc w:val="both"/>
        <w:rPr>
          <w:rFonts w:hint="default" w:ascii="Times New Roman" w:hAnsi="Times New Roman" w:eastAsia="仿宋" w:cs="Times New Roman"/>
          <w:sz w:val="28"/>
          <w:szCs w:val="28"/>
        </w:rPr>
      </w:pPr>
      <w:r>
        <w:rPr>
          <w:rFonts w:hint="default" w:ascii="Times New Roman" w:hAnsi="Times New Roman" w:eastAsia="仿宋" w:cs="Times New Roman"/>
          <w:sz w:val="28"/>
          <w:szCs w:val="28"/>
        </w:rPr>
        <w:t>本次应急资源调查从“人、财、物”三方面进行了调查：本企业已组建了应急救援队伍并按安全、消防、环保等部门要求配备了必要的应急设施及装备。此外，为了使突发事件发生时各项应急救援工作有序开展，应急救援经费也是必不可少的，为此企业还制定了专项经费保障措施，</w:t>
      </w:r>
      <w:r>
        <w:rPr>
          <w:rFonts w:hint="default" w:ascii="Times New Roman" w:hAnsi="Times New Roman" w:eastAsia="仿宋" w:cs="Times New Roman"/>
          <w:sz w:val="28"/>
          <w:szCs w:val="28"/>
          <w:lang w:val="en-US" w:eastAsia="zh-CN"/>
        </w:rPr>
        <w:t>每年预算</w:t>
      </w:r>
      <w:r>
        <w:rPr>
          <w:rFonts w:hint="eastAsia" w:eastAsia="仿宋" w:cs="Times New Roman"/>
          <w:sz w:val="28"/>
          <w:szCs w:val="28"/>
          <w:lang w:val="en-US" w:eastAsia="zh-CN"/>
        </w:rPr>
        <w:t>3</w:t>
      </w:r>
      <w:r>
        <w:rPr>
          <w:rFonts w:hint="default" w:ascii="Times New Roman" w:hAnsi="Times New Roman" w:eastAsia="仿宋" w:cs="Times New Roman"/>
          <w:sz w:val="28"/>
          <w:szCs w:val="28"/>
          <w:lang w:val="en-US" w:eastAsia="zh-CN"/>
        </w:rPr>
        <w:t>万元用于保障各项应急物资，</w:t>
      </w:r>
      <w:r>
        <w:rPr>
          <w:rFonts w:hint="default" w:ascii="Times New Roman" w:hAnsi="Times New Roman" w:eastAsia="仿宋" w:cs="Times New Roman"/>
          <w:sz w:val="28"/>
          <w:szCs w:val="28"/>
        </w:rPr>
        <w:t>满足事故应急要求。</w:t>
      </w:r>
    </w:p>
    <w:p>
      <w:pPr>
        <w:pStyle w:val="3"/>
        <w:numPr>
          <w:ilvl w:val="0"/>
          <w:numId w:val="1"/>
        </w:numPr>
        <w:spacing w:line="360" w:lineRule="auto"/>
        <w:ind w:left="0" w:firstLine="0"/>
        <w:rPr>
          <w:rFonts w:hint="default" w:ascii="Times New Roman" w:hAnsi="Times New Roman" w:cs="Times New Roman"/>
          <w:b/>
          <w:sz w:val="28"/>
          <w:szCs w:val="28"/>
        </w:rPr>
      </w:pPr>
      <w:bookmarkStart w:id="24" w:name="_Toc14473"/>
      <w:bookmarkStart w:id="25" w:name="_Toc17736"/>
      <w:bookmarkStart w:id="26" w:name="_Toc1589"/>
      <w:r>
        <w:rPr>
          <w:rFonts w:hint="default" w:ascii="Times New Roman" w:hAnsi="Times New Roman" w:cs="Times New Roman"/>
          <w:b/>
          <w:sz w:val="28"/>
          <w:szCs w:val="28"/>
        </w:rPr>
        <w:t>调查更新</w:t>
      </w:r>
      <w:bookmarkEnd w:id="24"/>
      <w:bookmarkEnd w:id="25"/>
      <w:bookmarkEnd w:id="26"/>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公司环境应急资源信息每年定期进行更新，若期间环境应急资源发生重大变更的，需及时更新</w:t>
      </w:r>
      <w:r>
        <w:rPr>
          <w:rFonts w:hint="eastAsia" w:ascii="Times New Roman" w:hAnsi="Times New Roman" w:eastAsia="仿宋" w:cs="Times New Roman"/>
          <w:sz w:val="28"/>
          <w:szCs w:val="28"/>
          <w:lang w:val="en-US" w:eastAsia="zh-CN"/>
        </w:rPr>
        <w:t>。</w:t>
      </w:r>
    </w:p>
    <w:p>
      <w:pPr>
        <w:rPr>
          <w:rFonts w:hint="eastAsia" w:ascii="Times New Roman" w:hAnsi="Times New Roman" w:eastAsia="仿宋" w:cs="Times New Roman"/>
          <w:sz w:val="28"/>
          <w:szCs w:val="28"/>
          <w:lang w:val="en-US" w:eastAsia="zh-CN"/>
        </w:rPr>
      </w:pPr>
    </w:p>
    <w:p>
      <w:pPr>
        <w:bidi w:val="0"/>
        <w:rPr>
          <w:rFonts w:hint="eastAsia"/>
          <w:lang w:val="en-US" w:eastAsia="zh-CN"/>
        </w:rPr>
      </w:pPr>
    </w:p>
    <w:p>
      <w:pPr>
        <w:pStyle w:val="2"/>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附图：应急物资情况</w:t>
      </w:r>
      <w:bookmarkStart w:id="27" w:name="_GoBack"/>
      <w:bookmarkEnd w:id="27"/>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jc w:val="both"/>
              <w:rPr>
                <w:rFonts w:hint="default"/>
                <w:vertAlign w:val="baseline"/>
                <w:lang w:val="en-US" w:eastAsia="zh-CN"/>
              </w:rPr>
            </w:pPr>
            <w:r>
              <w:rPr>
                <w:rFonts w:hint="default"/>
                <w:vertAlign w:val="baseline"/>
                <w:lang w:val="en-US" w:eastAsia="zh-CN"/>
              </w:rPr>
              <w:pict>
                <v:shape id="_x0000_i1025" o:spt="75" alt="543c9e089b64f1c1db7f02b619a9dcf" type="#_x0000_t75" style="height:194.05pt;width:201.6pt;" filled="f" o:preferrelative="t" stroked="f" coordsize="21600,21600">
                  <v:path/>
                  <v:fill on="f" focussize="0,0"/>
                  <v:stroke on="f"/>
                  <v:imagedata r:id="rId7" o:title="543c9e089b64f1c1db7f02b619a9dcf"/>
                  <o:lock v:ext="edit" aspectratio="t"/>
                  <w10:wrap type="none"/>
                  <w10:anchorlock/>
                </v:shape>
              </w:pict>
            </w:r>
          </w:p>
        </w:tc>
        <w:tc>
          <w:tcPr>
            <w:tcW w:w="4261" w:type="dxa"/>
          </w:tcPr>
          <w:p>
            <w:pPr>
              <w:jc w:val="both"/>
              <w:rPr>
                <w:rFonts w:hint="default"/>
                <w:vertAlign w:val="baseline"/>
                <w:lang w:val="en-US" w:eastAsia="zh-CN"/>
              </w:rPr>
            </w:pPr>
            <w:r>
              <w:rPr>
                <w:rFonts w:hint="default"/>
                <w:vertAlign w:val="baseline"/>
                <w:lang w:val="en-US" w:eastAsia="zh-CN"/>
              </w:rPr>
              <w:pict>
                <v:shape id="_x0000_i1026" o:spt="75" alt="76d317806880895d373f144a4ccf24f" type="#_x0000_t75" style="height:198.65pt;width:201.7pt;" filled="f" o:preferrelative="t" stroked="f" coordsize="21600,21600">
                  <v:path/>
                  <v:fill on="f" focussize="0,0"/>
                  <v:stroke on="f"/>
                  <v:imagedata r:id="rId8" o:title="76d317806880895d373f144a4ccf24f"/>
                  <o:lock v:ext="edit" aspectratio="t"/>
                  <w10:wrap type="none"/>
                  <w10:anchorlock/>
                </v:shape>
              </w:pict>
            </w:r>
          </w:p>
        </w:tc>
      </w:tr>
    </w:tbl>
    <w:p>
      <w:pPr>
        <w:rPr>
          <w:rFonts w:hint="default"/>
          <w:lang w:val="en-US" w:eastAsia="zh-CN"/>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overflowPunct w:val="0"/>
      <w:spacing w:line="14"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overflowPunct w:val="0"/>
      <w:spacing w:line="14" w:lineRule="auto"/>
      <w:rPr>
        <w:sz w:val="20"/>
        <w:szCs w:val="20"/>
      </w:rPr>
    </w:pPr>
    <w:r>
      <w:pict>
        <v:shape id="_x0000_s3073" o:spid="_x0000_s3073" o:spt="202" type="#_x0000_t202" style="position:absolute;left:0pt;margin-left:291.15pt;margin-top:771.5pt;height:11pt;width:13pt;mso-position-horizontal-relative:page;mso-position-vertical-relative:page;z-index:-251656192;mso-width-relative:page;mso-height-relative:page;" filled="f" stroked="f" coordsize="21600,21600" o:allowincell="f">
          <v:path/>
          <v:fill on="f" focussize="0,0"/>
          <v:stroke on="f" joinstyle="miter"/>
          <v:imagedata o:title=""/>
          <o:lock v:ext="edit"/>
          <v:textbox inset="0mm,0mm,0mm,0mm">
            <w:txbxContent>
              <w:p>
                <w:pPr>
                  <w:kinsoku w:val="0"/>
                  <w:overflowPunct w:val="0"/>
                  <w:spacing w:line="204" w:lineRule="exact"/>
                  <w:ind w:left="40"/>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p>
    <w:pPr>
      <w:pStyle w:val="12"/>
      <w:jc w:val="right"/>
      <w:rPr>
        <w:rFonts w:hint="eastAsia" w:ascii="仿宋" w:hAnsi="仿宋" w:eastAsia="仿宋"/>
        <w:b/>
        <w:sz w:val="21"/>
        <w:szCs w:val="21"/>
        <w:lang w:eastAsia="zh-CN"/>
      </w:rPr>
    </w:pPr>
  </w:p>
  <w:p>
    <w:pPr>
      <w:pStyle w:val="12"/>
      <w:jc w:val="right"/>
      <w:rPr>
        <w:rFonts w:ascii="仿宋" w:hAnsi="仿宋" w:eastAsia="仿宋"/>
        <w:b/>
        <w:sz w:val="21"/>
        <w:szCs w:val="21"/>
      </w:rPr>
    </w:pPr>
    <w:r>
      <w:rPr>
        <w:rFonts w:hint="eastAsia" w:ascii="仿宋" w:hAnsi="仿宋" w:eastAsia="仿宋"/>
        <w:b/>
        <w:sz w:val="21"/>
        <w:szCs w:val="21"/>
        <w:lang w:eastAsia="zh-CN"/>
      </w:rPr>
      <w:t>咸阳鑫艺机械设备有限公司</w:t>
    </w:r>
    <w:r>
      <w:rPr>
        <w:rFonts w:hint="eastAsia" w:ascii="仿宋" w:hAnsi="仿宋" w:eastAsia="仿宋"/>
        <w:b/>
        <w:sz w:val="21"/>
        <w:szCs w:val="21"/>
      </w:rPr>
      <w:t>环境应急资源调查报告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757FF5"/>
    <w:multiLevelType w:val="multilevel"/>
    <w:tmpl w:val="09757FF5"/>
    <w:lvl w:ilvl="0" w:tentative="0">
      <w:start w:val="1"/>
      <w:numFmt w:val="decimal"/>
      <w:lvlText w:val="%1."/>
      <w:lvlJc w:val="left"/>
      <w:pPr>
        <w:ind w:left="720" w:hanging="720"/>
      </w:pPr>
      <w:rPr>
        <w:rFonts w:hint="default" w:cs="Times New Roman"/>
      </w:rPr>
    </w:lvl>
    <w:lvl w:ilvl="1" w:tentative="0">
      <w:start w:val="1"/>
      <w:numFmt w:val="decimal"/>
      <w:isLgl/>
      <w:lvlText w:val="%1.%2"/>
      <w:lvlJc w:val="left"/>
      <w:pPr>
        <w:ind w:left="1372" w:hanging="495"/>
      </w:pPr>
      <w:rPr>
        <w:rFonts w:hint="default" w:cs="Times New Roman"/>
      </w:rPr>
    </w:lvl>
    <w:lvl w:ilvl="2" w:tentative="0">
      <w:start w:val="1"/>
      <w:numFmt w:val="decimal"/>
      <w:isLgl/>
      <w:lvlText w:val="%1.%2.%3"/>
      <w:lvlJc w:val="left"/>
      <w:pPr>
        <w:ind w:left="2474" w:hanging="720"/>
      </w:pPr>
      <w:rPr>
        <w:rFonts w:hint="default" w:cs="Times New Roman"/>
      </w:rPr>
    </w:lvl>
    <w:lvl w:ilvl="3" w:tentative="0">
      <w:start w:val="1"/>
      <w:numFmt w:val="decimal"/>
      <w:isLgl/>
      <w:lvlText w:val="%1.%2.%3.%4"/>
      <w:lvlJc w:val="left"/>
      <w:pPr>
        <w:ind w:left="3711" w:hanging="1080"/>
      </w:pPr>
      <w:rPr>
        <w:rFonts w:hint="default" w:cs="Times New Roman"/>
      </w:rPr>
    </w:lvl>
    <w:lvl w:ilvl="4" w:tentative="0">
      <w:start w:val="1"/>
      <w:numFmt w:val="decimal"/>
      <w:isLgl/>
      <w:lvlText w:val="%1.%2.%3.%4.%5"/>
      <w:lvlJc w:val="left"/>
      <w:pPr>
        <w:ind w:left="4588" w:hanging="1080"/>
      </w:pPr>
      <w:rPr>
        <w:rFonts w:hint="default" w:cs="Times New Roman"/>
      </w:rPr>
    </w:lvl>
    <w:lvl w:ilvl="5" w:tentative="0">
      <w:start w:val="1"/>
      <w:numFmt w:val="decimal"/>
      <w:isLgl/>
      <w:lvlText w:val="%1.%2.%3.%4.%5.%6"/>
      <w:lvlJc w:val="left"/>
      <w:pPr>
        <w:ind w:left="5825" w:hanging="1440"/>
      </w:pPr>
      <w:rPr>
        <w:rFonts w:hint="default" w:cs="Times New Roman"/>
      </w:rPr>
    </w:lvl>
    <w:lvl w:ilvl="6" w:tentative="0">
      <w:start w:val="1"/>
      <w:numFmt w:val="decimal"/>
      <w:isLgl/>
      <w:lvlText w:val="%1.%2.%3.%4.%5.%6.%7"/>
      <w:lvlJc w:val="left"/>
      <w:pPr>
        <w:ind w:left="6702" w:hanging="1440"/>
      </w:pPr>
      <w:rPr>
        <w:rFonts w:hint="default" w:cs="Times New Roman"/>
      </w:rPr>
    </w:lvl>
    <w:lvl w:ilvl="7" w:tentative="0">
      <w:start w:val="1"/>
      <w:numFmt w:val="decimal"/>
      <w:isLgl/>
      <w:lvlText w:val="%1.%2.%3.%4.%5.%6.%7.%8"/>
      <w:lvlJc w:val="left"/>
      <w:pPr>
        <w:ind w:left="7939" w:hanging="1800"/>
      </w:pPr>
      <w:rPr>
        <w:rFonts w:hint="default" w:cs="Times New Roman"/>
      </w:rPr>
    </w:lvl>
    <w:lvl w:ilvl="8" w:tentative="0">
      <w:start w:val="1"/>
      <w:numFmt w:val="decimal"/>
      <w:isLgl/>
      <w:lvlText w:val="%1.%2.%3.%4.%5.%6.%7.%8.%9"/>
      <w:lvlJc w:val="left"/>
      <w:pPr>
        <w:ind w:left="9176" w:hanging="2160"/>
      </w:pPr>
      <w:rPr>
        <w:rFonts w:hint="default" w:cs="Times New Roman"/>
      </w:rPr>
    </w:lvl>
  </w:abstractNum>
  <w:abstractNum w:abstractNumId="1">
    <w:nsid w:val="373024B5"/>
    <w:multiLevelType w:val="singleLevel"/>
    <w:tmpl w:val="373024B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4AE"/>
    <w:rsid w:val="001344DE"/>
    <w:rsid w:val="001B7359"/>
    <w:rsid w:val="001C7EAE"/>
    <w:rsid w:val="001E0C17"/>
    <w:rsid w:val="002114AE"/>
    <w:rsid w:val="00212097"/>
    <w:rsid w:val="00245113"/>
    <w:rsid w:val="00246AAC"/>
    <w:rsid w:val="00276432"/>
    <w:rsid w:val="00314E1A"/>
    <w:rsid w:val="00376577"/>
    <w:rsid w:val="004853F3"/>
    <w:rsid w:val="004D00DF"/>
    <w:rsid w:val="00602CC8"/>
    <w:rsid w:val="00606AA0"/>
    <w:rsid w:val="00657862"/>
    <w:rsid w:val="006E6BE4"/>
    <w:rsid w:val="006E7786"/>
    <w:rsid w:val="007017BA"/>
    <w:rsid w:val="00760506"/>
    <w:rsid w:val="00791A1C"/>
    <w:rsid w:val="007D6B10"/>
    <w:rsid w:val="007F2B07"/>
    <w:rsid w:val="008A3988"/>
    <w:rsid w:val="009719E5"/>
    <w:rsid w:val="009B4706"/>
    <w:rsid w:val="00A82BB9"/>
    <w:rsid w:val="00A85550"/>
    <w:rsid w:val="00C90942"/>
    <w:rsid w:val="00CA056C"/>
    <w:rsid w:val="00D42E49"/>
    <w:rsid w:val="00D42FA3"/>
    <w:rsid w:val="00DB7DAE"/>
    <w:rsid w:val="00EA08B1"/>
    <w:rsid w:val="00F20406"/>
    <w:rsid w:val="00FA629A"/>
    <w:rsid w:val="00FC2EC7"/>
    <w:rsid w:val="031146B9"/>
    <w:rsid w:val="05BC7841"/>
    <w:rsid w:val="0A4602AD"/>
    <w:rsid w:val="0B67136C"/>
    <w:rsid w:val="0BFA217B"/>
    <w:rsid w:val="0F7A75CB"/>
    <w:rsid w:val="10322CDE"/>
    <w:rsid w:val="12623079"/>
    <w:rsid w:val="16147D51"/>
    <w:rsid w:val="18CA71C0"/>
    <w:rsid w:val="28486B00"/>
    <w:rsid w:val="2D0F4EBC"/>
    <w:rsid w:val="30D50FB8"/>
    <w:rsid w:val="319C32B9"/>
    <w:rsid w:val="329A10B7"/>
    <w:rsid w:val="32D43939"/>
    <w:rsid w:val="33934C53"/>
    <w:rsid w:val="36C5180B"/>
    <w:rsid w:val="3D2408EF"/>
    <w:rsid w:val="41FF244D"/>
    <w:rsid w:val="481D26B4"/>
    <w:rsid w:val="4FBC13D7"/>
    <w:rsid w:val="4FC3214A"/>
    <w:rsid w:val="537860D5"/>
    <w:rsid w:val="53A51EDA"/>
    <w:rsid w:val="5B6A59AE"/>
    <w:rsid w:val="5BE364A3"/>
    <w:rsid w:val="65133FED"/>
    <w:rsid w:val="65575DD8"/>
    <w:rsid w:val="655D2251"/>
    <w:rsid w:val="669F032B"/>
    <w:rsid w:val="6A13523F"/>
    <w:rsid w:val="6C6E345C"/>
    <w:rsid w:val="6EE91648"/>
    <w:rsid w:val="71E52E02"/>
    <w:rsid w:val="721C491C"/>
    <w:rsid w:val="7585697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 id="V:Rule2" type="connector" idref="#_x0000_s2054"/>
        <o:r id="V:Rule3" type="connector" idref="#_x0000_s2055"/>
        <o:r id="V:Rule4" type="connector" idref="#_x0000_s2056"/>
        <o:r id="V:Rule5" type="connector" idref="#_x0000_s2057"/>
        <o:r id="V:Rule6" type="connector" idref="#_x0000_s2058"/>
        <o:r id="V:Rule7" type="connector" idref="#_x0000_s2065"/>
        <o:r id="V:Rule8" type="connector" idref="#_x0000_s2068"/>
        <o:r id="V:Rule9" type="connector" idref="#_x0000_s206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nhideWhenUsed="0" w:uiPriority="99" w:semiHidden="0" w:name="heading 6"/>
    <w:lsdException w:qFormat="1" w:unhideWhenUsed="0" w:uiPriority="99" w:semiHidden="0" w:name="heading 7"/>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qFormat="1" w:uiPriority="39" w:semiHidden="0" w:name="toc 2" w:locked="1"/>
    <w:lsdException w:qFormat="1"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semiHidden="0"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Times New Roman" w:hAnsi="Times New Roman" w:eastAsia="宋体" w:cs="Times New Roman"/>
      <w:sz w:val="24"/>
      <w:szCs w:val="24"/>
      <w:lang w:val="en-US" w:eastAsia="zh-CN" w:bidi="ar-SA"/>
    </w:rPr>
  </w:style>
  <w:style w:type="paragraph" w:styleId="3">
    <w:name w:val="heading 1"/>
    <w:basedOn w:val="1"/>
    <w:next w:val="1"/>
    <w:link w:val="31"/>
    <w:qFormat/>
    <w:uiPriority w:val="99"/>
    <w:pPr>
      <w:ind w:left="613"/>
      <w:outlineLvl w:val="0"/>
    </w:pPr>
    <w:rPr>
      <w:rFonts w:ascii="仿宋" w:eastAsia="仿宋" w:cs="仿宋"/>
      <w:sz w:val="52"/>
      <w:szCs w:val="52"/>
    </w:rPr>
  </w:style>
  <w:style w:type="paragraph" w:styleId="2">
    <w:name w:val="heading 2"/>
    <w:basedOn w:val="1"/>
    <w:next w:val="1"/>
    <w:link w:val="20"/>
    <w:qFormat/>
    <w:uiPriority w:val="99"/>
    <w:pPr>
      <w:keepNext/>
      <w:keepLines/>
      <w:spacing w:before="260" w:after="260" w:line="416" w:lineRule="auto"/>
      <w:outlineLvl w:val="1"/>
    </w:pPr>
    <w:rPr>
      <w:rFonts w:ascii="Cambria" w:hAnsi="Cambria"/>
      <w:b/>
      <w:bCs/>
      <w:sz w:val="32"/>
      <w:szCs w:val="32"/>
    </w:rPr>
  </w:style>
  <w:style w:type="paragraph" w:styleId="4">
    <w:name w:val="heading 6"/>
    <w:basedOn w:val="1"/>
    <w:next w:val="1"/>
    <w:link w:val="21"/>
    <w:qFormat/>
    <w:uiPriority w:val="99"/>
    <w:pPr>
      <w:spacing w:before="59"/>
      <w:ind w:left="680"/>
      <w:outlineLvl w:val="5"/>
    </w:pPr>
    <w:rPr>
      <w:rFonts w:ascii="宋体" w:eastAsia="Times New Roman" w:cs="宋体"/>
      <w:sz w:val="28"/>
      <w:szCs w:val="28"/>
    </w:rPr>
  </w:style>
  <w:style w:type="paragraph" w:styleId="5">
    <w:name w:val="heading 7"/>
    <w:basedOn w:val="1"/>
    <w:next w:val="1"/>
    <w:link w:val="22"/>
    <w:qFormat/>
    <w:uiPriority w:val="99"/>
    <w:pPr>
      <w:keepNext/>
      <w:keepLines/>
      <w:spacing w:before="240" w:after="64" w:line="320" w:lineRule="auto"/>
      <w:outlineLvl w:val="6"/>
    </w:pPr>
    <w:rPr>
      <w:b/>
      <w:bCs/>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23"/>
    <w:qFormat/>
    <w:uiPriority w:val="99"/>
  </w:style>
  <w:style w:type="paragraph" w:styleId="7">
    <w:name w:val="Block Text"/>
    <w:basedOn w:val="1"/>
    <w:unhideWhenUsed/>
    <w:qFormat/>
    <w:uiPriority w:val="99"/>
    <w:pPr>
      <w:spacing w:line="500" w:lineRule="exact"/>
      <w:ind w:firstLine="960"/>
      <w:jc w:val="left"/>
    </w:pPr>
  </w:style>
  <w:style w:type="paragraph" w:styleId="8">
    <w:name w:val="toc 3"/>
    <w:basedOn w:val="1"/>
    <w:next w:val="1"/>
    <w:unhideWhenUsed/>
    <w:qFormat/>
    <w:locked/>
    <w:uiPriority w:val="39"/>
    <w:pPr>
      <w:widowControl/>
      <w:spacing w:before="120" w:after="120" w:line="276" w:lineRule="auto"/>
      <w:jc w:val="center"/>
      <w:outlineLvl w:val="1"/>
    </w:pPr>
    <w:rPr>
      <w:rFonts w:ascii="仿宋" w:hAnsi="仿宋" w:eastAsia="仿宋" w:cstheme="minorBidi"/>
      <w:b/>
      <w:kern w:val="0"/>
      <w:sz w:val="28"/>
    </w:rPr>
  </w:style>
  <w:style w:type="paragraph" w:styleId="9">
    <w:name w:val="Plain Text"/>
    <w:basedOn w:val="1"/>
    <w:link w:val="25"/>
    <w:qFormat/>
    <w:uiPriority w:val="99"/>
    <w:pPr>
      <w:autoSpaceDE/>
      <w:autoSpaceDN/>
      <w:adjustRightInd/>
      <w:jc w:val="both"/>
    </w:pPr>
    <w:rPr>
      <w:rFonts w:ascii="宋体" w:hAnsi="Courier New" w:eastAsia="Times New Roman"/>
      <w:kern w:val="2"/>
      <w:sz w:val="21"/>
      <w:szCs w:val="20"/>
      <w:lang w:val="zh-CN"/>
    </w:rPr>
  </w:style>
  <w:style w:type="paragraph" w:styleId="10">
    <w:name w:val="Balloon Text"/>
    <w:basedOn w:val="1"/>
    <w:link w:val="26"/>
    <w:qFormat/>
    <w:uiPriority w:val="99"/>
    <w:rPr>
      <w:sz w:val="18"/>
      <w:szCs w:val="18"/>
    </w:rPr>
  </w:style>
  <w:style w:type="paragraph" w:styleId="11">
    <w:name w:val="footer"/>
    <w:basedOn w:val="1"/>
    <w:link w:val="27"/>
    <w:qFormat/>
    <w:uiPriority w:val="99"/>
    <w:pPr>
      <w:tabs>
        <w:tab w:val="center" w:pos="4153"/>
        <w:tab w:val="right" w:pos="8306"/>
      </w:tabs>
      <w:snapToGrid w:val="0"/>
    </w:pPr>
    <w:rPr>
      <w:sz w:val="18"/>
      <w:szCs w:val="18"/>
    </w:rPr>
  </w:style>
  <w:style w:type="paragraph" w:styleId="12">
    <w:name w:val="header"/>
    <w:basedOn w:val="1"/>
    <w:link w:val="28"/>
    <w:qFormat/>
    <w:uiPriority w:val="99"/>
    <w:pPr>
      <w:pBdr>
        <w:bottom w:val="single" w:color="auto" w:sz="6" w:space="1"/>
      </w:pBdr>
      <w:tabs>
        <w:tab w:val="center" w:pos="4153"/>
        <w:tab w:val="right" w:pos="8306"/>
      </w:tabs>
      <w:snapToGrid w:val="0"/>
      <w:jc w:val="center"/>
    </w:pPr>
    <w:rPr>
      <w:sz w:val="18"/>
      <w:szCs w:val="18"/>
    </w:rPr>
  </w:style>
  <w:style w:type="paragraph" w:styleId="13">
    <w:name w:val="toc 2"/>
    <w:basedOn w:val="1"/>
    <w:next w:val="1"/>
    <w:unhideWhenUsed/>
    <w:qFormat/>
    <w:locked/>
    <w:uiPriority w:val="39"/>
    <w:pPr>
      <w:spacing w:before="120" w:after="120"/>
      <w:ind w:left="420" w:leftChars="200"/>
    </w:pPr>
    <w:rPr>
      <w:rFonts w:eastAsiaTheme="minorEastAsia"/>
      <w:sz w:val="28"/>
    </w:rPr>
  </w:style>
  <w:style w:type="paragraph" w:styleId="14">
    <w:name w:val="annotation subject"/>
    <w:basedOn w:val="6"/>
    <w:next w:val="6"/>
    <w:link w:val="24"/>
    <w:qFormat/>
    <w:uiPriority w:val="99"/>
    <w:rPr>
      <w:b/>
      <w:bCs/>
    </w:rPr>
  </w:style>
  <w:style w:type="table" w:styleId="16">
    <w:name w:val="Table Grid"/>
    <w:basedOn w:val="15"/>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annotation reference"/>
    <w:qFormat/>
    <w:uiPriority w:val="99"/>
    <w:rPr>
      <w:rFonts w:cs="Times New Roman"/>
      <w:sz w:val="21"/>
      <w:szCs w:val="21"/>
    </w:rPr>
  </w:style>
  <w:style w:type="character" w:customStyle="1" w:styleId="19">
    <w:name w:val="标题 1 字符"/>
    <w:link w:val="3"/>
    <w:qFormat/>
    <w:locked/>
    <w:uiPriority w:val="99"/>
    <w:rPr>
      <w:rFonts w:ascii="仿宋" w:hAnsi="Times New Roman" w:eastAsia="仿宋" w:cs="仿宋"/>
      <w:kern w:val="0"/>
      <w:sz w:val="52"/>
      <w:szCs w:val="52"/>
    </w:rPr>
  </w:style>
  <w:style w:type="character" w:customStyle="1" w:styleId="20">
    <w:name w:val="标题 2 字符"/>
    <w:link w:val="2"/>
    <w:qFormat/>
    <w:locked/>
    <w:uiPriority w:val="99"/>
    <w:rPr>
      <w:rFonts w:ascii="Cambria" w:hAnsi="Cambria" w:eastAsia="宋体" w:cs="Times New Roman"/>
      <w:b/>
      <w:bCs/>
      <w:kern w:val="0"/>
      <w:sz w:val="32"/>
      <w:szCs w:val="32"/>
    </w:rPr>
  </w:style>
  <w:style w:type="character" w:customStyle="1" w:styleId="21">
    <w:name w:val="标题 6 字符"/>
    <w:link w:val="4"/>
    <w:qFormat/>
    <w:locked/>
    <w:uiPriority w:val="99"/>
    <w:rPr>
      <w:rFonts w:ascii="宋体" w:hAnsi="Times New Roman" w:eastAsia="Times New Roman" w:cs="宋体"/>
      <w:kern w:val="0"/>
      <w:sz w:val="28"/>
      <w:szCs w:val="28"/>
    </w:rPr>
  </w:style>
  <w:style w:type="character" w:customStyle="1" w:styleId="22">
    <w:name w:val="标题 7 字符"/>
    <w:link w:val="5"/>
    <w:qFormat/>
    <w:locked/>
    <w:uiPriority w:val="99"/>
    <w:rPr>
      <w:rFonts w:ascii="Times New Roman" w:hAnsi="Times New Roman" w:cs="Times New Roman"/>
      <w:b/>
      <w:bCs/>
      <w:kern w:val="0"/>
      <w:sz w:val="24"/>
      <w:szCs w:val="24"/>
    </w:rPr>
  </w:style>
  <w:style w:type="character" w:customStyle="1" w:styleId="23">
    <w:name w:val="批注文字 字符"/>
    <w:link w:val="6"/>
    <w:semiHidden/>
    <w:qFormat/>
    <w:locked/>
    <w:uiPriority w:val="99"/>
    <w:rPr>
      <w:rFonts w:ascii="Times New Roman" w:hAnsi="Times New Roman" w:cs="Times New Roman"/>
      <w:kern w:val="0"/>
      <w:sz w:val="24"/>
      <w:szCs w:val="24"/>
    </w:rPr>
  </w:style>
  <w:style w:type="character" w:customStyle="1" w:styleId="24">
    <w:name w:val="批注主题 字符"/>
    <w:link w:val="14"/>
    <w:semiHidden/>
    <w:qFormat/>
    <w:locked/>
    <w:uiPriority w:val="99"/>
    <w:rPr>
      <w:rFonts w:ascii="Times New Roman" w:hAnsi="Times New Roman" w:cs="Times New Roman"/>
      <w:b/>
      <w:bCs/>
      <w:kern w:val="0"/>
      <w:sz w:val="24"/>
      <w:szCs w:val="24"/>
    </w:rPr>
  </w:style>
  <w:style w:type="character" w:customStyle="1" w:styleId="25">
    <w:name w:val="纯文本 字符"/>
    <w:link w:val="9"/>
    <w:qFormat/>
    <w:locked/>
    <w:uiPriority w:val="99"/>
    <w:rPr>
      <w:rFonts w:ascii="宋体" w:hAnsi="Courier New" w:eastAsia="Times New Roman" w:cs="Times New Roman"/>
      <w:sz w:val="20"/>
      <w:szCs w:val="20"/>
      <w:lang w:val="zh-CN" w:eastAsia="zh-CN"/>
    </w:rPr>
  </w:style>
  <w:style w:type="character" w:customStyle="1" w:styleId="26">
    <w:name w:val="批注框文本 字符"/>
    <w:link w:val="10"/>
    <w:semiHidden/>
    <w:qFormat/>
    <w:locked/>
    <w:uiPriority w:val="99"/>
    <w:rPr>
      <w:rFonts w:ascii="Times New Roman" w:hAnsi="Times New Roman" w:cs="Times New Roman"/>
      <w:kern w:val="0"/>
      <w:sz w:val="18"/>
      <w:szCs w:val="18"/>
    </w:rPr>
  </w:style>
  <w:style w:type="character" w:customStyle="1" w:styleId="27">
    <w:name w:val="页脚 字符"/>
    <w:link w:val="11"/>
    <w:qFormat/>
    <w:locked/>
    <w:uiPriority w:val="99"/>
    <w:rPr>
      <w:rFonts w:ascii="Times New Roman" w:hAnsi="Times New Roman" w:cs="Times New Roman"/>
      <w:kern w:val="0"/>
      <w:sz w:val="18"/>
      <w:szCs w:val="18"/>
    </w:rPr>
  </w:style>
  <w:style w:type="character" w:customStyle="1" w:styleId="28">
    <w:name w:val="页眉 字符"/>
    <w:link w:val="12"/>
    <w:qFormat/>
    <w:locked/>
    <w:uiPriority w:val="99"/>
    <w:rPr>
      <w:rFonts w:ascii="Times New Roman" w:hAnsi="Times New Roman" w:cs="Times New Roman"/>
      <w:kern w:val="0"/>
      <w:sz w:val="18"/>
      <w:szCs w:val="18"/>
    </w:rPr>
  </w:style>
  <w:style w:type="paragraph" w:customStyle="1" w:styleId="29">
    <w:name w:val="Table Paragraph"/>
    <w:basedOn w:val="1"/>
    <w:qFormat/>
    <w:uiPriority w:val="99"/>
  </w:style>
  <w:style w:type="paragraph" w:styleId="30">
    <w:name w:val="List Paragraph"/>
    <w:basedOn w:val="1"/>
    <w:qFormat/>
    <w:uiPriority w:val="99"/>
    <w:pPr>
      <w:ind w:firstLine="420" w:firstLineChars="200"/>
    </w:pPr>
  </w:style>
  <w:style w:type="character" w:customStyle="1" w:styleId="31">
    <w:name w:val="标题 1 Char"/>
    <w:link w:val="3"/>
    <w:qFormat/>
    <w:uiPriority w:val="9"/>
    <w:rPr>
      <w:rFonts w:ascii="Times New Roman" w:hAnsi="Times New Roman" w:eastAsia="仿宋" w:cs="Times New Roman"/>
      <w:b/>
      <w:kern w:val="44"/>
      <w:sz w:val="30"/>
      <w:szCs w:val="22"/>
      <w:lang w:bidi="ar-SA"/>
    </w:rPr>
  </w:style>
  <w:style w:type="paragraph" w:customStyle="1" w:styleId="32">
    <w:name w:val="表头01"/>
    <w:basedOn w:val="1"/>
    <w:qFormat/>
    <w:uiPriority w:val="0"/>
    <w:pPr>
      <w:spacing w:line="360" w:lineRule="auto"/>
      <w:jc w:val="center"/>
    </w:pPr>
    <w:rPr>
      <w:b/>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5"/>
    <customShpInfo spid="_x0000_s2066"/>
    <customShpInfo spid="_x0000_s2067"/>
    <customShpInfo spid="_x0000_s2068"/>
    <customShpInfo spid="_x0000_s2069"/>
    <customShpInfo spid="_x0000_s2064"/>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Company>
  <Pages>7</Pages>
  <Words>513</Words>
  <Characters>2930</Characters>
  <Lines>24</Lines>
  <Paragraphs>6</Paragraphs>
  <TotalTime>52</TotalTime>
  <ScaleCrop>false</ScaleCrop>
  <LinksUpToDate>false</LinksUpToDate>
  <CharactersWithSpaces>3437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2018-11-30T00:35:00Z</dcterms:created>
  <dc:creator>Heather LIU</dc:creator>
  <cp:lastModifiedBy>文</cp:lastModifiedBy>
  <cp:lastPrinted>2020-07-03T00:51:00Z</cp:lastPrinted>
  <dcterms:modified xsi:type="dcterms:W3CDTF">2021-05-19T09:34:40Z</dcterms:modified>
  <dc:title>陕西好猫卷烟材料有限责任公司</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0D42298BD9AF46D0B1E668FF88FBF451</vt:lpwstr>
  </property>
</Properties>
</file>