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exact"/>
        <w:jc w:val="center"/>
        <w:rPr>
          <w:rFonts w:ascii="宋体" w:cs="宋体"/>
          <w:b/>
          <w:bCs/>
          <w:sz w:val="15"/>
          <w:szCs w:val="15"/>
        </w:rPr>
      </w:pPr>
      <w:r>
        <w:rPr>
          <w:rFonts w:hint="eastAsia" w:ascii="宋体" w:hAnsi="宋体" w:cs="宋体"/>
          <w:b/>
          <w:bCs/>
          <w:sz w:val="44"/>
          <w:szCs w:val="44"/>
        </w:rPr>
        <w:t>突发环境事件应急预案评审意见表</w:t>
      </w:r>
    </w:p>
    <w:tbl>
      <w:tblPr>
        <w:tblStyle w:val="7"/>
        <w:tblW w:w="895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956" w:type="dxa"/>
            <w:tcBorders>
              <w:top w:val="single" w:color="auto" w:sz="8" w:space="0"/>
            </w:tcBorders>
            <w:vAlign w:val="center"/>
          </w:tcPr>
          <w:p>
            <w:pPr>
              <w:snapToGrid w:val="0"/>
              <w:jc w:val="left"/>
              <w:rPr>
                <w:rFonts w:ascii="宋体"/>
                <w:sz w:val="21"/>
                <w:szCs w:val="21"/>
              </w:rPr>
            </w:pPr>
            <w:r>
              <w:rPr>
                <w:rFonts w:hint="eastAsia" w:ascii="宋体" w:hAnsi="宋体"/>
                <w:sz w:val="21"/>
                <w:szCs w:val="21"/>
              </w:rPr>
              <w:t>评审时间：地点：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956" w:type="dxa"/>
            <w:vAlign w:val="center"/>
          </w:tcPr>
          <w:p>
            <w:pPr>
              <w:snapToGrid w:val="0"/>
              <w:rPr>
                <w:rFonts w:ascii="宋体"/>
                <w:sz w:val="21"/>
                <w:szCs w:val="21"/>
              </w:rPr>
            </w:pPr>
            <w:r>
              <w:rPr>
                <w:rFonts w:hint="eastAsia" w:ascii="宋体" w:hAnsi="宋体"/>
                <w:sz w:val="21"/>
                <w:szCs w:val="21"/>
              </w:rPr>
              <w:t>评审方式：</w:t>
            </w:r>
            <w:r>
              <w:rPr>
                <w:rFonts w:hint="eastAsia" w:ascii="宋体" w:hAnsi="MS Mincho" w:eastAsia="MS Mincho" w:cs="MS Mincho"/>
                <w:sz w:val="21"/>
                <w:szCs w:val="21"/>
              </w:rPr>
              <w:t>☑</w:t>
            </w:r>
            <w:r>
              <w:rPr>
                <w:rFonts w:hint="eastAsia" w:ascii="宋体" w:hAnsi="宋体"/>
                <w:sz w:val="21"/>
                <w:szCs w:val="21"/>
              </w:rPr>
              <w:t>函审，□会议评审，□函审、会议评审结合，□其他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8956" w:type="dxa"/>
            <w:vAlign w:val="center"/>
          </w:tcPr>
          <w:p>
            <w:pPr>
              <w:snapToGrid w:val="0"/>
              <w:rPr>
                <w:rFonts w:ascii="宋体"/>
                <w:sz w:val="21"/>
                <w:szCs w:val="21"/>
              </w:rPr>
            </w:pPr>
            <w:r>
              <w:rPr>
                <w:rFonts w:hint="eastAsia" w:ascii="宋体" w:hAnsi="宋体"/>
                <w:sz w:val="21"/>
                <w:szCs w:val="21"/>
              </w:rPr>
              <w:t>评审结论：□通过评审，</w:t>
            </w:r>
            <w:r>
              <w:rPr>
                <w:rFonts w:hint="eastAsia" w:ascii="宋体" w:hAnsi="MS Mincho" w:eastAsia="MS Mincho" w:cs="MS Mincho"/>
                <w:sz w:val="21"/>
                <w:szCs w:val="21"/>
              </w:rPr>
              <w:t>☑</w:t>
            </w:r>
            <w:r>
              <w:rPr>
                <w:rFonts w:hint="eastAsia" w:ascii="宋体" w:hAnsi="宋体"/>
                <w:sz w:val="21"/>
                <w:szCs w:val="21"/>
              </w:rPr>
              <w:t>原则通过但需进行修改复核，□未通过评审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17" w:hRule="atLeast"/>
        </w:trPr>
        <w:tc>
          <w:tcPr>
            <w:tcW w:w="8956" w:type="dxa"/>
            <w:vAlign w:val="center"/>
          </w:tcPr>
          <w:p>
            <w:pPr>
              <w:snapToGrid w:val="0"/>
              <w:spacing w:line="400" w:lineRule="exact"/>
              <w:rPr>
                <w:rFonts w:ascii="宋体"/>
                <w:sz w:val="21"/>
                <w:szCs w:val="21"/>
              </w:rPr>
            </w:pPr>
            <w:r>
              <w:rPr>
                <w:rFonts w:hint="eastAsia" w:ascii="宋体" w:hAnsi="宋体"/>
                <w:sz w:val="21"/>
                <w:szCs w:val="21"/>
              </w:rPr>
              <w:t>评审过程：</w:t>
            </w:r>
          </w:p>
          <w:p>
            <w:pPr>
              <w:spacing w:line="460" w:lineRule="exact"/>
              <w:rPr>
                <w:rFonts w:ascii="宋体" w:hAnsi="宋体"/>
                <w:sz w:val="21"/>
                <w:szCs w:val="21"/>
              </w:rPr>
            </w:pPr>
            <w:r>
              <w:rPr>
                <w:rFonts w:hint="eastAsia" w:ascii="宋体" w:hAnsi="宋体"/>
                <w:sz w:val="21"/>
                <w:szCs w:val="21"/>
              </w:rPr>
              <w:t>《咸阳红星彩印包装有限责任公司突发环境事件应急预案》编制单位邀请应急管理专家对该预案进行了函审，专家在详细查看编制方提供的各项资料后就本预案分别提出了修改意见和建议</w:t>
            </w:r>
          </w:p>
          <w:p>
            <w:pPr>
              <w:spacing w:line="460" w:lineRule="exact"/>
              <w:rPr>
                <w:rFonts w:hAnsi="宋体"/>
                <w:sz w:val="21"/>
                <w:szCs w:val="21"/>
              </w:rPr>
            </w:pPr>
            <w:r>
              <w:rPr>
                <w:rFonts w:hint="eastAsia" w:ascii="宋体" w:hAnsi="宋体"/>
                <w:sz w:val="21"/>
                <w:szCs w:val="21"/>
              </w:rPr>
              <w:t>总体评价：章节结构齐全，格式规范，文字简洁，能认真梳理本单位实际存在的各个环境风险源，针对本单位的实际情况，制定的针对各个环境风险源的应急响应及处理处置措施也比较切实可行，原则同意本突发环境事件应急预案通过评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8956" w:type="dxa"/>
            <w:vAlign w:val="center"/>
          </w:tcPr>
          <w:p>
            <w:pPr>
              <w:snapToGrid w:val="0"/>
              <w:spacing w:line="400" w:lineRule="exact"/>
              <w:rPr>
                <w:sz w:val="21"/>
                <w:szCs w:val="21"/>
              </w:rPr>
            </w:pPr>
            <w:r>
              <w:rPr>
                <w:rFonts w:hint="eastAsia"/>
                <w:sz w:val="21"/>
                <w:szCs w:val="21"/>
              </w:rPr>
              <w:t>修改意见和建议：</w:t>
            </w:r>
          </w:p>
          <w:p>
            <w:pPr>
              <w:snapToGrid w:val="0"/>
              <w:spacing w:line="400" w:lineRule="exact"/>
              <w:rPr>
                <w:sz w:val="21"/>
                <w:szCs w:val="21"/>
              </w:rPr>
            </w:pPr>
            <w:r>
              <w:rPr>
                <w:rFonts w:hint="eastAsia"/>
                <w:sz w:val="21"/>
                <w:szCs w:val="21"/>
              </w:rPr>
              <w:t xml:space="preserve">1删除与环境风险物质防范与分析无关内容章，原辅材料不必照搬环评 </w:t>
            </w:r>
          </w:p>
          <w:p>
            <w:pPr>
              <w:snapToGrid w:val="0"/>
              <w:rPr>
                <w:sz w:val="21"/>
                <w:szCs w:val="21"/>
              </w:rPr>
            </w:pPr>
            <w:r>
              <w:rPr>
                <w:rFonts w:hint="eastAsia"/>
                <w:sz w:val="21"/>
                <w:szCs w:val="21"/>
              </w:rPr>
              <w:t>2补充风险物质运输途中的责任单位</w:t>
            </w:r>
          </w:p>
          <w:p>
            <w:pPr>
              <w:snapToGrid w:val="0"/>
              <w:spacing w:line="400" w:lineRule="exact"/>
              <w:rPr>
                <w:sz w:val="21"/>
                <w:szCs w:val="21"/>
              </w:rPr>
            </w:pPr>
            <w:r>
              <w:rPr>
                <w:rFonts w:hint="eastAsia"/>
                <w:sz w:val="21"/>
                <w:szCs w:val="21"/>
              </w:rPr>
              <w:t>3对比同类型企业发生突发环境事件的案例分析隐患点和防范措施差距。</w:t>
            </w:r>
          </w:p>
          <w:p>
            <w:pPr>
              <w:snapToGrid w:val="0"/>
              <w:spacing w:line="400" w:lineRule="exact"/>
              <w:rPr>
                <w:sz w:val="21"/>
                <w:szCs w:val="21"/>
              </w:rPr>
            </w:pPr>
            <w:r>
              <w:rPr>
                <w:rFonts w:hint="eastAsia"/>
                <w:sz w:val="21"/>
                <w:szCs w:val="21"/>
              </w:rPr>
              <w:t>4、补充周边环境受体的人员概述及单位联系方式，明确企业告知周边单位事件信息的负责人、程序、时限、方式及内容等。</w:t>
            </w:r>
          </w:p>
          <w:p>
            <w:pPr>
              <w:snapToGrid w:val="0"/>
              <w:spacing w:line="400" w:lineRule="exact"/>
              <w:rPr>
                <w:sz w:val="21"/>
              </w:rPr>
            </w:pPr>
            <w:r>
              <w:rPr>
                <w:rFonts w:hint="eastAsia"/>
                <w:sz w:val="21"/>
              </w:rPr>
              <w:t>5突发环境事件应急监测技术规范版本请查新</w:t>
            </w:r>
          </w:p>
          <w:p>
            <w:pPr>
              <w:snapToGrid w:val="0"/>
              <w:spacing w:line="400" w:lineRule="exact"/>
              <w:rPr>
                <w:sz w:val="21"/>
              </w:rPr>
            </w:pPr>
            <w:r>
              <w:rPr>
                <w:rFonts w:hint="eastAsia"/>
                <w:sz w:val="21"/>
              </w:rPr>
              <w:t>6企业基本情况介绍中说明近三年有无违法排污及非法转移危废受处罚事件</w:t>
            </w:r>
          </w:p>
          <w:p>
            <w:pPr>
              <w:snapToGrid w:val="0"/>
              <w:spacing w:line="400" w:lineRule="exact"/>
              <w:rPr>
                <w:sz w:val="21"/>
              </w:rPr>
            </w:pPr>
          </w:p>
          <w:p>
            <w:pPr>
              <w:snapToGrid w:val="0"/>
              <w:spacing w:line="400" w:lineRule="exact"/>
              <w:rPr>
                <w:sz w:val="21"/>
              </w:rPr>
            </w:pPr>
          </w:p>
          <w:p>
            <w:pPr>
              <w:snapToGrid w:val="0"/>
              <w:spacing w:line="400" w:lineRule="exact"/>
              <w:rPr>
                <w:sz w:val="21"/>
              </w:rPr>
            </w:pPr>
          </w:p>
          <w:p>
            <w:pPr>
              <w:snapToGrid w:val="0"/>
              <w:spacing w:line="400" w:lineRule="exac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8956" w:type="dxa"/>
            <w:tcBorders>
              <w:bottom w:val="single" w:color="auto" w:sz="8" w:space="0"/>
            </w:tcBorders>
            <w:vAlign w:val="center"/>
          </w:tcPr>
          <w:p>
            <w:pPr>
              <w:snapToGrid w:val="0"/>
              <w:rPr>
                <w:sz w:val="21"/>
              </w:rPr>
            </w:pPr>
            <w:r>
              <w:rPr>
                <w:rFonts w:hint="eastAsia"/>
                <w:sz w:val="21"/>
                <w:szCs w:val="21"/>
              </w:rPr>
              <w:t>评审人员：邱钢</w:t>
            </w:r>
          </w:p>
          <w:p>
            <w:pPr>
              <w:snapToGrid w:val="0"/>
              <w:rPr>
                <w:sz w:val="21"/>
              </w:rPr>
            </w:pPr>
            <w:r>
              <w:rPr>
                <w:rFonts w:hint="eastAsia"/>
                <w:sz w:val="21"/>
                <w:szCs w:val="21"/>
              </w:rPr>
              <w:t>西安市李家河水源地环境保护管理站</w:t>
            </w:r>
          </w:p>
          <w:p>
            <w:pPr>
              <w:snapToGrid w:val="0"/>
              <w:spacing w:line="400" w:lineRule="exact"/>
              <w:rPr>
                <w:sz w:val="21"/>
              </w:rPr>
            </w:pPr>
            <w:r>
              <w:rPr>
                <w:rFonts w:hint="eastAsia"/>
                <w:sz w:val="21"/>
                <w:szCs w:val="21"/>
              </w:rPr>
              <w:t>高工 副站长13289329576                                2023年11月2</w:t>
            </w:r>
            <w:r>
              <w:rPr>
                <w:rFonts w:hint="eastAsia"/>
                <w:sz w:val="21"/>
                <w:szCs w:val="21"/>
                <w:lang w:val="en-US" w:eastAsia="zh-CN"/>
              </w:rPr>
              <w:t>2</w:t>
            </w:r>
            <w:bookmarkStart w:id="0" w:name="_GoBack"/>
            <w:bookmarkEnd w:id="0"/>
            <w:r>
              <w:rPr>
                <w:rFonts w:hint="eastAsia"/>
                <w:sz w:val="21"/>
                <w:szCs w:val="21"/>
              </w:rPr>
              <w:t>日</w:t>
            </w:r>
          </w:p>
          <w:p>
            <w:pPr>
              <w:snapToGrid w:val="0"/>
              <w:spacing w:line="400" w:lineRule="exact"/>
              <w:rPr>
                <w:sz w:val="21"/>
                <w:szCs w:val="21"/>
              </w:rPr>
            </w:pPr>
          </w:p>
        </w:tc>
      </w:tr>
    </w:tbl>
    <w:p>
      <w:pPr>
        <w:snapToGrid w:val="0"/>
        <w:spacing w:before="156"/>
        <w:rPr>
          <w:rFonts w:ascii="宋体"/>
          <w:sz w:val="21"/>
          <w:szCs w:val="21"/>
        </w:rPr>
      </w:pPr>
    </w:p>
    <w:sectPr>
      <w:footerReference r:id="rId3" w:type="default"/>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Fonts w:ascii="宋体"/>
        <w:sz w:val="28"/>
        <w:szCs w:val="28"/>
      </w:rPr>
    </w:pPr>
    <w:r>
      <w:rPr>
        <w:rStyle w:val="9"/>
        <w:rFonts w:ascii="宋体" w:hAnsi="宋体"/>
        <w:sz w:val="28"/>
        <w:szCs w:val="28"/>
      </w:rPr>
      <w:t>—</w:t>
    </w:r>
    <w:r>
      <w:rPr>
        <w:rStyle w:val="9"/>
        <w:rFonts w:ascii="宋体" w:hAnsi="宋体"/>
        <w:sz w:val="26"/>
        <w:szCs w:val="26"/>
      </w:rPr>
      <w:fldChar w:fldCharType="begin"/>
    </w:r>
    <w:r>
      <w:rPr>
        <w:rStyle w:val="9"/>
        <w:rFonts w:ascii="宋体" w:hAnsi="宋体"/>
        <w:sz w:val="26"/>
        <w:szCs w:val="26"/>
      </w:rPr>
      <w:instrText xml:space="preserve">PAGE  </w:instrText>
    </w:r>
    <w:r>
      <w:rPr>
        <w:rStyle w:val="9"/>
        <w:rFonts w:ascii="宋体" w:hAnsi="宋体"/>
        <w:sz w:val="26"/>
        <w:szCs w:val="26"/>
      </w:rPr>
      <w:fldChar w:fldCharType="separate"/>
    </w:r>
    <w:r>
      <w:rPr>
        <w:rStyle w:val="9"/>
        <w:rFonts w:ascii="宋体" w:hAnsi="宋体"/>
        <w:sz w:val="26"/>
        <w:szCs w:val="26"/>
      </w:rPr>
      <w:t>1</w:t>
    </w:r>
    <w:r>
      <w:rPr>
        <w:rStyle w:val="9"/>
        <w:rFonts w:ascii="宋体" w:hAnsi="宋体"/>
        <w:sz w:val="26"/>
        <w:szCs w:val="26"/>
      </w:rPr>
      <w:fldChar w:fldCharType="end"/>
    </w:r>
    <w:r>
      <w:rPr>
        <w:rStyle w:val="9"/>
        <w:rFonts w:ascii="宋体" w:hAnsi="宋体"/>
        <w:sz w:val="28"/>
        <w:szCs w:val="28"/>
      </w:rPr>
      <w:t>—</w:t>
    </w:r>
  </w:p>
  <w:p>
    <w:pPr>
      <w:pStyle w:val="5"/>
      <w:ind w:right="360" w:firstLine="360"/>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yMzc2NjI1NzIyZTRkYzllYWE4YjE5M2VkMzI1YTYifQ=="/>
  </w:docVars>
  <w:rsids>
    <w:rsidRoot w:val="118F58A0"/>
    <w:rsid w:val="00003E8B"/>
    <w:rsid w:val="00011CDD"/>
    <w:rsid w:val="00030889"/>
    <w:rsid w:val="00054769"/>
    <w:rsid w:val="00086AAA"/>
    <w:rsid w:val="000F6722"/>
    <w:rsid w:val="00113E43"/>
    <w:rsid w:val="00117A96"/>
    <w:rsid w:val="00163B30"/>
    <w:rsid w:val="00172597"/>
    <w:rsid w:val="001771D3"/>
    <w:rsid w:val="00196E81"/>
    <w:rsid w:val="001E67B2"/>
    <w:rsid w:val="00201BD3"/>
    <w:rsid w:val="002072D9"/>
    <w:rsid w:val="00215CCE"/>
    <w:rsid w:val="00216F2A"/>
    <w:rsid w:val="00246E7D"/>
    <w:rsid w:val="002907A7"/>
    <w:rsid w:val="002C2357"/>
    <w:rsid w:val="002D6BF8"/>
    <w:rsid w:val="002E2695"/>
    <w:rsid w:val="002E4C30"/>
    <w:rsid w:val="002F6646"/>
    <w:rsid w:val="00303083"/>
    <w:rsid w:val="003237FE"/>
    <w:rsid w:val="003723E6"/>
    <w:rsid w:val="00393B02"/>
    <w:rsid w:val="003C7999"/>
    <w:rsid w:val="003F3936"/>
    <w:rsid w:val="003F77DE"/>
    <w:rsid w:val="00407C5A"/>
    <w:rsid w:val="00413908"/>
    <w:rsid w:val="004146B3"/>
    <w:rsid w:val="00474DE9"/>
    <w:rsid w:val="00482A20"/>
    <w:rsid w:val="00484037"/>
    <w:rsid w:val="004B434F"/>
    <w:rsid w:val="004F2571"/>
    <w:rsid w:val="0053371D"/>
    <w:rsid w:val="0053476C"/>
    <w:rsid w:val="00554645"/>
    <w:rsid w:val="00562644"/>
    <w:rsid w:val="00564491"/>
    <w:rsid w:val="00593523"/>
    <w:rsid w:val="005B59C3"/>
    <w:rsid w:val="005D5C1D"/>
    <w:rsid w:val="005E5724"/>
    <w:rsid w:val="00625B6C"/>
    <w:rsid w:val="006361B6"/>
    <w:rsid w:val="00645B1C"/>
    <w:rsid w:val="00646582"/>
    <w:rsid w:val="006540DE"/>
    <w:rsid w:val="00690D2B"/>
    <w:rsid w:val="006A5594"/>
    <w:rsid w:val="006D0D65"/>
    <w:rsid w:val="006E0CBC"/>
    <w:rsid w:val="006E25EE"/>
    <w:rsid w:val="006F5895"/>
    <w:rsid w:val="007239BC"/>
    <w:rsid w:val="007552A6"/>
    <w:rsid w:val="00770963"/>
    <w:rsid w:val="007824BF"/>
    <w:rsid w:val="007C0F01"/>
    <w:rsid w:val="007C6595"/>
    <w:rsid w:val="007D6BC0"/>
    <w:rsid w:val="007E68FE"/>
    <w:rsid w:val="007F6CDF"/>
    <w:rsid w:val="008117BF"/>
    <w:rsid w:val="0081318B"/>
    <w:rsid w:val="00815911"/>
    <w:rsid w:val="00817E08"/>
    <w:rsid w:val="00821CD9"/>
    <w:rsid w:val="008356CD"/>
    <w:rsid w:val="00864456"/>
    <w:rsid w:val="0087518D"/>
    <w:rsid w:val="00877AF6"/>
    <w:rsid w:val="008A46A5"/>
    <w:rsid w:val="008B44CE"/>
    <w:rsid w:val="008D4564"/>
    <w:rsid w:val="008F5B4E"/>
    <w:rsid w:val="00907FE7"/>
    <w:rsid w:val="00A51910"/>
    <w:rsid w:val="00AA1642"/>
    <w:rsid w:val="00AE4964"/>
    <w:rsid w:val="00AF6294"/>
    <w:rsid w:val="00B052FF"/>
    <w:rsid w:val="00B30EFA"/>
    <w:rsid w:val="00B6592C"/>
    <w:rsid w:val="00B727AF"/>
    <w:rsid w:val="00B74953"/>
    <w:rsid w:val="00B96616"/>
    <w:rsid w:val="00C06B75"/>
    <w:rsid w:val="00C2230A"/>
    <w:rsid w:val="00C24FE7"/>
    <w:rsid w:val="00C63915"/>
    <w:rsid w:val="00C85964"/>
    <w:rsid w:val="00C8641A"/>
    <w:rsid w:val="00CC030A"/>
    <w:rsid w:val="00D11A1E"/>
    <w:rsid w:val="00D21F11"/>
    <w:rsid w:val="00D369CF"/>
    <w:rsid w:val="00D914A5"/>
    <w:rsid w:val="00DB5E5C"/>
    <w:rsid w:val="00DC1B25"/>
    <w:rsid w:val="00DF5C5F"/>
    <w:rsid w:val="00E12E0A"/>
    <w:rsid w:val="00E2756F"/>
    <w:rsid w:val="00E7204C"/>
    <w:rsid w:val="00E93A3F"/>
    <w:rsid w:val="00EB0B9B"/>
    <w:rsid w:val="00EB7ABF"/>
    <w:rsid w:val="00ED5202"/>
    <w:rsid w:val="00ED62D3"/>
    <w:rsid w:val="00F050E3"/>
    <w:rsid w:val="00F32BF2"/>
    <w:rsid w:val="00F33F5B"/>
    <w:rsid w:val="00F81B9E"/>
    <w:rsid w:val="00F82972"/>
    <w:rsid w:val="00F84BF4"/>
    <w:rsid w:val="00F90F60"/>
    <w:rsid w:val="00FA7ECF"/>
    <w:rsid w:val="00FE509D"/>
    <w:rsid w:val="00FE5C83"/>
    <w:rsid w:val="0BFD4766"/>
    <w:rsid w:val="10203915"/>
    <w:rsid w:val="118F58A0"/>
    <w:rsid w:val="1A0F6038"/>
    <w:rsid w:val="239D7895"/>
    <w:rsid w:val="2B15677D"/>
    <w:rsid w:val="34516D1B"/>
    <w:rsid w:val="35D96116"/>
    <w:rsid w:val="3B0554F0"/>
    <w:rsid w:val="41315723"/>
    <w:rsid w:val="420A378D"/>
    <w:rsid w:val="454F2FB5"/>
    <w:rsid w:val="47D4369F"/>
    <w:rsid w:val="4F7439A6"/>
    <w:rsid w:val="51137BA5"/>
    <w:rsid w:val="65944EB0"/>
    <w:rsid w:val="66822A40"/>
    <w:rsid w:val="66D45154"/>
    <w:rsid w:val="77C47B62"/>
    <w:rsid w:val="7D062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name="Body Text"/>
    <w:lsdException w:qFormat="1" w:unhideWhenUsed="0" w:uiPriority="0"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iPriority="59"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2"/>
      <w:lang w:val="en-US" w:eastAsia="zh-CN" w:bidi="ar-SA"/>
    </w:rPr>
  </w:style>
  <w:style w:type="paragraph" w:styleId="2">
    <w:name w:val="heading 2"/>
    <w:basedOn w:val="1"/>
    <w:link w:val="10"/>
    <w:qFormat/>
    <w:uiPriority w:val="99"/>
    <w:pPr>
      <w:spacing w:before="260" w:after="260" w:line="416" w:lineRule="auto"/>
      <w:outlineLvl w:val="1"/>
    </w:pPr>
    <w:rPr>
      <w:rFonts w:ascii="Cambria" w:hAnsi="Cambria"/>
      <w:b/>
      <w:bCs/>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semiHidden/>
    <w:qFormat/>
    <w:uiPriority w:val="99"/>
    <w:pPr>
      <w:spacing w:after="120" w:line="360" w:lineRule="auto"/>
    </w:pPr>
    <w:rPr>
      <w:rFonts w:eastAsia="仿宋"/>
      <w:sz w:val="28"/>
    </w:rPr>
  </w:style>
  <w:style w:type="paragraph" w:styleId="4">
    <w:name w:val="Body Text Indent"/>
    <w:basedOn w:val="1"/>
    <w:qFormat/>
    <w:uiPriority w:val="0"/>
    <w:rPr>
      <w:szCs w:val="24"/>
    </w:rPr>
  </w:style>
  <w:style w:type="paragraph" w:styleId="5">
    <w:name w:val="footer"/>
    <w:basedOn w:val="1"/>
    <w:link w:val="12"/>
    <w:qFormat/>
    <w:uiPriority w:val="99"/>
    <w:pPr>
      <w:tabs>
        <w:tab w:val="center" w:pos="4153"/>
        <w:tab w:val="right" w:pos="8306"/>
      </w:tabs>
      <w:snapToGrid w:val="0"/>
      <w:jc w:val="left"/>
    </w:pPr>
    <w:rPr>
      <w:kern w:val="0"/>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99"/>
    <w:rPr>
      <w:rFonts w:cs="Times New Roman"/>
    </w:rPr>
  </w:style>
  <w:style w:type="character" w:customStyle="1" w:styleId="10">
    <w:name w:val="标题 2 字符"/>
    <w:basedOn w:val="8"/>
    <w:link w:val="2"/>
    <w:semiHidden/>
    <w:qFormat/>
    <w:uiPriority w:val="99"/>
    <w:rPr>
      <w:rFonts w:ascii="Cambria" w:hAnsi="Cambria" w:eastAsia="宋体" w:cs="Times New Roman"/>
      <w:b/>
      <w:bCs/>
      <w:sz w:val="32"/>
      <w:szCs w:val="32"/>
    </w:rPr>
  </w:style>
  <w:style w:type="character" w:customStyle="1" w:styleId="11">
    <w:name w:val="正文文本 字符"/>
    <w:basedOn w:val="8"/>
    <w:link w:val="3"/>
    <w:semiHidden/>
    <w:qFormat/>
    <w:uiPriority w:val="99"/>
    <w:rPr>
      <w:rFonts w:ascii="Calibri" w:hAnsi="Calibri" w:cs="Times New Roman"/>
      <w:sz w:val="32"/>
    </w:rPr>
  </w:style>
  <w:style w:type="character" w:customStyle="1" w:styleId="12">
    <w:name w:val="页脚 字符"/>
    <w:basedOn w:val="8"/>
    <w:link w:val="5"/>
    <w:semiHidden/>
    <w:qFormat/>
    <w:uiPriority w:val="99"/>
    <w:rPr>
      <w:rFonts w:cs="Times New Roman"/>
      <w:sz w:val="18"/>
      <w:szCs w:val="18"/>
    </w:rPr>
  </w:style>
  <w:style w:type="character" w:customStyle="1" w:styleId="13">
    <w:name w:val="页眉 字符"/>
    <w:basedOn w:val="8"/>
    <w:link w:val="6"/>
    <w:qFormat/>
    <w:uiPriority w:val="99"/>
    <w:rPr>
      <w:rFonts w:ascii="Calibri" w:hAnsi="Calibri" w:cs="Times New Roman"/>
      <w:kern w:val="2"/>
      <w:sz w:val="18"/>
      <w:szCs w:val="18"/>
    </w:rPr>
  </w:style>
  <w:style w:type="paragraph" w:customStyle="1" w:styleId="14">
    <w:name w:val="列出段落1"/>
    <w:basedOn w:val="1"/>
    <w:qFormat/>
    <w:uiPriority w:val="99"/>
    <w:pPr>
      <w:ind w:firstLine="420" w:firstLineChars="200"/>
    </w:pPr>
  </w:style>
  <w:style w:type="paragraph" w:styleId="15">
    <w:name w:val="List Paragraph"/>
    <w:basedOn w:val="1"/>
    <w:qFormat/>
    <w:uiPriority w:val="99"/>
    <w:pPr>
      <w:ind w:firstLine="420" w:firstLineChars="200"/>
    </w:pPr>
  </w:style>
  <w:style w:type="character" w:customStyle="1" w:styleId="16">
    <w:name w:val="NormalCharacter"/>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81</Words>
  <Characters>468</Characters>
  <Lines>3</Lines>
  <Paragraphs>1</Paragraphs>
  <TotalTime>2</TotalTime>
  <ScaleCrop>false</ScaleCrop>
  <LinksUpToDate>false</LinksUpToDate>
  <CharactersWithSpaces>548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2021-05-11T01:14:00Z</dcterms:created>
  <dc:creator>白钰</dc:creator>
  <cp:lastModifiedBy>lenovo</cp:lastModifiedBy>
  <dcterms:modified xsi:type="dcterms:W3CDTF">2023-11-24T08:30:30Z</dcterms:modified>
  <dc:title>突发环境事件应急预案评审意见表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A81A6D8B179F49CBB56AA32FCC3DA77B_12</vt:lpwstr>
  </property>
</Properties>
</file>