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6"/>
        <w:rPr>
          <w:rFonts w:hint="eastAsia" w:eastAsia="仿宋"/>
          <w:b/>
          <w:bCs/>
          <w:color w:val="auto"/>
          <w:sz w:val="24"/>
          <w:szCs w:val="24"/>
          <w:highlight w:val="none"/>
          <w:lang w:val="en-US" w:eastAsia="zh-CN"/>
        </w:rPr>
      </w:pPr>
      <w:bookmarkStart w:id="0" w:name="_Toc6751"/>
      <w:bookmarkStart w:id="1" w:name="_Toc10538"/>
      <w:bookmarkStart w:id="2" w:name="_Toc26619"/>
      <w:bookmarkStart w:id="3" w:name="_Toc27550"/>
      <w:bookmarkStart w:id="4" w:name="_Toc3302"/>
      <w:bookmarkStart w:id="5" w:name="_Toc14111"/>
      <w:r>
        <w:rPr>
          <w:rFonts w:eastAsia="仿宋"/>
          <w:b/>
          <w:bCs/>
          <w:color w:val="auto"/>
          <w:sz w:val="24"/>
          <w:szCs w:val="24"/>
          <w:highlight w:val="none"/>
        </w:rPr>
        <w:t>附件一：应急救援组织机构名单</w:t>
      </w:r>
      <w:bookmarkEnd w:id="0"/>
      <w:bookmarkEnd w:id="1"/>
      <w:bookmarkEnd w:id="2"/>
      <w:bookmarkEnd w:id="3"/>
      <w:bookmarkEnd w:id="4"/>
      <w:bookmarkEnd w:id="5"/>
    </w:p>
    <w:p>
      <w:pPr>
        <w:pStyle w:val="17"/>
        <w:jc w:val="center"/>
        <w:rPr>
          <w:rFonts w:hint="default"/>
          <w:color w:val="auto"/>
          <w:sz w:val="24"/>
          <w:szCs w:val="24"/>
          <w:highlight w:val="none"/>
        </w:rPr>
      </w:pPr>
      <w:bookmarkStart w:id="6" w:name="_Toc24365"/>
      <w:bookmarkStart w:id="7" w:name="_Toc21361"/>
      <w:bookmarkStart w:id="8" w:name="_Toc16385"/>
      <w:bookmarkStart w:id="9" w:name="_Toc5787"/>
      <w:bookmarkStart w:id="10" w:name="_Toc18845"/>
      <w:bookmarkStart w:id="11" w:name="_Toc5190"/>
      <w:bookmarkStart w:id="12" w:name="_Toc18387"/>
      <w:bookmarkStart w:id="13" w:name="_Toc31642"/>
      <w:bookmarkStart w:id="14" w:name="_Toc1634"/>
      <w:bookmarkStart w:id="15" w:name="_Toc28017"/>
      <w:r>
        <w:rPr>
          <w:color w:val="auto"/>
          <w:sz w:val="24"/>
          <w:szCs w:val="24"/>
          <w:highlight w:val="none"/>
        </w:rPr>
        <w:t>公司内部应急机构成员及联系方式</w:t>
      </w:r>
      <w:bookmarkEnd w:id="6"/>
      <w:bookmarkEnd w:id="7"/>
      <w:bookmarkEnd w:id="8"/>
      <w:bookmarkEnd w:id="9"/>
      <w:bookmarkEnd w:id="10"/>
      <w:bookmarkEnd w:id="11"/>
      <w:bookmarkEnd w:id="12"/>
      <w:bookmarkEnd w:id="13"/>
      <w:bookmarkEnd w:id="14"/>
      <w:bookmarkEnd w:id="15"/>
    </w:p>
    <w:tbl>
      <w:tblPr>
        <w:tblStyle w:val="12"/>
        <w:tblW w:w="77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34"/>
        <w:gridCol w:w="1294"/>
        <w:gridCol w:w="1919"/>
        <w:gridCol w:w="26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3228" w:type="dxa"/>
            <w:gridSpan w:val="2"/>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
                <w:bCs/>
                <w:color w:val="auto"/>
                <w:kern w:val="0"/>
                <w:sz w:val="24"/>
                <w:szCs w:val="24"/>
                <w:highlight w:val="none"/>
              </w:rPr>
            </w:pPr>
            <w:r>
              <w:rPr>
                <w:rFonts w:hint="default" w:ascii="Times New Roman" w:hAnsi="Times New Roman" w:eastAsia="仿宋" w:cs="Times New Roman"/>
                <w:b/>
                <w:bCs/>
                <w:color w:val="auto"/>
                <w:kern w:val="0"/>
                <w:sz w:val="24"/>
                <w:szCs w:val="24"/>
                <w:highlight w:val="none"/>
              </w:rPr>
              <w:t>应急救援组职务</w:t>
            </w:r>
          </w:p>
        </w:tc>
        <w:tc>
          <w:tcPr>
            <w:tcW w:w="1919" w:type="dxa"/>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
                <w:bCs/>
                <w:color w:val="auto"/>
                <w:kern w:val="0"/>
                <w:sz w:val="24"/>
                <w:szCs w:val="24"/>
                <w:highlight w:val="none"/>
              </w:rPr>
            </w:pPr>
            <w:r>
              <w:rPr>
                <w:rFonts w:hint="default" w:ascii="Times New Roman" w:hAnsi="Times New Roman" w:eastAsia="仿宋" w:cs="Times New Roman"/>
                <w:b/>
                <w:bCs/>
                <w:color w:val="auto"/>
                <w:kern w:val="0"/>
                <w:sz w:val="24"/>
                <w:szCs w:val="24"/>
                <w:highlight w:val="none"/>
              </w:rPr>
              <w:t>姓名</w:t>
            </w:r>
          </w:p>
        </w:tc>
        <w:tc>
          <w:tcPr>
            <w:tcW w:w="2611" w:type="dxa"/>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
                <w:bCs/>
                <w:color w:val="auto"/>
                <w:kern w:val="0"/>
                <w:sz w:val="24"/>
                <w:szCs w:val="24"/>
                <w:highlight w:val="none"/>
              </w:rPr>
            </w:pPr>
            <w:r>
              <w:rPr>
                <w:rFonts w:hint="default" w:ascii="Times New Roman" w:hAnsi="Times New Roman" w:eastAsia="仿宋" w:cs="Times New Roman"/>
                <w:b/>
                <w:bCs/>
                <w:color w:val="auto"/>
                <w:kern w:val="0"/>
                <w:sz w:val="24"/>
                <w:szCs w:val="24"/>
                <w:highlight w:val="none"/>
              </w:rPr>
              <w:t>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3228" w:type="dxa"/>
            <w:gridSpan w:val="2"/>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r>
              <w:rPr>
                <w:rFonts w:hint="default" w:ascii="Times New Roman" w:hAnsi="Times New Roman" w:eastAsia="仿宋" w:cs="Times New Roman"/>
                <w:bCs/>
                <w:color w:val="auto"/>
                <w:kern w:val="0"/>
                <w:sz w:val="24"/>
                <w:szCs w:val="24"/>
                <w:highlight w:val="none"/>
              </w:rPr>
              <w:t>总指挥</w:t>
            </w:r>
          </w:p>
        </w:tc>
        <w:tc>
          <w:tcPr>
            <w:tcW w:w="1919"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张  敏</w:t>
            </w:r>
          </w:p>
        </w:tc>
        <w:tc>
          <w:tcPr>
            <w:tcW w:w="2611"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18691099936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68" w:hRule="atLeast"/>
          <w:jc w:val="center"/>
        </w:trPr>
        <w:tc>
          <w:tcPr>
            <w:tcW w:w="3228" w:type="dxa"/>
            <w:gridSpan w:val="2"/>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r>
              <w:rPr>
                <w:rFonts w:hint="default" w:ascii="Times New Roman" w:hAnsi="Times New Roman" w:eastAsia="仿宋" w:cs="Times New Roman"/>
                <w:bCs/>
                <w:color w:val="auto"/>
                <w:kern w:val="0"/>
                <w:sz w:val="24"/>
                <w:szCs w:val="24"/>
                <w:highlight w:val="none"/>
              </w:rPr>
              <w:t>副总指挥</w:t>
            </w:r>
          </w:p>
        </w:tc>
        <w:tc>
          <w:tcPr>
            <w:tcW w:w="1919"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赵  伟</w:t>
            </w:r>
          </w:p>
        </w:tc>
        <w:tc>
          <w:tcPr>
            <w:tcW w:w="2611"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19191580555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934" w:type="dxa"/>
            <w:vMerge w:val="restart"/>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r>
              <w:rPr>
                <w:rFonts w:hint="default" w:ascii="Times New Roman" w:hAnsi="Times New Roman" w:eastAsia="仿宋" w:cs="Times New Roman"/>
                <w:bCs/>
                <w:color w:val="auto"/>
                <w:kern w:val="0"/>
                <w:sz w:val="24"/>
                <w:szCs w:val="24"/>
                <w:highlight w:val="none"/>
              </w:rPr>
              <w:t>应急办公室</w:t>
            </w:r>
          </w:p>
        </w:tc>
        <w:tc>
          <w:tcPr>
            <w:tcW w:w="1294" w:type="dxa"/>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eastAsia" w:ascii="Times New Roman" w:hAnsi="Times New Roman" w:eastAsia="仿宋" w:cs="Times New Roman"/>
                <w:bCs/>
                <w:color w:val="auto"/>
                <w:kern w:val="0"/>
                <w:sz w:val="24"/>
                <w:szCs w:val="24"/>
                <w:highlight w:val="none"/>
                <w:lang w:val="en-US" w:eastAsia="zh-CN"/>
              </w:rPr>
            </w:pPr>
            <w:r>
              <w:rPr>
                <w:rFonts w:hint="eastAsia" w:cs="Times New Roman"/>
                <w:bCs/>
                <w:color w:val="auto"/>
                <w:kern w:val="0"/>
                <w:sz w:val="24"/>
                <w:szCs w:val="24"/>
                <w:highlight w:val="none"/>
                <w:lang w:val="en-US" w:eastAsia="zh-CN"/>
              </w:rPr>
              <w:t>主任</w:t>
            </w:r>
          </w:p>
        </w:tc>
        <w:tc>
          <w:tcPr>
            <w:tcW w:w="1919"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王  菲</w:t>
            </w:r>
          </w:p>
        </w:tc>
        <w:tc>
          <w:tcPr>
            <w:tcW w:w="2611"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15909260099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934" w:type="dxa"/>
            <w:vMerge w:val="continue"/>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p>
        </w:tc>
        <w:tc>
          <w:tcPr>
            <w:tcW w:w="1294" w:type="dxa"/>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eastAsia" w:ascii="Times New Roman" w:hAnsi="Times New Roman" w:eastAsia="仿宋" w:cs="Times New Roman"/>
                <w:bCs/>
                <w:color w:val="auto"/>
                <w:kern w:val="0"/>
                <w:sz w:val="24"/>
                <w:szCs w:val="24"/>
                <w:highlight w:val="none"/>
                <w:lang w:val="en-US" w:eastAsia="zh-CN"/>
              </w:rPr>
            </w:pPr>
            <w:r>
              <w:rPr>
                <w:rFonts w:hint="eastAsia" w:cs="Times New Roman"/>
                <w:bCs/>
                <w:color w:val="auto"/>
                <w:kern w:val="0"/>
                <w:sz w:val="24"/>
                <w:szCs w:val="24"/>
                <w:highlight w:val="none"/>
                <w:lang w:val="en-US" w:eastAsia="zh-CN"/>
              </w:rPr>
              <w:t>成员</w:t>
            </w:r>
          </w:p>
        </w:tc>
        <w:tc>
          <w:tcPr>
            <w:tcW w:w="1919"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color w:val="auto"/>
                <w:sz w:val="24"/>
                <w:szCs w:val="24"/>
                <w:highlight w:val="none"/>
                <w:lang w:val="en-US" w:eastAsia="zh-CN"/>
              </w:rPr>
            </w:pPr>
            <w:r>
              <w:rPr>
                <w:rFonts w:hint="eastAsia" w:ascii="仿宋" w:hAnsi="仿宋" w:eastAsia="仿宋" w:cs="仿宋"/>
                <w:color w:val="auto"/>
                <w:sz w:val="24"/>
                <w:szCs w:val="24"/>
                <w:highlight w:val="none"/>
                <w:lang w:val="en-US" w:eastAsia="zh-CN"/>
              </w:rPr>
              <w:t>杨琦玮</w:t>
            </w:r>
          </w:p>
        </w:tc>
        <w:tc>
          <w:tcPr>
            <w:tcW w:w="2611"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color w:val="auto"/>
                <w:sz w:val="24"/>
                <w:szCs w:val="24"/>
                <w:highlight w:val="none"/>
                <w:lang w:val="en-US" w:eastAsia="zh-CN"/>
              </w:rPr>
            </w:pPr>
            <w:r>
              <w:rPr>
                <w:rFonts w:hint="eastAsia" w:ascii="仿宋" w:hAnsi="仿宋" w:eastAsia="仿宋" w:cs="仿宋"/>
                <w:color w:val="auto"/>
                <w:sz w:val="24"/>
                <w:szCs w:val="24"/>
                <w:highlight w:val="none"/>
                <w:lang w:val="en-US" w:eastAsia="zh-CN"/>
              </w:rPr>
              <w:t>18992099175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934" w:type="dxa"/>
            <w:vMerge w:val="restart"/>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r>
              <w:rPr>
                <w:rFonts w:hint="default" w:ascii="Times New Roman" w:hAnsi="Times New Roman" w:eastAsia="仿宋" w:cs="Times New Roman"/>
                <w:bCs/>
                <w:color w:val="auto"/>
                <w:kern w:val="0"/>
                <w:sz w:val="24"/>
                <w:szCs w:val="24"/>
                <w:highlight w:val="none"/>
              </w:rPr>
              <w:t>通讯联络组</w:t>
            </w:r>
          </w:p>
        </w:tc>
        <w:tc>
          <w:tcPr>
            <w:tcW w:w="1294" w:type="dxa"/>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r>
              <w:rPr>
                <w:rFonts w:hint="default" w:ascii="Times New Roman" w:hAnsi="Times New Roman" w:eastAsia="仿宋" w:cs="Times New Roman"/>
                <w:bCs/>
                <w:color w:val="auto"/>
                <w:kern w:val="0"/>
                <w:sz w:val="24"/>
                <w:szCs w:val="24"/>
                <w:highlight w:val="none"/>
              </w:rPr>
              <w:t>组长</w:t>
            </w:r>
          </w:p>
        </w:tc>
        <w:tc>
          <w:tcPr>
            <w:tcW w:w="1919"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张  群</w:t>
            </w:r>
          </w:p>
        </w:tc>
        <w:tc>
          <w:tcPr>
            <w:tcW w:w="2611"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15319071123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934" w:type="dxa"/>
            <w:vMerge w:val="continue"/>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p>
        </w:tc>
        <w:tc>
          <w:tcPr>
            <w:tcW w:w="1294" w:type="dxa"/>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r>
              <w:rPr>
                <w:rFonts w:hint="default" w:ascii="Times New Roman" w:hAnsi="Times New Roman" w:eastAsia="仿宋" w:cs="Times New Roman"/>
                <w:bCs/>
                <w:color w:val="auto"/>
                <w:kern w:val="0"/>
                <w:sz w:val="24"/>
                <w:szCs w:val="24"/>
                <w:highlight w:val="none"/>
              </w:rPr>
              <w:t>组员</w:t>
            </w:r>
          </w:p>
        </w:tc>
        <w:tc>
          <w:tcPr>
            <w:tcW w:w="1919"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牟小芬</w:t>
            </w:r>
          </w:p>
        </w:tc>
        <w:tc>
          <w:tcPr>
            <w:tcW w:w="2611"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17762126705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934" w:type="dxa"/>
            <w:vMerge w:val="restart"/>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r>
              <w:rPr>
                <w:rFonts w:hint="default" w:ascii="Times New Roman" w:hAnsi="Times New Roman" w:eastAsia="仿宋" w:cs="Times New Roman"/>
                <w:bCs/>
                <w:color w:val="auto"/>
                <w:kern w:val="0"/>
                <w:sz w:val="24"/>
                <w:szCs w:val="24"/>
                <w:highlight w:val="none"/>
              </w:rPr>
              <w:t>现场处置组</w:t>
            </w:r>
          </w:p>
        </w:tc>
        <w:tc>
          <w:tcPr>
            <w:tcW w:w="1294" w:type="dxa"/>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r>
              <w:rPr>
                <w:rFonts w:hint="default" w:ascii="Times New Roman" w:hAnsi="Times New Roman" w:eastAsia="仿宋" w:cs="Times New Roman"/>
                <w:bCs/>
                <w:color w:val="auto"/>
                <w:kern w:val="0"/>
                <w:sz w:val="24"/>
                <w:szCs w:val="24"/>
                <w:highlight w:val="none"/>
              </w:rPr>
              <w:t>组长</w:t>
            </w:r>
          </w:p>
        </w:tc>
        <w:tc>
          <w:tcPr>
            <w:tcW w:w="1919"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董凤</w:t>
            </w:r>
          </w:p>
        </w:tc>
        <w:tc>
          <w:tcPr>
            <w:tcW w:w="2611"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15091048944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934" w:type="dxa"/>
            <w:vMerge w:val="continue"/>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p>
        </w:tc>
        <w:tc>
          <w:tcPr>
            <w:tcW w:w="1294" w:type="dxa"/>
            <w:vMerge w:val="restart"/>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r>
              <w:rPr>
                <w:rFonts w:hint="default" w:ascii="Times New Roman" w:hAnsi="Times New Roman" w:eastAsia="仿宋" w:cs="Times New Roman"/>
                <w:bCs/>
                <w:color w:val="auto"/>
                <w:kern w:val="0"/>
                <w:sz w:val="24"/>
                <w:szCs w:val="24"/>
                <w:highlight w:val="none"/>
              </w:rPr>
              <w:t>组员</w:t>
            </w:r>
          </w:p>
        </w:tc>
        <w:tc>
          <w:tcPr>
            <w:tcW w:w="1919"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武娟娟</w:t>
            </w:r>
          </w:p>
        </w:tc>
        <w:tc>
          <w:tcPr>
            <w:tcW w:w="2611"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13335302270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934" w:type="dxa"/>
            <w:vMerge w:val="continue"/>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p>
        </w:tc>
        <w:tc>
          <w:tcPr>
            <w:tcW w:w="1294" w:type="dxa"/>
            <w:vMerge w:val="continue"/>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p>
        </w:tc>
        <w:tc>
          <w:tcPr>
            <w:tcW w:w="1919"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王  桢</w:t>
            </w:r>
          </w:p>
        </w:tc>
        <w:tc>
          <w:tcPr>
            <w:tcW w:w="2611"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15091046868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934" w:type="dxa"/>
            <w:vMerge w:val="continue"/>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p>
        </w:tc>
        <w:tc>
          <w:tcPr>
            <w:tcW w:w="1294" w:type="dxa"/>
            <w:vMerge w:val="continue"/>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p>
        </w:tc>
        <w:tc>
          <w:tcPr>
            <w:tcW w:w="1919"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习玉玲</w:t>
            </w:r>
          </w:p>
        </w:tc>
        <w:tc>
          <w:tcPr>
            <w:tcW w:w="2611"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13891034338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934" w:type="dxa"/>
            <w:vMerge w:val="restart"/>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lang w:val="en-US" w:eastAsia="zh-CN"/>
              </w:rPr>
            </w:pPr>
            <w:r>
              <w:rPr>
                <w:rFonts w:hint="eastAsia" w:cs="Times New Roman"/>
                <w:bCs/>
                <w:color w:val="auto"/>
                <w:kern w:val="0"/>
                <w:sz w:val="24"/>
                <w:szCs w:val="24"/>
                <w:highlight w:val="none"/>
                <w:lang w:val="en-US" w:eastAsia="zh-CN"/>
              </w:rPr>
              <w:t>警戒疏散组</w:t>
            </w:r>
          </w:p>
        </w:tc>
        <w:tc>
          <w:tcPr>
            <w:tcW w:w="1294" w:type="dxa"/>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eastAsia" w:ascii="Times New Roman" w:hAnsi="Times New Roman" w:eastAsia="仿宋" w:cs="Times New Roman"/>
                <w:bCs/>
                <w:color w:val="auto"/>
                <w:kern w:val="0"/>
                <w:sz w:val="24"/>
                <w:szCs w:val="24"/>
                <w:highlight w:val="none"/>
                <w:lang w:val="en-US" w:eastAsia="zh-CN"/>
              </w:rPr>
            </w:pPr>
            <w:r>
              <w:rPr>
                <w:rFonts w:hint="eastAsia" w:cs="Times New Roman"/>
                <w:bCs/>
                <w:color w:val="auto"/>
                <w:kern w:val="0"/>
                <w:sz w:val="24"/>
                <w:szCs w:val="24"/>
                <w:highlight w:val="none"/>
                <w:lang w:val="en-US" w:eastAsia="zh-CN"/>
              </w:rPr>
              <w:t>组长</w:t>
            </w:r>
          </w:p>
        </w:tc>
        <w:tc>
          <w:tcPr>
            <w:tcW w:w="1919"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color w:val="auto"/>
                <w:sz w:val="24"/>
                <w:szCs w:val="24"/>
                <w:highlight w:val="none"/>
                <w:lang w:val="en-US" w:eastAsia="zh-CN"/>
              </w:rPr>
            </w:pPr>
            <w:r>
              <w:rPr>
                <w:rFonts w:hint="eastAsia" w:ascii="仿宋" w:hAnsi="仿宋" w:eastAsia="仿宋" w:cs="仿宋"/>
                <w:color w:val="auto"/>
                <w:sz w:val="24"/>
                <w:szCs w:val="24"/>
                <w:highlight w:val="none"/>
                <w:shd w:val="clear"/>
                <w:lang w:val="en-US" w:eastAsia="zh-CN"/>
              </w:rPr>
              <w:t>梁  飞</w:t>
            </w:r>
          </w:p>
        </w:tc>
        <w:tc>
          <w:tcPr>
            <w:tcW w:w="2611"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color w:val="auto"/>
                <w:sz w:val="24"/>
                <w:szCs w:val="24"/>
                <w:highlight w:val="none"/>
                <w:lang w:val="en-US" w:eastAsia="zh-CN"/>
              </w:rPr>
            </w:pPr>
            <w:r>
              <w:rPr>
                <w:rFonts w:hint="eastAsia" w:ascii="仿宋" w:hAnsi="仿宋" w:eastAsia="仿宋" w:cs="仿宋"/>
                <w:color w:val="auto"/>
                <w:sz w:val="24"/>
                <w:szCs w:val="24"/>
                <w:highlight w:val="none"/>
                <w:lang w:val="en-US" w:eastAsia="zh-CN"/>
              </w:rPr>
              <w:t>18840302080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934" w:type="dxa"/>
            <w:vMerge w:val="continue"/>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p>
        </w:tc>
        <w:tc>
          <w:tcPr>
            <w:tcW w:w="1294" w:type="dxa"/>
            <w:vMerge w:val="restart"/>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仿宋" w:cs="Times New Roman"/>
                <w:bCs/>
                <w:color w:val="auto"/>
                <w:kern w:val="0"/>
                <w:sz w:val="24"/>
                <w:szCs w:val="24"/>
                <w:highlight w:val="none"/>
              </w:rPr>
            </w:pPr>
            <w:r>
              <w:rPr>
                <w:rFonts w:hint="default" w:ascii="Times New Roman" w:hAnsi="Times New Roman" w:eastAsia="仿宋" w:cs="Times New Roman"/>
                <w:bCs/>
                <w:color w:val="auto"/>
                <w:kern w:val="0"/>
                <w:sz w:val="24"/>
                <w:szCs w:val="24"/>
                <w:highlight w:val="none"/>
              </w:rPr>
              <w:t>组员</w:t>
            </w:r>
          </w:p>
        </w:tc>
        <w:tc>
          <w:tcPr>
            <w:tcW w:w="1919"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color w:val="auto"/>
                <w:sz w:val="24"/>
                <w:szCs w:val="24"/>
                <w:highlight w:val="none"/>
                <w:lang w:val="en-US" w:eastAsia="zh-CN"/>
              </w:rPr>
            </w:pPr>
            <w:r>
              <w:rPr>
                <w:rFonts w:hint="eastAsia" w:ascii="仿宋" w:hAnsi="仿宋" w:eastAsia="仿宋" w:cs="仿宋"/>
                <w:color w:val="auto"/>
                <w:sz w:val="24"/>
                <w:szCs w:val="24"/>
                <w:highlight w:val="none"/>
                <w:lang w:val="en-US" w:eastAsia="zh-CN"/>
              </w:rPr>
              <w:t>刘小健</w:t>
            </w:r>
          </w:p>
        </w:tc>
        <w:tc>
          <w:tcPr>
            <w:tcW w:w="2611"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color w:val="auto"/>
                <w:sz w:val="24"/>
                <w:szCs w:val="24"/>
                <w:highlight w:val="none"/>
                <w:lang w:val="en-US" w:eastAsia="zh-CN"/>
              </w:rPr>
            </w:pPr>
            <w:r>
              <w:rPr>
                <w:rFonts w:hint="eastAsia" w:ascii="仿宋" w:hAnsi="仿宋" w:eastAsia="仿宋" w:cs="仿宋"/>
                <w:color w:val="auto"/>
                <w:sz w:val="24"/>
                <w:szCs w:val="24"/>
                <w:highlight w:val="none"/>
                <w:lang w:val="en-US" w:eastAsia="zh-CN"/>
              </w:rPr>
              <w:t>18182523960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934" w:type="dxa"/>
            <w:vMerge w:val="continue"/>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p>
        </w:tc>
        <w:tc>
          <w:tcPr>
            <w:tcW w:w="1294" w:type="dxa"/>
            <w:vMerge w:val="continue"/>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仿宋" w:cs="Times New Roman"/>
                <w:bCs/>
                <w:color w:val="auto"/>
                <w:kern w:val="0"/>
                <w:sz w:val="24"/>
                <w:szCs w:val="24"/>
                <w:highlight w:val="none"/>
              </w:rPr>
            </w:pPr>
          </w:p>
        </w:tc>
        <w:tc>
          <w:tcPr>
            <w:tcW w:w="1919"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color w:val="auto"/>
                <w:sz w:val="24"/>
                <w:szCs w:val="24"/>
                <w:highlight w:val="none"/>
                <w:lang w:val="en-US" w:eastAsia="zh-CN"/>
              </w:rPr>
            </w:pPr>
            <w:r>
              <w:rPr>
                <w:rFonts w:hint="eastAsia" w:ascii="仿宋" w:hAnsi="仿宋" w:eastAsia="仿宋" w:cs="仿宋"/>
                <w:color w:val="auto"/>
                <w:sz w:val="24"/>
                <w:szCs w:val="24"/>
                <w:highlight w:val="none"/>
                <w:lang w:val="en-US" w:eastAsia="zh-CN"/>
              </w:rPr>
              <w:t>刘  超</w:t>
            </w:r>
          </w:p>
        </w:tc>
        <w:tc>
          <w:tcPr>
            <w:tcW w:w="2611"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color w:val="auto"/>
                <w:sz w:val="24"/>
                <w:szCs w:val="24"/>
                <w:highlight w:val="none"/>
                <w:lang w:val="en-US" w:eastAsia="zh-CN"/>
              </w:rPr>
            </w:pPr>
            <w:r>
              <w:rPr>
                <w:rFonts w:hint="eastAsia" w:ascii="仿宋" w:hAnsi="仿宋" w:eastAsia="仿宋" w:cs="仿宋"/>
                <w:color w:val="auto"/>
                <w:sz w:val="24"/>
                <w:szCs w:val="24"/>
                <w:highlight w:val="none"/>
                <w:lang w:val="en-US" w:eastAsia="zh-CN"/>
              </w:rPr>
              <w:t>17730655895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934" w:type="dxa"/>
            <w:vMerge w:val="continue"/>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p>
        </w:tc>
        <w:tc>
          <w:tcPr>
            <w:tcW w:w="1294" w:type="dxa"/>
            <w:vMerge w:val="continue"/>
            <w:shd w:val="clear" w:color="auto" w:fill="auto"/>
            <w:noWrap/>
            <w:vAlign w:val="center"/>
          </w:tcPr>
          <w:p>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仿宋" w:cs="Times New Roman"/>
                <w:bCs/>
                <w:color w:val="auto"/>
                <w:kern w:val="0"/>
                <w:sz w:val="24"/>
                <w:szCs w:val="24"/>
                <w:highlight w:val="none"/>
              </w:rPr>
            </w:pPr>
          </w:p>
        </w:tc>
        <w:tc>
          <w:tcPr>
            <w:tcW w:w="1919"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color w:val="auto"/>
                <w:sz w:val="24"/>
                <w:szCs w:val="24"/>
                <w:highlight w:val="none"/>
                <w:lang w:val="en-US" w:eastAsia="zh-CN"/>
              </w:rPr>
            </w:pPr>
            <w:r>
              <w:rPr>
                <w:rFonts w:hint="eastAsia" w:ascii="仿宋" w:hAnsi="仿宋" w:eastAsia="仿宋" w:cs="仿宋"/>
                <w:color w:val="auto"/>
                <w:sz w:val="24"/>
                <w:szCs w:val="24"/>
                <w:highlight w:val="none"/>
                <w:lang w:val="en-US" w:eastAsia="zh-CN"/>
              </w:rPr>
              <w:t>杜卫峰</w:t>
            </w:r>
          </w:p>
        </w:tc>
        <w:tc>
          <w:tcPr>
            <w:tcW w:w="2611"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color w:val="auto"/>
                <w:sz w:val="24"/>
                <w:szCs w:val="24"/>
                <w:highlight w:val="none"/>
                <w:lang w:val="en-US" w:eastAsia="zh-CN"/>
              </w:rPr>
            </w:pPr>
            <w:r>
              <w:rPr>
                <w:rFonts w:hint="eastAsia" w:ascii="仿宋" w:hAnsi="仿宋" w:eastAsia="仿宋" w:cs="仿宋"/>
                <w:color w:val="auto"/>
                <w:sz w:val="24"/>
                <w:szCs w:val="24"/>
                <w:highlight w:val="none"/>
                <w:lang w:val="en-US" w:eastAsia="zh-CN"/>
              </w:rPr>
              <w:t>13196300003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934" w:type="dxa"/>
            <w:vMerge w:val="restart"/>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r>
              <w:rPr>
                <w:rFonts w:hint="default" w:ascii="Times New Roman" w:hAnsi="Times New Roman" w:eastAsia="仿宋" w:cs="Times New Roman"/>
                <w:bCs/>
                <w:color w:val="auto"/>
                <w:kern w:val="0"/>
                <w:sz w:val="24"/>
                <w:szCs w:val="24"/>
                <w:highlight w:val="none"/>
              </w:rPr>
              <w:t>医疗救护组</w:t>
            </w:r>
          </w:p>
        </w:tc>
        <w:tc>
          <w:tcPr>
            <w:tcW w:w="1294" w:type="dxa"/>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r>
              <w:rPr>
                <w:rFonts w:hint="default" w:ascii="Times New Roman" w:hAnsi="Times New Roman" w:eastAsia="仿宋" w:cs="Times New Roman"/>
                <w:bCs/>
                <w:color w:val="auto"/>
                <w:kern w:val="0"/>
                <w:sz w:val="24"/>
                <w:szCs w:val="24"/>
                <w:highlight w:val="none"/>
              </w:rPr>
              <w:t>组长</w:t>
            </w:r>
          </w:p>
        </w:tc>
        <w:tc>
          <w:tcPr>
            <w:tcW w:w="1919"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任  泉</w:t>
            </w:r>
          </w:p>
        </w:tc>
        <w:tc>
          <w:tcPr>
            <w:tcW w:w="2611"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13992020805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934" w:type="dxa"/>
            <w:vMerge w:val="continue"/>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p>
        </w:tc>
        <w:tc>
          <w:tcPr>
            <w:tcW w:w="1294" w:type="dxa"/>
            <w:vMerge w:val="restart"/>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r>
              <w:rPr>
                <w:rFonts w:hint="default" w:ascii="Times New Roman" w:hAnsi="Times New Roman" w:eastAsia="仿宋" w:cs="Times New Roman"/>
                <w:bCs/>
                <w:color w:val="auto"/>
                <w:kern w:val="0"/>
                <w:sz w:val="24"/>
                <w:szCs w:val="24"/>
                <w:highlight w:val="none"/>
              </w:rPr>
              <w:t>组员</w:t>
            </w:r>
          </w:p>
        </w:tc>
        <w:tc>
          <w:tcPr>
            <w:tcW w:w="1919"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康建中</w:t>
            </w:r>
          </w:p>
        </w:tc>
        <w:tc>
          <w:tcPr>
            <w:tcW w:w="2611"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15319004258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934" w:type="dxa"/>
            <w:vMerge w:val="continue"/>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p>
        </w:tc>
        <w:tc>
          <w:tcPr>
            <w:tcW w:w="1294" w:type="dxa"/>
            <w:vMerge w:val="continue"/>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p>
        </w:tc>
        <w:tc>
          <w:tcPr>
            <w:tcW w:w="1919"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吴  岩</w:t>
            </w:r>
          </w:p>
        </w:tc>
        <w:tc>
          <w:tcPr>
            <w:tcW w:w="2611"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15667252563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934" w:type="dxa"/>
            <w:vMerge w:val="restart"/>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r>
              <w:rPr>
                <w:rFonts w:hint="default" w:ascii="Times New Roman" w:hAnsi="Times New Roman" w:eastAsia="仿宋" w:cs="Times New Roman"/>
                <w:bCs/>
                <w:color w:val="auto"/>
                <w:kern w:val="0"/>
                <w:sz w:val="24"/>
                <w:szCs w:val="24"/>
                <w:highlight w:val="none"/>
              </w:rPr>
              <w:t>后勤保卫组</w:t>
            </w:r>
          </w:p>
        </w:tc>
        <w:tc>
          <w:tcPr>
            <w:tcW w:w="1294" w:type="dxa"/>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r>
              <w:rPr>
                <w:rFonts w:hint="default" w:ascii="Times New Roman" w:hAnsi="Times New Roman" w:eastAsia="仿宋" w:cs="Times New Roman"/>
                <w:bCs/>
                <w:color w:val="auto"/>
                <w:kern w:val="0"/>
                <w:sz w:val="24"/>
                <w:szCs w:val="24"/>
                <w:highlight w:val="none"/>
              </w:rPr>
              <w:t>组长</w:t>
            </w:r>
          </w:p>
        </w:tc>
        <w:tc>
          <w:tcPr>
            <w:tcW w:w="1919"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朱一泽</w:t>
            </w:r>
          </w:p>
        </w:tc>
        <w:tc>
          <w:tcPr>
            <w:tcW w:w="2611"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15667192356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934" w:type="dxa"/>
            <w:vMerge w:val="continue"/>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p>
        </w:tc>
        <w:tc>
          <w:tcPr>
            <w:tcW w:w="1294" w:type="dxa"/>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r>
              <w:rPr>
                <w:rFonts w:hint="default" w:ascii="Times New Roman" w:hAnsi="Times New Roman" w:eastAsia="仿宋" w:cs="Times New Roman"/>
                <w:bCs/>
                <w:color w:val="auto"/>
                <w:kern w:val="0"/>
                <w:sz w:val="24"/>
                <w:szCs w:val="24"/>
                <w:highlight w:val="none"/>
              </w:rPr>
              <w:t>组员</w:t>
            </w:r>
          </w:p>
        </w:tc>
        <w:tc>
          <w:tcPr>
            <w:tcW w:w="1919"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赵  升</w:t>
            </w:r>
          </w:p>
        </w:tc>
        <w:tc>
          <w:tcPr>
            <w:tcW w:w="2611"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18082272951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934" w:type="dxa"/>
            <w:vMerge w:val="restart"/>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r>
              <w:rPr>
                <w:rFonts w:hint="default" w:ascii="Times New Roman" w:hAnsi="Times New Roman" w:eastAsia="仿宋" w:cs="Times New Roman"/>
                <w:bCs/>
                <w:color w:val="auto"/>
                <w:kern w:val="0"/>
                <w:sz w:val="24"/>
                <w:szCs w:val="24"/>
                <w:highlight w:val="none"/>
              </w:rPr>
              <w:t>应急监测组</w:t>
            </w:r>
          </w:p>
        </w:tc>
        <w:tc>
          <w:tcPr>
            <w:tcW w:w="1294" w:type="dxa"/>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r>
              <w:rPr>
                <w:rFonts w:hint="default" w:ascii="Times New Roman" w:hAnsi="Times New Roman" w:eastAsia="仿宋" w:cs="Times New Roman"/>
                <w:bCs/>
                <w:color w:val="auto"/>
                <w:kern w:val="0"/>
                <w:sz w:val="24"/>
                <w:szCs w:val="24"/>
                <w:highlight w:val="none"/>
              </w:rPr>
              <w:t>组长</w:t>
            </w:r>
          </w:p>
        </w:tc>
        <w:tc>
          <w:tcPr>
            <w:tcW w:w="1919"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朱  杰</w:t>
            </w:r>
          </w:p>
        </w:tc>
        <w:tc>
          <w:tcPr>
            <w:tcW w:w="2611"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15991889336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1934" w:type="dxa"/>
            <w:vMerge w:val="continue"/>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p>
        </w:tc>
        <w:tc>
          <w:tcPr>
            <w:tcW w:w="1294" w:type="dxa"/>
            <w:shd w:val="clear" w:color="auto" w:fill="auto"/>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jc w:val="center"/>
              <w:rPr>
                <w:rFonts w:hint="default" w:ascii="Times New Roman" w:hAnsi="Times New Roman" w:eastAsia="仿宋" w:cs="Times New Roman"/>
                <w:bCs/>
                <w:color w:val="auto"/>
                <w:kern w:val="0"/>
                <w:sz w:val="24"/>
                <w:szCs w:val="24"/>
                <w:highlight w:val="none"/>
              </w:rPr>
            </w:pPr>
            <w:r>
              <w:rPr>
                <w:rFonts w:hint="default" w:ascii="Times New Roman" w:hAnsi="Times New Roman" w:eastAsia="仿宋" w:cs="Times New Roman"/>
                <w:bCs/>
                <w:color w:val="auto"/>
                <w:kern w:val="0"/>
                <w:sz w:val="24"/>
                <w:szCs w:val="24"/>
                <w:highlight w:val="none"/>
              </w:rPr>
              <w:t>组员</w:t>
            </w:r>
          </w:p>
        </w:tc>
        <w:tc>
          <w:tcPr>
            <w:tcW w:w="1919"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郭志钢</w:t>
            </w:r>
          </w:p>
        </w:tc>
        <w:tc>
          <w:tcPr>
            <w:tcW w:w="2611" w:type="dxa"/>
            <w:shd w:val="clear" w:color="auto" w:fill="auto"/>
            <w:noWrap/>
            <w:vAlign w:val="center"/>
          </w:tcPr>
          <w:p>
            <w:pPr>
              <w:keepNext w:val="0"/>
              <w:keepLines w:val="0"/>
              <w:pageBreakBefore w:val="0"/>
              <w:kinsoku/>
              <w:wordWrap/>
              <w:overflowPunct/>
              <w:topLinePunct w:val="0"/>
              <w:autoSpaceDE/>
              <w:autoSpaceDN w:val="0"/>
              <w:bidi w:val="0"/>
              <w:adjustRightInd w:val="0"/>
              <w:snapToGrid w:val="0"/>
              <w:spacing w:line="240" w:lineRule="auto"/>
              <w:ind w:firstLine="0" w:firstLineChars="0"/>
              <w:jc w:val="center"/>
              <w:textAlignment w:val="center"/>
              <w:rPr>
                <w:rFonts w:hint="default" w:ascii="Times New Roman" w:hAnsi="Times New Roman" w:eastAsia="仿宋" w:cs="Times New Roman"/>
                <w:bCs/>
                <w:color w:val="auto"/>
                <w:kern w:val="0"/>
                <w:sz w:val="24"/>
                <w:szCs w:val="24"/>
                <w:highlight w:val="none"/>
              </w:rPr>
            </w:pPr>
            <w:r>
              <w:rPr>
                <w:rFonts w:hint="eastAsia" w:ascii="仿宋" w:hAnsi="仿宋" w:eastAsia="仿宋" w:cs="仿宋"/>
                <w:color w:val="auto"/>
                <w:sz w:val="24"/>
                <w:szCs w:val="24"/>
                <w:highlight w:val="none"/>
                <w:lang w:val="en-US" w:eastAsia="zh-CN"/>
              </w:rPr>
              <w:t>13772555222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48" w:hRule="atLeast"/>
          <w:jc w:val="center"/>
        </w:trPr>
        <w:tc>
          <w:tcPr>
            <w:tcW w:w="7758" w:type="dxa"/>
            <w:gridSpan w:val="4"/>
            <w:noWrap/>
            <w:vAlign w:val="center"/>
          </w:tcPr>
          <w:p>
            <w:pPr>
              <w:keepNext w:val="0"/>
              <w:keepLines w:val="0"/>
              <w:pageBreakBefore w:val="0"/>
              <w:widowControl/>
              <w:kinsoku/>
              <w:wordWrap/>
              <w:overflowPunct/>
              <w:topLinePunct w:val="0"/>
              <w:autoSpaceDE/>
              <w:bidi w:val="0"/>
              <w:adjustRightInd w:val="0"/>
              <w:snapToGrid w:val="0"/>
              <w:spacing w:line="240" w:lineRule="auto"/>
              <w:ind w:firstLine="0" w:firstLineChars="0"/>
              <w:rPr>
                <w:rFonts w:hint="default" w:ascii="Times New Roman" w:hAnsi="Times New Roman" w:eastAsia="仿宋" w:cs="Times New Roman"/>
                <w:bCs/>
                <w:color w:val="auto"/>
                <w:kern w:val="0"/>
                <w:sz w:val="24"/>
                <w:szCs w:val="24"/>
                <w:highlight w:val="none"/>
              </w:rPr>
            </w:pPr>
            <w:r>
              <w:rPr>
                <w:rFonts w:hint="default" w:ascii="Times New Roman" w:hAnsi="Times New Roman" w:eastAsia="仿宋" w:cs="Times New Roman"/>
                <w:bCs/>
                <w:color w:val="auto"/>
                <w:kern w:val="0"/>
                <w:sz w:val="24"/>
                <w:szCs w:val="24"/>
                <w:highlight w:val="none"/>
              </w:rPr>
              <w:t>24小时值班电话</w:t>
            </w:r>
            <w:r>
              <w:rPr>
                <w:rFonts w:hint="default" w:ascii="Times New Roman" w:hAnsi="Times New Roman" w:eastAsia="仿宋" w:cs="Times New Roman"/>
                <w:color w:val="auto"/>
                <w:sz w:val="24"/>
                <w:szCs w:val="24"/>
                <w:highlight w:val="none"/>
                <w:lang w:val="en-US" w:eastAsia="zh-CN"/>
              </w:rPr>
              <w:t>33560012</w:t>
            </w:r>
          </w:p>
        </w:tc>
      </w:tr>
    </w:tbl>
    <w:p>
      <w:pPr>
        <w:pStyle w:val="18"/>
        <w:rPr>
          <w:color w:val="auto"/>
          <w:sz w:val="24"/>
          <w:szCs w:val="24"/>
          <w:highlight w:val="none"/>
        </w:rPr>
      </w:pPr>
    </w:p>
    <w:p>
      <w:pPr>
        <w:pStyle w:val="18"/>
        <w:rPr>
          <w:color w:val="auto"/>
          <w:sz w:val="24"/>
          <w:szCs w:val="24"/>
          <w:highlight w:val="none"/>
        </w:rPr>
        <w:sectPr>
          <w:headerReference r:id="rId5" w:type="default"/>
          <w:pgSz w:w="11906" w:h="16838"/>
          <w:pgMar w:top="1440" w:right="1803" w:bottom="1440" w:left="1803" w:header="1134" w:footer="992" w:gutter="0"/>
          <w:cols w:space="720" w:num="1"/>
          <w:docGrid w:type="lines" w:linePitch="395" w:charSpace="0"/>
        </w:sectPr>
      </w:pPr>
    </w:p>
    <w:p>
      <w:pPr>
        <w:pStyle w:val="16"/>
        <w:rPr>
          <w:rFonts w:hint="default" w:eastAsia="仿宋"/>
          <w:b/>
          <w:bCs/>
          <w:color w:val="auto"/>
          <w:sz w:val="24"/>
          <w:szCs w:val="24"/>
          <w:highlight w:val="none"/>
          <w:lang w:val="en-US" w:eastAsia="zh-CN"/>
        </w:rPr>
      </w:pPr>
      <w:bookmarkStart w:id="16" w:name="_Toc1026"/>
      <w:bookmarkStart w:id="17" w:name="_Toc26088"/>
      <w:bookmarkStart w:id="18" w:name="_Toc19851"/>
      <w:bookmarkStart w:id="19" w:name="_Toc7145"/>
      <w:bookmarkStart w:id="20" w:name="_Toc305"/>
      <w:bookmarkStart w:id="21" w:name="_Toc20601"/>
      <w:r>
        <w:rPr>
          <w:rFonts w:eastAsia="仿宋"/>
          <w:b/>
          <w:bCs/>
          <w:color w:val="auto"/>
          <w:sz w:val="24"/>
          <w:szCs w:val="24"/>
          <w:highlight w:val="none"/>
        </w:rPr>
        <w:t>附件</w:t>
      </w:r>
      <w:r>
        <w:rPr>
          <w:rFonts w:hint="eastAsia" w:eastAsia="仿宋"/>
          <w:b/>
          <w:bCs/>
          <w:color w:val="auto"/>
          <w:sz w:val="24"/>
          <w:szCs w:val="24"/>
          <w:highlight w:val="none"/>
        </w:rPr>
        <w:t>二</w:t>
      </w:r>
      <w:r>
        <w:rPr>
          <w:rFonts w:eastAsia="仿宋"/>
          <w:b/>
          <w:bCs/>
          <w:color w:val="auto"/>
          <w:sz w:val="24"/>
          <w:szCs w:val="24"/>
          <w:highlight w:val="none"/>
        </w:rPr>
        <w:t>：</w:t>
      </w:r>
      <w:bookmarkEnd w:id="16"/>
      <w:bookmarkEnd w:id="17"/>
      <w:bookmarkEnd w:id="18"/>
      <w:bookmarkEnd w:id="19"/>
      <w:bookmarkEnd w:id="20"/>
      <w:bookmarkEnd w:id="21"/>
      <w:r>
        <w:rPr>
          <w:rFonts w:hint="eastAsia" w:eastAsia="仿宋"/>
          <w:b/>
          <w:bCs/>
          <w:color w:val="auto"/>
          <w:sz w:val="24"/>
          <w:szCs w:val="24"/>
          <w:highlight w:val="none"/>
          <w:lang w:val="en-US" w:eastAsia="zh-CN"/>
        </w:rPr>
        <w:t>外部应急支持单位</w:t>
      </w: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
        <w:gridCol w:w="5061"/>
        <w:gridCol w:w="25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29" w:type="pct"/>
            <w:tcBorders>
              <w:tl2br w:val="nil"/>
              <w:tr2bl w:val="nil"/>
            </w:tcBorders>
            <w:vAlign w:val="center"/>
          </w:tcPr>
          <w:p>
            <w:pPr>
              <w:spacing w:line="240" w:lineRule="auto"/>
              <w:ind w:firstLine="0" w:firstLineChars="0"/>
              <w:jc w:val="center"/>
              <w:rPr>
                <w:b/>
                <w:bCs/>
                <w:color w:val="auto"/>
                <w:sz w:val="24"/>
                <w:szCs w:val="24"/>
                <w:highlight w:val="none"/>
                <w:lang w:bidi="ar"/>
              </w:rPr>
            </w:pPr>
            <w:r>
              <w:rPr>
                <w:b/>
                <w:bCs/>
                <w:color w:val="auto"/>
                <w:sz w:val="24"/>
                <w:szCs w:val="24"/>
                <w:highlight w:val="none"/>
                <w:lang w:bidi="ar"/>
              </w:rPr>
              <w:t>序号</w:t>
            </w:r>
          </w:p>
        </w:tc>
        <w:tc>
          <w:tcPr>
            <w:tcW w:w="2971" w:type="pct"/>
            <w:tcBorders>
              <w:tl2br w:val="nil"/>
              <w:tr2bl w:val="nil"/>
            </w:tcBorders>
            <w:vAlign w:val="center"/>
          </w:tcPr>
          <w:p>
            <w:pPr>
              <w:spacing w:line="240" w:lineRule="auto"/>
              <w:ind w:firstLine="0" w:firstLineChars="0"/>
              <w:jc w:val="center"/>
              <w:rPr>
                <w:b/>
                <w:bCs/>
                <w:color w:val="auto"/>
                <w:sz w:val="24"/>
                <w:szCs w:val="24"/>
                <w:highlight w:val="none"/>
                <w:lang w:bidi="ar"/>
              </w:rPr>
            </w:pPr>
            <w:r>
              <w:rPr>
                <w:b/>
                <w:bCs/>
                <w:color w:val="auto"/>
                <w:sz w:val="24"/>
                <w:szCs w:val="24"/>
                <w:highlight w:val="none"/>
                <w:lang w:bidi="ar"/>
              </w:rPr>
              <w:t>单位名称</w:t>
            </w:r>
          </w:p>
        </w:tc>
        <w:tc>
          <w:tcPr>
            <w:tcW w:w="1499" w:type="pct"/>
            <w:tcBorders>
              <w:tl2br w:val="nil"/>
              <w:tr2bl w:val="nil"/>
            </w:tcBorders>
            <w:vAlign w:val="center"/>
          </w:tcPr>
          <w:p>
            <w:pPr>
              <w:spacing w:line="240" w:lineRule="auto"/>
              <w:ind w:firstLine="0" w:firstLineChars="0"/>
              <w:jc w:val="center"/>
              <w:rPr>
                <w:b/>
                <w:bCs/>
                <w:color w:val="auto"/>
                <w:sz w:val="24"/>
                <w:szCs w:val="24"/>
                <w:highlight w:val="none"/>
                <w:lang w:bidi="ar"/>
              </w:rPr>
            </w:pPr>
            <w:r>
              <w:rPr>
                <w:b/>
                <w:bCs/>
                <w:color w:val="auto"/>
                <w:sz w:val="24"/>
                <w:szCs w:val="24"/>
                <w:highlight w:val="none"/>
                <w:lang w:bidi="ar"/>
              </w:rPr>
              <w:t>联系方式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29" w:type="pct"/>
            <w:tcBorders>
              <w:tl2br w:val="nil"/>
              <w:tr2bl w:val="nil"/>
            </w:tcBorders>
            <w:vAlign w:val="center"/>
          </w:tcPr>
          <w:p>
            <w:pPr>
              <w:spacing w:line="240" w:lineRule="auto"/>
              <w:ind w:firstLine="0" w:firstLineChars="0"/>
              <w:jc w:val="center"/>
              <w:rPr>
                <w:color w:val="auto"/>
                <w:sz w:val="24"/>
                <w:szCs w:val="24"/>
                <w:highlight w:val="none"/>
                <w:lang w:bidi="ar"/>
              </w:rPr>
            </w:pPr>
            <w:r>
              <w:rPr>
                <w:color w:val="auto"/>
                <w:sz w:val="24"/>
                <w:szCs w:val="24"/>
                <w:highlight w:val="none"/>
                <w:lang w:bidi="ar"/>
              </w:rPr>
              <w:t>1</w:t>
            </w:r>
          </w:p>
        </w:tc>
        <w:tc>
          <w:tcPr>
            <w:tcW w:w="2971" w:type="pct"/>
            <w:tcBorders>
              <w:tl2br w:val="nil"/>
              <w:tr2bl w:val="nil"/>
            </w:tcBorders>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eastAsia="仿宋"/>
                <w:color w:val="auto"/>
                <w:sz w:val="24"/>
                <w:szCs w:val="24"/>
                <w:highlight w:val="none"/>
              </w:rPr>
            </w:pPr>
            <w:r>
              <w:rPr>
                <w:rFonts w:hint="eastAsia"/>
                <w:color w:val="auto"/>
                <w:sz w:val="24"/>
                <w:szCs w:val="24"/>
                <w:highlight w:val="none"/>
                <w:lang w:val="en-US" w:eastAsia="zh-CN"/>
              </w:rPr>
              <w:t>陕西省西咸新区秦汉新城管理委员会</w:t>
            </w:r>
          </w:p>
        </w:tc>
        <w:tc>
          <w:tcPr>
            <w:tcW w:w="1499" w:type="pct"/>
            <w:tcBorders>
              <w:tl2br w:val="nil"/>
              <w:tr2bl w:val="nil"/>
            </w:tcBorders>
            <w:vAlign w:val="center"/>
          </w:tcPr>
          <w:p>
            <w:pPr>
              <w:pStyle w:val="19"/>
              <w:widowControl w:val="0"/>
              <w:adjustRightInd w:val="0"/>
              <w:snapToGrid w:val="0"/>
              <w:ind w:firstLine="0" w:firstLineChars="0"/>
              <w:jc w:val="center"/>
              <w:rPr>
                <w:rFonts w:hint="default" w:ascii="Times New Roman" w:hAnsi="Times New Roman" w:eastAsia="仿宋" w:cs="Times New Roman"/>
                <w:b w:val="0"/>
                <w:bCs w:val="0"/>
                <w:color w:val="auto"/>
                <w:sz w:val="24"/>
                <w:szCs w:val="24"/>
                <w:highlight w:val="none"/>
              </w:rPr>
            </w:pPr>
            <w:r>
              <w:rPr>
                <w:rFonts w:hint="default" w:ascii="Times New Roman" w:hAnsi="Times New Roman" w:eastAsia="仿宋" w:cs="Times New Roman"/>
                <w:b w:val="0"/>
                <w:bCs w:val="0"/>
                <w:color w:val="auto"/>
                <w:sz w:val="24"/>
                <w:szCs w:val="24"/>
                <w:highlight w:val="none"/>
              </w:rPr>
              <w:t>029-33185000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29" w:type="pct"/>
            <w:tcBorders>
              <w:tl2br w:val="nil"/>
              <w:tr2bl w:val="nil"/>
            </w:tcBorders>
            <w:vAlign w:val="center"/>
          </w:tcPr>
          <w:p>
            <w:pPr>
              <w:spacing w:line="240" w:lineRule="auto"/>
              <w:ind w:firstLine="0" w:firstLineChars="0"/>
              <w:jc w:val="center"/>
              <w:rPr>
                <w:color w:val="auto"/>
                <w:sz w:val="24"/>
                <w:szCs w:val="24"/>
                <w:highlight w:val="none"/>
                <w:lang w:bidi="ar"/>
              </w:rPr>
            </w:pPr>
            <w:r>
              <w:rPr>
                <w:color w:val="auto"/>
                <w:sz w:val="24"/>
                <w:szCs w:val="24"/>
                <w:highlight w:val="none"/>
                <w:lang w:bidi="ar"/>
              </w:rPr>
              <w:t>2</w:t>
            </w:r>
          </w:p>
        </w:tc>
        <w:tc>
          <w:tcPr>
            <w:tcW w:w="2971" w:type="pct"/>
            <w:tcBorders>
              <w:tl2br w:val="nil"/>
              <w:tr2bl w:val="nil"/>
            </w:tcBorders>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eastAsia="仿宋"/>
                <w:color w:val="auto"/>
                <w:sz w:val="24"/>
                <w:szCs w:val="24"/>
                <w:highlight w:val="none"/>
              </w:rPr>
            </w:pPr>
            <w:r>
              <w:rPr>
                <w:rFonts w:hint="eastAsia"/>
                <w:color w:val="auto"/>
                <w:sz w:val="24"/>
                <w:szCs w:val="24"/>
                <w:highlight w:val="none"/>
                <w:lang w:val="en-US" w:eastAsia="zh-CN"/>
              </w:rPr>
              <w:t>秦汉新城秦汉新城安全监管部</w:t>
            </w:r>
          </w:p>
        </w:tc>
        <w:tc>
          <w:tcPr>
            <w:tcW w:w="1499" w:type="pct"/>
            <w:tcBorders>
              <w:tl2br w:val="nil"/>
              <w:tr2bl w:val="nil"/>
            </w:tcBorders>
            <w:vAlign w:val="center"/>
          </w:tcPr>
          <w:p>
            <w:pPr>
              <w:pStyle w:val="19"/>
              <w:widowControl w:val="0"/>
              <w:adjustRightInd w:val="0"/>
              <w:snapToGrid w:val="0"/>
              <w:ind w:firstLine="0" w:firstLineChars="0"/>
              <w:jc w:val="center"/>
              <w:rPr>
                <w:rFonts w:hint="default" w:ascii="Times New Roman" w:hAnsi="Times New Roman" w:eastAsia="仿宋" w:cs="Times New Roman"/>
                <w:b w:val="0"/>
                <w:bCs w:val="0"/>
                <w:color w:val="auto"/>
                <w:sz w:val="24"/>
                <w:szCs w:val="24"/>
                <w:highlight w:val="none"/>
              </w:rPr>
            </w:pPr>
            <w:r>
              <w:rPr>
                <w:rFonts w:hint="default" w:ascii="Times New Roman" w:hAnsi="Times New Roman" w:eastAsia="仿宋" w:cs="Times New Roman"/>
                <w:b w:val="0"/>
                <w:bCs w:val="0"/>
                <w:color w:val="auto"/>
                <w:sz w:val="24"/>
                <w:szCs w:val="24"/>
                <w:highlight w:val="none"/>
              </w:rPr>
              <w:t>029-33185321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29" w:type="pct"/>
            <w:tcBorders>
              <w:tl2br w:val="nil"/>
              <w:tr2bl w:val="nil"/>
            </w:tcBorders>
            <w:vAlign w:val="center"/>
          </w:tcPr>
          <w:p>
            <w:pPr>
              <w:spacing w:line="240" w:lineRule="auto"/>
              <w:ind w:firstLine="0" w:firstLineChars="0"/>
              <w:jc w:val="center"/>
              <w:rPr>
                <w:color w:val="auto"/>
                <w:sz w:val="24"/>
                <w:szCs w:val="24"/>
                <w:highlight w:val="none"/>
                <w:lang w:bidi="ar"/>
              </w:rPr>
            </w:pPr>
            <w:r>
              <w:rPr>
                <w:color w:val="auto"/>
                <w:sz w:val="24"/>
                <w:szCs w:val="24"/>
                <w:highlight w:val="none"/>
                <w:lang w:bidi="ar"/>
              </w:rPr>
              <w:t>3</w:t>
            </w:r>
          </w:p>
        </w:tc>
        <w:tc>
          <w:tcPr>
            <w:tcW w:w="2971" w:type="pct"/>
            <w:tcBorders>
              <w:tl2br w:val="nil"/>
              <w:tr2bl w:val="nil"/>
            </w:tcBorders>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eastAsia="仿宋"/>
                <w:color w:val="auto"/>
                <w:sz w:val="24"/>
                <w:szCs w:val="24"/>
                <w:highlight w:val="none"/>
              </w:rPr>
            </w:pPr>
            <w:r>
              <w:rPr>
                <w:rFonts w:hint="eastAsia"/>
                <w:color w:val="auto"/>
                <w:sz w:val="24"/>
                <w:szCs w:val="24"/>
                <w:highlight w:val="none"/>
                <w:lang w:val="en-US" w:eastAsia="zh-CN"/>
              </w:rPr>
              <w:t>西咸新区生态环境局（秦汉）工作部</w:t>
            </w:r>
          </w:p>
        </w:tc>
        <w:tc>
          <w:tcPr>
            <w:tcW w:w="1499" w:type="pct"/>
            <w:tcBorders>
              <w:tl2br w:val="nil"/>
              <w:tr2bl w:val="nil"/>
            </w:tcBorders>
            <w:vAlign w:val="center"/>
          </w:tcPr>
          <w:p>
            <w:pPr>
              <w:pStyle w:val="19"/>
              <w:widowControl w:val="0"/>
              <w:adjustRightInd w:val="0"/>
              <w:snapToGrid w:val="0"/>
              <w:ind w:firstLine="0" w:firstLineChars="0"/>
              <w:jc w:val="center"/>
              <w:rPr>
                <w:rFonts w:hint="default" w:ascii="Times New Roman" w:hAnsi="Times New Roman" w:eastAsia="仿宋" w:cs="Times New Roman"/>
                <w:b w:val="0"/>
                <w:bCs w:val="0"/>
                <w:color w:val="auto"/>
                <w:sz w:val="24"/>
                <w:szCs w:val="24"/>
                <w:highlight w:val="none"/>
              </w:rPr>
            </w:pPr>
            <w:r>
              <w:rPr>
                <w:rFonts w:hint="default" w:ascii="Times New Roman" w:hAnsi="Times New Roman" w:eastAsia="仿宋" w:cs="Times New Roman"/>
                <w:b w:val="0"/>
                <w:bCs w:val="0"/>
                <w:color w:val="auto"/>
                <w:sz w:val="24"/>
                <w:szCs w:val="24"/>
                <w:highlight w:val="none"/>
              </w:rPr>
              <w:t>029-33185056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29" w:type="pct"/>
            <w:tcBorders>
              <w:tl2br w:val="nil"/>
              <w:tr2bl w:val="nil"/>
            </w:tcBorders>
            <w:vAlign w:val="center"/>
          </w:tcPr>
          <w:p>
            <w:pPr>
              <w:spacing w:line="240" w:lineRule="auto"/>
              <w:ind w:firstLine="0" w:firstLineChars="0"/>
              <w:jc w:val="center"/>
              <w:rPr>
                <w:color w:val="auto"/>
                <w:sz w:val="24"/>
                <w:szCs w:val="24"/>
                <w:highlight w:val="none"/>
                <w:lang w:bidi="ar"/>
              </w:rPr>
            </w:pPr>
            <w:r>
              <w:rPr>
                <w:color w:val="auto"/>
                <w:sz w:val="24"/>
                <w:szCs w:val="24"/>
                <w:highlight w:val="none"/>
                <w:lang w:bidi="ar"/>
              </w:rPr>
              <w:t>4</w:t>
            </w:r>
          </w:p>
        </w:tc>
        <w:tc>
          <w:tcPr>
            <w:tcW w:w="2971" w:type="pct"/>
            <w:tcBorders>
              <w:tl2br w:val="nil"/>
              <w:tr2bl w:val="nil"/>
            </w:tcBorders>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eastAsia="仿宋"/>
                <w:color w:val="auto"/>
                <w:sz w:val="24"/>
                <w:szCs w:val="24"/>
                <w:highlight w:val="none"/>
              </w:rPr>
            </w:pPr>
            <w:r>
              <w:rPr>
                <w:rFonts w:hint="eastAsia"/>
                <w:color w:val="auto"/>
                <w:sz w:val="24"/>
                <w:szCs w:val="24"/>
                <w:highlight w:val="none"/>
                <w:lang w:val="en-US" w:eastAsia="zh-CN"/>
              </w:rPr>
              <w:t>西咸新区秦汉生态环境保护综合执法大队</w:t>
            </w:r>
          </w:p>
        </w:tc>
        <w:tc>
          <w:tcPr>
            <w:tcW w:w="1499" w:type="pct"/>
            <w:tcBorders>
              <w:tl2br w:val="nil"/>
              <w:tr2bl w:val="nil"/>
            </w:tcBorders>
            <w:vAlign w:val="center"/>
          </w:tcPr>
          <w:p>
            <w:pPr>
              <w:pStyle w:val="19"/>
              <w:widowControl w:val="0"/>
              <w:adjustRightInd w:val="0"/>
              <w:snapToGrid w:val="0"/>
              <w:ind w:firstLine="0" w:firstLineChars="0"/>
              <w:jc w:val="center"/>
              <w:rPr>
                <w:rFonts w:hint="default" w:ascii="Times New Roman" w:hAnsi="Times New Roman" w:eastAsia="仿宋" w:cs="Times New Roman"/>
                <w:b w:val="0"/>
                <w:bCs w:val="0"/>
                <w:color w:val="auto"/>
                <w:sz w:val="24"/>
                <w:szCs w:val="24"/>
                <w:highlight w:val="none"/>
              </w:rPr>
            </w:pPr>
            <w:r>
              <w:rPr>
                <w:rFonts w:hint="default" w:ascii="Times New Roman" w:hAnsi="Times New Roman" w:eastAsia="仿宋" w:cs="Times New Roman"/>
                <w:b w:val="0"/>
                <w:bCs w:val="0"/>
                <w:color w:val="auto"/>
                <w:sz w:val="24"/>
                <w:szCs w:val="24"/>
                <w:highlight w:val="none"/>
              </w:rPr>
              <w:t>029-33185030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29" w:type="pct"/>
            <w:tcBorders>
              <w:tl2br w:val="nil"/>
              <w:tr2bl w:val="nil"/>
            </w:tcBorders>
            <w:vAlign w:val="center"/>
          </w:tcPr>
          <w:p>
            <w:pPr>
              <w:spacing w:line="240" w:lineRule="auto"/>
              <w:ind w:firstLine="0" w:firstLineChars="0"/>
              <w:jc w:val="center"/>
              <w:rPr>
                <w:color w:val="auto"/>
                <w:sz w:val="24"/>
                <w:szCs w:val="24"/>
                <w:highlight w:val="none"/>
                <w:lang w:bidi="ar"/>
              </w:rPr>
            </w:pPr>
            <w:r>
              <w:rPr>
                <w:color w:val="auto"/>
                <w:sz w:val="24"/>
                <w:szCs w:val="24"/>
                <w:highlight w:val="none"/>
                <w:lang w:bidi="ar"/>
              </w:rPr>
              <w:t>5</w:t>
            </w:r>
          </w:p>
        </w:tc>
        <w:tc>
          <w:tcPr>
            <w:tcW w:w="2971" w:type="pct"/>
            <w:tcBorders>
              <w:tl2br w:val="nil"/>
              <w:tr2bl w:val="nil"/>
            </w:tcBorders>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hint="default" w:eastAsia="仿宋"/>
                <w:color w:val="auto"/>
                <w:sz w:val="24"/>
                <w:szCs w:val="24"/>
                <w:highlight w:val="none"/>
                <w:lang w:val="en-US"/>
              </w:rPr>
            </w:pPr>
            <w:r>
              <w:rPr>
                <w:rFonts w:hint="eastAsia"/>
                <w:color w:val="auto"/>
                <w:sz w:val="24"/>
                <w:szCs w:val="24"/>
                <w:highlight w:val="none"/>
                <w:lang w:val="en-US" w:eastAsia="zh-CN"/>
              </w:rPr>
              <w:t>咸阳市第二人人民医院（咸阳市中心医院）</w:t>
            </w:r>
          </w:p>
        </w:tc>
        <w:tc>
          <w:tcPr>
            <w:tcW w:w="1499" w:type="pct"/>
            <w:tcBorders>
              <w:tl2br w:val="nil"/>
              <w:tr2bl w:val="nil"/>
            </w:tcBorders>
            <w:vAlign w:val="center"/>
          </w:tcPr>
          <w:p>
            <w:pPr>
              <w:pStyle w:val="19"/>
              <w:widowControl w:val="0"/>
              <w:adjustRightInd w:val="0"/>
              <w:snapToGrid w:val="0"/>
              <w:ind w:firstLine="0" w:firstLineChars="0"/>
              <w:jc w:val="center"/>
              <w:rPr>
                <w:rFonts w:hint="default" w:ascii="Times New Roman" w:hAnsi="Times New Roman" w:eastAsia="宋体" w:cs="Times New Roman"/>
                <w:b w:val="0"/>
                <w:bCs w:val="0"/>
                <w:color w:val="auto"/>
                <w:sz w:val="24"/>
                <w:szCs w:val="24"/>
                <w:highlight w:val="none"/>
                <w:lang w:val="en-US" w:eastAsia="zh-CN"/>
              </w:rPr>
            </w:pPr>
            <w:r>
              <w:rPr>
                <w:rStyle w:val="15"/>
                <w:rFonts w:hint="default" w:ascii="Times New Roman" w:hAnsi="Times New Roman" w:eastAsia="宋体" w:cs="Times New Roman"/>
                <w:b w:val="0"/>
                <w:bCs w:val="0"/>
                <w:i w:val="0"/>
                <w:iCs w:val="0"/>
                <w:caps w:val="0"/>
                <w:color w:val="auto"/>
                <w:spacing w:val="0"/>
                <w:sz w:val="24"/>
                <w:szCs w:val="24"/>
                <w:highlight w:val="none"/>
                <w:shd w:val="clear" w:fill="FFFFFF"/>
                <w:lang w:val="en-US" w:eastAsia="zh-CN"/>
              </w:rPr>
              <w:t>029</w:t>
            </w:r>
            <w:r>
              <w:rPr>
                <w:rStyle w:val="15"/>
                <w:rFonts w:hint="eastAsia" w:cs="Times New Roman"/>
                <w:b w:val="0"/>
                <w:bCs w:val="0"/>
                <w:i w:val="0"/>
                <w:iCs w:val="0"/>
                <w:caps w:val="0"/>
                <w:color w:val="auto"/>
                <w:spacing w:val="0"/>
                <w:sz w:val="24"/>
                <w:szCs w:val="24"/>
                <w:highlight w:val="none"/>
                <w:shd w:val="clear" w:fill="FFFFFF"/>
                <w:lang w:val="en-US" w:eastAsia="zh-CN"/>
              </w:rPr>
              <w:t>-33222222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29" w:type="pct"/>
            <w:tcBorders>
              <w:tl2br w:val="nil"/>
              <w:tr2bl w:val="nil"/>
            </w:tcBorders>
            <w:vAlign w:val="center"/>
          </w:tcPr>
          <w:p>
            <w:pPr>
              <w:spacing w:line="240" w:lineRule="auto"/>
              <w:ind w:firstLine="0" w:firstLineChars="0"/>
              <w:jc w:val="center"/>
              <w:rPr>
                <w:rFonts w:hint="eastAsia" w:eastAsia="仿宋"/>
                <w:color w:val="auto"/>
                <w:sz w:val="24"/>
                <w:szCs w:val="24"/>
                <w:highlight w:val="none"/>
                <w:lang w:val="en-US" w:eastAsia="zh-CN" w:bidi="ar"/>
              </w:rPr>
            </w:pPr>
            <w:r>
              <w:rPr>
                <w:rFonts w:hint="eastAsia"/>
                <w:color w:val="auto"/>
                <w:sz w:val="24"/>
                <w:szCs w:val="24"/>
                <w:highlight w:val="none"/>
                <w:lang w:val="en-US" w:eastAsia="zh-CN" w:bidi="ar"/>
              </w:rPr>
              <w:t>6</w:t>
            </w:r>
          </w:p>
        </w:tc>
        <w:tc>
          <w:tcPr>
            <w:tcW w:w="2971" w:type="pct"/>
            <w:tcBorders>
              <w:tl2br w:val="nil"/>
              <w:tr2bl w:val="nil"/>
            </w:tcBorders>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hint="eastAsia"/>
                <w:color w:val="auto"/>
                <w:sz w:val="24"/>
                <w:szCs w:val="24"/>
                <w:highlight w:val="none"/>
                <w:lang w:val="en-US" w:eastAsia="zh-CN"/>
              </w:rPr>
            </w:pPr>
            <w:r>
              <w:rPr>
                <w:rFonts w:hint="eastAsia"/>
                <w:color w:val="auto"/>
                <w:sz w:val="24"/>
                <w:szCs w:val="24"/>
                <w:highlight w:val="none"/>
                <w:lang w:val="en-US" w:eastAsia="zh-CN"/>
              </w:rPr>
              <w:t>西咸新区人民医院（陕西省人民医院西咸院区）</w:t>
            </w:r>
          </w:p>
        </w:tc>
        <w:tc>
          <w:tcPr>
            <w:tcW w:w="1499" w:type="pct"/>
            <w:tcBorders>
              <w:tl2br w:val="nil"/>
              <w:tr2bl w:val="nil"/>
            </w:tcBorders>
            <w:vAlign w:val="center"/>
          </w:tcPr>
          <w:p>
            <w:pPr>
              <w:pStyle w:val="19"/>
              <w:widowControl w:val="0"/>
              <w:adjustRightInd w:val="0"/>
              <w:snapToGrid w:val="0"/>
              <w:ind w:firstLine="0" w:firstLineChars="0"/>
              <w:jc w:val="center"/>
              <w:rPr>
                <w:rStyle w:val="15"/>
                <w:rFonts w:hint="default" w:ascii="Times New Roman" w:hAnsi="Times New Roman" w:eastAsia="宋体" w:cs="Times New Roman"/>
                <w:b w:val="0"/>
                <w:bCs w:val="0"/>
                <w:i w:val="0"/>
                <w:iCs w:val="0"/>
                <w:caps w:val="0"/>
                <w:color w:val="auto"/>
                <w:spacing w:val="0"/>
                <w:sz w:val="24"/>
                <w:szCs w:val="24"/>
                <w:highlight w:val="none"/>
                <w:shd w:val="clear" w:fill="FFFFFF"/>
                <w:lang w:val="en-US" w:eastAsia="zh-CN"/>
              </w:rPr>
            </w:pPr>
            <w:r>
              <w:rPr>
                <w:rStyle w:val="15"/>
                <w:rFonts w:hint="default" w:ascii="Times New Roman" w:hAnsi="Times New Roman" w:eastAsia="宋体" w:cs="Times New Roman"/>
                <w:b w:val="0"/>
                <w:bCs w:val="0"/>
                <w:i w:val="0"/>
                <w:iCs w:val="0"/>
                <w:caps w:val="0"/>
                <w:color w:val="auto"/>
                <w:spacing w:val="0"/>
                <w:sz w:val="24"/>
                <w:szCs w:val="24"/>
                <w:highlight w:val="none"/>
                <w:shd w:val="clear" w:fill="FFFFFF"/>
                <w:lang w:val="en-US" w:eastAsia="zh-CN"/>
              </w:rPr>
              <w:t>029-85251331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29" w:type="pct"/>
            <w:tcBorders>
              <w:tl2br w:val="nil"/>
              <w:tr2bl w:val="nil"/>
            </w:tcBorders>
            <w:vAlign w:val="center"/>
          </w:tcPr>
          <w:p>
            <w:pPr>
              <w:spacing w:line="240" w:lineRule="auto"/>
              <w:ind w:firstLine="0" w:firstLineChars="0"/>
              <w:jc w:val="center"/>
              <w:rPr>
                <w:rFonts w:hint="eastAsia" w:eastAsia="仿宋"/>
                <w:color w:val="auto"/>
                <w:sz w:val="24"/>
                <w:szCs w:val="24"/>
                <w:highlight w:val="none"/>
                <w:lang w:val="en-US" w:eastAsia="zh-CN" w:bidi="ar"/>
              </w:rPr>
            </w:pPr>
            <w:r>
              <w:rPr>
                <w:rFonts w:hint="eastAsia"/>
                <w:color w:val="auto"/>
                <w:sz w:val="24"/>
                <w:szCs w:val="24"/>
                <w:highlight w:val="none"/>
                <w:lang w:val="en-US" w:eastAsia="zh-CN" w:bidi="ar"/>
              </w:rPr>
              <w:t>7</w:t>
            </w:r>
          </w:p>
        </w:tc>
        <w:tc>
          <w:tcPr>
            <w:tcW w:w="2971" w:type="pct"/>
            <w:tcBorders>
              <w:tl2br w:val="nil"/>
              <w:tr2bl w:val="nil"/>
            </w:tcBorders>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hint="default"/>
                <w:color w:val="auto"/>
                <w:sz w:val="24"/>
                <w:szCs w:val="24"/>
                <w:highlight w:val="none"/>
                <w:lang w:val="en-US" w:eastAsia="zh-CN"/>
              </w:rPr>
            </w:pPr>
            <w:r>
              <w:rPr>
                <w:rFonts w:hint="eastAsia"/>
                <w:color w:val="auto"/>
                <w:sz w:val="24"/>
                <w:szCs w:val="24"/>
                <w:highlight w:val="none"/>
                <w:lang w:val="en-US" w:eastAsia="zh-CN"/>
              </w:rPr>
              <w:t>陕西林泉环境检测技术有限公司</w:t>
            </w:r>
          </w:p>
        </w:tc>
        <w:tc>
          <w:tcPr>
            <w:tcW w:w="1499" w:type="pct"/>
            <w:tcBorders>
              <w:tl2br w:val="nil"/>
              <w:tr2bl w:val="nil"/>
            </w:tcBorders>
            <w:vAlign w:val="center"/>
          </w:tcPr>
          <w:p>
            <w:pPr>
              <w:pStyle w:val="19"/>
              <w:widowControl w:val="0"/>
              <w:adjustRightInd w:val="0"/>
              <w:snapToGrid w:val="0"/>
              <w:ind w:firstLine="0" w:firstLineChars="0"/>
              <w:jc w:val="center"/>
              <w:rPr>
                <w:rStyle w:val="15"/>
                <w:rFonts w:hint="default" w:ascii="Times New Roman" w:hAnsi="Times New Roman" w:eastAsia="宋体" w:cs="Times New Roman"/>
                <w:b w:val="0"/>
                <w:bCs w:val="0"/>
                <w:i w:val="0"/>
                <w:iCs w:val="0"/>
                <w:caps w:val="0"/>
                <w:color w:val="auto"/>
                <w:spacing w:val="0"/>
                <w:sz w:val="24"/>
                <w:szCs w:val="24"/>
                <w:highlight w:val="none"/>
                <w:shd w:val="clear" w:fill="FFFFFF"/>
                <w:lang w:val="en-US" w:eastAsia="zh-CN"/>
              </w:rPr>
            </w:pPr>
            <w:r>
              <w:rPr>
                <w:rStyle w:val="15"/>
                <w:rFonts w:hint="eastAsia" w:cs="Times New Roman"/>
                <w:b w:val="0"/>
                <w:bCs w:val="0"/>
                <w:i w:val="0"/>
                <w:iCs w:val="0"/>
                <w:caps w:val="0"/>
                <w:color w:val="auto"/>
                <w:spacing w:val="0"/>
                <w:sz w:val="24"/>
                <w:szCs w:val="24"/>
                <w:highlight w:val="none"/>
                <w:shd w:val="clear" w:fill="FFFFFF"/>
                <w:lang w:val="en-US" w:eastAsia="zh-CN"/>
              </w:rPr>
              <w:t>王雨 17791323655</w:t>
            </w:r>
          </w:p>
        </w:tc>
      </w:tr>
    </w:tbl>
    <w:p>
      <w:pPr>
        <w:pStyle w:val="18"/>
        <w:rPr>
          <w:color w:val="auto"/>
          <w:sz w:val="24"/>
          <w:szCs w:val="24"/>
          <w:highlight w:val="none"/>
        </w:rPr>
        <w:sectPr>
          <w:pgSz w:w="11906" w:h="16838"/>
          <w:pgMar w:top="1440" w:right="1803" w:bottom="1440" w:left="1803" w:header="1134" w:footer="992" w:gutter="0"/>
          <w:cols w:space="720" w:num="1"/>
          <w:docGrid w:type="lines" w:linePitch="395" w:charSpace="0"/>
        </w:sectPr>
      </w:pPr>
    </w:p>
    <w:p>
      <w:pPr>
        <w:pStyle w:val="16"/>
        <w:rPr>
          <w:rFonts w:eastAsia="仿宋"/>
          <w:b/>
          <w:bCs/>
          <w:color w:val="auto"/>
          <w:sz w:val="24"/>
          <w:szCs w:val="24"/>
          <w:highlight w:val="none"/>
        </w:rPr>
      </w:pPr>
      <w:bookmarkStart w:id="22" w:name="_Toc18917"/>
      <w:bookmarkStart w:id="23" w:name="_Toc28369"/>
      <w:bookmarkStart w:id="24" w:name="_Toc26679"/>
      <w:bookmarkStart w:id="25" w:name="_Toc28449"/>
      <w:bookmarkStart w:id="26" w:name="_Toc11285"/>
      <w:bookmarkStart w:id="27" w:name="_Toc4479"/>
      <w:r>
        <w:rPr>
          <w:rFonts w:eastAsia="仿宋"/>
          <w:b/>
          <w:bCs/>
          <w:color w:val="auto"/>
          <w:sz w:val="24"/>
          <w:szCs w:val="24"/>
          <w:highlight w:val="none"/>
        </w:rPr>
        <w:t>附件</w:t>
      </w:r>
      <w:r>
        <w:rPr>
          <w:rFonts w:hint="eastAsia" w:eastAsia="仿宋"/>
          <w:b/>
          <w:bCs/>
          <w:color w:val="auto"/>
          <w:sz w:val="24"/>
          <w:szCs w:val="24"/>
          <w:highlight w:val="none"/>
        </w:rPr>
        <w:t>三</w:t>
      </w:r>
      <w:r>
        <w:rPr>
          <w:rFonts w:eastAsia="仿宋"/>
          <w:b/>
          <w:bCs/>
          <w:color w:val="auto"/>
          <w:sz w:val="24"/>
          <w:szCs w:val="24"/>
          <w:highlight w:val="none"/>
        </w:rPr>
        <w:t>：公司环境突发事件</w:t>
      </w:r>
      <w:r>
        <w:rPr>
          <w:rFonts w:hint="eastAsia" w:eastAsia="仿宋"/>
          <w:b/>
          <w:bCs/>
          <w:color w:val="auto"/>
          <w:sz w:val="24"/>
          <w:szCs w:val="24"/>
          <w:highlight w:val="none"/>
        </w:rPr>
        <w:t>应急工作流程图</w:t>
      </w:r>
      <w:bookmarkEnd w:id="22"/>
      <w:bookmarkEnd w:id="23"/>
      <w:bookmarkEnd w:id="24"/>
      <w:bookmarkEnd w:id="25"/>
      <w:bookmarkEnd w:id="26"/>
      <w:bookmarkEnd w:id="27"/>
    </w:p>
    <w:p>
      <w:pPr>
        <w:widowControl/>
        <w:spacing w:after="100" w:afterAutospacing="1"/>
        <w:ind w:firstLine="560"/>
        <w:jc w:val="center"/>
        <w:rPr>
          <w:rFonts w:hAnsi="仿宋"/>
          <w:color w:val="auto"/>
          <w:sz w:val="24"/>
          <w:szCs w:val="24"/>
          <w:highlight w:val="none"/>
        </w:rPr>
      </w:pPr>
    </w:p>
    <w:p>
      <w:pPr>
        <w:widowControl/>
        <w:ind w:firstLine="560"/>
        <w:jc w:val="left"/>
        <w:rPr>
          <w:color w:val="auto"/>
          <w:sz w:val="24"/>
          <w:szCs w:val="24"/>
          <w:highlight w:val="none"/>
        </w:rPr>
      </w:pPr>
      <w:r>
        <w:rPr>
          <w:color w:val="auto"/>
          <w:sz w:val="24"/>
          <w:szCs w:val="24"/>
          <w:highlight w:val="none"/>
        </w:rPr>
        <w:object>
          <v:shape id="_x0000_i1025" o:spt="75" type="#_x0000_t75" style="height:351.75pt;width:351pt;" o:ole="t" filled="f" o:preferrelative="t" stroked="f" coordsize="21600,21600">
            <v:path/>
            <v:fill on="f" focussize="0,0"/>
            <v:stroke on="f" joinstyle="miter"/>
            <v:imagedata r:id="rId10" o:title=""/>
            <o:lock v:ext="edit" aspectratio="t"/>
            <w10:wrap type="none"/>
            <w10:anchorlock/>
          </v:shape>
          <o:OLEObject Type="Embed" ProgID="Visio.Drawing.11" ShapeID="_x0000_i1025" DrawAspect="Content" ObjectID="_1468075725" r:id="rId9">
            <o:LockedField>false</o:LockedField>
          </o:OLEObject>
        </w:object>
      </w:r>
    </w:p>
    <w:p>
      <w:pPr>
        <w:widowControl/>
        <w:spacing w:before="352" w:beforeLines="100" w:after="100" w:afterAutospacing="1"/>
        <w:ind w:firstLine="482"/>
        <w:jc w:val="center"/>
        <w:rPr>
          <w:rFonts w:hAnsi="仿宋"/>
          <w:b/>
          <w:color w:val="auto"/>
          <w:sz w:val="24"/>
          <w:szCs w:val="24"/>
          <w:highlight w:val="none"/>
        </w:rPr>
      </w:pPr>
      <w:r>
        <w:rPr>
          <w:rFonts w:hAnsi="仿宋"/>
          <w:b/>
          <w:color w:val="auto"/>
          <w:sz w:val="24"/>
          <w:szCs w:val="24"/>
          <w:highlight w:val="none"/>
        </w:rPr>
        <w:t>应急工作流程图</w:t>
      </w:r>
    </w:p>
    <w:p>
      <w:pPr>
        <w:ind w:firstLine="562"/>
        <w:jc w:val="left"/>
        <w:rPr>
          <w:rFonts w:ascii="仿宋" w:hAnsi="仿宋" w:cs="仿宋"/>
          <w:b/>
          <w:color w:val="auto"/>
          <w:sz w:val="24"/>
          <w:szCs w:val="24"/>
          <w:highlight w:val="none"/>
        </w:rPr>
        <w:sectPr>
          <w:pgSz w:w="11906" w:h="16838"/>
          <w:pgMar w:top="1440" w:right="1803" w:bottom="1440" w:left="1803" w:header="1134" w:footer="1134" w:gutter="0"/>
          <w:cols w:space="720" w:num="1"/>
          <w:docGrid w:type="lines" w:linePitch="352" w:charSpace="0"/>
        </w:sectPr>
      </w:pPr>
    </w:p>
    <w:p>
      <w:pPr>
        <w:pStyle w:val="16"/>
        <w:rPr>
          <w:rFonts w:hint="default" w:eastAsia="仿宋"/>
          <w:b/>
          <w:bCs/>
          <w:color w:val="auto"/>
          <w:sz w:val="24"/>
          <w:szCs w:val="24"/>
          <w:highlight w:val="none"/>
          <w:lang w:val="en-US" w:eastAsia="zh-CN"/>
        </w:rPr>
      </w:pPr>
      <w:bookmarkStart w:id="28" w:name="_Toc4184"/>
      <w:bookmarkStart w:id="29" w:name="_Toc1642"/>
      <w:bookmarkStart w:id="30" w:name="_Toc30361"/>
      <w:bookmarkStart w:id="31" w:name="_Toc14285"/>
      <w:bookmarkStart w:id="32" w:name="_Toc10819"/>
      <w:bookmarkStart w:id="33" w:name="_Toc9764"/>
      <w:r>
        <w:rPr>
          <w:rFonts w:eastAsia="仿宋"/>
          <w:b/>
          <w:bCs/>
          <w:color w:val="auto"/>
          <w:sz w:val="24"/>
          <w:szCs w:val="24"/>
          <w:highlight w:val="none"/>
        </w:rPr>
        <w:t>附件</w:t>
      </w:r>
      <w:r>
        <w:rPr>
          <w:rFonts w:hint="eastAsia" w:eastAsia="仿宋"/>
          <w:b/>
          <w:bCs/>
          <w:color w:val="auto"/>
          <w:sz w:val="24"/>
          <w:szCs w:val="24"/>
          <w:highlight w:val="none"/>
        </w:rPr>
        <w:t>四</w:t>
      </w:r>
      <w:r>
        <w:rPr>
          <w:rFonts w:eastAsia="仿宋"/>
          <w:b/>
          <w:bCs/>
          <w:color w:val="auto"/>
          <w:sz w:val="24"/>
          <w:szCs w:val="24"/>
          <w:highlight w:val="none"/>
        </w:rPr>
        <w:t>：</w:t>
      </w:r>
      <w:bookmarkEnd w:id="28"/>
      <w:bookmarkEnd w:id="29"/>
      <w:bookmarkEnd w:id="30"/>
      <w:bookmarkEnd w:id="31"/>
      <w:bookmarkEnd w:id="32"/>
      <w:bookmarkEnd w:id="33"/>
      <w:r>
        <w:rPr>
          <w:rFonts w:hint="eastAsia" w:eastAsia="仿宋"/>
          <w:b/>
          <w:bCs/>
          <w:color w:val="auto"/>
          <w:sz w:val="24"/>
          <w:szCs w:val="24"/>
          <w:highlight w:val="none"/>
          <w:lang w:val="en-US" w:eastAsia="zh-CN"/>
        </w:rPr>
        <w:t>秦汉新城管线线路图</w:t>
      </w:r>
    </w:p>
    <w:p>
      <w:pPr>
        <w:pStyle w:val="18"/>
        <w:jc w:val="center"/>
        <w:rPr>
          <w:rFonts w:hint="eastAsia" w:eastAsia="宋体"/>
          <w:color w:val="auto"/>
          <w:sz w:val="24"/>
          <w:szCs w:val="24"/>
          <w:highlight w:val="none"/>
          <w:lang w:eastAsia="zh-CN"/>
        </w:rPr>
      </w:pPr>
      <w:bookmarkStart w:id="96" w:name="_GoBack"/>
      <w:r>
        <w:rPr>
          <w:rFonts w:hint="eastAsia" w:eastAsia="宋体"/>
          <w:color w:val="auto"/>
          <w:sz w:val="24"/>
          <w:szCs w:val="24"/>
          <w:highlight w:val="none"/>
          <w:lang w:eastAsia="zh-CN"/>
        </w:rPr>
        <w:drawing>
          <wp:inline distT="0" distB="0" distL="114300" distR="114300">
            <wp:extent cx="7496810" cy="4672330"/>
            <wp:effectExtent l="0" t="0" r="8890" b="13970"/>
            <wp:docPr id="3" name="图片 3" descr="cd89d16a06e119af5ac9b3306e6b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d89d16a06e119af5ac9b3306e6b932"/>
                    <pic:cNvPicPr>
                      <a:picLocks noChangeAspect="1"/>
                    </pic:cNvPicPr>
                  </pic:nvPicPr>
                  <pic:blipFill>
                    <a:blip r:embed="rId11"/>
                    <a:stretch>
                      <a:fillRect/>
                    </a:stretch>
                  </pic:blipFill>
                  <pic:spPr>
                    <a:xfrm>
                      <a:off x="0" y="0"/>
                      <a:ext cx="7496810" cy="4672330"/>
                    </a:xfrm>
                    <a:prstGeom prst="rect">
                      <a:avLst/>
                    </a:prstGeom>
                  </pic:spPr>
                </pic:pic>
              </a:graphicData>
            </a:graphic>
          </wp:inline>
        </w:drawing>
      </w:r>
      <w:bookmarkEnd w:id="96"/>
    </w:p>
    <w:p>
      <w:pPr>
        <w:pStyle w:val="18"/>
        <w:jc w:val="center"/>
        <w:rPr>
          <w:rFonts w:hint="eastAsia" w:eastAsia="宋体"/>
          <w:color w:val="auto"/>
          <w:sz w:val="24"/>
          <w:szCs w:val="24"/>
          <w:highlight w:val="none"/>
          <w:lang w:eastAsia="zh-CN"/>
        </w:rPr>
        <w:sectPr>
          <w:headerReference r:id="rId6" w:type="default"/>
          <w:pgSz w:w="16838" w:h="11906" w:orient="landscape"/>
          <w:pgMar w:top="1803" w:right="1440" w:bottom="1803" w:left="1440" w:header="1134" w:footer="992" w:gutter="0"/>
          <w:cols w:space="720" w:num="1"/>
          <w:docGrid w:type="lines" w:linePitch="395" w:charSpace="0"/>
        </w:sectPr>
      </w:pPr>
    </w:p>
    <w:p>
      <w:pPr>
        <w:pStyle w:val="16"/>
        <w:rPr>
          <w:rFonts w:hint="eastAsia" w:eastAsia="仿宋" w:cs="Times New Roman"/>
          <w:b/>
          <w:bCs/>
          <w:color w:val="auto"/>
          <w:sz w:val="24"/>
          <w:szCs w:val="24"/>
          <w:highlight w:val="none"/>
          <w:lang w:val="en-US" w:eastAsia="zh-CN"/>
        </w:rPr>
      </w:pPr>
      <w:r>
        <w:rPr>
          <w:rFonts w:hint="default" w:ascii="Times New Roman" w:hAnsi="Times New Roman" w:eastAsia="仿宋" w:cs="Times New Roman"/>
          <w:b/>
          <w:bCs/>
          <w:color w:val="auto"/>
          <w:sz w:val="24"/>
          <w:szCs w:val="24"/>
          <w:highlight w:val="none"/>
        </w:rPr>
        <w:t>附件</w:t>
      </w:r>
      <w:r>
        <w:rPr>
          <w:rFonts w:hint="default" w:ascii="Times New Roman" w:hAnsi="Times New Roman" w:eastAsia="仿宋" w:cs="Times New Roman"/>
          <w:b/>
          <w:bCs/>
          <w:color w:val="auto"/>
          <w:sz w:val="24"/>
          <w:szCs w:val="24"/>
          <w:highlight w:val="none"/>
          <w:lang w:val="en-US" w:eastAsia="zh-CN"/>
        </w:rPr>
        <w:t>五</w:t>
      </w:r>
      <w:r>
        <w:rPr>
          <w:rFonts w:hint="default" w:ascii="Times New Roman" w:hAnsi="Times New Roman" w:eastAsia="仿宋" w:cs="Times New Roman"/>
          <w:b/>
          <w:bCs/>
          <w:color w:val="auto"/>
          <w:sz w:val="24"/>
          <w:szCs w:val="24"/>
          <w:highlight w:val="none"/>
        </w:rPr>
        <w:t>：</w:t>
      </w:r>
      <w:r>
        <w:rPr>
          <w:rFonts w:hint="eastAsia" w:eastAsia="仿宋" w:cs="Times New Roman"/>
          <w:b/>
          <w:bCs/>
          <w:color w:val="auto"/>
          <w:sz w:val="24"/>
          <w:szCs w:val="24"/>
          <w:highlight w:val="none"/>
          <w:lang w:val="en-US" w:eastAsia="zh-CN"/>
        </w:rPr>
        <w:t>应急监测协议</w:t>
      </w:r>
    </w:p>
    <w:p>
      <w:pPr>
        <w:pStyle w:val="16"/>
        <w:rPr>
          <w:rFonts w:hint="default" w:ascii="Times New Roman" w:hAnsi="Times New Roman" w:eastAsia="仿宋" w:cs="Times New Roman"/>
          <w:b/>
          <w:bCs/>
          <w:color w:val="auto"/>
          <w:sz w:val="24"/>
          <w:szCs w:val="24"/>
          <w:highlight w:val="none"/>
          <w:lang w:val="en-US" w:eastAsia="zh-CN"/>
        </w:rPr>
      </w:pPr>
      <w:r>
        <w:rPr>
          <w:color w:val="auto"/>
          <w:highlight w:val="none"/>
        </w:rPr>
        <w:drawing>
          <wp:inline distT="0" distB="0" distL="114300" distR="114300">
            <wp:extent cx="4889500" cy="6286500"/>
            <wp:effectExtent l="0" t="0" r="0" b="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12"/>
                    <a:stretch>
                      <a:fillRect/>
                    </a:stretch>
                  </pic:blipFill>
                  <pic:spPr>
                    <a:xfrm>
                      <a:off x="0" y="0"/>
                      <a:ext cx="4889500" cy="6286500"/>
                    </a:xfrm>
                    <a:prstGeom prst="rect">
                      <a:avLst/>
                    </a:prstGeom>
                    <a:noFill/>
                    <a:ln>
                      <a:noFill/>
                    </a:ln>
                  </pic:spPr>
                </pic:pic>
              </a:graphicData>
            </a:graphic>
          </wp:inline>
        </w:drawing>
      </w:r>
    </w:p>
    <w:p>
      <w:pPr>
        <w:pStyle w:val="18"/>
        <w:jc w:val="center"/>
        <w:rPr>
          <w:rFonts w:hint="eastAsia" w:eastAsia="宋体"/>
          <w:color w:val="auto"/>
          <w:sz w:val="24"/>
          <w:szCs w:val="24"/>
          <w:highlight w:val="none"/>
          <w:lang w:eastAsia="zh-CN"/>
        </w:rPr>
      </w:pPr>
    </w:p>
    <w:p>
      <w:pPr>
        <w:pStyle w:val="18"/>
        <w:jc w:val="center"/>
        <w:rPr>
          <w:rFonts w:hint="eastAsia" w:eastAsia="宋体"/>
          <w:color w:val="auto"/>
          <w:sz w:val="24"/>
          <w:szCs w:val="24"/>
          <w:highlight w:val="none"/>
          <w:lang w:eastAsia="zh-CN"/>
        </w:rPr>
        <w:sectPr>
          <w:pgSz w:w="11906" w:h="16838"/>
          <w:pgMar w:top="1440" w:right="1803" w:bottom="1440" w:left="1803" w:header="1134" w:footer="992" w:gutter="0"/>
          <w:cols w:space="720" w:num="1"/>
          <w:docGrid w:type="lines" w:linePitch="395" w:charSpace="0"/>
        </w:sectPr>
      </w:pPr>
    </w:p>
    <w:p>
      <w:pPr>
        <w:pStyle w:val="18"/>
        <w:jc w:val="left"/>
        <w:rPr>
          <w:rFonts w:eastAsia="仿宋"/>
          <w:b/>
          <w:bCs/>
          <w:color w:val="auto"/>
          <w:sz w:val="24"/>
          <w:szCs w:val="24"/>
          <w:highlight w:val="none"/>
        </w:rPr>
      </w:pPr>
      <w:bookmarkStart w:id="34" w:name="_Toc5834"/>
      <w:bookmarkStart w:id="35" w:name="_Toc24049"/>
      <w:bookmarkStart w:id="36" w:name="_Toc25047"/>
      <w:bookmarkStart w:id="37" w:name="_Toc7651"/>
      <w:bookmarkStart w:id="38" w:name="_Toc7123"/>
      <w:r>
        <w:rPr>
          <w:rFonts w:eastAsia="仿宋"/>
          <w:b/>
          <w:bCs/>
          <w:color w:val="auto"/>
          <w:sz w:val="24"/>
          <w:szCs w:val="24"/>
          <w:highlight w:val="none"/>
        </w:rPr>
        <w:t>附件</w:t>
      </w:r>
      <w:r>
        <w:rPr>
          <w:rFonts w:hint="eastAsia" w:eastAsia="仿宋"/>
          <w:b/>
          <w:bCs/>
          <w:color w:val="auto"/>
          <w:sz w:val="24"/>
          <w:szCs w:val="24"/>
          <w:highlight w:val="none"/>
          <w:lang w:val="en-US" w:eastAsia="zh-CN"/>
        </w:rPr>
        <w:t>六</w:t>
      </w:r>
      <w:r>
        <w:rPr>
          <w:rFonts w:eastAsia="仿宋"/>
          <w:b/>
          <w:bCs/>
          <w:color w:val="auto"/>
          <w:sz w:val="24"/>
          <w:szCs w:val="24"/>
          <w:highlight w:val="none"/>
        </w:rPr>
        <w:t>：</w:t>
      </w:r>
      <w:r>
        <w:rPr>
          <w:rFonts w:hint="eastAsia" w:eastAsia="仿宋"/>
          <w:b/>
          <w:bCs/>
          <w:color w:val="auto"/>
          <w:sz w:val="24"/>
          <w:szCs w:val="24"/>
          <w:highlight w:val="none"/>
        </w:rPr>
        <w:t>应急物资储备清单</w:t>
      </w:r>
      <w:bookmarkEnd w:id="34"/>
      <w:bookmarkEnd w:id="35"/>
      <w:bookmarkEnd w:id="36"/>
      <w:bookmarkEnd w:id="37"/>
      <w:bookmarkEnd w:id="38"/>
    </w:p>
    <w:tbl>
      <w:tblPr>
        <w:tblStyle w:val="12"/>
        <w:tblW w:w="5024"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836"/>
        <w:gridCol w:w="1381"/>
        <w:gridCol w:w="818"/>
        <w:gridCol w:w="1140"/>
        <w:gridCol w:w="1075"/>
        <w:gridCol w:w="928"/>
        <w:gridCol w:w="1100"/>
        <w:gridCol w:w="1082"/>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00" w:type="pct"/>
            <w:gridSpan w:val="8"/>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rFonts w:eastAsia="黑体"/>
                <w:color w:val="auto"/>
                <w:sz w:val="24"/>
                <w:szCs w:val="24"/>
                <w:highlight w:val="none"/>
              </w:rPr>
              <w:t>环境应急资源信息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0"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b/>
                <w:bCs/>
                <w:color w:val="auto"/>
                <w:sz w:val="24"/>
                <w:szCs w:val="24"/>
                <w:highlight w:val="none"/>
              </w:rPr>
            </w:pPr>
            <w:r>
              <w:rPr>
                <w:b/>
                <w:bCs/>
                <w:color w:val="auto"/>
                <w:sz w:val="24"/>
                <w:szCs w:val="24"/>
                <w:highlight w:val="none"/>
              </w:rPr>
              <w:t>序号</w:t>
            </w:r>
          </w:p>
        </w:tc>
        <w:tc>
          <w:tcPr>
            <w:tcW w:w="826"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b/>
                <w:bCs/>
                <w:color w:val="auto"/>
                <w:sz w:val="24"/>
                <w:szCs w:val="24"/>
                <w:highlight w:val="none"/>
              </w:rPr>
            </w:pPr>
            <w:r>
              <w:rPr>
                <w:b/>
                <w:bCs/>
                <w:color w:val="auto"/>
                <w:sz w:val="24"/>
                <w:szCs w:val="24"/>
                <w:highlight w:val="none"/>
              </w:rPr>
              <w:t>名称</w:t>
            </w:r>
          </w:p>
        </w:tc>
        <w:tc>
          <w:tcPr>
            <w:tcW w:w="489"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b/>
                <w:bCs/>
                <w:color w:val="auto"/>
                <w:sz w:val="24"/>
                <w:szCs w:val="24"/>
                <w:highlight w:val="none"/>
              </w:rPr>
            </w:pPr>
            <w:r>
              <w:rPr>
                <w:b/>
                <w:bCs/>
                <w:color w:val="auto"/>
                <w:sz w:val="24"/>
                <w:szCs w:val="24"/>
                <w:highlight w:val="none"/>
              </w:rPr>
              <w:t>品牌</w:t>
            </w:r>
          </w:p>
        </w:tc>
        <w:tc>
          <w:tcPr>
            <w:tcW w:w="68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b/>
                <w:bCs/>
                <w:color w:val="auto"/>
                <w:sz w:val="24"/>
                <w:szCs w:val="24"/>
                <w:highlight w:val="none"/>
              </w:rPr>
            </w:pPr>
            <w:r>
              <w:rPr>
                <w:b/>
                <w:bCs/>
                <w:color w:val="auto"/>
                <w:sz w:val="24"/>
                <w:szCs w:val="24"/>
                <w:highlight w:val="none"/>
              </w:rPr>
              <w:t>型号/规格</w:t>
            </w:r>
          </w:p>
        </w:tc>
        <w:tc>
          <w:tcPr>
            <w:tcW w:w="643"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b/>
                <w:bCs/>
                <w:color w:val="auto"/>
                <w:sz w:val="24"/>
                <w:szCs w:val="24"/>
                <w:highlight w:val="none"/>
              </w:rPr>
            </w:pPr>
            <w:r>
              <w:rPr>
                <w:b/>
                <w:bCs/>
                <w:color w:val="auto"/>
                <w:sz w:val="24"/>
                <w:szCs w:val="24"/>
                <w:highlight w:val="none"/>
              </w:rPr>
              <w:t>储备量</w:t>
            </w:r>
          </w:p>
        </w:tc>
        <w:tc>
          <w:tcPr>
            <w:tcW w:w="555"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b/>
                <w:bCs/>
                <w:color w:val="auto"/>
                <w:sz w:val="24"/>
                <w:szCs w:val="24"/>
                <w:highlight w:val="none"/>
              </w:rPr>
            </w:pPr>
            <w:r>
              <w:rPr>
                <w:b/>
                <w:bCs/>
                <w:color w:val="auto"/>
                <w:sz w:val="24"/>
                <w:szCs w:val="24"/>
                <w:highlight w:val="none"/>
              </w:rPr>
              <w:t>报废日期</w:t>
            </w:r>
          </w:p>
        </w:tc>
        <w:tc>
          <w:tcPr>
            <w:tcW w:w="658"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b/>
                <w:bCs/>
                <w:color w:val="auto"/>
                <w:sz w:val="24"/>
                <w:szCs w:val="24"/>
                <w:highlight w:val="none"/>
              </w:rPr>
            </w:pPr>
            <w:r>
              <w:rPr>
                <w:b/>
                <w:bCs/>
                <w:color w:val="auto"/>
                <w:sz w:val="24"/>
                <w:szCs w:val="24"/>
                <w:highlight w:val="none"/>
              </w:rPr>
              <w:t>主要功能</w:t>
            </w:r>
          </w:p>
        </w:tc>
        <w:tc>
          <w:tcPr>
            <w:tcW w:w="64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b/>
                <w:bCs/>
                <w:color w:val="auto"/>
                <w:sz w:val="24"/>
                <w:szCs w:val="24"/>
                <w:highlight w:val="none"/>
              </w:rPr>
            </w:pPr>
            <w:r>
              <w:rPr>
                <w:b/>
                <w:bCs/>
                <w:color w:val="auto"/>
                <w:sz w:val="24"/>
                <w:szCs w:val="24"/>
                <w:highlight w:val="none"/>
              </w:rPr>
              <w:t>备注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25" w:hRule="atLeast"/>
          <w:jc w:val="center"/>
        </w:trPr>
        <w:tc>
          <w:tcPr>
            <w:tcW w:w="500"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1</w:t>
            </w:r>
          </w:p>
        </w:tc>
        <w:tc>
          <w:tcPr>
            <w:tcW w:w="826"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雅马哈发电机</w:t>
            </w:r>
          </w:p>
        </w:tc>
        <w:tc>
          <w:tcPr>
            <w:tcW w:w="489"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c>
          <w:tcPr>
            <w:tcW w:w="68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rFonts w:hint="eastAsia"/>
                <w:color w:val="auto"/>
                <w:sz w:val="24"/>
                <w:szCs w:val="24"/>
                <w:highlight w:val="none"/>
              </w:rPr>
              <w:t>/</w:t>
            </w:r>
          </w:p>
        </w:tc>
        <w:tc>
          <w:tcPr>
            <w:tcW w:w="643"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1台</w:t>
            </w:r>
          </w:p>
        </w:tc>
        <w:tc>
          <w:tcPr>
            <w:tcW w:w="555"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rFonts w:hint="eastAsia"/>
                <w:color w:val="auto"/>
                <w:sz w:val="24"/>
                <w:szCs w:val="24"/>
                <w:highlight w:val="none"/>
              </w:rPr>
              <w:t>/</w:t>
            </w:r>
          </w:p>
        </w:tc>
        <w:tc>
          <w:tcPr>
            <w:tcW w:w="658"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抢险类</w:t>
            </w:r>
          </w:p>
        </w:tc>
        <w:tc>
          <w:tcPr>
            <w:tcW w:w="64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0"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2</w:t>
            </w:r>
          </w:p>
        </w:tc>
        <w:tc>
          <w:tcPr>
            <w:tcW w:w="826"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灭火器</w:t>
            </w:r>
          </w:p>
        </w:tc>
        <w:tc>
          <w:tcPr>
            <w:tcW w:w="489"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c>
          <w:tcPr>
            <w:tcW w:w="68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c>
          <w:tcPr>
            <w:tcW w:w="643"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2个</w:t>
            </w:r>
          </w:p>
        </w:tc>
        <w:tc>
          <w:tcPr>
            <w:tcW w:w="555"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c>
          <w:tcPr>
            <w:tcW w:w="658"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抢险类</w:t>
            </w:r>
          </w:p>
        </w:tc>
        <w:tc>
          <w:tcPr>
            <w:tcW w:w="64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71" w:hRule="atLeast"/>
          <w:jc w:val="center"/>
        </w:trPr>
        <w:tc>
          <w:tcPr>
            <w:tcW w:w="500"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3</w:t>
            </w:r>
          </w:p>
        </w:tc>
        <w:tc>
          <w:tcPr>
            <w:tcW w:w="826"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气体泄漏检测仪PPM级</w:t>
            </w:r>
          </w:p>
        </w:tc>
        <w:tc>
          <w:tcPr>
            <w:tcW w:w="489"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c>
          <w:tcPr>
            <w:tcW w:w="68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ascii="Times New Roman" w:hAnsi="Times New Roman" w:eastAsia="仿宋_GB2312" w:cs="Times New Roman"/>
                <w:color w:val="auto"/>
                <w:kern w:val="2"/>
                <w:sz w:val="24"/>
                <w:szCs w:val="24"/>
                <w:highlight w:val="none"/>
                <w:lang w:val="en-US" w:eastAsia="zh-CN" w:bidi="ar-SA"/>
              </w:rPr>
            </w:pPr>
            <w:r>
              <w:rPr>
                <w:rFonts w:hint="eastAsia"/>
                <w:color w:val="auto"/>
                <w:sz w:val="24"/>
                <w:szCs w:val="24"/>
                <w:highlight w:val="none"/>
              </w:rPr>
              <w:t>/</w:t>
            </w:r>
          </w:p>
        </w:tc>
        <w:tc>
          <w:tcPr>
            <w:tcW w:w="643"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8台</w:t>
            </w:r>
          </w:p>
        </w:tc>
        <w:tc>
          <w:tcPr>
            <w:tcW w:w="555"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c>
          <w:tcPr>
            <w:tcW w:w="658"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侦检类</w:t>
            </w:r>
          </w:p>
        </w:tc>
        <w:tc>
          <w:tcPr>
            <w:tcW w:w="64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0"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4</w:t>
            </w:r>
          </w:p>
        </w:tc>
        <w:tc>
          <w:tcPr>
            <w:tcW w:w="826"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放散管</w:t>
            </w:r>
          </w:p>
        </w:tc>
        <w:tc>
          <w:tcPr>
            <w:tcW w:w="489"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c>
          <w:tcPr>
            <w:tcW w:w="68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ascii="Times New Roman" w:hAnsi="Times New Roman" w:eastAsia="仿宋_GB2312" w:cs="Times New Roman"/>
                <w:color w:val="auto"/>
                <w:kern w:val="2"/>
                <w:sz w:val="24"/>
                <w:szCs w:val="24"/>
                <w:highlight w:val="none"/>
                <w:lang w:val="en-US" w:eastAsia="zh-CN" w:bidi="ar-SA"/>
              </w:rPr>
            </w:pPr>
            <w:r>
              <w:rPr>
                <w:rFonts w:hint="eastAsia"/>
                <w:color w:val="auto"/>
                <w:sz w:val="24"/>
                <w:szCs w:val="24"/>
                <w:highlight w:val="none"/>
              </w:rPr>
              <w:t>/</w:t>
            </w:r>
          </w:p>
        </w:tc>
        <w:tc>
          <w:tcPr>
            <w:tcW w:w="643"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2套</w:t>
            </w:r>
          </w:p>
        </w:tc>
        <w:tc>
          <w:tcPr>
            <w:tcW w:w="555"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c>
          <w:tcPr>
            <w:tcW w:w="658"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抢险类</w:t>
            </w:r>
          </w:p>
        </w:tc>
        <w:tc>
          <w:tcPr>
            <w:tcW w:w="64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0"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5</w:t>
            </w:r>
          </w:p>
        </w:tc>
        <w:tc>
          <w:tcPr>
            <w:tcW w:w="826"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测氧仪</w:t>
            </w:r>
          </w:p>
        </w:tc>
        <w:tc>
          <w:tcPr>
            <w:tcW w:w="489"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c>
          <w:tcPr>
            <w:tcW w:w="68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ascii="Times New Roman" w:hAnsi="Times New Roman" w:eastAsia="仿宋_GB2312" w:cs="Times New Roman"/>
                <w:color w:val="auto"/>
                <w:kern w:val="2"/>
                <w:sz w:val="24"/>
                <w:szCs w:val="24"/>
                <w:highlight w:val="none"/>
                <w:lang w:val="en-US" w:eastAsia="zh-CN" w:bidi="ar-SA"/>
              </w:rPr>
            </w:pPr>
            <w:r>
              <w:rPr>
                <w:rFonts w:hint="eastAsia"/>
                <w:color w:val="auto"/>
                <w:sz w:val="24"/>
                <w:szCs w:val="24"/>
                <w:highlight w:val="none"/>
              </w:rPr>
              <w:t>/</w:t>
            </w:r>
          </w:p>
        </w:tc>
        <w:tc>
          <w:tcPr>
            <w:tcW w:w="643"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1台</w:t>
            </w:r>
          </w:p>
        </w:tc>
        <w:tc>
          <w:tcPr>
            <w:tcW w:w="555"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c>
          <w:tcPr>
            <w:tcW w:w="658"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侦检类</w:t>
            </w:r>
          </w:p>
        </w:tc>
        <w:tc>
          <w:tcPr>
            <w:tcW w:w="64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0"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6</w:t>
            </w:r>
          </w:p>
        </w:tc>
        <w:tc>
          <w:tcPr>
            <w:tcW w:w="826"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安全帽</w:t>
            </w:r>
          </w:p>
        </w:tc>
        <w:tc>
          <w:tcPr>
            <w:tcW w:w="489"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c>
          <w:tcPr>
            <w:tcW w:w="68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c>
          <w:tcPr>
            <w:tcW w:w="643"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3个</w:t>
            </w:r>
          </w:p>
        </w:tc>
        <w:tc>
          <w:tcPr>
            <w:tcW w:w="555"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c>
          <w:tcPr>
            <w:tcW w:w="658"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防护类</w:t>
            </w:r>
          </w:p>
        </w:tc>
        <w:tc>
          <w:tcPr>
            <w:tcW w:w="64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0"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7</w:t>
            </w:r>
          </w:p>
        </w:tc>
        <w:tc>
          <w:tcPr>
            <w:tcW w:w="826"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阻燃服</w:t>
            </w:r>
          </w:p>
        </w:tc>
        <w:tc>
          <w:tcPr>
            <w:tcW w:w="489"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c>
          <w:tcPr>
            <w:tcW w:w="68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rFonts w:hint="eastAsia"/>
                <w:color w:val="auto"/>
                <w:sz w:val="24"/>
                <w:szCs w:val="24"/>
                <w:highlight w:val="none"/>
              </w:rPr>
              <w:t>/</w:t>
            </w:r>
          </w:p>
        </w:tc>
        <w:tc>
          <w:tcPr>
            <w:tcW w:w="643"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2套</w:t>
            </w:r>
          </w:p>
        </w:tc>
        <w:tc>
          <w:tcPr>
            <w:tcW w:w="555"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rFonts w:hint="eastAsia"/>
                <w:color w:val="auto"/>
                <w:sz w:val="24"/>
                <w:szCs w:val="24"/>
                <w:highlight w:val="none"/>
              </w:rPr>
              <w:t>/</w:t>
            </w:r>
          </w:p>
        </w:tc>
        <w:tc>
          <w:tcPr>
            <w:tcW w:w="658"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防护类</w:t>
            </w:r>
          </w:p>
        </w:tc>
        <w:tc>
          <w:tcPr>
            <w:tcW w:w="64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0"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8</w:t>
            </w:r>
          </w:p>
        </w:tc>
        <w:tc>
          <w:tcPr>
            <w:tcW w:w="826"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反光背心</w:t>
            </w:r>
          </w:p>
        </w:tc>
        <w:tc>
          <w:tcPr>
            <w:tcW w:w="489"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rFonts w:hint="eastAsia"/>
                <w:color w:val="auto"/>
                <w:sz w:val="24"/>
                <w:szCs w:val="24"/>
                <w:highlight w:val="none"/>
              </w:rPr>
              <w:t>/</w:t>
            </w:r>
          </w:p>
        </w:tc>
        <w:tc>
          <w:tcPr>
            <w:tcW w:w="68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rFonts w:hint="eastAsia"/>
                <w:color w:val="auto"/>
                <w:sz w:val="24"/>
                <w:szCs w:val="24"/>
                <w:highlight w:val="none"/>
              </w:rPr>
              <w:t>/</w:t>
            </w:r>
          </w:p>
        </w:tc>
        <w:tc>
          <w:tcPr>
            <w:tcW w:w="643"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rFonts w:eastAsia="仿宋"/>
                <w:color w:val="auto"/>
                <w:sz w:val="24"/>
                <w:szCs w:val="24"/>
                <w:highlight w:val="none"/>
              </w:rPr>
            </w:pPr>
            <w:r>
              <w:rPr>
                <w:rFonts w:hint="eastAsia" w:ascii="仿宋" w:hAnsi="仿宋" w:eastAsia="仿宋" w:cs="仿宋"/>
                <w:color w:val="auto"/>
                <w:sz w:val="24"/>
                <w:szCs w:val="24"/>
                <w:highlight w:val="none"/>
                <w:lang w:val="en-US" w:eastAsia="zh-CN"/>
              </w:rPr>
              <w:t>8件</w:t>
            </w:r>
          </w:p>
        </w:tc>
        <w:tc>
          <w:tcPr>
            <w:tcW w:w="555"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rFonts w:hint="eastAsia"/>
                <w:color w:val="auto"/>
                <w:sz w:val="24"/>
                <w:szCs w:val="24"/>
                <w:highlight w:val="none"/>
              </w:rPr>
              <w:t>/</w:t>
            </w:r>
          </w:p>
        </w:tc>
        <w:tc>
          <w:tcPr>
            <w:tcW w:w="658"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防护类</w:t>
            </w:r>
          </w:p>
        </w:tc>
        <w:tc>
          <w:tcPr>
            <w:tcW w:w="64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rFonts w:hint="eastAsia"/>
                <w:color w:val="auto"/>
                <w:sz w:val="24"/>
                <w:szCs w:val="24"/>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0"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9</w:t>
            </w:r>
          </w:p>
        </w:tc>
        <w:tc>
          <w:tcPr>
            <w:tcW w:w="826"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工具包（全套工具）</w:t>
            </w:r>
          </w:p>
        </w:tc>
        <w:tc>
          <w:tcPr>
            <w:tcW w:w="489"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c>
          <w:tcPr>
            <w:tcW w:w="68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rFonts w:hint="eastAsia"/>
                <w:color w:val="auto"/>
                <w:sz w:val="24"/>
                <w:szCs w:val="24"/>
                <w:highlight w:val="none"/>
              </w:rPr>
              <w:t>/</w:t>
            </w:r>
          </w:p>
        </w:tc>
        <w:tc>
          <w:tcPr>
            <w:tcW w:w="643"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2套</w:t>
            </w:r>
          </w:p>
        </w:tc>
        <w:tc>
          <w:tcPr>
            <w:tcW w:w="555"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c>
          <w:tcPr>
            <w:tcW w:w="658"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抢险类</w:t>
            </w:r>
          </w:p>
        </w:tc>
        <w:tc>
          <w:tcPr>
            <w:tcW w:w="64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0"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10</w:t>
            </w:r>
          </w:p>
        </w:tc>
        <w:tc>
          <w:tcPr>
            <w:tcW w:w="826"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防爆工作灯（大功率立式）</w:t>
            </w:r>
          </w:p>
        </w:tc>
        <w:tc>
          <w:tcPr>
            <w:tcW w:w="489"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rFonts w:hint="eastAsia"/>
                <w:color w:val="auto"/>
                <w:sz w:val="24"/>
                <w:szCs w:val="24"/>
                <w:highlight w:val="none"/>
              </w:rPr>
              <w:t>/</w:t>
            </w:r>
          </w:p>
        </w:tc>
        <w:tc>
          <w:tcPr>
            <w:tcW w:w="68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rFonts w:hint="eastAsia"/>
                <w:color w:val="auto"/>
                <w:sz w:val="24"/>
                <w:szCs w:val="24"/>
                <w:highlight w:val="none"/>
              </w:rPr>
              <w:t>/</w:t>
            </w:r>
          </w:p>
        </w:tc>
        <w:tc>
          <w:tcPr>
            <w:tcW w:w="643"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1台</w:t>
            </w:r>
          </w:p>
        </w:tc>
        <w:tc>
          <w:tcPr>
            <w:tcW w:w="555"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rFonts w:hint="eastAsia"/>
                <w:color w:val="auto"/>
                <w:sz w:val="24"/>
                <w:szCs w:val="24"/>
                <w:highlight w:val="none"/>
              </w:rPr>
              <w:t>/</w:t>
            </w:r>
          </w:p>
        </w:tc>
        <w:tc>
          <w:tcPr>
            <w:tcW w:w="658"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照明类</w:t>
            </w:r>
          </w:p>
        </w:tc>
        <w:tc>
          <w:tcPr>
            <w:tcW w:w="64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rFonts w:hint="eastAsia"/>
                <w:color w:val="auto"/>
                <w:sz w:val="24"/>
                <w:szCs w:val="24"/>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0"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11</w:t>
            </w:r>
          </w:p>
        </w:tc>
        <w:tc>
          <w:tcPr>
            <w:tcW w:w="826"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警示带</w:t>
            </w:r>
          </w:p>
        </w:tc>
        <w:tc>
          <w:tcPr>
            <w:tcW w:w="489"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c>
          <w:tcPr>
            <w:tcW w:w="68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c>
          <w:tcPr>
            <w:tcW w:w="643"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3卷</w:t>
            </w:r>
          </w:p>
        </w:tc>
        <w:tc>
          <w:tcPr>
            <w:tcW w:w="555"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w:t>
            </w:r>
          </w:p>
        </w:tc>
        <w:tc>
          <w:tcPr>
            <w:tcW w:w="658"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警戒类</w:t>
            </w:r>
          </w:p>
        </w:tc>
        <w:tc>
          <w:tcPr>
            <w:tcW w:w="64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rFonts w:hint="eastAsia"/>
                <w:color w:val="auto"/>
                <w:sz w:val="24"/>
                <w:szCs w:val="24"/>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0"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color w:val="auto"/>
                <w:sz w:val="24"/>
                <w:szCs w:val="24"/>
                <w:highlight w:val="none"/>
              </w:rPr>
              <w:t>12</w:t>
            </w:r>
          </w:p>
        </w:tc>
        <w:tc>
          <w:tcPr>
            <w:tcW w:w="826"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井钩</w:t>
            </w:r>
          </w:p>
        </w:tc>
        <w:tc>
          <w:tcPr>
            <w:tcW w:w="489"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rFonts w:hint="eastAsia"/>
                <w:color w:val="auto"/>
                <w:sz w:val="24"/>
                <w:szCs w:val="24"/>
                <w:highlight w:val="none"/>
              </w:rPr>
              <w:t>/</w:t>
            </w:r>
          </w:p>
        </w:tc>
        <w:tc>
          <w:tcPr>
            <w:tcW w:w="68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rFonts w:hint="eastAsia"/>
                <w:color w:val="auto"/>
                <w:sz w:val="24"/>
                <w:szCs w:val="24"/>
                <w:highlight w:val="none"/>
              </w:rPr>
              <w:t>/</w:t>
            </w:r>
          </w:p>
        </w:tc>
        <w:tc>
          <w:tcPr>
            <w:tcW w:w="643"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5个</w:t>
            </w:r>
          </w:p>
        </w:tc>
        <w:tc>
          <w:tcPr>
            <w:tcW w:w="555"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rFonts w:hint="eastAsia"/>
                <w:color w:val="auto"/>
                <w:sz w:val="24"/>
                <w:szCs w:val="24"/>
                <w:highlight w:val="none"/>
              </w:rPr>
              <w:t>/</w:t>
            </w:r>
          </w:p>
        </w:tc>
        <w:tc>
          <w:tcPr>
            <w:tcW w:w="658"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color w:val="auto"/>
                <w:sz w:val="24"/>
                <w:szCs w:val="24"/>
                <w:highlight w:val="none"/>
              </w:rPr>
            </w:pPr>
            <w:r>
              <w:rPr>
                <w:rFonts w:hint="eastAsia" w:ascii="仿宋" w:hAnsi="仿宋" w:eastAsia="仿宋" w:cs="仿宋"/>
                <w:color w:val="auto"/>
                <w:sz w:val="24"/>
                <w:szCs w:val="24"/>
                <w:highlight w:val="none"/>
                <w:lang w:val="en-US" w:eastAsia="zh-CN"/>
              </w:rPr>
              <w:t>抢险类</w:t>
            </w:r>
          </w:p>
        </w:tc>
        <w:tc>
          <w:tcPr>
            <w:tcW w:w="64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color w:val="auto"/>
                <w:sz w:val="24"/>
                <w:szCs w:val="24"/>
                <w:highlight w:val="none"/>
              </w:rPr>
            </w:pPr>
            <w:r>
              <w:rPr>
                <w:rFonts w:hint="eastAsia"/>
                <w:color w:val="auto"/>
                <w:sz w:val="24"/>
                <w:szCs w:val="24"/>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0"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hint="default" w:eastAsia="仿宋"/>
                <w:color w:val="auto"/>
                <w:sz w:val="24"/>
                <w:szCs w:val="24"/>
                <w:highlight w:val="none"/>
                <w:lang w:val="en-US" w:eastAsia="zh-CN"/>
              </w:rPr>
            </w:pPr>
            <w:r>
              <w:rPr>
                <w:rFonts w:hint="eastAsia"/>
                <w:color w:val="auto"/>
                <w:sz w:val="24"/>
                <w:szCs w:val="24"/>
                <w:highlight w:val="none"/>
                <w:lang w:val="en-US" w:eastAsia="zh-CN"/>
              </w:rPr>
              <w:t>13</w:t>
            </w:r>
          </w:p>
        </w:tc>
        <w:tc>
          <w:tcPr>
            <w:tcW w:w="826"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风向标</w:t>
            </w:r>
          </w:p>
        </w:tc>
        <w:tc>
          <w:tcPr>
            <w:tcW w:w="489"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hint="eastAsia"/>
                <w:color w:val="auto"/>
                <w:sz w:val="24"/>
                <w:szCs w:val="24"/>
                <w:highlight w:val="none"/>
              </w:rPr>
            </w:pPr>
            <w:r>
              <w:rPr>
                <w:color w:val="auto"/>
                <w:sz w:val="24"/>
                <w:szCs w:val="24"/>
                <w:highlight w:val="none"/>
              </w:rPr>
              <w:t>/</w:t>
            </w:r>
          </w:p>
        </w:tc>
        <w:tc>
          <w:tcPr>
            <w:tcW w:w="68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hint="eastAsia"/>
                <w:color w:val="auto"/>
                <w:sz w:val="24"/>
                <w:szCs w:val="24"/>
                <w:highlight w:val="none"/>
              </w:rPr>
            </w:pPr>
            <w:r>
              <w:rPr>
                <w:color w:val="auto"/>
                <w:sz w:val="24"/>
                <w:szCs w:val="24"/>
                <w:highlight w:val="none"/>
              </w:rPr>
              <w:t>/</w:t>
            </w:r>
          </w:p>
        </w:tc>
        <w:tc>
          <w:tcPr>
            <w:tcW w:w="643"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1个</w:t>
            </w:r>
          </w:p>
        </w:tc>
        <w:tc>
          <w:tcPr>
            <w:tcW w:w="555"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hint="eastAsia"/>
                <w:color w:val="auto"/>
                <w:sz w:val="24"/>
                <w:szCs w:val="24"/>
                <w:highlight w:val="none"/>
              </w:rPr>
            </w:pPr>
            <w:r>
              <w:rPr>
                <w:color w:val="auto"/>
                <w:sz w:val="24"/>
                <w:szCs w:val="24"/>
                <w:highlight w:val="none"/>
              </w:rPr>
              <w:t>/</w:t>
            </w:r>
          </w:p>
        </w:tc>
        <w:tc>
          <w:tcPr>
            <w:tcW w:w="658"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警示类</w:t>
            </w:r>
          </w:p>
        </w:tc>
        <w:tc>
          <w:tcPr>
            <w:tcW w:w="64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hint="eastAsia"/>
                <w:color w:val="auto"/>
                <w:sz w:val="24"/>
                <w:szCs w:val="24"/>
                <w:highlight w:val="none"/>
              </w:rPr>
            </w:pPr>
            <w:r>
              <w:rPr>
                <w:color w:val="auto"/>
                <w:sz w:val="24"/>
                <w:szCs w:val="24"/>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0"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hint="default" w:eastAsia="仿宋"/>
                <w:color w:val="auto"/>
                <w:sz w:val="24"/>
                <w:szCs w:val="24"/>
                <w:highlight w:val="none"/>
                <w:lang w:val="en-US" w:eastAsia="zh-CN"/>
              </w:rPr>
            </w:pPr>
            <w:r>
              <w:rPr>
                <w:rFonts w:hint="eastAsia"/>
                <w:color w:val="auto"/>
                <w:sz w:val="24"/>
                <w:szCs w:val="24"/>
                <w:highlight w:val="none"/>
                <w:lang w:val="en-US" w:eastAsia="zh-CN"/>
              </w:rPr>
              <w:t>14</w:t>
            </w:r>
          </w:p>
        </w:tc>
        <w:tc>
          <w:tcPr>
            <w:tcW w:w="826"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安全绳</w:t>
            </w:r>
          </w:p>
        </w:tc>
        <w:tc>
          <w:tcPr>
            <w:tcW w:w="489"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hint="eastAsia"/>
                <w:color w:val="auto"/>
                <w:sz w:val="24"/>
                <w:szCs w:val="24"/>
                <w:highlight w:val="none"/>
              </w:rPr>
            </w:pPr>
            <w:r>
              <w:rPr>
                <w:rFonts w:hint="eastAsia"/>
                <w:color w:val="auto"/>
                <w:sz w:val="24"/>
                <w:szCs w:val="24"/>
                <w:highlight w:val="none"/>
              </w:rPr>
              <w:t>/</w:t>
            </w:r>
          </w:p>
        </w:tc>
        <w:tc>
          <w:tcPr>
            <w:tcW w:w="68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hint="eastAsia"/>
                <w:color w:val="auto"/>
                <w:sz w:val="24"/>
                <w:szCs w:val="24"/>
                <w:highlight w:val="none"/>
              </w:rPr>
            </w:pPr>
            <w:r>
              <w:rPr>
                <w:rFonts w:hint="eastAsia"/>
                <w:color w:val="auto"/>
                <w:sz w:val="24"/>
                <w:szCs w:val="24"/>
                <w:highlight w:val="none"/>
              </w:rPr>
              <w:t>/</w:t>
            </w:r>
          </w:p>
        </w:tc>
        <w:tc>
          <w:tcPr>
            <w:tcW w:w="643"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2条</w:t>
            </w:r>
          </w:p>
        </w:tc>
        <w:tc>
          <w:tcPr>
            <w:tcW w:w="555"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hint="eastAsia"/>
                <w:color w:val="auto"/>
                <w:sz w:val="24"/>
                <w:szCs w:val="24"/>
                <w:highlight w:val="none"/>
              </w:rPr>
            </w:pPr>
            <w:r>
              <w:rPr>
                <w:color w:val="auto"/>
                <w:sz w:val="24"/>
                <w:szCs w:val="24"/>
                <w:highlight w:val="none"/>
              </w:rPr>
              <w:t>/</w:t>
            </w:r>
          </w:p>
        </w:tc>
        <w:tc>
          <w:tcPr>
            <w:tcW w:w="658"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救生类</w:t>
            </w:r>
          </w:p>
        </w:tc>
        <w:tc>
          <w:tcPr>
            <w:tcW w:w="64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hint="eastAsia"/>
                <w:color w:val="auto"/>
                <w:sz w:val="24"/>
                <w:szCs w:val="24"/>
                <w:highlight w:val="none"/>
              </w:rPr>
            </w:pPr>
            <w:r>
              <w:rPr>
                <w:rFonts w:hint="eastAsia"/>
                <w:color w:val="auto"/>
                <w:sz w:val="24"/>
                <w:szCs w:val="24"/>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0"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hint="default"/>
                <w:color w:val="auto"/>
                <w:sz w:val="24"/>
                <w:szCs w:val="24"/>
                <w:highlight w:val="none"/>
                <w:lang w:val="en-US" w:eastAsia="zh-CN"/>
              </w:rPr>
            </w:pPr>
            <w:r>
              <w:rPr>
                <w:rFonts w:hint="eastAsia"/>
                <w:color w:val="auto"/>
                <w:sz w:val="24"/>
                <w:szCs w:val="24"/>
                <w:highlight w:val="none"/>
                <w:lang w:val="en-US" w:eastAsia="zh-CN"/>
              </w:rPr>
              <w:t>15</w:t>
            </w:r>
          </w:p>
        </w:tc>
        <w:tc>
          <w:tcPr>
            <w:tcW w:w="826"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rFonts w:hint="eastAsia" w:ascii="仿宋" w:hAnsi="仿宋" w:eastAsia="仿宋" w:cs="仿宋"/>
                <w:color w:val="auto"/>
                <w:sz w:val="24"/>
                <w:szCs w:val="24"/>
                <w:highlight w:val="none"/>
                <w:lang w:val="en-US" w:eastAsia="zh-CN"/>
              </w:rPr>
            </w:pPr>
            <w:r>
              <w:rPr>
                <w:rFonts w:hint="default" w:ascii="仿宋" w:hAnsi="仿宋" w:eastAsia="仿宋" w:cs="仿宋"/>
                <w:color w:val="auto"/>
                <w:sz w:val="24"/>
                <w:szCs w:val="24"/>
                <w:highlight w:val="none"/>
                <w:lang w:val="en-US" w:eastAsia="zh-CN"/>
              </w:rPr>
              <w:t>安全带</w:t>
            </w:r>
          </w:p>
        </w:tc>
        <w:tc>
          <w:tcPr>
            <w:tcW w:w="489"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hint="eastAsia"/>
                <w:color w:val="auto"/>
                <w:sz w:val="24"/>
                <w:szCs w:val="24"/>
                <w:highlight w:val="none"/>
              </w:rPr>
            </w:pPr>
            <w:r>
              <w:rPr>
                <w:color w:val="auto"/>
                <w:sz w:val="24"/>
                <w:szCs w:val="24"/>
                <w:highlight w:val="none"/>
              </w:rPr>
              <w:t>/</w:t>
            </w:r>
          </w:p>
        </w:tc>
        <w:tc>
          <w:tcPr>
            <w:tcW w:w="68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hint="eastAsia"/>
                <w:color w:val="auto"/>
                <w:sz w:val="24"/>
                <w:szCs w:val="24"/>
                <w:highlight w:val="none"/>
              </w:rPr>
            </w:pPr>
            <w:r>
              <w:rPr>
                <w:color w:val="auto"/>
                <w:sz w:val="24"/>
                <w:szCs w:val="24"/>
                <w:highlight w:val="none"/>
              </w:rPr>
              <w:t>/</w:t>
            </w:r>
          </w:p>
        </w:tc>
        <w:tc>
          <w:tcPr>
            <w:tcW w:w="643"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rFonts w:hint="eastAsia" w:ascii="仿宋" w:hAnsi="仿宋" w:eastAsia="仿宋" w:cs="仿宋"/>
                <w:color w:val="auto"/>
                <w:sz w:val="24"/>
                <w:szCs w:val="24"/>
                <w:highlight w:val="none"/>
                <w:lang w:val="en-US" w:eastAsia="zh-CN"/>
              </w:rPr>
            </w:pPr>
            <w:r>
              <w:rPr>
                <w:rFonts w:hint="default" w:ascii="仿宋" w:hAnsi="仿宋" w:eastAsia="仿宋" w:cs="仿宋"/>
                <w:color w:val="auto"/>
                <w:sz w:val="24"/>
                <w:szCs w:val="24"/>
                <w:highlight w:val="none"/>
                <w:lang w:val="en-US" w:eastAsia="zh-CN"/>
              </w:rPr>
              <w:t>1条</w:t>
            </w:r>
          </w:p>
        </w:tc>
        <w:tc>
          <w:tcPr>
            <w:tcW w:w="555"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hint="eastAsia"/>
                <w:color w:val="auto"/>
                <w:sz w:val="24"/>
                <w:szCs w:val="24"/>
                <w:highlight w:val="none"/>
              </w:rPr>
            </w:pPr>
            <w:r>
              <w:rPr>
                <w:rFonts w:hint="eastAsia"/>
                <w:color w:val="auto"/>
                <w:sz w:val="24"/>
                <w:szCs w:val="24"/>
                <w:highlight w:val="none"/>
              </w:rPr>
              <w:t>/</w:t>
            </w:r>
          </w:p>
        </w:tc>
        <w:tc>
          <w:tcPr>
            <w:tcW w:w="658" w:type="pct"/>
            <w:vAlign w:val="center"/>
          </w:tcPr>
          <w:p>
            <w:pPr>
              <w:keepNext w:val="0"/>
              <w:keepLines w:val="0"/>
              <w:pageBreakBefore w:val="0"/>
              <w:widowControl w:val="0"/>
              <w:kinsoku/>
              <w:wordWrap/>
              <w:overflowPunct/>
              <w:topLinePunct w:val="0"/>
              <w:autoSpaceDE/>
              <w:autoSpaceDN w:val="0"/>
              <w:bidi w:val="0"/>
              <w:adjustRightInd w:val="0"/>
              <w:snapToGrid w:val="0"/>
              <w:spacing w:line="240" w:lineRule="auto"/>
              <w:ind w:firstLine="0" w:firstLineChars="0"/>
              <w:jc w:val="center"/>
              <w:textAlignment w:val="center"/>
              <w:rPr>
                <w:rFonts w:hint="eastAsia" w:ascii="仿宋" w:hAnsi="仿宋" w:eastAsia="仿宋" w:cs="仿宋"/>
                <w:color w:val="auto"/>
                <w:sz w:val="24"/>
                <w:szCs w:val="24"/>
                <w:highlight w:val="none"/>
                <w:lang w:val="en-US" w:eastAsia="zh-CN"/>
              </w:rPr>
            </w:pPr>
            <w:r>
              <w:rPr>
                <w:rFonts w:hint="default" w:ascii="仿宋" w:hAnsi="仿宋" w:eastAsia="仿宋" w:cs="仿宋"/>
                <w:color w:val="auto"/>
                <w:sz w:val="24"/>
                <w:szCs w:val="24"/>
                <w:highlight w:val="none"/>
                <w:lang w:val="en-US" w:eastAsia="zh-CN"/>
              </w:rPr>
              <w:t>救生类</w:t>
            </w:r>
          </w:p>
        </w:tc>
        <w:tc>
          <w:tcPr>
            <w:tcW w:w="642" w:type="pct"/>
            <w:vAlign w:val="center"/>
          </w:tcPr>
          <w:p>
            <w:pPr>
              <w:keepNext w:val="0"/>
              <w:keepLines w:val="0"/>
              <w:pageBreakBefore w:val="0"/>
              <w:widowControl w:val="0"/>
              <w:kinsoku/>
              <w:wordWrap/>
              <w:overflowPunct/>
              <w:topLinePunct w:val="0"/>
              <w:autoSpaceDE/>
              <w:bidi w:val="0"/>
              <w:adjustRightInd w:val="0"/>
              <w:snapToGrid w:val="0"/>
              <w:spacing w:line="240" w:lineRule="auto"/>
              <w:ind w:firstLine="0" w:firstLineChars="0"/>
              <w:jc w:val="center"/>
              <w:rPr>
                <w:rFonts w:hint="eastAsia"/>
                <w:color w:val="auto"/>
                <w:sz w:val="24"/>
                <w:szCs w:val="24"/>
                <w:highlight w:val="none"/>
              </w:rPr>
            </w:pPr>
            <w:r>
              <w:rPr>
                <w:color w:val="auto"/>
                <w:sz w:val="24"/>
                <w:szCs w:val="24"/>
                <w:highlight w:val="none"/>
              </w:rPr>
              <w:t>/</w:t>
            </w:r>
          </w:p>
        </w:tc>
      </w:tr>
    </w:tbl>
    <w:p>
      <w:pPr>
        <w:pStyle w:val="18"/>
        <w:jc w:val="both"/>
        <w:rPr>
          <w:color w:val="auto"/>
          <w:sz w:val="24"/>
          <w:szCs w:val="24"/>
          <w:highlight w:val="none"/>
        </w:rPr>
      </w:pPr>
    </w:p>
    <w:p>
      <w:pPr>
        <w:pStyle w:val="18"/>
        <w:jc w:val="both"/>
        <w:rPr>
          <w:color w:val="auto"/>
          <w:sz w:val="24"/>
          <w:szCs w:val="24"/>
          <w:highlight w:val="none"/>
        </w:rPr>
        <w:sectPr>
          <w:headerReference r:id="rId7" w:type="default"/>
          <w:pgSz w:w="11906" w:h="16838"/>
          <w:pgMar w:top="1440" w:right="1803" w:bottom="1440" w:left="1803" w:header="1134" w:footer="992" w:gutter="0"/>
          <w:cols w:space="720" w:num="1"/>
          <w:docGrid w:type="lines" w:linePitch="395" w:charSpace="0"/>
        </w:sectPr>
      </w:pPr>
    </w:p>
    <w:p>
      <w:pPr>
        <w:pStyle w:val="16"/>
        <w:rPr>
          <w:rFonts w:eastAsia="仿宋"/>
          <w:b/>
          <w:bCs/>
          <w:color w:val="auto"/>
          <w:sz w:val="24"/>
          <w:szCs w:val="24"/>
          <w:highlight w:val="none"/>
        </w:rPr>
      </w:pPr>
      <w:bookmarkStart w:id="39" w:name="_Toc18626"/>
      <w:bookmarkStart w:id="40" w:name="_Toc19825"/>
      <w:bookmarkStart w:id="41" w:name="_Toc9466"/>
      <w:bookmarkStart w:id="42" w:name="_Toc8026"/>
      <w:bookmarkStart w:id="43" w:name="_Toc18335"/>
      <w:bookmarkStart w:id="44" w:name="_Toc31251"/>
      <w:r>
        <w:rPr>
          <w:rFonts w:eastAsia="仿宋"/>
          <w:b/>
          <w:bCs/>
          <w:color w:val="auto"/>
          <w:sz w:val="24"/>
          <w:szCs w:val="24"/>
          <w:highlight w:val="none"/>
        </w:rPr>
        <w:t>附件</w:t>
      </w:r>
      <w:r>
        <w:rPr>
          <w:rFonts w:hint="eastAsia" w:eastAsia="仿宋"/>
          <w:b/>
          <w:bCs/>
          <w:color w:val="auto"/>
          <w:sz w:val="24"/>
          <w:szCs w:val="24"/>
          <w:highlight w:val="none"/>
          <w:lang w:val="en-US" w:eastAsia="zh-CN"/>
        </w:rPr>
        <w:t>六</w:t>
      </w:r>
      <w:r>
        <w:rPr>
          <w:rFonts w:eastAsia="仿宋"/>
          <w:b/>
          <w:bCs/>
          <w:color w:val="auto"/>
          <w:sz w:val="24"/>
          <w:szCs w:val="24"/>
          <w:highlight w:val="none"/>
        </w:rPr>
        <w:t>：</w:t>
      </w:r>
      <w:r>
        <w:rPr>
          <w:rFonts w:hint="eastAsia" w:eastAsia="仿宋"/>
          <w:b/>
          <w:bCs/>
          <w:color w:val="auto"/>
          <w:sz w:val="24"/>
          <w:szCs w:val="24"/>
          <w:highlight w:val="none"/>
        </w:rPr>
        <w:t>信息报送标准格式</w:t>
      </w:r>
      <w:bookmarkEnd w:id="39"/>
      <w:bookmarkEnd w:id="40"/>
      <w:bookmarkEnd w:id="41"/>
      <w:bookmarkEnd w:id="42"/>
      <w:bookmarkEnd w:id="43"/>
      <w:bookmarkEnd w:id="44"/>
    </w:p>
    <w:p>
      <w:pPr>
        <w:ind w:firstLine="562"/>
        <w:jc w:val="center"/>
        <w:rPr>
          <w:rFonts w:ascii="仿宋" w:hAnsi="仿宋"/>
          <w:b/>
          <w:color w:val="auto"/>
          <w:sz w:val="24"/>
          <w:szCs w:val="24"/>
          <w:highlight w:val="none"/>
        </w:rPr>
      </w:pPr>
      <w:r>
        <w:rPr>
          <w:rFonts w:ascii="仿宋" w:hAnsi="仿宋"/>
          <w:b/>
          <w:color w:val="auto"/>
          <w:sz w:val="24"/>
          <w:szCs w:val="24"/>
          <w:highlight w:val="none"/>
        </w:rPr>
        <w:t>预 警 通 知 单</w:t>
      </w:r>
    </w:p>
    <w:p>
      <w:pPr>
        <w:pStyle w:val="11"/>
        <w:spacing w:line="360" w:lineRule="auto"/>
        <w:ind w:left="0" w:leftChars="0"/>
        <w:textAlignment w:val="baseline"/>
        <w:rPr>
          <w:rFonts w:ascii="仿宋" w:hAnsi="仿宋" w:eastAsia="仿宋"/>
          <w:color w:val="auto"/>
          <w:sz w:val="24"/>
          <w:szCs w:val="24"/>
          <w:highlight w:val="none"/>
        </w:rPr>
      </w:pPr>
      <w:r>
        <w:rPr>
          <w:rFonts w:ascii="仿宋" w:hAnsi="仿宋" w:eastAsia="仿宋"/>
          <w:color w:val="auto"/>
          <w:sz w:val="24"/>
          <w:szCs w:val="24"/>
          <w:highlight w:val="none"/>
        </w:rPr>
        <w:t>预警通知〔      〕第   号</w:t>
      </w:r>
    </w:p>
    <w:tbl>
      <w:tblPr>
        <w:tblStyle w:val="12"/>
        <w:tblW w:w="8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64"/>
        <w:gridCol w:w="2162"/>
        <w:gridCol w:w="1966"/>
        <w:gridCol w:w="27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jc w:val="center"/>
        </w:trPr>
        <w:tc>
          <w:tcPr>
            <w:tcW w:w="1964"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发送时间</w:t>
            </w:r>
          </w:p>
        </w:tc>
        <w:tc>
          <w:tcPr>
            <w:tcW w:w="2162" w:type="dxa"/>
            <w:vAlign w:val="center"/>
          </w:tcPr>
          <w:p>
            <w:pPr>
              <w:spacing w:line="240" w:lineRule="auto"/>
              <w:ind w:firstLine="0" w:firstLineChars="0"/>
              <w:jc w:val="center"/>
              <w:rPr>
                <w:rFonts w:ascii="仿宋" w:hAnsi="仿宋"/>
                <w:color w:val="auto"/>
                <w:sz w:val="24"/>
                <w:szCs w:val="24"/>
                <w:highlight w:val="none"/>
              </w:rPr>
            </w:pPr>
          </w:p>
        </w:tc>
        <w:tc>
          <w:tcPr>
            <w:tcW w:w="1966"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签发人</w:t>
            </w:r>
          </w:p>
        </w:tc>
        <w:tc>
          <w:tcPr>
            <w:tcW w:w="2752" w:type="dxa"/>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8" w:hRule="atLeast"/>
          <w:jc w:val="center"/>
        </w:trPr>
        <w:tc>
          <w:tcPr>
            <w:tcW w:w="1964"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主送单位</w:t>
            </w:r>
          </w:p>
        </w:tc>
        <w:tc>
          <w:tcPr>
            <w:tcW w:w="6880" w:type="dxa"/>
            <w:gridSpan w:val="3"/>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jc w:val="center"/>
        </w:trPr>
        <w:tc>
          <w:tcPr>
            <w:tcW w:w="1964"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预警级别</w:t>
            </w:r>
          </w:p>
        </w:tc>
        <w:tc>
          <w:tcPr>
            <w:tcW w:w="6880" w:type="dxa"/>
            <w:gridSpan w:val="3"/>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3" w:hRule="atLeast"/>
          <w:jc w:val="center"/>
        </w:trPr>
        <w:tc>
          <w:tcPr>
            <w:tcW w:w="1964"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预警概要</w:t>
            </w:r>
          </w:p>
        </w:tc>
        <w:tc>
          <w:tcPr>
            <w:tcW w:w="6880" w:type="dxa"/>
            <w:gridSpan w:val="3"/>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4" w:hRule="atLeast"/>
          <w:jc w:val="center"/>
        </w:trPr>
        <w:tc>
          <w:tcPr>
            <w:tcW w:w="1964"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预防措施及工作要求</w:t>
            </w:r>
          </w:p>
        </w:tc>
        <w:tc>
          <w:tcPr>
            <w:tcW w:w="6880" w:type="dxa"/>
            <w:gridSpan w:val="3"/>
            <w:vAlign w:val="center"/>
          </w:tcPr>
          <w:p>
            <w:pPr>
              <w:spacing w:line="240" w:lineRule="auto"/>
              <w:ind w:firstLine="0" w:firstLineChars="0"/>
              <w:jc w:val="center"/>
              <w:rPr>
                <w:rFonts w:ascii="仿宋" w:hAnsi="仿宋"/>
                <w:color w:val="auto"/>
                <w:sz w:val="24"/>
                <w:szCs w:val="24"/>
                <w:highlight w:val="none"/>
              </w:rPr>
            </w:pPr>
          </w:p>
          <w:p>
            <w:pPr>
              <w:pStyle w:val="18"/>
              <w:autoSpaceDE/>
              <w:autoSpaceDN/>
              <w:rPr>
                <w:rFonts w:ascii="仿宋" w:hAnsi="仿宋" w:eastAsia="仿宋" w:cs="Times New Roman"/>
                <w:color w:val="auto"/>
                <w:sz w:val="24"/>
                <w:szCs w:val="24"/>
                <w:highlight w:val="none"/>
              </w:rPr>
            </w:pPr>
          </w:p>
          <w:p>
            <w:pPr>
              <w:pStyle w:val="18"/>
              <w:autoSpaceDE/>
              <w:autoSpaceDN/>
              <w:rPr>
                <w:rFonts w:ascii="仿宋" w:hAnsi="仿宋" w:eastAsia="仿宋" w:cs="Times New Roman"/>
                <w:color w:val="auto"/>
                <w:sz w:val="24"/>
                <w:szCs w:val="24"/>
                <w:highlight w:val="none"/>
              </w:rPr>
            </w:pPr>
          </w:p>
          <w:p>
            <w:pPr>
              <w:pStyle w:val="18"/>
              <w:autoSpaceDE/>
              <w:autoSpaceDN/>
              <w:rPr>
                <w:rFonts w:ascii="仿宋" w:hAnsi="仿宋" w:eastAsia="仿宋" w:cs="Times New Roman"/>
                <w:color w:val="auto"/>
                <w:sz w:val="24"/>
                <w:szCs w:val="24"/>
                <w:highlight w:val="none"/>
              </w:rPr>
            </w:pPr>
          </w:p>
          <w:p>
            <w:pPr>
              <w:pStyle w:val="18"/>
              <w:autoSpaceDE/>
              <w:autoSpaceDN/>
              <w:rPr>
                <w:rFonts w:ascii="仿宋" w:hAnsi="仿宋" w:eastAsia="仿宋" w:cs="Times New Roman"/>
                <w:color w:val="auto"/>
                <w:sz w:val="24"/>
                <w:szCs w:val="24"/>
                <w:highlight w:val="none"/>
              </w:rPr>
            </w:pPr>
          </w:p>
          <w:p>
            <w:pPr>
              <w:pStyle w:val="18"/>
              <w:autoSpaceDE/>
              <w:autoSpaceDN/>
              <w:rPr>
                <w:rFonts w:ascii="仿宋" w:hAnsi="仿宋" w:eastAsia="仿宋" w:cs="Times New Roman"/>
                <w:color w:val="auto"/>
                <w:sz w:val="24"/>
                <w:szCs w:val="24"/>
                <w:highlight w:val="none"/>
              </w:rPr>
            </w:pPr>
          </w:p>
          <w:p>
            <w:pPr>
              <w:pStyle w:val="18"/>
              <w:autoSpaceDE/>
              <w:autoSpaceDN/>
              <w:rPr>
                <w:rFonts w:ascii="仿宋" w:hAnsi="仿宋" w:eastAsia="仿宋" w:cs="Times New Roman"/>
                <w:color w:val="auto"/>
                <w:sz w:val="24"/>
                <w:szCs w:val="24"/>
                <w:highlight w:val="none"/>
              </w:rPr>
            </w:pPr>
          </w:p>
          <w:p>
            <w:pPr>
              <w:pStyle w:val="18"/>
              <w:autoSpaceDE/>
              <w:autoSpaceDN/>
              <w:rPr>
                <w:rFonts w:ascii="仿宋" w:hAnsi="仿宋" w:eastAsia="仿宋" w:cs="Times New Roman"/>
                <w:color w:val="auto"/>
                <w:sz w:val="24"/>
                <w:szCs w:val="24"/>
                <w:highlight w:val="none"/>
              </w:rPr>
            </w:pPr>
          </w:p>
          <w:p>
            <w:pPr>
              <w:pStyle w:val="18"/>
              <w:autoSpaceDE/>
              <w:autoSpaceDN/>
              <w:rPr>
                <w:rFonts w:ascii="仿宋" w:hAnsi="仿宋" w:eastAsia="仿宋" w:cs="Times New Roman"/>
                <w:color w:val="auto"/>
                <w:sz w:val="24"/>
                <w:szCs w:val="24"/>
                <w:highlight w:val="none"/>
              </w:rPr>
            </w:pPr>
          </w:p>
          <w:p>
            <w:pPr>
              <w:pStyle w:val="18"/>
              <w:autoSpaceDE/>
              <w:autoSpaceDN/>
              <w:rPr>
                <w:rFonts w:ascii="仿宋" w:hAnsi="仿宋" w:eastAsia="仿宋" w:cs="Times New Roman"/>
                <w:color w:val="auto"/>
                <w:sz w:val="24"/>
                <w:szCs w:val="24"/>
                <w:highlight w:val="none"/>
              </w:rPr>
            </w:pPr>
          </w:p>
          <w:p>
            <w:pPr>
              <w:pStyle w:val="18"/>
              <w:autoSpaceDE/>
              <w:autoSpaceDN/>
              <w:rPr>
                <w:rFonts w:ascii="仿宋" w:hAnsi="仿宋" w:eastAsia="仿宋" w:cs="Times New Roman"/>
                <w:color w:val="auto"/>
                <w:sz w:val="24"/>
                <w:szCs w:val="24"/>
                <w:highlight w:val="none"/>
              </w:rPr>
            </w:pPr>
          </w:p>
          <w:p>
            <w:pPr>
              <w:pStyle w:val="18"/>
              <w:autoSpaceDE/>
              <w:autoSpaceDN/>
              <w:rPr>
                <w:rFonts w:ascii="仿宋" w:hAnsi="仿宋" w:eastAsia="仿宋" w:cs="Times New Roman"/>
                <w:color w:val="auto"/>
                <w:sz w:val="24"/>
                <w:szCs w:val="24"/>
                <w:highlight w:val="none"/>
              </w:rPr>
            </w:pPr>
          </w:p>
          <w:p>
            <w:pPr>
              <w:pStyle w:val="18"/>
              <w:autoSpaceDE/>
              <w:autoSpaceDN/>
              <w:rPr>
                <w:rFonts w:ascii="仿宋" w:hAnsi="仿宋" w:eastAsia="仿宋" w:cs="Times New Roman"/>
                <w:color w:val="auto"/>
                <w:sz w:val="24"/>
                <w:szCs w:val="24"/>
                <w:highlight w:val="none"/>
              </w:rPr>
            </w:pPr>
          </w:p>
          <w:p>
            <w:pPr>
              <w:pStyle w:val="18"/>
              <w:autoSpaceDE/>
              <w:autoSpaceDN/>
              <w:rPr>
                <w:rFonts w:ascii="仿宋" w:hAnsi="仿宋" w:eastAsia="仿宋" w:cs="Times New Roman"/>
                <w:color w:val="auto"/>
                <w:sz w:val="24"/>
                <w:szCs w:val="24"/>
                <w:highlight w:val="none"/>
              </w:rPr>
            </w:pPr>
          </w:p>
          <w:p>
            <w:pPr>
              <w:pStyle w:val="18"/>
              <w:autoSpaceDE/>
              <w:autoSpaceDN/>
              <w:rPr>
                <w:rFonts w:ascii="仿宋" w:hAnsi="仿宋" w:eastAsia="仿宋" w:cs="Times New Roman"/>
                <w:color w:val="auto"/>
                <w:sz w:val="24"/>
                <w:szCs w:val="24"/>
                <w:highlight w:val="none"/>
              </w:rPr>
            </w:pPr>
          </w:p>
        </w:tc>
      </w:tr>
    </w:tbl>
    <w:p>
      <w:pPr>
        <w:ind w:firstLine="562"/>
        <w:jc w:val="center"/>
        <w:rPr>
          <w:b/>
          <w:color w:val="auto"/>
          <w:sz w:val="24"/>
          <w:szCs w:val="24"/>
          <w:highlight w:val="none"/>
        </w:rPr>
      </w:pPr>
    </w:p>
    <w:p>
      <w:pPr>
        <w:pStyle w:val="17"/>
        <w:jc w:val="center"/>
        <w:rPr>
          <w:rFonts w:hint="default"/>
          <w:color w:val="auto"/>
          <w:sz w:val="24"/>
          <w:szCs w:val="24"/>
          <w:highlight w:val="none"/>
        </w:rPr>
      </w:pPr>
      <w:bookmarkStart w:id="45" w:name="_Toc25572"/>
      <w:bookmarkStart w:id="46" w:name="_Toc23834"/>
      <w:bookmarkStart w:id="47" w:name="_Toc24588"/>
      <w:bookmarkStart w:id="48" w:name="_Toc16353"/>
      <w:bookmarkStart w:id="49" w:name="_Toc9214"/>
      <w:bookmarkStart w:id="50" w:name="_Toc330"/>
      <w:bookmarkStart w:id="51" w:name="_Toc4948"/>
      <w:bookmarkStart w:id="52" w:name="_Toc6368"/>
      <w:r>
        <w:rPr>
          <w:color w:val="auto"/>
          <w:sz w:val="24"/>
          <w:szCs w:val="24"/>
          <w:highlight w:val="none"/>
        </w:rPr>
        <w:t>突发环境污染事件应急记录单</w:t>
      </w:r>
      <w:bookmarkEnd w:id="45"/>
      <w:bookmarkEnd w:id="46"/>
      <w:bookmarkEnd w:id="47"/>
      <w:bookmarkEnd w:id="48"/>
      <w:bookmarkEnd w:id="49"/>
      <w:bookmarkEnd w:id="50"/>
      <w:bookmarkEnd w:id="51"/>
      <w:bookmarkEnd w:id="52"/>
    </w:p>
    <w:tbl>
      <w:tblPr>
        <w:tblStyle w:val="12"/>
        <w:tblpPr w:leftFromText="180" w:rightFromText="180" w:vertAnchor="text" w:tblpXSpec="center" w:tblpY="1"/>
        <w:tblOverlap w:val="never"/>
        <w:tblW w:w="88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727"/>
        <w:gridCol w:w="1422"/>
        <w:gridCol w:w="1391"/>
        <w:gridCol w:w="1716"/>
        <w:gridCol w:w="1376"/>
        <w:gridCol w:w="12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34" w:hRule="atLeast"/>
        </w:trPr>
        <w:tc>
          <w:tcPr>
            <w:tcW w:w="1727"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接警人姓名</w:t>
            </w:r>
          </w:p>
        </w:tc>
        <w:tc>
          <w:tcPr>
            <w:tcW w:w="1422" w:type="dxa"/>
            <w:vAlign w:val="center"/>
          </w:tcPr>
          <w:p>
            <w:pPr>
              <w:spacing w:line="240" w:lineRule="auto"/>
              <w:ind w:firstLine="0" w:firstLineChars="0"/>
              <w:jc w:val="center"/>
              <w:rPr>
                <w:rFonts w:ascii="仿宋" w:hAnsi="仿宋"/>
                <w:color w:val="auto"/>
                <w:sz w:val="24"/>
                <w:szCs w:val="24"/>
                <w:highlight w:val="none"/>
              </w:rPr>
            </w:pPr>
          </w:p>
        </w:tc>
        <w:tc>
          <w:tcPr>
            <w:tcW w:w="1391"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接警日期</w:t>
            </w:r>
          </w:p>
        </w:tc>
        <w:tc>
          <w:tcPr>
            <w:tcW w:w="1716" w:type="dxa"/>
            <w:vAlign w:val="center"/>
          </w:tcPr>
          <w:p>
            <w:pPr>
              <w:spacing w:line="240" w:lineRule="auto"/>
              <w:ind w:firstLine="0" w:firstLineChars="0"/>
              <w:jc w:val="center"/>
              <w:rPr>
                <w:rFonts w:ascii="仿宋" w:hAnsi="仿宋"/>
                <w:color w:val="auto"/>
                <w:sz w:val="24"/>
                <w:szCs w:val="24"/>
                <w:highlight w:val="none"/>
              </w:rPr>
            </w:pPr>
          </w:p>
        </w:tc>
        <w:tc>
          <w:tcPr>
            <w:tcW w:w="1376"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接警时间</w:t>
            </w:r>
          </w:p>
        </w:tc>
        <w:tc>
          <w:tcPr>
            <w:tcW w:w="1212" w:type="dxa"/>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25" w:hRule="atLeast"/>
        </w:trPr>
        <w:tc>
          <w:tcPr>
            <w:tcW w:w="1727"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报警人姓名</w:t>
            </w:r>
          </w:p>
        </w:tc>
        <w:tc>
          <w:tcPr>
            <w:tcW w:w="1422" w:type="dxa"/>
            <w:vAlign w:val="center"/>
          </w:tcPr>
          <w:p>
            <w:pPr>
              <w:spacing w:line="240" w:lineRule="auto"/>
              <w:ind w:firstLine="0" w:firstLineChars="0"/>
              <w:jc w:val="center"/>
              <w:rPr>
                <w:rFonts w:ascii="仿宋" w:hAnsi="仿宋"/>
                <w:color w:val="auto"/>
                <w:sz w:val="24"/>
                <w:szCs w:val="24"/>
                <w:highlight w:val="none"/>
              </w:rPr>
            </w:pPr>
          </w:p>
        </w:tc>
        <w:tc>
          <w:tcPr>
            <w:tcW w:w="1391"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报警人单位</w:t>
            </w:r>
          </w:p>
        </w:tc>
        <w:tc>
          <w:tcPr>
            <w:tcW w:w="1716" w:type="dxa"/>
            <w:vAlign w:val="center"/>
          </w:tcPr>
          <w:p>
            <w:pPr>
              <w:spacing w:line="240" w:lineRule="auto"/>
              <w:ind w:firstLine="0" w:firstLineChars="0"/>
              <w:jc w:val="center"/>
              <w:rPr>
                <w:rFonts w:ascii="仿宋" w:hAnsi="仿宋"/>
                <w:color w:val="auto"/>
                <w:sz w:val="24"/>
                <w:szCs w:val="24"/>
                <w:highlight w:val="none"/>
              </w:rPr>
            </w:pPr>
          </w:p>
        </w:tc>
        <w:tc>
          <w:tcPr>
            <w:tcW w:w="1376"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报警单位</w:t>
            </w:r>
          </w:p>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联系电话</w:t>
            </w:r>
          </w:p>
        </w:tc>
        <w:tc>
          <w:tcPr>
            <w:tcW w:w="1212" w:type="dxa"/>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25" w:hRule="atLeast"/>
        </w:trPr>
        <w:tc>
          <w:tcPr>
            <w:tcW w:w="1727"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应急事件类型</w:t>
            </w:r>
          </w:p>
        </w:tc>
        <w:tc>
          <w:tcPr>
            <w:tcW w:w="1422" w:type="dxa"/>
            <w:vAlign w:val="center"/>
          </w:tcPr>
          <w:p>
            <w:pPr>
              <w:spacing w:line="240" w:lineRule="auto"/>
              <w:ind w:firstLine="0" w:firstLineChars="0"/>
              <w:jc w:val="center"/>
              <w:rPr>
                <w:rFonts w:ascii="仿宋" w:hAnsi="仿宋"/>
                <w:color w:val="auto"/>
                <w:sz w:val="24"/>
                <w:szCs w:val="24"/>
                <w:highlight w:val="none"/>
              </w:rPr>
            </w:pPr>
          </w:p>
        </w:tc>
        <w:tc>
          <w:tcPr>
            <w:tcW w:w="1391"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应急事件</w:t>
            </w:r>
          </w:p>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发生时间</w:t>
            </w:r>
          </w:p>
        </w:tc>
        <w:tc>
          <w:tcPr>
            <w:tcW w:w="1716" w:type="dxa"/>
            <w:vAlign w:val="center"/>
          </w:tcPr>
          <w:p>
            <w:pPr>
              <w:spacing w:line="240" w:lineRule="auto"/>
              <w:ind w:firstLine="0" w:firstLineChars="0"/>
              <w:jc w:val="center"/>
              <w:rPr>
                <w:rFonts w:ascii="仿宋" w:hAnsi="仿宋"/>
                <w:color w:val="auto"/>
                <w:sz w:val="24"/>
                <w:szCs w:val="24"/>
                <w:highlight w:val="none"/>
              </w:rPr>
            </w:pPr>
          </w:p>
        </w:tc>
        <w:tc>
          <w:tcPr>
            <w:tcW w:w="1376"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应急事件</w:t>
            </w:r>
          </w:p>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发生地点</w:t>
            </w:r>
          </w:p>
        </w:tc>
        <w:tc>
          <w:tcPr>
            <w:tcW w:w="1212" w:type="dxa"/>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50" w:hRule="atLeast"/>
        </w:trPr>
        <w:tc>
          <w:tcPr>
            <w:tcW w:w="1727"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应急事件发生的地点、性质、范围、严重程度</w:t>
            </w:r>
          </w:p>
        </w:tc>
        <w:tc>
          <w:tcPr>
            <w:tcW w:w="7117" w:type="dxa"/>
            <w:gridSpan w:val="5"/>
            <w:vAlign w:val="center"/>
          </w:tcPr>
          <w:p>
            <w:pPr>
              <w:spacing w:line="240" w:lineRule="auto"/>
              <w:ind w:firstLine="0" w:firstLineChars="0"/>
              <w:jc w:val="center"/>
              <w:rPr>
                <w:rFonts w:ascii="仿宋" w:hAnsi="仿宋"/>
                <w:color w:val="auto"/>
                <w:sz w:val="24"/>
                <w:szCs w:val="24"/>
                <w:highlight w:val="none"/>
              </w:rPr>
            </w:pPr>
          </w:p>
          <w:p>
            <w:pPr>
              <w:pStyle w:val="3"/>
              <w:keepNext w:val="0"/>
              <w:keepLines w:val="0"/>
              <w:spacing w:before="197" w:line="240" w:lineRule="auto"/>
              <w:jc w:val="center"/>
              <w:rPr>
                <w:rFonts w:ascii="仿宋" w:hAnsi="仿宋"/>
                <w:color w:val="auto"/>
                <w:sz w:val="24"/>
                <w:szCs w:val="24"/>
                <w:highlight w:val="none"/>
              </w:rPr>
            </w:pPr>
          </w:p>
          <w:p>
            <w:pPr>
              <w:spacing w:line="240" w:lineRule="auto"/>
              <w:ind w:firstLine="0" w:firstLineChars="0"/>
              <w:jc w:val="center"/>
              <w:rPr>
                <w:rFonts w:ascii="仿宋" w:hAnsi="仿宋"/>
                <w:color w:val="auto"/>
                <w:sz w:val="24"/>
                <w:szCs w:val="24"/>
                <w:highlight w:val="none"/>
              </w:rPr>
            </w:pPr>
          </w:p>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539" w:hRule="atLeast"/>
        </w:trPr>
        <w:tc>
          <w:tcPr>
            <w:tcW w:w="1727"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突发事件</w:t>
            </w:r>
          </w:p>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已造成影响和发展趋势</w:t>
            </w:r>
          </w:p>
        </w:tc>
        <w:tc>
          <w:tcPr>
            <w:tcW w:w="7117" w:type="dxa"/>
            <w:gridSpan w:val="5"/>
            <w:vAlign w:val="center"/>
          </w:tcPr>
          <w:p>
            <w:pPr>
              <w:spacing w:line="240" w:lineRule="auto"/>
              <w:ind w:firstLine="0" w:firstLineChars="0"/>
              <w:jc w:val="center"/>
              <w:rPr>
                <w:rFonts w:ascii="仿宋" w:hAnsi="仿宋"/>
                <w:color w:val="auto"/>
                <w:sz w:val="24"/>
                <w:szCs w:val="24"/>
                <w:highlight w:val="none"/>
              </w:rPr>
            </w:pPr>
          </w:p>
          <w:p>
            <w:pPr>
              <w:pStyle w:val="3"/>
              <w:keepNext w:val="0"/>
              <w:keepLines w:val="0"/>
              <w:spacing w:before="197" w:line="240" w:lineRule="auto"/>
              <w:jc w:val="center"/>
              <w:rPr>
                <w:rFonts w:ascii="仿宋" w:hAnsi="仿宋"/>
                <w:color w:val="auto"/>
                <w:sz w:val="24"/>
                <w:szCs w:val="24"/>
                <w:highlight w:val="none"/>
              </w:rPr>
            </w:pPr>
          </w:p>
          <w:p>
            <w:pPr>
              <w:spacing w:line="240" w:lineRule="auto"/>
              <w:ind w:firstLine="0" w:firstLineChars="0"/>
              <w:jc w:val="center"/>
              <w:rPr>
                <w:rFonts w:ascii="仿宋" w:hAnsi="仿宋"/>
                <w:color w:val="auto"/>
                <w:sz w:val="24"/>
                <w:szCs w:val="24"/>
                <w:highlight w:val="none"/>
              </w:rPr>
            </w:pPr>
          </w:p>
          <w:p>
            <w:pPr>
              <w:pStyle w:val="3"/>
              <w:keepNext w:val="0"/>
              <w:keepLines w:val="0"/>
              <w:spacing w:before="197" w:line="240" w:lineRule="auto"/>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04" w:hRule="atLeast"/>
        </w:trPr>
        <w:tc>
          <w:tcPr>
            <w:tcW w:w="1727"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已采取控制措施及效果</w:t>
            </w:r>
          </w:p>
        </w:tc>
        <w:tc>
          <w:tcPr>
            <w:tcW w:w="7117" w:type="dxa"/>
            <w:gridSpan w:val="5"/>
            <w:vAlign w:val="center"/>
          </w:tcPr>
          <w:p>
            <w:pPr>
              <w:ind w:firstLine="480"/>
              <w:jc w:val="center"/>
              <w:rPr>
                <w:rFonts w:ascii="仿宋" w:hAnsi="仿宋"/>
                <w:color w:val="auto"/>
                <w:sz w:val="24"/>
                <w:szCs w:val="24"/>
                <w:highlight w:val="none"/>
              </w:rPr>
            </w:pPr>
          </w:p>
          <w:p>
            <w:pPr>
              <w:ind w:firstLine="480"/>
              <w:jc w:val="center"/>
              <w:rPr>
                <w:rFonts w:ascii="仿宋" w:hAnsi="仿宋"/>
                <w:color w:val="auto"/>
                <w:sz w:val="24"/>
                <w:szCs w:val="24"/>
                <w:highlight w:val="none"/>
              </w:rPr>
            </w:pPr>
          </w:p>
          <w:p>
            <w:pPr>
              <w:pStyle w:val="3"/>
              <w:spacing w:before="197" w:line="240" w:lineRule="auto"/>
              <w:jc w:val="center"/>
              <w:rPr>
                <w:rFonts w:ascii="仿宋" w:hAnsi="仿宋"/>
                <w:color w:val="auto"/>
                <w:sz w:val="24"/>
                <w:szCs w:val="24"/>
                <w:highlight w:val="none"/>
              </w:rPr>
            </w:pPr>
          </w:p>
          <w:p>
            <w:pPr>
              <w:ind w:firstLine="480"/>
              <w:jc w:val="center"/>
              <w:rPr>
                <w:rFonts w:ascii="仿宋" w:hAnsi="仿宋"/>
                <w:color w:val="auto"/>
                <w:sz w:val="24"/>
                <w:szCs w:val="24"/>
                <w:highlight w:val="none"/>
              </w:rPr>
            </w:pPr>
          </w:p>
          <w:p>
            <w:pPr>
              <w:ind w:firstLine="480"/>
              <w:jc w:val="center"/>
              <w:rPr>
                <w:rFonts w:ascii="仿宋" w:hAnsi="仿宋"/>
                <w:color w:val="auto"/>
                <w:sz w:val="24"/>
                <w:szCs w:val="24"/>
                <w:highlight w:val="none"/>
              </w:rPr>
            </w:pPr>
          </w:p>
          <w:p>
            <w:pPr>
              <w:pStyle w:val="3"/>
              <w:spacing w:before="197" w:line="240" w:lineRule="auto"/>
              <w:jc w:val="center"/>
              <w:rPr>
                <w:rFonts w:ascii="仿宋" w:hAnsi="仿宋"/>
                <w:color w:val="auto"/>
                <w:sz w:val="24"/>
                <w:szCs w:val="24"/>
                <w:highlight w:val="none"/>
              </w:rPr>
            </w:pPr>
          </w:p>
          <w:p>
            <w:pPr>
              <w:ind w:firstLine="480"/>
              <w:jc w:val="center"/>
              <w:rPr>
                <w:rFonts w:ascii="仿宋" w:hAnsi="仿宋"/>
                <w:color w:val="auto"/>
                <w:sz w:val="24"/>
                <w:szCs w:val="24"/>
                <w:highlight w:val="none"/>
              </w:rPr>
            </w:pPr>
          </w:p>
          <w:p>
            <w:pPr>
              <w:ind w:firstLine="480"/>
              <w:jc w:val="center"/>
              <w:rPr>
                <w:rFonts w:ascii="仿宋" w:hAnsi="仿宋"/>
                <w:color w:val="auto"/>
                <w:sz w:val="24"/>
                <w:szCs w:val="24"/>
                <w:highlight w:val="none"/>
              </w:rPr>
            </w:pPr>
          </w:p>
          <w:p>
            <w:pPr>
              <w:ind w:firstLine="480"/>
              <w:jc w:val="center"/>
              <w:rPr>
                <w:rFonts w:ascii="仿宋" w:hAnsi="仿宋"/>
                <w:color w:val="auto"/>
                <w:sz w:val="24"/>
                <w:szCs w:val="24"/>
                <w:highlight w:val="none"/>
              </w:rPr>
            </w:pPr>
          </w:p>
        </w:tc>
      </w:tr>
    </w:tbl>
    <w:p>
      <w:pPr>
        <w:pStyle w:val="18"/>
        <w:rPr>
          <w:rFonts w:ascii="仿宋" w:hAnsi="仿宋" w:eastAsia="仿宋" w:cs="Times New Roman"/>
          <w:color w:val="auto"/>
          <w:sz w:val="24"/>
          <w:szCs w:val="24"/>
          <w:highlight w:val="none"/>
        </w:rPr>
      </w:pPr>
    </w:p>
    <w:p>
      <w:pPr>
        <w:pStyle w:val="18"/>
        <w:rPr>
          <w:rFonts w:ascii="Times New Roman" w:eastAsia="仿宋" w:cs="Times New Roman"/>
          <w:color w:val="auto"/>
          <w:sz w:val="24"/>
          <w:szCs w:val="24"/>
          <w:highlight w:val="none"/>
        </w:rPr>
      </w:pPr>
    </w:p>
    <w:p>
      <w:pPr>
        <w:ind w:firstLine="562"/>
        <w:jc w:val="center"/>
        <w:rPr>
          <w:b/>
          <w:color w:val="auto"/>
          <w:sz w:val="24"/>
          <w:szCs w:val="24"/>
          <w:highlight w:val="none"/>
        </w:rPr>
      </w:pPr>
    </w:p>
    <w:p>
      <w:pPr>
        <w:pStyle w:val="17"/>
        <w:ind w:firstLine="562"/>
        <w:jc w:val="center"/>
        <w:rPr>
          <w:rFonts w:hint="default"/>
          <w:b/>
          <w:color w:val="auto"/>
          <w:sz w:val="24"/>
          <w:szCs w:val="24"/>
          <w:highlight w:val="none"/>
        </w:rPr>
      </w:pPr>
      <w:bookmarkStart w:id="53" w:name="_Toc23772"/>
      <w:bookmarkStart w:id="54" w:name="_Toc2098"/>
      <w:bookmarkStart w:id="55" w:name="_Toc4527"/>
      <w:bookmarkStart w:id="56" w:name="_Toc2687"/>
      <w:bookmarkStart w:id="57" w:name="_Toc1987"/>
      <w:bookmarkStart w:id="58" w:name="_Toc10265"/>
      <w:bookmarkStart w:id="59" w:name="_Toc22546"/>
      <w:bookmarkStart w:id="60" w:name="_Toc10894"/>
      <w:bookmarkStart w:id="61" w:name="_Toc3755"/>
      <w:bookmarkStart w:id="62" w:name="_Toc7594"/>
      <w:bookmarkStart w:id="63" w:name="_Toc29456"/>
      <w:r>
        <w:rPr>
          <w:b/>
          <w:color w:val="auto"/>
          <w:sz w:val="24"/>
          <w:szCs w:val="24"/>
          <w:highlight w:val="none"/>
        </w:rPr>
        <w:t>突发环境污染事件报告单</w:t>
      </w:r>
      <w:bookmarkEnd w:id="53"/>
      <w:bookmarkEnd w:id="54"/>
      <w:bookmarkEnd w:id="55"/>
      <w:bookmarkEnd w:id="56"/>
      <w:bookmarkEnd w:id="57"/>
      <w:bookmarkEnd w:id="58"/>
      <w:bookmarkEnd w:id="59"/>
      <w:bookmarkEnd w:id="60"/>
      <w:bookmarkEnd w:id="61"/>
      <w:bookmarkEnd w:id="62"/>
      <w:bookmarkEnd w:id="63"/>
    </w:p>
    <w:tbl>
      <w:tblPr>
        <w:tblStyle w:val="12"/>
        <w:tblW w:w="85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9"/>
        <w:gridCol w:w="2314"/>
        <w:gridCol w:w="915"/>
        <w:gridCol w:w="1449"/>
        <w:gridCol w:w="166"/>
        <w:gridCol w:w="16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jc w:val="center"/>
        </w:trPr>
        <w:tc>
          <w:tcPr>
            <w:tcW w:w="2139" w:type="dxa"/>
            <w:vAlign w:val="center"/>
          </w:tcPr>
          <w:p>
            <w:pPr>
              <w:pStyle w:val="7"/>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事件发生单位</w:t>
            </w:r>
          </w:p>
        </w:tc>
        <w:tc>
          <w:tcPr>
            <w:tcW w:w="3229" w:type="dxa"/>
            <w:gridSpan w:val="2"/>
            <w:vAlign w:val="center"/>
          </w:tcPr>
          <w:p>
            <w:pPr>
              <w:pStyle w:val="7"/>
              <w:spacing w:line="240" w:lineRule="auto"/>
              <w:ind w:firstLine="0" w:firstLineChars="0"/>
              <w:jc w:val="center"/>
              <w:rPr>
                <w:rFonts w:ascii="仿宋" w:hAnsi="仿宋"/>
                <w:color w:val="auto"/>
                <w:sz w:val="24"/>
                <w:szCs w:val="24"/>
                <w:highlight w:val="none"/>
              </w:rPr>
            </w:pPr>
          </w:p>
        </w:tc>
        <w:tc>
          <w:tcPr>
            <w:tcW w:w="1615" w:type="dxa"/>
            <w:gridSpan w:val="2"/>
            <w:vAlign w:val="center"/>
          </w:tcPr>
          <w:p>
            <w:pPr>
              <w:pStyle w:val="7"/>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事件时间</w:t>
            </w:r>
          </w:p>
        </w:tc>
        <w:tc>
          <w:tcPr>
            <w:tcW w:w="1613" w:type="dxa"/>
            <w:vAlign w:val="center"/>
          </w:tcPr>
          <w:p>
            <w:pPr>
              <w:pStyle w:val="7"/>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jc w:val="center"/>
        </w:trPr>
        <w:tc>
          <w:tcPr>
            <w:tcW w:w="2139" w:type="dxa"/>
            <w:vAlign w:val="center"/>
          </w:tcPr>
          <w:p>
            <w:pPr>
              <w:pStyle w:val="7"/>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事件简题</w:t>
            </w:r>
          </w:p>
        </w:tc>
        <w:tc>
          <w:tcPr>
            <w:tcW w:w="6457" w:type="dxa"/>
            <w:gridSpan w:val="5"/>
            <w:vAlign w:val="center"/>
          </w:tcPr>
          <w:p>
            <w:pPr>
              <w:pStyle w:val="7"/>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4" w:hRule="atLeast"/>
          <w:jc w:val="center"/>
        </w:trPr>
        <w:tc>
          <w:tcPr>
            <w:tcW w:w="8596" w:type="dxa"/>
            <w:gridSpan w:val="6"/>
          </w:tcPr>
          <w:p>
            <w:pPr>
              <w:pStyle w:val="7"/>
              <w:spacing w:line="240" w:lineRule="auto"/>
              <w:ind w:firstLine="0" w:firstLineChars="0"/>
              <w:rPr>
                <w:rFonts w:ascii="仿宋" w:hAnsi="仿宋"/>
                <w:color w:val="auto"/>
                <w:sz w:val="24"/>
                <w:szCs w:val="24"/>
                <w:highlight w:val="none"/>
              </w:rPr>
            </w:pPr>
            <w:r>
              <w:rPr>
                <w:rFonts w:ascii="仿宋" w:hAnsi="仿宋"/>
                <w:color w:val="auto"/>
                <w:sz w:val="24"/>
                <w:szCs w:val="24"/>
                <w:highlight w:val="none"/>
              </w:rPr>
              <w:t>基本经过（事件发生、扩大和采取的措施、初步原因判断）：</w:t>
            </w:r>
          </w:p>
          <w:p>
            <w:pPr>
              <w:pStyle w:val="7"/>
              <w:spacing w:line="240" w:lineRule="auto"/>
              <w:ind w:firstLine="0" w:firstLineChars="0"/>
              <w:rPr>
                <w:rFonts w:ascii="仿宋" w:hAnsi="仿宋"/>
                <w:color w:val="auto"/>
                <w:sz w:val="24"/>
                <w:szCs w:val="24"/>
                <w:highlight w:val="none"/>
              </w:rPr>
            </w:pPr>
          </w:p>
          <w:p>
            <w:pPr>
              <w:pStyle w:val="7"/>
              <w:spacing w:line="240" w:lineRule="auto"/>
              <w:ind w:firstLine="0" w:firstLineChars="0"/>
              <w:rPr>
                <w:rFonts w:ascii="仿宋" w:hAnsi="仿宋"/>
                <w:color w:val="auto"/>
                <w:sz w:val="24"/>
                <w:szCs w:val="24"/>
                <w:highlight w:val="none"/>
              </w:rPr>
            </w:pPr>
          </w:p>
          <w:p>
            <w:pPr>
              <w:pStyle w:val="7"/>
              <w:spacing w:line="240" w:lineRule="auto"/>
              <w:ind w:firstLine="0" w:firstLineChars="0"/>
              <w:rPr>
                <w:rFonts w:ascii="仿宋" w:hAnsi="仿宋"/>
                <w:color w:val="auto"/>
                <w:sz w:val="24"/>
                <w:szCs w:val="24"/>
                <w:highlight w:val="none"/>
              </w:rPr>
            </w:pPr>
          </w:p>
          <w:p>
            <w:pPr>
              <w:pStyle w:val="7"/>
              <w:spacing w:line="240" w:lineRule="auto"/>
              <w:ind w:firstLine="0" w:firstLineChars="0"/>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4" w:hRule="atLeast"/>
          <w:jc w:val="center"/>
        </w:trPr>
        <w:tc>
          <w:tcPr>
            <w:tcW w:w="8596" w:type="dxa"/>
            <w:gridSpan w:val="6"/>
          </w:tcPr>
          <w:p>
            <w:pPr>
              <w:pStyle w:val="7"/>
              <w:spacing w:line="240" w:lineRule="auto"/>
              <w:ind w:firstLine="0" w:firstLineChars="0"/>
              <w:rPr>
                <w:rFonts w:ascii="仿宋" w:hAnsi="仿宋"/>
                <w:color w:val="auto"/>
                <w:sz w:val="24"/>
                <w:szCs w:val="24"/>
                <w:highlight w:val="none"/>
              </w:rPr>
            </w:pPr>
            <w:r>
              <w:rPr>
                <w:rFonts w:ascii="仿宋" w:hAnsi="仿宋"/>
                <w:color w:val="auto"/>
                <w:sz w:val="24"/>
                <w:szCs w:val="24"/>
                <w:highlight w:val="none"/>
              </w:rPr>
              <w:t>事件后果（环境污染程度、财产损失或可能造成的社会不良影响等）的初步估计：</w:t>
            </w:r>
          </w:p>
          <w:p>
            <w:pPr>
              <w:pStyle w:val="7"/>
              <w:spacing w:line="240" w:lineRule="auto"/>
              <w:ind w:firstLine="0" w:firstLineChars="0"/>
              <w:rPr>
                <w:rFonts w:ascii="仿宋" w:hAnsi="仿宋"/>
                <w:color w:val="auto"/>
                <w:sz w:val="24"/>
                <w:szCs w:val="24"/>
                <w:highlight w:val="none"/>
              </w:rPr>
            </w:pPr>
          </w:p>
          <w:p>
            <w:pPr>
              <w:pStyle w:val="7"/>
              <w:spacing w:line="240" w:lineRule="auto"/>
              <w:ind w:firstLine="0" w:firstLineChars="0"/>
              <w:rPr>
                <w:rFonts w:ascii="仿宋" w:hAnsi="仿宋"/>
                <w:color w:val="auto"/>
                <w:sz w:val="24"/>
                <w:szCs w:val="24"/>
                <w:highlight w:val="none"/>
              </w:rPr>
            </w:pPr>
          </w:p>
          <w:p>
            <w:pPr>
              <w:pStyle w:val="7"/>
              <w:spacing w:line="240" w:lineRule="auto"/>
              <w:ind w:firstLine="0" w:firstLineChars="0"/>
              <w:rPr>
                <w:rFonts w:ascii="仿宋" w:hAnsi="仿宋"/>
                <w:color w:val="auto"/>
                <w:sz w:val="24"/>
                <w:szCs w:val="24"/>
                <w:highlight w:val="none"/>
              </w:rPr>
            </w:pPr>
          </w:p>
          <w:p>
            <w:pPr>
              <w:pStyle w:val="7"/>
              <w:spacing w:line="240" w:lineRule="auto"/>
              <w:ind w:firstLine="0" w:firstLineChars="0"/>
              <w:rPr>
                <w:rFonts w:ascii="仿宋" w:hAnsi="仿宋"/>
                <w:color w:val="auto"/>
                <w:sz w:val="24"/>
                <w:szCs w:val="24"/>
                <w:highlight w:val="none"/>
              </w:rPr>
            </w:pPr>
          </w:p>
          <w:p>
            <w:pPr>
              <w:pStyle w:val="7"/>
              <w:spacing w:line="240" w:lineRule="auto"/>
              <w:ind w:firstLine="0" w:firstLineChars="0"/>
              <w:rPr>
                <w:rFonts w:ascii="仿宋" w:hAnsi="仿宋"/>
                <w:color w:val="auto"/>
                <w:sz w:val="24"/>
                <w:szCs w:val="24"/>
                <w:highlight w:val="none"/>
              </w:rPr>
            </w:pPr>
          </w:p>
          <w:p>
            <w:pPr>
              <w:pStyle w:val="7"/>
              <w:spacing w:line="240" w:lineRule="auto"/>
              <w:ind w:firstLine="0" w:firstLineChars="0"/>
              <w:rPr>
                <w:rFonts w:ascii="仿宋" w:hAnsi="仿宋"/>
                <w:color w:val="auto"/>
                <w:sz w:val="24"/>
                <w:szCs w:val="24"/>
                <w:highlight w:val="none"/>
              </w:rPr>
            </w:pPr>
          </w:p>
          <w:p>
            <w:pPr>
              <w:pStyle w:val="7"/>
              <w:spacing w:line="240" w:lineRule="auto"/>
              <w:ind w:firstLine="0" w:firstLineChars="0"/>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atLeast"/>
          <w:jc w:val="center"/>
        </w:trPr>
        <w:tc>
          <w:tcPr>
            <w:tcW w:w="2139" w:type="dxa"/>
            <w:vAlign w:val="center"/>
          </w:tcPr>
          <w:p>
            <w:pPr>
              <w:pStyle w:val="7"/>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填报人姓名</w:t>
            </w:r>
          </w:p>
        </w:tc>
        <w:tc>
          <w:tcPr>
            <w:tcW w:w="2314" w:type="dxa"/>
            <w:vAlign w:val="center"/>
          </w:tcPr>
          <w:p>
            <w:pPr>
              <w:pStyle w:val="7"/>
              <w:spacing w:line="240" w:lineRule="auto"/>
              <w:ind w:firstLine="0" w:firstLineChars="0"/>
              <w:jc w:val="center"/>
              <w:rPr>
                <w:rFonts w:ascii="仿宋" w:hAnsi="仿宋"/>
                <w:color w:val="auto"/>
                <w:sz w:val="24"/>
                <w:szCs w:val="24"/>
                <w:highlight w:val="none"/>
              </w:rPr>
            </w:pPr>
          </w:p>
        </w:tc>
        <w:tc>
          <w:tcPr>
            <w:tcW w:w="2364" w:type="dxa"/>
            <w:gridSpan w:val="2"/>
            <w:vAlign w:val="center"/>
          </w:tcPr>
          <w:p>
            <w:pPr>
              <w:pStyle w:val="7"/>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单位</w:t>
            </w:r>
          </w:p>
        </w:tc>
        <w:tc>
          <w:tcPr>
            <w:tcW w:w="1779" w:type="dxa"/>
            <w:gridSpan w:val="2"/>
            <w:vAlign w:val="center"/>
          </w:tcPr>
          <w:p>
            <w:pPr>
              <w:pStyle w:val="7"/>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atLeast"/>
          <w:jc w:val="center"/>
        </w:trPr>
        <w:tc>
          <w:tcPr>
            <w:tcW w:w="2139" w:type="dxa"/>
            <w:vAlign w:val="center"/>
          </w:tcPr>
          <w:p>
            <w:pPr>
              <w:pStyle w:val="7"/>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联系方式</w:t>
            </w:r>
          </w:p>
        </w:tc>
        <w:tc>
          <w:tcPr>
            <w:tcW w:w="2314" w:type="dxa"/>
            <w:vAlign w:val="center"/>
          </w:tcPr>
          <w:p>
            <w:pPr>
              <w:pStyle w:val="7"/>
              <w:spacing w:line="240" w:lineRule="auto"/>
              <w:ind w:firstLine="0" w:firstLineChars="0"/>
              <w:jc w:val="center"/>
              <w:rPr>
                <w:rFonts w:ascii="仿宋" w:hAnsi="仿宋"/>
                <w:color w:val="auto"/>
                <w:sz w:val="24"/>
                <w:szCs w:val="24"/>
                <w:highlight w:val="none"/>
              </w:rPr>
            </w:pPr>
          </w:p>
        </w:tc>
        <w:tc>
          <w:tcPr>
            <w:tcW w:w="2364" w:type="dxa"/>
            <w:gridSpan w:val="2"/>
            <w:vAlign w:val="center"/>
          </w:tcPr>
          <w:p>
            <w:pPr>
              <w:pStyle w:val="7"/>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信息来源</w:t>
            </w:r>
          </w:p>
        </w:tc>
        <w:tc>
          <w:tcPr>
            <w:tcW w:w="1779" w:type="dxa"/>
            <w:gridSpan w:val="2"/>
            <w:vAlign w:val="center"/>
          </w:tcPr>
          <w:p>
            <w:pPr>
              <w:pStyle w:val="7"/>
              <w:spacing w:line="240" w:lineRule="auto"/>
              <w:ind w:firstLine="0" w:firstLineChars="0"/>
              <w:jc w:val="center"/>
              <w:rPr>
                <w:rFonts w:ascii="仿宋" w:hAnsi="仿宋"/>
                <w:color w:val="auto"/>
                <w:sz w:val="24"/>
                <w:szCs w:val="24"/>
                <w:highlight w:val="none"/>
              </w:rPr>
            </w:pPr>
          </w:p>
        </w:tc>
      </w:tr>
    </w:tbl>
    <w:p>
      <w:pPr>
        <w:pStyle w:val="17"/>
        <w:ind w:firstLine="482"/>
        <w:jc w:val="center"/>
        <w:rPr>
          <w:rFonts w:hint="default"/>
          <w:b/>
          <w:color w:val="auto"/>
          <w:sz w:val="24"/>
          <w:szCs w:val="24"/>
          <w:highlight w:val="none"/>
        </w:rPr>
      </w:pPr>
      <w:r>
        <w:rPr>
          <w:b/>
          <w:color w:val="auto"/>
          <w:sz w:val="24"/>
          <w:szCs w:val="24"/>
          <w:highlight w:val="none"/>
        </w:rPr>
        <w:br w:type="page"/>
      </w:r>
      <w:bookmarkStart w:id="64" w:name="_Toc23679"/>
      <w:bookmarkStart w:id="65" w:name="_Toc12597"/>
      <w:bookmarkStart w:id="66" w:name="_Toc8313"/>
      <w:bookmarkStart w:id="67" w:name="_Toc3373"/>
      <w:bookmarkStart w:id="68" w:name="_Toc61"/>
      <w:bookmarkStart w:id="69" w:name="_Toc24510"/>
      <w:bookmarkStart w:id="70" w:name="_Toc4810"/>
      <w:bookmarkStart w:id="71" w:name="_Toc10866"/>
      <w:bookmarkStart w:id="72" w:name="_Toc6593"/>
      <w:bookmarkStart w:id="73" w:name="_Toc17548"/>
      <w:r>
        <w:rPr>
          <w:b/>
          <w:color w:val="auto"/>
          <w:sz w:val="24"/>
          <w:szCs w:val="24"/>
          <w:highlight w:val="none"/>
        </w:rPr>
        <w:t>突发环境事件报告表（初报）</w:t>
      </w:r>
      <w:bookmarkEnd w:id="64"/>
      <w:bookmarkEnd w:id="65"/>
      <w:bookmarkEnd w:id="66"/>
      <w:bookmarkEnd w:id="67"/>
      <w:bookmarkEnd w:id="68"/>
      <w:bookmarkEnd w:id="69"/>
      <w:bookmarkEnd w:id="70"/>
      <w:bookmarkEnd w:id="71"/>
      <w:bookmarkEnd w:id="72"/>
      <w:bookmarkEnd w:id="73"/>
    </w:p>
    <w:tbl>
      <w:tblPr>
        <w:tblStyle w:val="12"/>
        <w:tblW w:w="8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03"/>
        <w:gridCol w:w="485"/>
        <w:gridCol w:w="1539"/>
        <w:gridCol w:w="1263"/>
        <w:gridCol w:w="980"/>
        <w:gridCol w:w="78"/>
        <w:gridCol w:w="18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603" w:type="dxa"/>
            <w:vMerge w:val="restart"/>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报告方式</w:t>
            </w:r>
          </w:p>
        </w:tc>
        <w:tc>
          <w:tcPr>
            <w:tcW w:w="485"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1</w:t>
            </w:r>
          </w:p>
        </w:tc>
        <w:tc>
          <w:tcPr>
            <w:tcW w:w="1539"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电话报告</w:t>
            </w:r>
          </w:p>
        </w:tc>
        <w:tc>
          <w:tcPr>
            <w:tcW w:w="1263" w:type="dxa"/>
            <w:vMerge w:val="restart"/>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报告人</w:t>
            </w:r>
          </w:p>
        </w:tc>
        <w:tc>
          <w:tcPr>
            <w:tcW w:w="1058" w:type="dxa"/>
            <w:gridSpan w:val="2"/>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内部</w:t>
            </w:r>
          </w:p>
        </w:tc>
        <w:tc>
          <w:tcPr>
            <w:tcW w:w="1896" w:type="dxa"/>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603" w:type="dxa"/>
            <w:vMerge w:val="continue"/>
            <w:vAlign w:val="center"/>
          </w:tcPr>
          <w:p>
            <w:pPr>
              <w:widowControl/>
              <w:spacing w:line="240" w:lineRule="auto"/>
              <w:ind w:firstLine="0" w:firstLineChars="0"/>
              <w:jc w:val="center"/>
              <w:rPr>
                <w:rFonts w:ascii="仿宋" w:hAnsi="仿宋"/>
                <w:color w:val="auto"/>
                <w:sz w:val="24"/>
                <w:szCs w:val="24"/>
                <w:highlight w:val="none"/>
              </w:rPr>
            </w:pPr>
          </w:p>
        </w:tc>
        <w:tc>
          <w:tcPr>
            <w:tcW w:w="485"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2</w:t>
            </w:r>
          </w:p>
        </w:tc>
        <w:tc>
          <w:tcPr>
            <w:tcW w:w="1539"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书面报告</w:t>
            </w:r>
          </w:p>
        </w:tc>
        <w:tc>
          <w:tcPr>
            <w:tcW w:w="1263" w:type="dxa"/>
            <w:vMerge w:val="continue"/>
            <w:vAlign w:val="center"/>
          </w:tcPr>
          <w:p>
            <w:pPr>
              <w:widowControl/>
              <w:spacing w:line="240" w:lineRule="auto"/>
              <w:ind w:firstLine="0" w:firstLineChars="0"/>
              <w:jc w:val="center"/>
              <w:rPr>
                <w:rFonts w:ascii="仿宋" w:hAnsi="仿宋"/>
                <w:color w:val="auto"/>
                <w:sz w:val="24"/>
                <w:szCs w:val="24"/>
                <w:highlight w:val="none"/>
              </w:rPr>
            </w:pPr>
          </w:p>
        </w:tc>
        <w:tc>
          <w:tcPr>
            <w:tcW w:w="1058" w:type="dxa"/>
            <w:gridSpan w:val="2"/>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外部</w:t>
            </w:r>
          </w:p>
        </w:tc>
        <w:tc>
          <w:tcPr>
            <w:tcW w:w="1896" w:type="dxa"/>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603"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报告时间</w:t>
            </w:r>
          </w:p>
        </w:tc>
        <w:tc>
          <w:tcPr>
            <w:tcW w:w="6241" w:type="dxa"/>
            <w:gridSpan w:val="6"/>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年    月    日        时    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603"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单位名称</w:t>
            </w:r>
          </w:p>
        </w:tc>
        <w:tc>
          <w:tcPr>
            <w:tcW w:w="6241" w:type="dxa"/>
            <w:gridSpan w:val="6"/>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603"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地址</w:t>
            </w:r>
          </w:p>
        </w:tc>
        <w:tc>
          <w:tcPr>
            <w:tcW w:w="6241" w:type="dxa"/>
            <w:gridSpan w:val="6"/>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省      市      区      乡(镇)      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603"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法人代表</w:t>
            </w:r>
          </w:p>
        </w:tc>
        <w:tc>
          <w:tcPr>
            <w:tcW w:w="2024" w:type="dxa"/>
            <w:gridSpan w:val="2"/>
            <w:vAlign w:val="center"/>
          </w:tcPr>
          <w:p>
            <w:pPr>
              <w:spacing w:line="240" w:lineRule="auto"/>
              <w:ind w:firstLine="0" w:firstLineChars="0"/>
              <w:jc w:val="center"/>
              <w:rPr>
                <w:rFonts w:ascii="仿宋" w:hAnsi="仿宋"/>
                <w:color w:val="auto"/>
                <w:sz w:val="24"/>
                <w:szCs w:val="24"/>
                <w:highlight w:val="none"/>
              </w:rPr>
            </w:pPr>
          </w:p>
        </w:tc>
        <w:tc>
          <w:tcPr>
            <w:tcW w:w="2243" w:type="dxa"/>
            <w:gridSpan w:val="2"/>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联系电话</w:t>
            </w:r>
          </w:p>
        </w:tc>
        <w:tc>
          <w:tcPr>
            <w:tcW w:w="1974" w:type="dxa"/>
            <w:gridSpan w:val="2"/>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603"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传真</w:t>
            </w:r>
          </w:p>
        </w:tc>
        <w:tc>
          <w:tcPr>
            <w:tcW w:w="2024" w:type="dxa"/>
            <w:gridSpan w:val="2"/>
            <w:vAlign w:val="center"/>
          </w:tcPr>
          <w:p>
            <w:pPr>
              <w:spacing w:line="240" w:lineRule="auto"/>
              <w:ind w:firstLine="0" w:firstLineChars="0"/>
              <w:jc w:val="center"/>
              <w:rPr>
                <w:rFonts w:ascii="仿宋" w:hAnsi="仿宋"/>
                <w:color w:val="auto"/>
                <w:sz w:val="24"/>
                <w:szCs w:val="24"/>
                <w:highlight w:val="none"/>
              </w:rPr>
            </w:pPr>
          </w:p>
        </w:tc>
        <w:tc>
          <w:tcPr>
            <w:tcW w:w="2243" w:type="dxa"/>
            <w:gridSpan w:val="2"/>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Email</w:t>
            </w:r>
          </w:p>
        </w:tc>
        <w:tc>
          <w:tcPr>
            <w:tcW w:w="1974" w:type="dxa"/>
            <w:gridSpan w:val="2"/>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603"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发生位置</w:t>
            </w:r>
          </w:p>
        </w:tc>
        <w:tc>
          <w:tcPr>
            <w:tcW w:w="2024" w:type="dxa"/>
            <w:gridSpan w:val="2"/>
            <w:vAlign w:val="center"/>
          </w:tcPr>
          <w:p>
            <w:pPr>
              <w:spacing w:line="240" w:lineRule="auto"/>
              <w:ind w:firstLine="0" w:firstLineChars="0"/>
              <w:jc w:val="center"/>
              <w:rPr>
                <w:rFonts w:ascii="仿宋" w:hAnsi="仿宋"/>
                <w:color w:val="auto"/>
                <w:sz w:val="24"/>
                <w:szCs w:val="24"/>
                <w:highlight w:val="none"/>
              </w:rPr>
            </w:pPr>
          </w:p>
        </w:tc>
        <w:tc>
          <w:tcPr>
            <w:tcW w:w="2243" w:type="dxa"/>
            <w:gridSpan w:val="2"/>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设备设施名称</w:t>
            </w:r>
          </w:p>
        </w:tc>
        <w:tc>
          <w:tcPr>
            <w:tcW w:w="1974" w:type="dxa"/>
            <w:gridSpan w:val="2"/>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603"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物料名称</w:t>
            </w:r>
          </w:p>
        </w:tc>
        <w:tc>
          <w:tcPr>
            <w:tcW w:w="6241" w:type="dxa"/>
            <w:gridSpan w:val="6"/>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603"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类型</w:t>
            </w:r>
          </w:p>
        </w:tc>
        <w:tc>
          <w:tcPr>
            <w:tcW w:w="6241" w:type="dxa"/>
            <w:gridSpan w:val="6"/>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泄漏□    火灾□    爆炸□    其它□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2603"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污染物名称</w:t>
            </w:r>
          </w:p>
        </w:tc>
        <w:tc>
          <w:tcPr>
            <w:tcW w:w="2024" w:type="dxa"/>
            <w:gridSpan w:val="2"/>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数量</w:t>
            </w:r>
          </w:p>
        </w:tc>
        <w:tc>
          <w:tcPr>
            <w:tcW w:w="4217" w:type="dxa"/>
            <w:gridSpan w:val="4"/>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排放去向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2603" w:type="dxa"/>
            <w:vAlign w:val="center"/>
          </w:tcPr>
          <w:p>
            <w:pPr>
              <w:spacing w:line="240" w:lineRule="auto"/>
              <w:ind w:firstLine="0" w:firstLineChars="0"/>
              <w:jc w:val="center"/>
              <w:rPr>
                <w:rFonts w:ascii="仿宋" w:hAnsi="仿宋"/>
                <w:color w:val="auto"/>
                <w:sz w:val="24"/>
                <w:szCs w:val="24"/>
                <w:highlight w:val="none"/>
              </w:rPr>
            </w:pPr>
          </w:p>
        </w:tc>
        <w:tc>
          <w:tcPr>
            <w:tcW w:w="2024" w:type="dxa"/>
            <w:gridSpan w:val="2"/>
            <w:vAlign w:val="center"/>
          </w:tcPr>
          <w:p>
            <w:pPr>
              <w:spacing w:line="240" w:lineRule="auto"/>
              <w:ind w:firstLine="0" w:firstLineChars="0"/>
              <w:jc w:val="center"/>
              <w:rPr>
                <w:rFonts w:ascii="仿宋" w:hAnsi="仿宋"/>
                <w:color w:val="auto"/>
                <w:sz w:val="24"/>
                <w:szCs w:val="24"/>
                <w:highlight w:val="none"/>
              </w:rPr>
            </w:pPr>
          </w:p>
        </w:tc>
        <w:tc>
          <w:tcPr>
            <w:tcW w:w="4217" w:type="dxa"/>
            <w:gridSpan w:val="4"/>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2603" w:type="dxa"/>
            <w:vAlign w:val="center"/>
          </w:tcPr>
          <w:p>
            <w:pPr>
              <w:spacing w:line="240" w:lineRule="auto"/>
              <w:ind w:firstLine="0" w:firstLineChars="0"/>
              <w:jc w:val="center"/>
              <w:rPr>
                <w:rFonts w:ascii="仿宋" w:hAnsi="仿宋"/>
                <w:color w:val="auto"/>
                <w:sz w:val="24"/>
                <w:szCs w:val="24"/>
                <w:highlight w:val="none"/>
              </w:rPr>
            </w:pPr>
          </w:p>
        </w:tc>
        <w:tc>
          <w:tcPr>
            <w:tcW w:w="2024" w:type="dxa"/>
            <w:gridSpan w:val="2"/>
            <w:vAlign w:val="center"/>
          </w:tcPr>
          <w:p>
            <w:pPr>
              <w:spacing w:line="240" w:lineRule="auto"/>
              <w:ind w:firstLine="0" w:firstLineChars="0"/>
              <w:jc w:val="center"/>
              <w:rPr>
                <w:rFonts w:ascii="仿宋" w:hAnsi="仿宋"/>
                <w:color w:val="auto"/>
                <w:sz w:val="24"/>
                <w:szCs w:val="24"/>
                <w:highlight w:val="none"/>
              </w:rPr>
            </w:pPr>
          </w:p>
        </w:tc>
        <w:tc>
          <w:tcPr>
            <w:tcW w:w="4217" w:type="dxa"/>
            <w:gridSpan w:val="4"/>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8" w:hRule="atLeast"/>
          <w:jc w:val="center"/>
        </w:trPr>
        <w:tc>
          <w:tcPr>
            <w:tcW w:w="2603"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已污染范围</w:t>
            </w:r>
          </w:p>
        </w:tc>
        <w:tc>
          <w:tcPr>
            <w:tcW w:w="6241" w:type="dxa"/>
            <w:gridSpan w:val="6"/>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8" w:hRule="atLeast"/>
          <w:jc w:val="center"/>
        </w:trPr>
        <w:tc>
          <w:tcPr>
            <w:tcW w:w="2603"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可能受影响区域</w:t>
            </w:r>
          </w:p>
        </w:tc>
        <w:tc>
          <w:tcPr>
            <w:tcW w:w="6241" w:type="dxa"/>
            <w:gridSpan w:val="6"/>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5" w:hRule="atLeast"/>
          <w:jc w:val="center"/>
        </w:trPr>
        <w:tc>
          <w:tcPr>
            <w:tcW w:w="2603"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潜在的危害程度转化方式趋向</w:t>
            </w:r>
          </w:p>
        </w:tc>
        <w:tc>
          <w:tcPr>
            <w:tcW w:w="6241" w:type="dxa"/>
            <w:gridSpan w:val="6"/>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8" w:hRule="atLeast"/>
          <w:jc w:val="center"/>
        </w:trPr>
        <w:tc>
          <w:tcPr>
            <w:tcW w:w="2603"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已采取的应急措施</w:t>
            </w:r>
          </w:p>
        </w:tc>
        <w:tc>
          <w:tcPr>
            <w:tcW w:w="6241" w:type="dxa"/>
            <w:gridSpan w:val="6"/>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5" w:hRule="atLeast"/>
          <w:jc w:val="center"/>
        </w:trPr>
        <w:tc>
          <w:tcPr>
            <w:tcW w:w="2603"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建议采取措施</w:t>
            </w:r>
          </w:p>
        </w:tc>
        <w:tc>
          <w:tcPr>
            <w:tcW w:w="6241" w:type="dxa"/>
            <w:gridSpan w:val="6"/>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8" w:hRule="atLeast"/>
          <w:jc w:val="center"/>
        </w:trPr>
        <w:tc>
          <w:tcPr>
            <w:tcW w:w="2603"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直接人员伤亡和财产经济损失</w:t>
            </w:r>
          </w:p>
        </w:tc>
        <w:tc>
          <w:tcPr>
            <w:tcW w:w="6241" w:type="dxa"/>
            <w:gridSpan w:val="6"/>
            <w:vAlign w:val="center"/>
          </w:tcPr>
          <w:p>
            <w:pPr>
              <w:spacing w:line="240" w:lineRule="auto"/>
              <w:ind w:firstLine="0" w:firstLineChars="0"/>
              <w:rPr>
                <w:rFonts w:ascii="仿宋" w:hAnsi="仿宋"/>
                <w:color w:val="auto"/>
                <w:sz w:val="24"/>
                <w:szCs w:val="24"/>
                <w:highlight w:val="none"/>
              </w:rPr>
            </w:pPr>
          </w:p>
        </w:tc>
      </w:tr>
    </w:tbl>
    <w:p>
      <w:pPr>
        <w:pStyle w:val="17"/>
        <w:ind w:firstLine="562"/>
        <w:jc w:val="center"/>
        <w:rPr>
          <w:rFonts w:hint="default"/>
          <w:b/>
          <w:color w:val="auto"/>
          <w:sz w:val="24"/>
          <w:szCs w:val="24"/>
          <w:highlight w:val="none"/>
        </w:rPr>
      </w:pPr>
      <w:bookmarkStart w:id="74" w:name="_Toc20983"/>
      <w:bookmarkStart w:id="75" w:name="_Toc19036"/>
      <w:bookmarkStart w:id="76" w:name="_Toc21519"/>
      <w:bookmarkStart w:id="77" w:name="_Toc15293"/>
      <w:bookmarkStart w:id="78" w:name="_Toc2739"/>
      <w:bookmarkStart w:id="79" w:name="_Toc16039"/>
      <w:bookmarkStart w:id="80" w:name="_Toc31299"/>
      <w:bookmarkStart w:id="81" w:name="_Toc27583"/>
      <w:bookmarkStart w:id="82" w:name="_Toc32115"/>
      <w:bookmarkStart w:id="83" w:name="_Toc21357"/>
      <w:bookmarkStart w:id="84" w:name="_Toc16765"/>
      <w:r>
        <w:rPr>
          <w:b/>
          <w:color w:val="auto"/>
          <w:sz w:val="24"/>
          <w:szCs w:val="24"/>
          <w:highlight w:val="none"/>
        </w:rPr>
        <w:t>突发环境事件报告表（续报）</w:t>
      </w:r>
      <w:bookmarkEnd w:id="74"/>
      <w:bookmarkEnd w:id="75"/>
      <w:bookmarkEnd w:id="76"/>
      <w:bookmarkEnd w:id="77"/>
      <w:bookmarkEnd w:id="78"/>
      <w:bookmarkEnd w:id="79"/>
      <w:bookmarkEnd w:id="80"/>
      <w:bookmarkEnd w:id="81"/>
      <w:bookmarkEnd w:id="82"/>
      <w:bookmarkEnd w:id="83"/>
      <w:bookmarkEnd w:id="84"/>
    </w:p>
    <w:tbl>
      <w:tblPr>
        <w:tblStyle w:val="12"/>
        <w:tblW w:w="851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9"/>
        <w:gridCol w:w="2444"/>
        <w:gridCol w:w="1281"/>
        <w:gridCol w:w="1164"/>
        <w:gridCol w:w="18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729"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报告方式</w:t>
            </w:r>
          </w:p>
        </w:tc>
        <w:tc>
          <w:tcPr>
            <w:tcW w:w="2444"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电话报告或网络报告</w:t>
            </w:r>
          </w:p>
        </w:tc>
        <w:tc>
          <w:tcPr>
            <w:tcW w:w="1281"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报告人</w:t>
            </w:r>
          </w:p>
        </w:tc>
        <w:tc>
          <w:tcPr>
            <w:tcW w:w="3062" w:type="dxa"/>
            <w:gridSpan w:val="2"/>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729"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报告时间</w:t>
            </w:r>
          </w:p>
        </w:tc>
        <w:tc>
          <w:tcPr>
            <w:tcW w:w="6787" w:type="dxa"/>
            <w:gridSpan w:val="4"/>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年    月    日        时    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729"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单位名称</w:t>
            </w:r>
          </w:p>
        </w:tc>
        <w:tc>
          <w:tcPr>
            <w:tcW w:w="6787" w:type="dxa"/>
            <w:gridSpan w:val="4"/>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729"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地址</w:t>
            </w:r>
          </w:p>
        </w:tc>
        <w:tc>
          <w:tcPr>
            <w:tcW w:w="6787" w:type="dxa"/>
            <w:gridSpan w:val="4"/>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省      市      区      乡(镇)      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729"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法人代表</w:t>
            </w:r>
          </w:p>
        </w:tc>
        <w:tc>
          <w:tcPr>
            <w:tcW w:w="2444" w:type="dxa"/>
            <w:vAlign w:val="center"/>
          </w:tcPr>
          <w:p>
            <w:pPr>
              <w:spacing w:line="240" w:lineRule="auto"/>
              <w:ind w:firstLine="0" w:firstLineChars="0"/>
              <w:jc w:val="center"/>
              <w:rPr>
                <w:rFonts w:ascii="仿宋" w:hAnsi="仿宋"/>
                <w:color w:val="auto"/>
                <w:sz w:val="24"/>
                <w:szCs w:val="24"/>
                <w:highlight w:val="none"/>
              </w:rPr>
            </w:pPr>
          </w:p>
        </w:tc>
        <w:tc>
          <w:tcPr>
            <w:tcW w:w="2445" w:type="dxa"/>
            <w:gridSpan w:val="2"/>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联系电话</w:t>
            </w:r>
          </w:p>
        </w:tc>
        <w:tc>
          <w:tcPr>
            <w:tcW w:w="1898" w:type="dxa"/>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729"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传真</w:t>
            </w:r>
          </w:p>
        </w:tc>
        <w:tc>
          <w:tcPr>
            <w:tcW w:w="2444" w:type="dxa"/>
            <w:vAlign w:val="center"/>
          </w:tcPr>
          <w:p>
            <w:pPr>
              <w:spacing w:line="240" w:lineRule="auto"/>
              <w:ind w:firstLine="0" w:firstLineChars="0"/>
              <w:jc w:val="center"/>
              <w:rPr>
                <w:rFonts w:ascii="仿宋" w:hAnsi="仿宋"/>
                <w:color w:val="auto"/>
                <w:sz w:val="24"/>
                <w:szCs w:val="24"/>
                <w:highlight w:val="none"/>
              </w:rPr>
            </w:pPr>
          </w:p>
        </w:tc>
        <w:tc>
          <w:tcPr>
            <w:tcW w:w="2445" w:type="dxa"/>
            <w:gridSpan w:val="2"/>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Email</w:t>
            </w:r>
          </w:p>
        </w:tc>
        <w:tc>
          <w:tcPr>
            <w:tcW w:w="1898" w:type="dxa"/>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729"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发生位置</w:t>
            </w:r>
          </w:p>
        </w:tc>
        <w:tc>
          <w:tcPr>
            <w:tcW w:w="2444" w:type="dxa"/>
            <w:vAlign w:val="center"/>
          </w:tcPr>
          <w:p>
            <w:pPr>
              <w:spacing w:line="240" w:lineRule="auto"/>
              <w:ind w:firstLine="0" w:firstLineChars="0"/>
              <w:jc w:val="center"/>
              <w:rPr>
                <w:rFonts w:ascii="仿宋" w:hAnsi="仿宋"/>
                <w:color w:val="auto"/>
                <w:sz w:val="24"/>
                <w:szCs w:val="24"/>
                <w:highlight w:val="none"/>
              </w:rPr>
            </w:pPr>
          </w:p>
        </w:tc>
        <w:tc>
          <w:tcPr>
            <w:tcW w:w="2445" w:type="dxa"/>
            <w:gridSpan w:val="2"/>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设备设施名称</w:t>
            </w:r>
          </w:p>
        </w:tc>
        <w:tc>
          <w:tcPr>
            <w:tcW w:w="1898" w:type="dxa"/>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729"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物料名称</w:t>
            </w:r>
          </w:p>
        </w:tc>
        <w:tc>
          <w:tcPr>
            <w:tcW w:w="6787" w:type="dxa"/>
            <w:gridSpan w:val="4"/>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729"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类型</w:t>
            </w:r>
          </w:p>
        </w:tc>
        <w:tc>
          <w:tcPr>
            <w:tcW w:w="6787" w:type="dxa"/>
            <w:gridSpan w:val="4"/>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泄漏□    火灾□    爆炸□    其它□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729"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污染物名称</w:t>
            </w:r>
          </w:p>
        </w:tc>
        <w:tc>
          <w:tcPr>
            <w:tcW w:w="2444"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数量</w:t>
            </w:r>
          </w:p>
        </w:tc>
        <w:tc>
          <w:tcPr>
            <w:tcW w:w="4343" w:type="dxa"/>
            <w:gridSpan w:val="3"/>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排放去向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729" w:type="dxa"/>
            <w:vAlign w:val="center"/>
          </w:tcPr>
          <w:p>
            <w:pPr>
              <w:spacing w:line="240" w:lineRule="auto"/>
              <w:ind w:firstLine="0" w:firstLineChars="0"/>
              <w:jc w:val="center"/>
              <w:rPr>
                <w:rFonts w:ascii="仿宋" w:hAnsi="仿宋"/>
                <w:color w:val="auto"/>
                <w:sz w:val="24"/>
                <w:szCs w:val="24"/>
                <w:highlight w:val="none"/>
              </w:rPr>
            </w:pPr>
          </w:p>
        </w:tc>
        <w:tc>
          <w:tcPr>
            <w:tcW w:w="2444" w:type="dxa"/>
            <w:vAlign w:val="center"/>
          </w:tcPr>
          <w:p>
            <w:pPr>
              <w:spacing w:line="240" w:lineRule="auto"/>
              <w:ind w:firstLine="0" w:firstLineChars="0"/>
              <w:jc w:val="center"/>
              <w:rPr>
                <w:rFonts w:ascii="仿宋" w:hAnsi="仿宋"/>
                <w:color w:val="auto"/>
                <w:sz w:val="24"/>
                <w:szCs w:val="24"/>
                <w:highlight w:val="none"/>
              </w:rPr>
            </w:pPr>
          </w:p>
        </w:tc>
        <w:tc>
          <w:tcPr>
            <w:tcW w:w="4343" w:type="dxa"/>
            <w:gridSpan w:val="3"/>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729" w:type="dxa"/>
            <w:vAlign w:val="center"/>
          </w:tcPr>
          <w:p>
            <w:pPr>
              <w:spacing w:line="240" w:lineRule="auto"/>
              <w:ind w:firstLine="0" w:firstLineChars="0"/>
              <w:jc w:val="center"/>
              <w:rPr>
                <w:rFonts w:ascii="仿宋" w:hAnsi="仿宋"/>
                <w:color w:val="auto"/>
                <w:sz w:val="24"/>
                <w:szCs w:val="24"/>
                <w:highlight w:val="none"/>
              </w:rPr>
            </w:pPr>
          </w:p>
        </w:tc>
        <w:tc>
          <w:tcPr>
            <w:tcW w:w="2444" w:type="dxa"/>
            <w:vAlign w:val="center"/>
          </w:tcPr>
          <w:p>
            <w:pPr>
              <w:spacing w:line="240" w:lineRule="auto"/>
              <w:ind w:firstLine="0" w:firstLineChars="0"/>
              <w:jc w:val="center"/>
              <w:rPr>
                <w:rFonts w:ascii="仿宋" w:hAnsi="仿宋"/>
                <w:color w:val="auto"/>
                <w:sz w:val="24"/>
                <w:szCs w:val="24"/>
                <w:highlight w:val="none"/>
              </w:rPr>
            </w:pPr>
          </w:p>
        </w:tc>
        <w:tc>
          <w:tcPr>
            <w:tcW w:w="4343" w:type="dxa"/>
            <w:gridSpan w:val="3"/>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7" w:hRule="atLeast"/>
        </w:trPr>
        <w:tc>
          <w:tcPr>
            <w:tcW w:w="1729"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事件发</w:t>
            </w:r>
          </w:p>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生原因</w:t>
            </w:r>
          </w:p>
        </w:tc>
        <w:tc>
          <w:tcPr>
            <w:tcW w:w="6787" w:type="dxa"/>
            <w:gridSpan w:val="4"/>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trPr>
        <w:tc>
          <w:tcPr>
            <w:tcW w:w="1729"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事件发</w:t>
            </w:r>
          </w:p>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生过程</w:t>
            </w:r>
          </w:p>
        </w:tc>
        <w:tc>
          <w:tcPr>
            <w:tcW w:w="6787" w:type="dxa"/>
            <w:gridSpan w:val="4"/>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1729"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事件进</w:t>
            </w:r>
          </w:p>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展情况</w:t>
            </w:r>
          </w:p>
        </w:tc>
        <w:tc>
          <w:tcPr>
            <w:tcW w:w="6787" w:type="dxa"/>
            <w:gridSpan w:val="4"/>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7" w:hRule="atLeast"/>
        </w:trPr>
        <w:tc>
          <w:tcPr>
            <w:tcW w:w="1729"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采取的</w:t>
            </w:r>
          </w:p>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应急措施</w:t>
            </w:r>
          </w:p>
        </w:tc>
        <w:tc>
          <w:tcPr>
            <w:tcW w:w="6787" w:type="dxa"/>
            <w:gridSpan w:val="4"/>
            <w:vAlign w:val="center"/>
          </w:tcPr>
          <w:p>
            <w:pPr>
              <w:spacing w:line="240" w:lineRule="auto"/>
              <w:ind w:firstLine="0" w:firstLineChars="0"/>
              <w:jc w:val="center"/>
              <w:rPr>
                <w:rFonts w:ascii="仿宋" w:hAnsi="仿宋"/>
                <w:color w:val="auto"/>
                <w:sz w:val="24"/>
                <w:szCs w:val="24"/>
                <w:highlight w:val="none"/>
              </w:rPr>
            </w:pPr>
          </w:p>
        </w:tc>
      </w:tr>
    </w:tbl>
    <w:p>
      <w:pPr>
        <w:pStyle w:val="18"/>
        <w:rPr>
          <w:rFonts w:ascii="Times New Roman" w:eastAsia="仿宋" w:cs="Times New Roman"/>
          <w:color w:val="auto"/>
          <w:sz w:val="24"/>
          <w:szCs w:val="24"/>
          <w:highlight w:val="none"/>
        </w:rPr>
      </w:pPr>
    </w:p>
    <w:p>
      <w:pPr>
        <w:ind w:firstLine="1446" w:firstLineChars="600"/>
        <w:rPr>
          <w:b/>
          <w:color w:val="auto"/>
          <w:sz w:val="24"/>
          <w:szCs w:val="24"/>
          <w:highlight w:val="none"/>
        </w:rPr>
      </w:pPr>
    </w:p>
    <w:p>
      <w:pPr>
        <w:pStyle w:val="17"/>
        <w:ind w:firstLine="562"/>
        <w:jc w:val="center"/>
        <w:rPr>
          <w:rFonts w:hint="default"/>
          <w:b/>
          <w:color w:val="auto"/>
          <w:sz w:val="24"/>
          <w:szCs w:val="24"/>
          <w:highlight w:val="none"/>
        </w:rPr>
      </w:pPr>
      <w:bookmarkStart w:id="85" w:name="_Toc396"/>
      <w:bookmarkStart w:id="86" w:name="_Toc5338"/>
      <w:bookmarkStart w:id="87" w:name="_Toc24226"/>
      <w:bookmarkStart w:id="88" w:name="_Toc26179"/>
      <w:bookmarkStart w:id="89" w:name="_Toc15398"/>
      <w:bookmarkStart w:id="90" w:name="_Toc28666"/>
      <w:bookmarkStart w:id="91" w:name="_Toc13008"/>
      <w:bookmarkStart w:id="92" w:name="_Toc5540"/>
      <w:bookmarkStart w:id="93" w:name="_Toc29348"/>
      <w:bookmarkStart w:id="94" w:name="_Toc1056"/>
      <w:r>
        <w:rPr>
          <w:b/>
          <w:color w:val="auto"/>
          <w:sz w:val="24"/>
          <w:szCs w:val="24"/>
          <w:highlight w:val="none"/>
        </w:rPr>
        <w:t>突发环境事件报告表（处理结果报告）</w:t>
      </w:r>
      <w:bookmarkEnd w:id="85"/>
      <w:bookmarkEnd w:id="86"/>
      <w:bookmarkEnd w:id="87"/>
      <w:bookmarkEnd w:id="88"/>
      <w:bookmarkEnd w:id="89"/>
      <w:bookmarkEnd w:id="90"/>
      <w:bookmarkEnd w:id="91"/>
      <w:bookmarkEnd w:id="92"/>
      <w:bookmarkEnd w:id="93"/>
      <w:bookmarkEnd w:id="94"/>
    </w:p>
    <w:tbl>
      <w:tblPr>
        <w:tblStyle w:val="12"/>
        <w:tblW w:w="8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2539"/>
        <w:gridCol w:w="1330"/>
        <w:gridCol w:w="1209"/>
        <w:gridCol w:w="19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7" w:hRule="atLeast"/>
          <w:jc w:val="center"/>
        </w:trPr>
        <w:tc>
          <w:tcPr>
            <w:tcW w:w="1795"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报告方式</w:t>
            </w:r>
          </w:p>
        </w:tc>
        <w:tc>
          <w:tcPr>
            <w:tcW w:w="2539"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电话报告</w:t>
            </w:r>
          </w:p>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或网络报告</w:t>
            </w:r>
          </w:p>
        </w:tc>
        <w:tc>
          <w:tcPr>
            <w:tcW w:w="1330"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报告人</w:t>
            </w:r>
          </w:p>
        </w:tc>
        <w:tc>
          <w:tcPr>
            <w:tcW w:w="3180" w:type="dxa"/>
            <w:gridSpan w:val="2"/>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jc w:val="center"/>
        </w:trPr>
        <w:tc>
          <w:tcPr>
            <w:tcW w:w="1795"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报告时间</w:t>
            </w:r>
          </w:p>
        </w:tc>
        <w:tc>
          <w:tcPr>
            <w:tcW w:w="7049" w:type="dxa"/>
            <w:gridSpan w:val="4"/>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年    月    日        时    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jc w:val="center"/>
        </w:trPr>
        <w:tc>
          <w:tcPr>
            <w:tcW w:w="1795"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单位名称</w:t>
            </w:r>
          </w:p>
        </w:tc>
        <w:tc>
          <w:tcPr>
            <w:tcW w:w="7049" w:type="dxa"/>
            <w:gridSpan w:val="4"/>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jc w:val="center"/>
        </w:trPr>
        <w:tc>
          <w:tcPr>
            <w:tcW w:w="1795"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地址</w:t>
            </w:r>
          </w:p>
        </w:tc>
        <w:tc>
          <w:tcPr>
            <w:tcW w:w="7049" w:type="dxa"/>
            <w:gridSpan w:val="4"/>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省      市      区      乡(镇)      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jc w:val="center"/>
        </w:trPr>
        <w:tc>
          <w:tcPr>
            <w:tcW w:w="1795"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法人代表</w:t>
            </w:r>
          </w:p>
        </w:tc>
        <w:tc>
          <w:tcPr>
            <w:tcW w:w="2539" w:type="dxa"/>
            <w:vAlign w:val="center"/>
          </w:tcPr>
          <w:p>
            <w:pPr>
              <w:spacing w:line="240" w:lineRule="auto"/>
              <w:ind w:firstLine="0" w:firstLineChars="0"/>
              <w:jc w:val="center"/>
              <w:rPr>
                <w:rFonts w:ascii="仿宋" w:hAnsi="仿宋"/>
                <w:color w:val="auto"/>
                <w:sz w:val="24"/>
                <w:szCs w:val="24"/>
                <w:highlight w:val="none"/>
              </w:rPr>
            </w:pPr>
          </w:p>
        </w:tc>
        <w:tc>
          <w:tcPr>
            <w:tcW w:w="2539" w:type="dxa"/>
            <w:gridSpan w:val="2"/>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联系电话</w:t>
            </w:r>
          </w:p>
        </w:tc>
        <w:tc>
          <w:tcPr>
            <w:tcW w:w="1971" w:type="dxa"/>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jc w:val="center"/>
        </w:trPr>
        <w:tc>
          <w:tcPr>
            <w:tcW w:w="1795"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传真</w:t>
            </w:r>
          </w:p>
        </w:tc>
        <w:tc>
          <w:tcPr>
            <w:tcW w:w="2539" w:type="dxa"/>
            <w:vAlign w:val="center"/>
          </w:tcPr>
          <w:p>
            <w:pPr>
              <w:spacing w:line="240" w:lineRule="auto"/>
              <w:ind w:firstLine="0" w:firstLineChars="0"/>
              <w:jc w:val="center"/>
              <w:rPr>
                <w:rFonts w:ascii="仿宋" w:hAnsi="仿宋"/>
                <w:color w:val="auto"/>
                <w:sz w:val="24"/>
                <w:szCs w:val="24"/>
                <w:highlight w:val="none"/>
              </w:rPr>
            </w:pPr>
          </w:p>
        </w:tc>
        <w:tc>
          <w:tcPr>
            <w:tcW w:w="2539" w:type="dxa"/>
            <w:gridSpan w:val="2"/>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Email</w:t>
            </w:r>
          </w:p>
        </w:tc>
        <w:tc>
          <w:tcPr>
            <w:tcW w:w="1971" w:type="dxa"/>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jc w:val="center"/>
        </w:trPr>
        <w:tc>
          <w:tcPr>
            <w:tcW w:w="1795"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发生位置</w:t>
            </w:r>
          </w:p>
        </w:tc>
        <w:tc>
          <w:tcPr>
            <w:tcW w:w="2539" w:type="dxa"/>
            <w:vAlign w:val="center"/>
          </w:tcPr>
          <w:p>
            <w:pPr>
              <w:spacing w:line="240" w:lineRule="auto"/>
              <w:ind w:firstLine="0" w:firstLineChars="0"/>
              <w:jc w:val="center"/>
              <w:rPr>
                <w:rFonts w:ascii="仿宋" w:hAnsi="仿宋"/>
                <w:color w:val="auto"/>
                <w:sz w:val="24"/>
                <w:szCs w:val="24"/>
                <w:highlight w:val="none"/>
              </w:rPr>
            </w:pPr>
          </w:p>
        </w:tc>
        <w:tc>
          <w:tcPr>
            <w:tcW w:w="2539" w:type="dxa"/>
            <w:gridSpan w:val="2"/>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设备设施名称</w:t>
            </w:r>
          </w:p>
        </w:tc>
        <w:tc>
          <w:tcPr>
            <w:tcW w:w="1971" w:type="dxa"/>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jc w:val="center"/>
        </w:trPr>
        <w:tc>
          <w:tcPr>
            <w:tcW w:w="1795"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物料名称</w:t>
            </w:r>
          </w:p>
        </w:tc>
        <w:tc>
          <w:tcPr>
            <w:tcW w:w="7049" w:type="dxa"/>
            <w:gridSpan w:val="4"/>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jc w:val="center"/>
        </w:trPr>
        <w:tc>
          <w:tcPr>
            <w:tcW w:w="1795"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类型</w:t>
            </w:r>
          </w:p>
        </w:tc>
        <w:tc>
          <w:tcPr>
            <w:tcW w:w="7049" w:type="dxa"/>
            <w:gridSpan w:val="4"/>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泄漏□    火灾□    爆炸□    其它□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jc w:val="center"/>
        </w:trPr>
        <w:tc>
          <w:tcPr>
            <w:tcW w:w="1795"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污染物名称</w:t>
            </w:r>
          </w:p>
        </w:tc>
        <w:tc>
          <w:tcPr>
            <w:tcW w:w="2539" w:type="dxa"/>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数量</w:t>
            </w:r>
          </w:p>
        </w:tc>
        <w:tc>
          <w:tcPr>
            <w:tcW w:w="4510" w:type="dxa"/>
            <w:gridSpan w:val="3"/>
            <w:vAlign w:val="center"/>
          </w:tcPr>
          <w:p>
            <w:pPr>
              <w:spacing w:line="240" w:lineRule="auto"/>
              <w:ind w:firstLine="0" w:firstLineChars="0"/>
              <w:jc w:val="center"/>
              <w:rPr>
                <w:rFonts w:ascii="仿宋" w:hAnsi="仿宋"/>
                <w:color w:val="auto"/>
                <w:sz w:val="24"/>
                <w:szCs w:val="24"/>
                <w:highlight w:val="none"/>
              </w:rPr>
            </w:pPr>
            <w:r>
              <w:rPr>
                <w:rFonts w:ascii="仿宋" w:hAnsi="仿宋"/>
                <w:color w:val="auto"/>
                <w:sz w:val="24"/>
                <w:szCs w:val="24"/>
                <w:highlight w:val="none"/>
              </w:rPr>
              <w:t>排放去向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jc w:val="center"/>
        </w:trPr>
        <w:tc>
          <w:tcPr>
            <w:tcW w:w="1795" w:type="dxa"/>
            <w:vAlign w:val="center"/>
          </w:tcPr>
          <w:p>
            <w:pPr>
              <w:spacing w:line="240" w:lineRule="auto"/>
              <w:ind w:firstLine="0" w:firstLineChars="0"/>
              <w:jc w:val="center"/>
              <w:rPr>
                <w:rFonts w:ascii="仿宋" w:hAnsi="仿宋"/>
                <w:color w:val="auto"/>
                <w:sz w:val="24"/>
                <w:szCs w:val="24"/>
                <w:highlight w:val="none"/>
              </w:rPr>
            </w:pPr>
          </w:p>
        </w:tc>
        <w:tc>
          <w:tcPr>
            <w:tcW w:w="2539" w:type="dxa"/>
            <w:vAlign w:val="center"/>
          </w:tcPr>
          <w:p>
            <w:pPr>
              <w:spacing w:line="240" w:lineRule="auto"/>
              <w:ind w:firstLine="0" w:firstLineChars="0"/>
              <w:jc w:val="center"/>
              <w:rPr>
                <w:rFonts w:ascii="仿宋" w:hAnsi="仿宋"/>
                <w:color w:val="auto"/>
                <w:sz w:val="24"/>
                <w:szCs w:val="24"/>
                <w:highlight w:val="none"/>
              </w:rPr>
            </w:pPr>
          </w:p>
        </w:tc>
        <w:tc>
          <w:tcPr>
            <w:tcW w:w="4510" w:type="dxa"/>
            <w:gridSpan w:val="3"/>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jc w:val="center"/>
        </w:trPr>
        <w:tc>
          <w:tcPr>
            <w:tcW w:w="1795" w:type="dxa"/>
            <w:vAlign w:val="center"/>
          </w:tcPr>
          <w:p>
            <w:pPr>
              <w:spacing w:line="240" w:lineRule="auto"/>
              <w:ind w:firstLine="0" w:firstLineChars="0"/>
              <w:jc w:val="center"/>
              <w:rPr>
                <w:rFonts w:ascii="仿宋" w:hAnsi="仿宋"/>
                <w:color w:val="auto"/>
                <w:sz w:val="24"/>
                <w:szCs w:val="24"/>
                <w:highlight w:val="none"/>
              </w:rPr>
            </w:pPr>
          </w:p>
        </w:tc>
        <w:tc>
          <w:tcPr>
            <w:tcW w:w="2539" w:type="dxa"/>
            <w:vAlign w:val="center"/>
          </w:tcPr>
          <w:p>
            <w:pPr>
              <w:spacing w:line="240" w:lineRule="auto"/>
              <w:ind w:firstLine="0" w:firstLineChars="0"/>
              <w:jc w:val="center"/>
              <w:rPr>
                <w:rFonts w:ascii="仿宋" w:hAnsi="仿宋"/>
                <w:color w:val="auto"/>
                <w:sz w:val="24"/>
                <w:szCs w:val="24"/>
                <w:highlight w:val="none"/>
              </w:rPr>
            </w:pPr>
          </w:p>
        </w:tc>
        <w:tc>
          <w:tcPr>
            <w:tcW w:w="4510" w:type="dxa"/>
            <w:gridSpan w:val="3"/>
            <w:vAlign w:val="center"/>
          </w:tcPr>
          <w:p>
            <w:pPr>
              <w:spacing w:line="240" w:lineRule="auto"/>
              <w:ind w:firstLine="0" w:firstLineChars="0"/>
              <w:jc w:val="center"/>
              <w:rPr>
                <w:rFonts w:ascii="仿宋" w:hAnsi="仿宋"/>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7" w:hRule="atLeast"/>
          <w:jc w:val="center"/>
        </w:trPr>
        <w:tc>
          <w:tcPr>
            <w:tcW w:w="8844" w:type="dxa"/>
            <w:gridSpan w:val="5"/>
            <w:vAlign w:val="center"/>
          </w:tcPr>
          <w:p>
            <w:pPr>
              <w:ind w:firstLine="480"/>
              <w:jc w:val="center"/>
              <w:rPr>
                <w:rFonts w:ascii="仿宋" w:hAnsi="仿宋"/>
                <w:color w:val="auto"/>
                <w:sz w:val="24"/>
                <w:szCs w:val="24"/>
                <w:highlight w:val="none"/>
              </w:rPr>
            </w:pPr>
            <w:r>
              <w:rPr>
                <w:rFonts w:ascii="仿宋" w:hAnsi="仿宋"/>
                <w:color w:val="auto"/>
                <w:sz w:val="24"/>
                <w:szCs w:val="24"/>
                <w:highlight w:val="none"/>
              </w:rPr>
              <w:t>报告正文：</w:t>
            </w:r>
          </w:p>
          <w:p>
            <w:pPr>
              <w:numPr>
                <w:ilvl w:val="0"/>
                <w:numId w:val="1"/>
              </w:numPr>
              <w:ind w:firstLine="480"/>
              <w:jc w:val="left"/>
              <w:rPr>
                <w:rFonts w:ascii="仿宋" w:hAnsi="仿宋"/>
                <w:color w:val="auto"/>
                <w:sz w:val="24"/>
                <w:szCs w:val="24"/>
                <w:highlight w:val="none"/>
              </w:rPr>
            </w:pPr>
            <w:r>
              <w:rPr>
                <w:rFonts w:ascii="仿宋" w:hAnsi="仿宋"/>
                <w:color w:val="auto"/>
                <w:sz w:val="24"/>
                <w:szCs w:val="24"/>
                <w:highlight w:val="none"/>
              </w:rPr>
              <w:t>处理事件的措施、过程和结果：</w:t>
            </w:r>
          </w:p>
          <w:p>
            <w:pPr>
              <w:numPr>
                <w:ilvl w:val="0"/>
                <w:numId w:val="1"/>
              </w:numPr>
              <w:ind w:firstLine="480"/>
              <w:jc w:val="left"/>
              <w:rPr>
                <w:rFonts w:ascii="仿宋" w:hAnsi="仿宋"/>
                <w:color w:val="auto"/>
                <w:sz w:val="24"/>
                <w:szCs w:val="24"/>
                <w:highlight w:val="none"/>
              </w:rPr>
            </w:pPr>
            <w:r>
              <w:rPr>
                <w:rFonts w:ascii="仿宋" w:hAnsi="仿宋"/>
                <w:color w:val="auto"/>
                <w:sz w:val="24"/>
                <w:szCs w:val="24"/>
                <w:highlight w:val="none"/>
              </w:rPr>
              <w:t>污染的范围和程度：</w:t>
            </w:r>
          </w:p>
          <w:p>
            <w:pPr>
              <w:numPr>
                <w:ilvl w:val="0"/>
                <w:numId w:val="1"/>
              </w:numPr>
              <w:ind w:firstLine="480"/>
              <w:jc w:val="left"/>
              <w:rPr>
                <w:rFonts w:ascii="仿宋" w:hAnsi="仿宋"/>
                <w:color w:val="auto"/>
                <w:sz w:val="24"/>
                <w:szCs w:val="24"/>
                <w:highlight w:val="none"/>
              </w:rPr>
            </w:pPr>
            <w:r>
              <w:rPr>
                <w:rFonts w:ascii="仿宋" w:hAnsi="仿宋"/>
                <w:color w:val="auto"/>
                <w:sz w:val="24"/>
                <w:szCs w:val="24"/>
                <w:highlight w:val="none"/>
              </w:rPr>
              <w:t>事件潜在或间接的危害、社会影响：</w:t>
            </w:r>
          </w:p>
          <w:p>
            <w:pPr>
              <w:numPr>
                <w:ilvl w:val="0"/>
                <w:numId w:val="1"/>
              </w:numPr>
              <w:ind w:firstLine="480"/>
              <w:jc w:val="left"/>
              <w:rPr>
                <w:rFonts w:ascii="仿宋" w:hAnsi="仿宋"/>
                <w:color w:val="auto"/>
                <w:sz w:val="24"/>
                <w:szCs w:val="24"/>
                <w:highlight w:val="none"/>
              </w:rPr>
            </w:pPr>
            <w:r>
              <w:rPr>
                <w:rFonts w:ascii="仿宋" w:hAnsi="仿宋"/>
                <w:color w:val="auto"/>
                <w:sz w:val="24"/>
                <w:szCs w:val="24"/>
                <w:highlight w:val="none"/>
              </w:rPr>
              <w:t>处理后的遗留问题：</w:t>
            </w:r>
          </w:p>
          <w:p>
            <w:pPr>
              <w:numPr>
                <w:ilvl w:val="0"/>
                <w:numId w:val="1"/>
              </w:numPr>
              <w:ind w:firstLine="480"/>
              <w:jc w:val="left"/>
              <w:rPr>
                <w:rFonts w:ascii="仿宋" w:hAnsi="仿宋"/>
                <w:color w:val="auto"/>
                <w:sz w:val="24"/>
                <w:szCs w:val="24"/>
                <w:highlight w:val="none"/>
              </w:rPr>
            </w:pPr>
            <w:r>
              <w:rPr>
                <w:rFonts w:ascii="仿宋" w:hAnsi="仿宋"/>
                <w:color w:val="auto"/>
                <w:sz w:val="24"/>
                <w:szCs w:val="24"/>
                <w:highlight w:val="none"/>
              </w:rPr>
              <w:t>参加处理工作的有关部门和工作内容：</w:t>
            </w:r>
          </w:p>
          <w:p>
            <w:pPr>
              <w:ind w:firstLine="1200" w:firstLineChars="500"/>
              <w:jc w:val="left"/>
              <w:rPr>
                <w:rFonts w:ascii="仿宋" w:hAnsi="仿宋"/>
                <w:color w:val="auto"/>
                <w:sz w:val="24"/>
                <w:szCs w:val="24"/>
                <w:highlight w:val="none"/>
              </w:rPr>
            </w:pPr>
            <w:r>
              <w:rPr>
                <w:rFonts w:ascii="仿宋" w:hAnsi="仿宋"/>
                <w:color w:val="auto"/>
                <w:sz w:val="24"/>
                <w:szCs w:val="24"/>
                <w:highlight w:val="none"/>
              </w:rPr>
              <w:t>六、有关危害与损失的证明文件等详细情况：</w:t>
            </w:r>
          </w:p>
          <w:p>
            <w:pPr>
              <w:ind w:firstLine="480"/>
              <w:jc w:val="left"/>
              <w:rPr>
                <w:rFonts w:ascii="仿宋" w:hAnsi="仿宋"/>
                <w:color w:val="auto"/>
                <w:sz w:val="24"/>
                <w:szCs w:val="24"/>
                <w:highlight w:val="none"/>
              </w:rPr>
            </w:pPr>
          </w:p>
          <w:p>
            <w:pPr>
              <w:wordWrap w:val="0"/>
              <w:ind w:firstLine="480"/>
              <w:jc w:val="center"/>
              <w:rPr>
                <w:rFonts w:ascii="仿宋" w:hAnsi="仿宋"/>
                <w:color w:val="auto"/>
                <w:sz w:val="24"/>
                <w:szCs w:val="24"/>
                <w:highlight w:val="none"/>
              </w:rPr>
            </w:pPr>
            <w:r>
              <w:rPr>
                <w:rFonts w:ascii="仿宋" w:hAnsi="仿宋"/>
                <w:color w:val="auto"/>
                <w:sz w:val="24"/>
                <w:szCs w:val="24"/>
                <w:highlight w:val="none"/>
              </w:rPr>
              <w:t>（不够可附页）</w:t>
            </w:r>
          </w:p>
        </w:tc>
      </w:tr>
    </w:tbl>
    <w:p>
      <w:pPr>
        <w:pStyle w:val="18"/>
        <w:spacing w:line="20" w:lineRule="exact"/>
        <w:jc w:val="both"/>
        <w:rPr>
          <w:color w:val="auto"/>
          <w:sz w:val="24"/>
          <w:szCs w:val="24"/>
          <w:highlight w:val="none"/>
        </w:rPr>
        <w:sectPr>
          <w:pgSz w:w="11906" w:h="16838"/>
          <w:pgMar w:top="1440" w:right="1803" w:bottom="1440" w:left="1803" w:header="1134" w:footer="1134" w:gutter="0"/>
          <w:cols w:space="720" w:num="1"/>
          <w:docGrid w:type="lines" w:linePitch="352" w:charSpace="0"/>
        </w:sectPr>
      </w:pPr>
    </w:p>
    <w:p>
      <w:pPr>
        <w:pStyle w:val="16"/>
        <w:rPr>
          <w:rFonts w:hint="default" w:ascii="Times New Roman" w:hAnsi="Times New Roman" w:eastAsia="仿宋" w:cs="Times New Roman"/>
          <w:b/>
          <w:bCs/>
          <w:color w:val="auto"/>
          <w:sz w:val="24"/>
          <w:szCs w:val="24"/>
          <w:highlight w:val="none"/>
          <w:lang w:eastAsia="zh-CN"/>
        </w:rPr>
      </w:pPr>
      <w:r>
        <w:rPr>
          <w:rFonts w:hint="default" w:ascii="Times New Roman" w:hAnsi="Times New Roman" w:eastAsia="仿宋" w:cs="Times New Roman"/>
          <w:b/>
          <w:bCs/>
          <w:color w:val="auto"/>
          <w:sz w:val="24"/>
          <w:szCs w:val="24"/>
          <w:highlight w:val="none"/>
        </w:rPr>
        <w:t>附件</w:t>
      </w:r>
      <w:r>
        <w:rPr>
          <w:rFonts w:hint="eastAsia" w:ascii="Times New Roman" w:hAnsi="Times New Roman" w:eastAsia="仿宋" w:cs="Times New Roman"/>
          <w:b/>
          <w:bCs/>
          <w:color w:val="auto"/>
          <w:sz w:val="24"/>
          <w:szCs w:val="24"/>
          <w:highlight w:val="none"/>
          <w:lang w:val="en-US" w:eastAsia="zh-CN"/>
        </w:rPr>
        <w:t>八</w:t>
      </w:r>
      <w:r>
        <w:rPr>
          <w:rFonts w:hint="default" w:ascii="Times New Roman" w:hAnsi="Times New Roman" w:eastAsia="仿宋" w:cs="Times New Roman"/>
          <w:b/>
          <w:bCs/>
          <w:color w:val="auto"/>
          <w:sz w:val="24"/>
          <w:szCs w:val="24"/>
          <w:highlight w:val="none"/>
        </w:rPr>
        <w:t>：</w:t>
      </w:r>
      <w:r>
        <w:rPr>
          <w:rFonts w:hint="default" w:ascii="Times New Roman" w:hAnsi="Times New Roman" w:eastAsia="仿宋" w:cs="Times New Roman"/>
          <w:b/>
          <w:bCs/>
          <w:color w:val="auto"/>
          <w:sz w:val="24"/>
          <w:szCs w:val="24"/>
          <w:highlight w:val="none"/>
          <w:lang w:val="en-US" w:eastAsia="zh-CN"/>
        </w:rPr>
        <w:t>事故应急处置卡</w:t>
      </w:r>
    </w:p>
    <w:p>
      <w:pPr>
        <w:pStyle w:val="17"/>
        <w:ind w:firstLine="562"/>
        <w:jc w:val="center"/>
        <w:rPr>
          <w:rFonts w:hint="default"/>
          <w:b/>
          <w:color w:val="auto"/>
          <w:sz w:val="24"/>
          <w:szCs w:val="22"/>
          <w:highlight w:val="none"/>
        </w:rPr>
      </w:pPr>
      <w:r>
        <w:rPr>
          <w:b/>
          <w:color w:val="auto"/>
          <w:sz w:val="24"/>
          <w:szCs w:val="22"/>
          <w:highlight w:val="none"/>
        </w:rPr>
        <w:t>火灾事故应急处置卡</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3"/>
        <w:gridCol w:w="5812"/>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9" w:type="pct"/>
          </w:tcPr>
          <w:p>
            <w:pPr>
              <w:spacing w:line="240" w:lineRule="auto"/>
              <w:ind w:firstLine="0" w:firstLineChars="0"/>
              <w:rPr>
                <w:b/>
                <w:color w:val="auto"/>
                <w:sz w:val="21"/>
                <w:szCs w:val="21"/>
                <w:highlight w:val="none"/>
              </w:rPr>
            </w:pPr>
            <w:r>
              <w:rPr>
                <w:b/>
                <w:color w:val="auto"/>
                <w:sz w:val="21"/>
                <w:szCs w:val="21"/>
                <w:highlight w:val="none"/>
              </w:rPr>
              <w:t>类别</w:t>
            </w:r>
          </w:p>
        </w:tc>
        <w:tc>
          <w:tcPr>
            <w:tcW w:w="4271" w:type="pct"/>
            <w:gridSpan w:val="2"/>
          </w:tcPr>
          <w:p>
            <w:pPr>
              <w:spacing w:line="240" w:lineRule="auto"/>
              <w:ind w:firstLine="0" w:firstLineChars="0"/>
              <w:rPr>
                <w:b/>
                <w:color w:val="auto"/>
                <w:sz w:val="21"/>
                <w:szCs w:val="21"/>
                <w:highlight w:val="none"/>
              </w:rPr>
            </w:pPr>
            <w:r>
              <w:rPr>
                <w:b/>
                <w:color w:val="auto"/>
                <w:sz w:val="21"/>
                <w:szCs w:val="21"/>
                <w:highlight w:val="none"/>
              </w:rPr>
              <w:t>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3"/>
          </w:tcPr>
          <w:p>
            <w:pPr>
              <w:spacing w:line="240" w:lineRule="auto"/>
              <w:ind w:firstLine="0" w:firstLineChars="0"/>
              <w:rPr>
                <w:color w:val="auto"/>
                <w:sz w:val="21"/>
                <w:szCs w:val="21"/>
                <w:highlight w:val="none"/>
              </w:rPr>
            </w:pPr>
            <w:r>
              <w:rPr>
                <w:color w:val="auto"/>
                <w:sz w:val="21"/>
                <w:szCs w:val="21"/>
                <w:highlight w:val="none"/>
              </w:rPr>
              <w:t>风险描述：火灾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9" w:type="pct"/>
          </w:tcPr>
          <w:p>
            <w:pPr>
              <w:spacing w:line="240" w:lineRule="auto"/>
              <w:ind w:firstLine="0" w:firstLineChars="0"/>
              <w:rPr>
                <w:b/>
                <w:color w:val="auto"/>
                <w:sz w:val="21"/>
                <w:szCs w:val="21"/>
                <w:highlight w:val="none"/>
              </w:rPr>
            </w:pPr>
            <w:r>
              <w:rPr>
                <w:b/>
                <w:color w:val="auto"/>
                <w:sz w:val="21"/>
                <w:szCs w:val="21"/>
                <w:highlight w:val="none"/>
              </w:rPr>
              <w:t>应急程序</w:t>
            </w:r>
          </w:p>
        </w:tc>
        <w:tc>
          <w:tcPr>
            <w:tcW w:w="3410" w:type="pct"/>
          </w:tcPr>
          <w:p>
            <w:pPr>
              <w:spacing w:line="240" w:lineRule="auto"/>
              <w:ind w:firstLine="0" w:firstLineChars="0"/>
              <w:rPr>
                <w:b/>
                <w:color w:val="auto"/>
                <w:sz w:val="21"/>
                <w:szCs w:val="21"/>
                <w:highlight w:val="none"/>
              </w:rPr>
            </w:pPr>
            <w:r>
              <w:rPr>
                <w:b/>
                <w:color w:val="auto"/>
                <w:sz w:val="21"/>
                <w:szCs w:val="21"/>
                <w:highlight w:val="none"/>
              </w:rPr>
              <w:t>应急处置操作</w:t>
            </w:r>
          </w:p>
        </w:tc>
        <w:tc>
          <w:tcPr>
            <w:tcW w:w="861" w:type="pct"/>
          </w:tcPr>
          <w:p>
            <w:pPr>
              <w:spacing w:line="240" w:lineRule="auto"/>
              <w:ind w:firstLine="0" w:firstLineChars="0"/>
              <w:rPr>
                <w:b/>
                <w:color w:val="auto"/>
                <w:sz w:val="21"/>
                <w:szCs w:val="21"/>
                <w:highlight w:val="none"/>
              </w:rPr>
            </w:pPr>
            <w:r>
              <w:rPr>
                <w:b/>
                <w:color w:val="auto"/>
                <w:kern w:val="0"/>
                <w:sz w:val="21"/>
                <w:szCs w:val="21"/>
                <w:highlight w:val="none"/>
              </w:rPr>
              <w:t>责任岗位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9" w:type="pct"/>
          </w:tcPr>
          <w:p>
            <w:pPr>
              <w:spacing w:line="240" w:lineRule="auto"/>
              <w:ind w:firstLine="0" w:firstLineChars="0"/>
              <w:rPr>
                <w:color w:val="auto"/>
                <w:sz w:val="21"/>
                <w:szCs w:val="21"/>
                <w:highlight w:val="none"/>
              </w:rPr>
            </w:pPr>
            <w:r>
              <w:rPr>
                <w:color w:val="auto"/>
                <w:sz w:val="21"/>
                <w:szCs w:val="21"/>
                <w:highlight w:val="none"/>
              </w:rPr>
              <w:t>报告程序</w:t>
            </w:r>
          </w:p>
        </w:tc>
        <w:tc>
          <w:tcPr>
            <w:tcW w:w="6300" w:type="dxa"/>
          </w:tcPr>
          <w:p>
            <w:pPr>
              <w:spacing w:line="240" w:lineRule="auto"/>
              <w:ind w:firstLine="0" w:firstLineChars="0"/>
              <w:rPr>
                <w:color w:val="auto"/>
                <w:sz w:val="21"/>
                <w:szCs w:val="21"/>
                <w:highlight w:val="none"/>
              </w:rPr>
            </w:pPr>
            <w:r>
              <w:rPr>
                <w:color w:val="auto"/>
                <w:sz w:val="21"/>
                <w:szCs w:val="21"/>
                <w:highlight w:val="none"/>
              </w:rPr>
              <w:t>1、向应急指挥部</w:t>
            </w:r>
            <w:r>
              <w:rPr>
                <w:rFonts w:hint="eastAsia"/>
                <w:color w:val="auto"/>
                <w:sz w:val="21"/>
                <w:szCs w:val="21"/>
                <w:highlight w:val="none"/>
              </w:rPr>
              <w:t>人民政府</w:t>
            </w:r>
            <w:r>
              <w:rPr>
                <w:color w:val="auto"/>
                <w:sz w:val="21"/>
                <w:szCs w:val="21"/>
                <w:highlight w:val="none"/>
              </w:rPr>
              <w:t>及</w:t>
            </w:r>
            <w:r>
              <w:rPr>
                <w:rFonts w:hint="eastAsia"/>
                <w:color w:val="auto"/>
                <w:sz w:val="21"/>
                <w:szCs w:val="21"/>
                <w:highlight w:val="none"/>
              </w:rPr>
              <w:t>生态环境局</w:t>
            </w:r>
            <w:r>
              <w:rPr>
                <w:rFonts w:hint="eastAsia"/>
                <w:color w:val="auto"/>
                <w:sz w:val="21"/>
                <w:szCs w:val="21"/>
                <w:highlight w:val="none"/>
                <w:lang w:val="en-US" w:eastAsia="zh-CN"/>
              </w:rPr>
              <w:t>报告</w:t>
            </w:r>
            <w:r>
              <w:rPr>
                <w:color w:val="auto"/>
                <w:sz w:val="21"/>
                <w:szCs w:val="21"/>
                <w:highlight w:val="none"/>
              </w:rPr>
              <w:t>，说明险情，如还需人员帮忙，可联系附近街道办及企业负责人，联系方式见附件；</w:t>
            </w:r>
          </w:p>
          <w:p>
            <w:pPr>
              <w:spacing w:line="240" w:lineRule="auto"/>
              <w:ind w:firstLine="0" w:firstLineChars="0"/>
              <w:rPr>
                <w:color w:val="auto"/>
                <w:sz w:val="21"/>
                <w:szCs w:val="21"/>
                <w:highlight w:val="none"/>
              </w:rPr>
            </w:pPr>
            <w:r>
              <w:rPr>
                <w:color w:val="auto"/>
                <w:sz w:val="21"/>
                <w:szCs w:val="21"/>
                <w:highlight w:val="none"/>
              </w:rPr>
              <w:t>2、向119、120、12369报警，说明险情。</w:t>
            </w:r>
          </w:p>
        </w:tc>
        <w:tc>
          <w:tcPr>
            <w:tcW w:w="861" w:type="pct"/>
          </w:tcPr>
          <w:p>
            <w:pPr>
              <w:spacing w:line="240" w:lineRule="auto"/>
              <w:ind w:firstLine="0" w:firstLineChars="0"/>
              <w:rPr>
                <w:color w:val="auto"/>
                <w:sz w:val="21"/>
                <w:szCs w:val="21"/>
                <w:highlight w:val="none"/>
              </w:rPr>
            </w:pPr>
            <w:r>
              <w:rPr>
                <w:color w:val="auto"/>
                <w:sz w:val="21"/>
                <w:szCs w:val="21"/>
                <w:highlight w:val="none"/>
              </w:rPr>
              <w:t>应急指挥部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9" w:type="pct"/>
          </w:tcPr>
          <w:p>
            <w:pPr>
              <w:spacing w:line="240" w:lineRule="auto"/>
              <w:ind w:firstLine="0" w:firstLineChars="0"/>
              <w:rPr>
                <w:color w:val="auto"/>
                <w:sz w:val="21"/>
                <w:szCs w:val="21"/>
                <w:highlight w:val="none"/>
              </w:rPr>
            </w:pPr>
            <w:r>
              <w:rPr>
                <w:color w:val="auto"/>
                <w:sz w:val="21"/>
                <w:szCs w:val="21"/>
                <w:highlight w:val="none"/>
              </w:rPr>
              <w:t>上报内容</w:t>
            </w:r>
          </w:p>
        </w:tc>
        <w:tc>
          <w:tcPr>
            <w:tcW w:w="3410" w:type="pct"/>
          </w:tcPr>
          <w:p>
            <w:pPr>
              <w:spacing w:line="240" w:lineRule="auto"/>
              <w:ind w:firstLine="0" w:firstLineChars="0"/>
              <w:rPr>
                <w:color w:val="auto"/>
                <w:sz w:val="21"/>
                <w:szCs w:val="21"/>
                <w:highlight w:val="none"/>
              </w:rPr>
            </w:pPr>
            <w:r>
              <w:rPr>
                <w:color w:val="auto"/>
                <w:sz w:val="21"/>
                <w:szCs w:val="21"/>
                <w:highlight w:val="none"/>
              </w:rPr>
              <w:t>时间、地点、事件类型、影响范围；人员遇险情况；事件原因的初步判断；已采取的应急抢救方案、措施和进展情况。</w:t>
            </w:r>
          </w:p>
        </w:tc>
        <w:tc>
          <w:tcPr>
            <w:tcW w:w="861" w:type="pct"/>
          </w:tcPr>
          <w:p>
            <w:pPr>
              <w:spacing w:line="240" w:lineRule="auto"/>
              <w:ind w:firstLine="0" w:firstLineChars="0"/>
              <w:rPr>
                <w:color w:val="auto"/>
                <w:sz w:val="21"/>
                <w:szCs w:val="21"/>
                <w:highlight w:val="none"/>
              </w:rPr>
            </w:pPr>
            <w:r>
              <w:rPr>
                <w:color w:val="auto"/>
                <w:sz w:val="21"/>
                <w:szCs w:val="21"/>
                <w:highlight w:val="none"/>
              </w:rPr>
              <w:t>应急指挥部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9" w:type="pct"/>
          </w:tcPr>
          <w:p>
            <w:pPr>
              <w:spacing w:line="240" w:lineRule="auto"/>
              <w:ind w:firstLine="0" w:firstLineChars="0"/>
              <w:rPr>
                <w:color w:val="auto"/>
                <w:sz w:val="21"/>
                <w:szCs w:val="21"/>
                <w:highlight w:val="none"/>
              </w:rPr>
            </w:pPr>
            <w:r>
              <w:rPr>
                <w:color w:val="auto"/>
                <w:sz w:val="21"/>
                <w:szCs w:val="21"/>
                <w:highlight w:val="none"/>
              </w:rPr>
              <w:t>预案启动</w:t>
            </w:r>
          </w:p>
        </w:tc>
        <w:tc>
          <w:tcPr>
            <w:tcW w:w="3410" w:type="pct"/>
          </w:tcPr>
          <w:p>
            <w:pPr>
              <w:spacing w:line="240" w:lineRule="auto"/>
              <w:ind w:firstLine="0" w:firstLineChars="0"/>
              <w:rPr>
                <w:color w:val="auto"/>
                <w:sz w:val="21"/>
                <w:szCs w:val="21"/>
                <w:highlight w:val="none"/>
              </w:rPr>
            </w:pPr>
            <w:r>
              <w:rPr>
                <w:color w:val="auto"/>
                <w:sz w:val="21"/>
                <w:szCs w:val="21"/>
                <w:highlight w:val="none"/>
              </w:rPr>
              <w:t>应急总指挥启动相应级别的应急预案。</w:t>
            </w:r>
          </w:p>
        </w:tc>
        <w:tc>
          <w:tcPr>
            <w:tcW w:w="861" w:type="pct"/>
          </w:tcPr>
          <w:p>
            <w:pPr>
              <w:spacing w:line="240" w:lineRule="auto"/>
              <w:ind w:firstLine="0" w:firstLineChars="0"/>
              <w:rPr>
                <w:color w:val="auto"/>
                <w:sz w:val="21"/>
                <w:szCs w:val="21"/>
                <w:highlight w:val="none"/>
              </w:rPr>
            </w:pPr>
            <w:r>
              <w:rPr>
                <w:color w:val="auto"/>
                <w:sz w:val="21"/>
                <w:szCs w:val="21"/>
                <w:highlight w:val="none"/>
              </w:rPr>
              <w:t>应急指挥部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9" w:type="pct"/>
          </w:tcPr>
          <w:p>
            <w:pPr>
              <w:spacing w:line="240" w:lineRule="auto"/>
              <w:ind w:firstLine="0" w:firstLineChars="0"/>
              <w:rPr>
                <w:color w:val="auto"/>
                <w:sz w:val="21"/>
                <w:szCs w:val="21"/>
                <w:highlight w:val="none"/>
              </w:rPr>
            </w:pPr>
            <w:r>
              <w:rPr>
                <w:color w:val="auto"/>
                <w:sz w:val="21"/>
                <w:szCs w:val="21"/>
                <w:highlight w:val="none"/>
              </w:rPr>
              <w:t>排查</w:t>
            </w:r>
          </w:p>
        </w:tc>
        <w:tc>
          <w:tcPr>
            <w:tcW w:w="3410" w:type="pct"/>
          </w:tcPr>
          <w:p>
            <w:pPr>
              <w:spacing w:line="240" w:lineRule="auto"/>
              <w:ind w:firstLine="0" w:firstLineChars="0"/>
              <w:rPr>
                <w:color w:val="auto"/>
                <w:sz w:val="21"/>
                <w:szCs w:val="21"/>
                <w:highlight w:val="none"/>
              </w:rPr>
            </w:pPr>
            <w:r>
              <w:rPr>
                <w:color w:val="auto"/>
                <w:sz w:val="21"/>
                <w:szCs w:val="21"/>
                <w:highlight w:val="none"/>
              </w:rPr>
              <w:t>查明事故原因</w:t>
            </w:r>
          </w:p>
        </w:tc>
        <w:tc>
          <w:tcPr>
            <w:tcW w:w="861" w:type="pct"/>
          </w:tcPr>
          <w:p>
            <w:pPr>
              <w:spacing w:line="240" w:lineRule="auto"/>
              <w:ind w:firstLine="0" w:firstLineChars="0"/>
              <w:rPr>
                <w:color w:val="auto"/>
                <w:sz w:val="21"/>
                <w:szCs w:val="21"/>
                <w:highlight w:val="none"/>
              </w:rPr>
            </w:pPr>
            <w:r>
              <w:rPr>
                <w:color w:val="auto"/>
                <w:sz w:val="21"/>
                <w:szCs w:val="21"/>
                <w:highlight w:val="none"/>
              </w:rPr>
              <w:t>应急办公室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9" w:type="pct"/>
          </w:tcPr>
          <w:p>
            <w:pPr>
              <w:spacing w:line="240" w:lineRule="auto"/>
              <w:ind w:firstLine="0" w:firstLineChars="0"/>
              <w:rPr>
                <w:color w:val="auto"/>
                <w:sz w:val="21"/>
                <w:szCs w:val="21"/>
                <w:highlight w:val="none"/>
              </w:rPr>
            </w:pPr>
            <w:r>
              <w:rPr>
                <w:color w:val="auto"/>
                <w:sz w:val="21"/>
                <w:szCs w:val="21"/>
                <w:highlight w:val="none"/>
              </w:rPr>
              <w:t>处理措施</w:t>
            </w:r>
          </w:p>
        </w:tc>
        <w:tc>
          <w:tcPr>
            <w:tcW w:w="3410" w:type="pct"/>
          </w:tcPr>
          <w:p>
            <w:pPr>
              <w:spacing w:line="240" w:lineRule="auto"/>
              <w:ind w:firstLine="0" w:firstLineChars="0"/>
              <w:rPr>
                <w:color w:val="auto"/>
                <w:sz w:val="21"/>
                <w:szCs w:val="21"/>
                <w:highlight w:val="none"/>
              </w:rPr>
            </w:pPr>
            <w:r>
              <w:rPr>
                <w:color w:val="auto"/>
                <w:sz w:val="21"/>
                <w:szCs w:val="21"/>
                <w:highlight w:val="none"/>
              </w:rPr>
              <w:t>（1）事故发生时，当班操作人员必须立即实施紧急避险操作，如迅速离开现场、关闭总电源</w:t>
            </w:r>
            <w:r>
              <w:rPr>
                <w:rFonts w:hint="eastAsia"/>
                <w:color w:val="auto"/>
                <w:sz w:val="21"/>
                <w:szCs w:val="21"/>
                <w:highlight w:val="none"/>
              </w:rPr>
              <w:t>。</w:t>
            </w:r>
          </w:p>
          <w:p>
            <w:pPr>
              <w:spacing w:line="240" w:lineRule="auto"/>
              <w:ind w:firstLine="0" w:firstLineChars="0"/>
              <w:rPr>
                <w:color w:val="auto"/>
                <w:sz w:val="21"/>
                <w:szCs w:val="21"/>
                <w:highlight w:val="none"/>
              </w:rPr>
            </w:pPr>
            <w:r>
              <w:rPr>
                <w:rFonts w:hint="eastAsia"/>
                <w:color w:val="auto"/>
                <w:sz w:val="21"/>
                <w:szCs w:val="21"/>
                <w:highlight w:val="none"/>
              </w:rPr>
              <w:t>（2）若火势较小，发现人员在做好自身防护的同时拿起手提式灭火器对着火点进行扑救，火势扑灭后做好消防废水收集处理工作；若火势较大不可控时，发现人员立即上报至指挥部并</w:t>
            </w:r>
            <w:r>
              <w:rPr>
                <w:color w:val="auto"/>
                <w:sz w:val="21"/>
                <w:szCs w:val="21"/>
                <w:highlight w:val="none"/>
              </w:rPr>
              <w:t>迅速拨打119报警。报警内容应包括：事故单位；事故发生的时间、地点、危险程度；有无人员伤亡以及报警人姓名、电话。</w:t>
            </w:r>
          </w:p>
          <w:p>
            <w:pPr>
              <w:spacing w:line="240" w:lineRule="auto"/>
              <w:ind w:firstLine="0" w:firstLineChars="0"/>
              <w:rPr>
                <w:color w:val="auto"/>
                <w:sz w:val="21"/>
                <w:szCs w:val="21"/>
                <w:highlight w:val="none"/>
              </w:rPr>
            </w:pPr>
            <w:r>
              <w:rPr>
                <w:rFonts w:hint="eastAsia"/>
                <w:color w:val="auto"/>
                <w:sz w:val="21"/>
                <w:szCs w:val="21"/>
                <w:highlight w:val="none"/>
              </w:rPr>
              <w:t>（3）</w:t>
            </w:r>
            <w:r>
              <w:rPr>
                <w:color w:val="auto"/>
                <w:sz w:val="21"/>
                <w:szCs w:val="21"/>
                <w:highlight w:val="none"/>
              </w:rPr>
              <w:t>隔离、疏散、转移遇险人员到安全区域，建立500m左右警戒区，并在通往事故现场的主要干道上实行交通管制，除消防及应急处理人员外，其他人员禁止进入警戒区，并迅速撤离无关人员。</w:t>
            </w:r>
          </w:p>
        </w:tc>
        <w:tc>
          <w:tcPr>
            <w:tcW w:w="1467" w:type="dxa"/>
            <w:vAlign w:val="center"/>
          </w:tcPr>
          <w:p>
            <w:pPr>
              <w:spacing w:line="240" w:lineRule="auto"/>
              <w:ind w:firstLine="0" w:firstLineChars="0"/>
              <w:jc w:val="center"/>
              <w:rPr>
                <w:rFonts w:hint="default" w:eastAsia="仿宋"/>
                <w:color w:val="auto"/>
                <w:sz w:val="21"/>
                <w:szCs w:val="21"/>
                <w:highlight w:val="none"/>
                <w:lang w:val="en-US" w:eastAsia="zh-CN"/>
              </w:rPr>
            </w:pPr>
            <w:r>
              <w:rPr>
                <w:color w:val="auto"/>
                <w:sz w:val="21"/>
                <w:szCs w:val="21"/>
                <w:highlight w:val="none"/>
              </w:rPr>
              <w:t>现场处置组</w:t>
            </w:r>
            <w:r>
              <w:rPr>
                <w:rFonts w:hint="eastAsia"/>
                <w:color w:val="auto"/>
                <w:sz w:val="21"/>
                <w:szCs w:val="21"/>
                <w:highlight w:val="none"/>
                <w:lang w:eastAsia="zh-CN"/>
              </w:rPr>
              <w:t>、</w:t>
            </w:r>
            <w:r>
              <w:rPr>
                <w:rFonts w:hint="eastAsia"/>
                <w:color w:val="auto"/>
                <w:sz w:val="21"/>
                <w:szCs w:val="21"/>
                <w:highlight w:val="none"/>
                <w:lang w:val="en-US" w:eastAsia="zh-CN"/>
              </w:rPr>
              <w:t>警戒疏散组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9" w:type="pct"/>
          </w:tcPr>
          <w:p>
            <w:pPr>
              <w:spacing w:line="240" w:lineRule="auto"/>
              <w:ind w:firstLine="0" w:firstLineChars="0"/>
              <w:rPr>
                <w:color w:val="auto"/>
                <w:sz w:val="21"/>
                <w:szCs w:val="21"/>
                <w:highlight w:val="none"/>
              </w:rPr>
            </w:pPr>
            <w:r>
              <w:rPr>
                <w:color w:val="auto"/>
                <w:sz w:val="21"/>
                <w:szCs w:val="21"/>
                <w:highlight w:val="none"/>
              </w:rPr>
              <w:t>监测</w:t>
            </w:r>
          </w:p>
        </w:tc>
        <w:tc>
          <w:tcPr>
            <w:tcW w:w="6300" w:type="dxa"/>
          </w:tcPr>
          <w:p>
            <w:pPr>
              <w:spacing w:line="240" w:lineRule="auto"/>
              <w:ind w:firstLine="0" w:firstLineChars="0"/>
              <w:rPr>
                <w:color w:val="auto"/>
                <w:sz w:val="21"/>
                <w:szCs w:val="21"/>
                <w:highlight w:val="none"/>
              </w:rPr>
            </w:pPr>
            <w:r>
              <w:rPr>
                <w:color w:val="auto"/>
                <w:sz w:val="21"/>
                <w:szCs w:val="21"/>
                <w:highlight w:val="none"/>
              </w:rPr>
              <w:t>通知并协助</w:t>
            </w:r>
            <w:r>
              <w:rPr>
                <w:rFonts w:hint="eastAsia"/>
                <w:color w:val="auto"/>
                <w:sz w:val="21"/>
                <w:szCs w:val="21"/>
                <w:highlight w:val="none"/>
                <w:lang w:val="en-US" w:eastAsia="zh-CN"/>
              </w:rPr>
              <w:t>应急监测单位</w:t>
            </w:r>
            <w:r>
              <w:rPr>
                <w:color w:val="auto"/>
                <w:sz w:val="21"/>
                <w:szCs w:val="21"/>
                <w:highlight w:val="none"/>
              </w:rPr>
              <w:t>开展应急监测。</w:t>
            </w:r>
          </w:p>
        </w:tc>
        <w:tc>
          <w:tcPr>
            <w:tcW w:w="1591" w:type="dxa"/>
            <w:vMerge w:val="restart"/>
          </w:tcPr>
          <w:p>
            <w:pPr>
              <w:spacing w:line="240" w:lineRule="auto"/>
              <w:ind w:firstLine="0" w:firstLineChars="0"/>
              <w:rPr>
                <w:rFonts w:hint="default" w:eastAsia="仿宋"/>
                <w:color w:val="auto"/>
                <w:sz w:val="21"/>
                <w:szCs w:val="21"/>
                <w:highlight w:val="none"/>
                <w:lang w:val="en-US" w:eastAsia="zh-CN"/>
              </w:rPr>
            </w:pPr>
            <w:r>
              <w:rPr>
                <w:rFonts w:hint="eastAsia"/>
                <w:color w:val="auto"/>
                <w:sz w:val="21"/>
                <w:szCs w:val="21"/>
                <w:highlight w:val="none"/>
                <w:lang w:val="en-US" w:eastAsia="zh-CN"/>
              </w:rPr>
              <w:t>应急监测组、警戒疏散组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9" w:type="pct"/>
            <w:vAlign w:val="center"/>
          </w:tcPr>
          <w:p>
            <w:pPr>
              <w:spacing w:line="240" w:lineRule="auto"/>
              <w:ind w:firstLine="0" w:firstLineChars="0"/>
              <w:jc w:val="center"/>
              <w:rPr>
                <w:color w:val="auto"/>
                <w:sz w:val="21"/>
                <w:szCs w:val="21"/>
                <w:highlight w:val="none"/>
              </w:rPr>
            </w:pPr>
            <w:r>
              <w:rPr>
                <w:color w:val="auto"/>
                <w:sz w:val="21"/>
                <w:szCs w:val="21"/>
                <w:highlight w:val="none"/>
              </w:rPr>
              <w:t>后勤保障</w:t>
            </w:r>
          </w:p>
        </w:tc>
        <w:tc>
          <w:tcPr>
            <w:tcW w:w="3410" w:type="pct"/>
          </w:tcPr>
          <w:p>
            <w:pPr>
              <w:spacing w:line="240" w:lineRule="auto"/>
              <w:ind w:firstLine="0" w:firstLineChars="0"/>
              <w:rPr>
                <w:color w:val="auto"/>
                <w:sz w:val="21"/>
                <w:szCs w:val="21"/>
                <w:highlight w:val="none"/>
              </w:rPr>
            </w:pPr>
            <w:r>
              <w:rPr>
                <w:color w:val="auto"/>
                <w:sz w:val="21"/>
                <w:szCs w:val="21"/>
                <w:highlight w:val="none"/>
              </w:rPr>
              <w:t>1.物资的供应，物资详单见附件；</w:t>
            </w:r>
          </w:p>
          <w:p>
            <w:pPr>
              <w:spacing w:line="240" w:lineRule="auto"/>
              <w:ind w:firstLine="0" w:firstLineChars="0"/>
              <w:rPr>
                <w:rFonts w:hint="eastAsia" w:eastAsia="仿宋"/>
                <w:color w:val="auto"/>
                <w:sz w:val="21"/>
                <w:szCs w:val="21"/>
                <w:highlight w:val="none"/>
                <w:lang w:eastAsia="zh-CN"/>
              </w:rPr>
            </w:pPr>
            <w:r>
              <w:rPr>
                <w:color w:val="auto"/>
                <w:sz w:val="21"/>
                <w:szCs w:val="21"/>
                <w:highlight w:val="none"/>
              </w:rPr>
              <w:t>2.设置警戒线，进行人员疏散，进入现场人员禁止打手机，禁止其他车辆、人员</w:t>
            </w:r>
            <w:r>
              <w:rPr>
                <w:rFonts w:hint="eastAsia"/>
                <w:color w:val="auto"/>
                <w:sz w:val="21"/>
                <w:szCs w:val="21"/>
                <w:highlight w:val="none"/>
                <w:lang w:val="en-US" w:eastAsia="zh-CN"/>
              </w:rPr>
              <w:t>靠近</w:t>
            </w:r>
            <w:r>
              <w:rPr>
                <w:color w:val="auto"/>
                <w:sz w:val="21"/>
                <w:szCs w:val="21"/>
                <w:highlight w:val="none"/>
              </w:rPr>
              <w:t>，疏散无关人员向上风向撤离，严禁其他车辆发动</w:t>
            </w:r>
            <w:r>
              <w:rPr>
                <w:rFonts w:hint="eastAsia"/>
                <w:color w:val="auto"/>
                <w:sz w:val="21"/>
                <w:szCs w:val="21"/>
                <w:highlight w:val="none"/>
                <w:lang w:eastAsia="zh-CN"/>
              </w:rPr>
              <w:t>。</w:t>
            </w:r>
          </w:p>
        </w:tc>
        <w:tc>
          <w:tcPr>
            <w:tcW w:w="861" w:type="pct"/>
            <w:vMerge w:val="continue"/>
            <w:vAlign w:val="center"/>
          </w:tcPr>
          <w:p>
            <w:pPr>
              <w:spacing w:line="240" w:lineRule="auto"/>
              <w:ind w:firstLine="0" w:firstLineChars="0"/>
              <w:jc w:val="center"/>
              <w:rPr>
                <w:color w:val="auto"/>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9" w:type="pct"/>
            <w:vAlign w:val="center"/>
          </w:tcPr>
          <w:p>
            <w:pPr>
              <w:spacing w:line="240" w:lineRule="auto"/>
              <w:ind w:firstLine="0" w:firstLineChars="0"/>
              <w:jc w:val="center"/>
              <w:rPr>
                <w:color w:val="auto"/>
                <w:sz w:val="21"/>
                <w:szCs w:val="21"/>
                <w:highlight w:val="none"/>
              </w:rPr>
            </w:pPr>
            <w:r>
              <w:rPr>
                <w:color w:val="auto"/>
                <w:sz w:val="21"/>
                <w:szCs w:val="21"/>
                <w:highlight w:val="none"/>
              </w:rPr>
              <w:t>恢复处置</w:t>
            </w:r>
          </w:p>
        </w:tc>
        <w:tc>
          <w:tcPr>
            <w:tcW w:w="3410" w:type="pct"/>
          </w:tcPr>
          <w:p>
            <w:pPr>
              <w:spacing w:line="240" w:lineRule="auto"/>
              <w:ind w:firstLine="0" w:firstLineChars="0"/>
              <w:rPr>
                <w:color w:val="auto"/>
                <w:sz w:val="21"/>
                <w:szCs w:val="21"/>
                <w:highlight w:val="none"/>
              </w:rPr>
            </w:pPr>
            <w:r>
              <w:rPr>
                <w:color w:val="auto"/>
                <w:sz w:val="21"/>
                <w:szCs w:val="21"/>
                <w:highlight w:val="none"/>
              </w:rPr>
              <w:t>1、清点人数，统计伤亡及财产损失情况；</w:t>
            </w:r>
          </w:p>
          <w:p>
            <w:pPr>
              <w:spacing w:line="240" w:lineRule="auto"/>
              <w:ind w:firstLine="0" w:firstLineChars="0"/>
              <w:rPr>
                <w:color w:val="auto"/>
                <w:sz w:val="21"/>
                <w:szCs w:val="21"/>
                <w:highlight w:val="none"/>
              </w:rPr>
            </w:pPr>
            <w:r>
              <w:rPr>
                <w:color w:val="auto"/>
                <w:sz w:val="21"/>
                <w:szCs w:val="21"/>
                <w:highlight w:val="none"/>
              </w:rPr>
              <w:t>2、确认现场安全情况下方可进入事故现场进行恢复；</w:t>
            </w:r>
          </w:p>
          <w:p>
            <w:pPr>
              <w:spacing w:line="240" w:lineRule="auto"/>
              <w:ind w:firstLine="0" w:firstLineChars="0"/>
              <w:rPr>
                <w:color w:val="auto"/>
                <w:sz w:val="21"/>
                <w:szCs w:val="21"/>
                <w:highlight w:val="none"/>
              </w:rPr>
            </w:pPr>
            <w:r>
              <w:rPr>
                <w:color w:val="auto"/>
                <w:sz w:val="21"/>
                <w:szCs w:val="21"/>
                <w:highlight w:val="none"/>
              </w:rPr>
              <w:t>3、根据消防废水的受污染程度进行预处理，围堵拦截的废水</w:t>
            </w:r>
            <w:r>
              <w:rPr>
                <w:rFonts w:hint="eastAsia"/>
                <w:color w:val="auto"/>
                <w:sz w:val="21"/>
                <w:szCs w:val="21"/>
                <w:highlight w:val="none"/>
              </w:rPr>
              <w:t>，</w:t>
            </w:r>
            <w:r>
              <w:rPr>
                <w:color w:val="auto"/>
                <w:sz w:val="21"/>
                <w:szCs w:val="21"/>
                <w:highlight w:val="none"/>
              </w:rPr>
              <w:t>通过泵泵送至临时废水收集桶，交由有资质单位进行处置；</w:t>
            </w:r>
          </w:p>
          <w:p>
            <w:pPr>
              <w:spacing w:line="240" w:lineRule="auto"/>
              <w:ind w:firstLine="0" w:firstLineChars="0"/>
              <w:rPr>
                <w:color w:val="auto"/>
                <w:sz w:val="21"/>
                <w:szCs w:val="21"/>
                <w:highlight w:val="none"/>
              </w:rPr>
            </w:pPr>
            <w:r>
              <w:rPr>
                <w:color w:val="auto"/>
                <w:sz w:val="21"/>
                <w:szCs w:val="21"/>
                <w:highlight w:val="none"/>
              </w:rPr>
              <w:t>4、对事故现场进行清洗等处置</w:t>
            </w:r>
            <w:r>
              <w:rPr>
                <w:rFonts w:hint="eastAsia"/>
                <w:color w:val="auto"/>
                <w:sz w:val="21"/>
                <w:szCs w:val="21"/>
                <w:highlight w:val="none"/>
              </w:rPr>
              <w:t>，清洗过程中产生的废水引流至废水收集桶，外委处理，防止进入雨水管网。</w:t>
            </w:r>
          </w:p>
        </w:tc>
        <w:tc>
          <w:tcPr>
            <w:tcW w:w="861" w:type="pct"/>
            <w:vAlign w:val="center"/>
          </w:tcPr>
          <w:p>
            <w:pPr>
              <w:spacing w:line="240" w:lineRule="auto"/>
              <w:ind w:firstLine="0" w:firstLineChars="0"/>
              <w:jc w:val="center"/>
              <w:rPr>
                <w:color w:val="auto"/>
                <w:sz w:val="21"/>
                <w:szCs w:val="21"/>
                <w:highlight w:val="none"/>
              </w:rPr>
            </w:pPr>
            <w:r>
              <w:rPr>
                <w:color w:val="auto"/>
                <w:sz w:val="21"/>
                <w:szCs w:val="21"/>
                <w:highlight w:val="none"/>
              </w:rPr>
              <w:t>应急指挥部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3"/>
          </w:tcPr>
          <w:p>
            <w:pPr>
              <w:spacing w:line="240" w:lineRule="auto"/>
              <w:ind w:firstLine="0" w:firstLineChars="0"/>
              <w:rPr>
                <w:color w:val="auto"/>
                <w:sz w:val="21"/>
                <w:szCs w:val="21"/>
                <w:highlight w:val="none"/>
              </w:rPr>
            </w:pPr>
            <w:r>
              <w:rPr>
                <w:color w:val="auto"/>
                <w:sz w:val="21"/>
                <w:szCs w:val="21"/>
                <w:highlight w:val="none"/>
              </w:rPr>
              <w:t>注意事项：1、人员疏散应根据风向标指示，撤离至上风口的紧急集合点，并清点人数；</w:t>
            </w:r>
          </w:p>
          <w:p>
            <w:pPr>
              <w:spacing w:line="240" w:lineRule="auto"/>
              <w:ind w:firstLine="0" w:firstLineChars="0"/>
              <w:rPr>
                <w:color w:val="auto"/>
                <w:sz w:val="21"/>
                <w:szCs w:val="21"/>
                <w:highlight w:val="none"/>
              </w:rPr>
            </w:pPr>
            <w:r>
              <w:rPr>
                <w:color w:val="auto"/>
                <w:sz w:val="21"/>
                <w:szCs w:val="21"/>
                <w:highlight w:val="none"/>
              </w:rPr>
              <w:t>2、施工人员疏散时，应检查关闭现场的用火火源，切断临时用电电源；</w:t>
            </w:r>
          </w:p>
          <w:p>
            <w:pPr>
              <w:spacing w:line="240" w:lineRule="auto"/>
              <w:ind w:firstLine="0" w:firstLineChars="0"/>
              <w:rPr>
                <w:color w:val="auto"/>
                <w:sz w:val="21"/>
                <w:szCs w:val="21"/>
                <w:highlight w:val="none"/>
              </w:rPr>
            </w:pPr>
            <w:r>
              <w:rPr>
                <w:color w:val="auto"/>
                <w:sz w:val="21"/>
                <w:szCs w:val="21"/>
                <w:highlight w:val="none"/>
              </w:rPr>
              <w:t>3、使用个人防护装备。</w:t>
            </w:r>
          </w:p>
        </w:tc>
      </w:tr>
    </w:tbl>
    <w:p>
      <w:pPr>
        <w:pStyle w:val="17"/>
        <w:ind w:firstLine="562"/>
        <w:jc w:val="center"/>
        <w:rPr>
          <w:rFonts w:hint="default"/>
          <w:b/>
          <w:color w:val="auto"/>
          <w:sz w:val="24"/>
          <w:szCs w:val="22"/>
          <w:highlight w:val="none"/>
        </w:rPr>
      </w:pPr>
      <w:bookmarkStart w:id="95" w:name="_Toc29073"/>
      <w:r>
        <w:rPr>
          <w:b/>
          <w:color w:val="auto"/>
          <w:sz w:val="24"/>
          <w:szCs w:val="22"/>
          <w:highlight w:val="none"/>
        </w:rPr>
        <w:t>泄漏事故应急处置卡</w:t>
      </w:r>
      <w:bookmarkEnd w:id="95"/>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5"/>
        <w:gridCol w:w="5772"/>
        <w:gridCol w:w="1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329" w:type="dxa"/>
          </w:tcPr>
          <w:p>
            <w:pPr>
              <w:spacing w:line="240" w:lineRule="auto"/>
              <w:ind w:firstLine="0" w:firstLineChars="0"/>
              <w:rPr>
                <w:b/>
                <w:color w:val="auto"/>
                <w:sz w:val="21"/>
                <w:szCs w:val="21"/>
                <w:highlight w:val="none"/>
              </w:rPr>
            </w:pPr>
            <w:r>
              <w:rPr>
                <w:b/>
                <w:color w:val="auto"/>
                <w:sz w:val="21"/>
                <w:szCs w:val="21"/>
                <w:highlight w:val="none"/>
              </w:rPr>
              <w:t>类别</w:t>
            </w:r>
          </w:p>
        </w:tc>
        <w:tc>
          <w:tcPr>
            <w:tcW w:w="7790" w:type="dxa"/>
            <w:gridSpan w:val="2"/>
          </w:tcPr>
          <w:p>
            <w:pPr>
              <w:spacing w:line="240" w:lineRule="auto"/>
              <w:ind w:firstLine="0" w:firstLineChars="0"/>
              <w:jc w:val="center"/>
              <w:rPr>
                <w:b/>
                <w:color w:val="auto"/>
                <w:sz w:val="21"/>
                <w:szCs w:val="21"/>
                <w:highlight w:val="none"/>
              </w:rPr>
            </w:pPr>
            <w:r>
              <w:rPr>
                <w:b/>
                <w:color w:val="auto"/>
                <w:sz w:val="21"/>
                <w:szCs w:val="21"/>
                <w:highlight w:val="none"/>
              </w:rPr>
              <w:t>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9119" w:type="dxa"/>
            <w:gridSpan w:val="3"/>
          </w:tcPr>
          <w:p>
            <w:pPr>
              <w:spacing w:line="240" w:lineRule="auto"/>
              <w:ind w:firstLine="0" w:firstLineChars="0"/>
              <w:rPr>
                <w:color w:val="auto"/>
                <w:sz w:val="21"/>
                <w:szCs w:val="21"/>
                <w:highlight w:val="none"/>
              </w:rPr>
            </w:pPr>
            <w:r>
              <w:rPr>
                <w:color w:val="auto"/>
                <w:sz w:val="21"/>
                <w:szCs w:val="21"/>
                <w:highlight w:val="none"/>
              </w:rPr>
              <w:t>风险描述：</w:t>
            </w:r>
            <w:r>
              <w:rPr>
                <w:rFonts w:hint="eastAsia"/>
                <w:color w:val="auto"/>
                <w:sz w:val="21"/>
                <w:szCs w:val="21"/>
                <w:highlight w:val="none"/>
              </w:rPr>
              <w:t>泄漏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329" w:type="dxa"/>
          </w:tcPr>
          <w:p>
            <w:pPr>
              <w:spacing w:line="240" w:lineRule="auto"/>
              <w:ind w:firstLine="0" w:firstLineChars="0"/>
              <w:rPr>
                <w:b/>
                <w:color w:val="auto"/>
                <w:sz w:val="21"/>
                <w:szCs w:val="21"/>
                <w:highlight w:val="none"/>
              </w:rPr>
            </w:pPr>
            <w:r>
              <w:rPr>
                <w:b/>
                <w:color w:val="auto"/>
                <w:sz w:val="21"/>
                <w:szCs w:val="21"/>
                <w:highlight w:val="none"/>
              </w:rPr>
              <w:t>应急程序</w:t>
            </w:r>
          </w:p>
        </w:tc>
        <w:tc>
          <w:tcPr>
            <w:tcW w:w="6219" w:type="dxa"/>
          </w:tcPr>
          <w:p>
            <w:pPr>
              <w:spacing w:line="240" w:lineRule="auto"/>
              <w:ind w:firstLine="0" w:firstLineChars="0"/>
              <w:jc w:val="center"/>
              <w:rPr>
                <w:b/>
                <w:color w:val="auto"/>
                <w:sz w:val="21"/>
                <w:szCs w:val="21"/>
                <w:highlight w:val="none"/>
              </w:rPr>
            </w:pPr>
            <w:r>
              <w:rPr>
                <w:b/>
                <w:color w:val="auto"/>
                <w:sz w:val="21"/>
                <w:szCs w:val="21"/>
                <w:highlight w:val="none"/>
              </w:rPr>
              <w:t>应急处置操作</w:t>
            </w:r>
          </w:p>
        </w:tc>
        <w:tc>
          <w:tcPr>
            <w:tcW w:w="1571" w:type="dxa"/>
          </w:tcPr>
          <w:p>
            <w:pPr>
              <w:spacing w:line="240" w:lineRule="auto"/>
              <w:ind w:firstLine="0" w:firstLineChars="0"/>
              <w:rPr>
                <w:b/>
                <w:color w:val="auto"/>
                <w:sz w:val="21"/>
                <w:szCs w:val="21"/>
                <w:highlight w:val="none"/>
              </w:rPr>
            </w:pPr>
            <w:r>
              <w:rPr>
                <w:b/>
                <w:color w:val="auto"/>
                <w:kern w:val="0"/>
                <w:sz w:val="21"/>
                <w:szCs w:val="21"/>
                <w:highlight w:val="none"/>
              </w:rPr>
              <w:t>责任岗位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1" w:hRule="atLeast"/>
        </w:trPr>
        <w:tc>
          <w:tcPr>
            <w:tcW w:w="1329" w:type="dxa"/>
          </w:tcPr>
          <w:p>
            <w:pPr>
              <w:spacing w:line="240" w:lineRule="auto"/>
              <w:ind w:firstLine="0" w:firstLineChars="0"/>
              <w:rPr>
                <w:color w:val="auto"/>
                <w:sz w:val="21"/>
                <w:szCs w:val="21"/>
                <w:highlight w:val="none"/>
              </w:rPr>
            </w:pPr>
            <w:r>
              <w:rPr>
                <w:color w:val="auto"/>
                <w:sz w:val="21"/>
                <w:szCs w:val="21"/>
                <w:highlight w:val="none"/>
              </w:rPr>
              <w:t>报告程序</w:t>
            </w:r>
          </w:p>
        </w:tc>
        <w:tc>
          <w:tcPr>
            <w:tcW w:w="6219" w:type="dxa"/>
          </w:tcPr>
          <w:p>
            <w:pPr>
              <w:spacing w:line="240" w:lineRule="auto"/>
              <w:ind w:firstLine="0" w:firstLineChars="0"/>
              <w:rPr>
                <w:color w:val="auto"/>
                <w:sz w:val="21"/>
                <w:szCs w:val="21"/>
                <w:highlight w:val="none"/>
              </w:rPr>
            </w:pPr>
            <w:r>
              <w:rPr>
                <w:color w:val="auto"/>
                <w:sz w:val="21"/>
                <w:szCs w:val="21"/>
                <w:highlight w:val="none"/>
              </w:rPr>
              <w:t>1、向应急指挥部、</w:t>
            </w:r>
            <w:r>
              <w:rPr>
                <w:rFonts w:hint="eastAsia"/>
                <w:color w:val="auto"/>
                <w:sz w:val="21"/>
                <w:szCs w:val="21"/>
                <w:highlight w:val="none"/>
              </w:rPr>
              <w:t>人民政府</w:t>
            </w:r>
            <w:r>
              <w:rPr>
                <w:color w:val="auto"/>
                <w:sz w:val="21"/>
                <w:szCs w:val="21"/>
                <w:highlight w:val="none"/>
              </w:rPr>
              <w:t>及</w:t>
            </w:r>
            <w:r>
              <w:rPr>
                <w:rFonts w:hint="eastAsia"/>
                <w:color w:val="auto"/>
                <w:sz w:val="21"/>
                <w:szCs w:val="21"/>
                <w:highlight w:val="none"/>
              </w:rPr>
              <w:t>生态环境局</w:t>
            </w:r>
            <w:r>
              <w:rPr>
                <w:color w:val="auto"/>
                <w:sz w:val="21"/>
                <w:szCs w:val="21"/>
                <w:highlight w:val="none"/>
              </w:rPr>
              <w:t>，说明险情，如还需人员帮忙，可联系附近街道办及企业负责人，联系方式见附件；</w:t>
            </w:r>
          </w:p>
          <w:p>
            <w:pPr>
              <w:spacing w:line="240" w:lineRule="auto"/>
              <w:ind w:firstLine="0" w:firstLineChars="0"/>
              <w:rPr>
                <w:color w:val="auto"/>
                <w:sz w:val="21"/>
                <w:szCs w:val="21"/>
                <w:highlight w:val="none"/>
              </w:rPr>
            </w:pPr>
            <w:r>
              <w:rPr>
                <w:color w:val="auto"/>
                <w:sz w:val="21"/>
                <w:szCs w:val="21"/>
                <w:highlight w:val="none"/>
              </w:rPr>
              <w:t>2、向119、120、12369报警，说明险情。</w:t>
            </w:r>
          </w:p>
        </w:tc>
        <w:tc>
          <w:tcPr>
            <w:tcW w:w="1571" w:type="dxa"/>
          </w:tcPr>
          <w:p>
            <w:pPr>
              <w:spacing w:line="240" w:lineRule="auto"/>
              <w:ind w:firstLine="0" w:firstLineChars="0"/>
              <w:rPr>
                <w:color w:val="auto"/>
                <w:sz w:val="21"/>
                <w:szCs w:val="21"/>
                <w:highlight w:val="none"/>
              </w:rPr>
            </w:pPr>
            <w:r>
              <w:rPr>
                <w:color w:val="auto"/>
                <w:sz w:val="21"/>
                <w:szCs w:val="21"/>
                <w:highlight w:val="none"/>
              </w:rPr>
              <w:t>应急指挥部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1329" w:type="dxa"/>
          </w:tcPr>
          <w:p>
            <w:pPr>
              <w:spacing w:line="240" w:lineRule="auto"/>
              <w:ind w:firstLine="0" w:firstLineChars="0"/>
              <w:rPr>
                <w:color w:val="auto"/>
                <w:sz w:val="21"/>
                <w:szCs w:val="21"/>
                <w:highlight w:val="none"/>
              </w:rPr>
            </w:pPr>
            <w:r>
              <w:rPr>
                <w:color w:val="auto"/>
                <w:sz w:val="21"/>
                <w:szCs w:val="21"/>
                <w:highlight w:val="none"/>
              </w:rPr>
              <w:t>上报内容</w:t>
            </w:r>
          </w:p>
        </w:tc>
        <w:tc>
          <w:tcPr>
            <w:tcW w:w="6219" w:type="dxa"/>
          </w:tcPr>
          <w:p>
            <w:pPr>
              <w:spacing w:line="240" w:lineRule="auto"/>
              <w:ind w:firstLine="0" w:firstLineChars="0"/>
              <w:rPr>
                <w:color w:val="auto"/>
                <w:sz w:val="21"/>
                <w:szCs w:val="21"/>
                <w:highlight w:val="none"/>
              </w:rPr>
            </w:pPr>
            <w:r>
              <w:rPr>
                <w:color w:val="auto"/>
                <w:sz w:val="21"/>
                <w:szCs w:val="21"/>
                <w:highlight w:val="none"/>
              </w:rPr>
              <w:t>时间、地点、事件类型、影响范围；人员遇险情况；事件原因的初步判断；已采取的应急抢救方案、措施和进展情况。</w:t>
            </w:r>
          </w:p>
        </w:tc>
        <w:tc>
          <w:tcPr>
            <w:tcW w:w="1571" w:type="dxa"/>
          </w:tcPr>
          <w:p>
            <w:pPr>
              <w:spacing w:line="240" w:lineRule="auto"/>
              <w:ind w:firstLine="0" w:firstLineChars="0"/>
              <w:rPr>
                <w:color w:val="auto"/>
                <w:sz w:val="21"/>
                <w:szCs w:val="21"/>
                <w:highlight w:val="none"/>
              </w:rPr>
            </w:pPr>
            <w:r>
              <w:rPr>
                <w:color w:val="auto"/>
                <w:sz w:val="21"/>
                <w:szCs w:val="21"/>
                <w:highlight w:val="none"/>
              </w:rPr>
              <w:t>应急指挥部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329" w:type="dxa"/>
          </w:tcPr>
          <w:p>
            <w:pPr>
              <w:spacing w:line="240" w:lineRule="auto"/>
              <w:ind w:firstLine="0" w:firstLineChars="0"/>
              <w:rPr>
                <w:color w:val="auto"/>
                <w:sz w:val="21"/>
                <w:szCs w:val="21"/>
                <w:highlight w:val="none"/>
              </w:rPr>
            </w:pPr>
            <w:r>
              <w:rPr>
                <w:color w:val="auto"/>
                <w:sz w:val="21"/>
                <w:szCs w:val="21"/>
                <w:highlight w:val="none"/>
              </w:rPr>
              <w:t>预案启动</w:t>
            </w:r>
          </w:p>
        </w:tc>
        <w:tc>
          <w:tcPr>
            <w:tcW w:w="6219" w:type="dxa"/>
          </w:tcPr>
          <w:p>
            <w:pPr>
              <w:spacing w:line="240" w:lineRule="auto"/>
              <w:ind w:firstLine="0" w:firstLineChars="0"/>
              <w:rPr>
                <w:color w:val="auto"/>
                <w:sz w:val="21"/>
                <w:szCs w:val="21"/>
                <w:highlight w:val="none"/>
              </w:rPr>
            </w:pPr>
            <w:r>
              <w:rPr>
                <w:color w:val="auto"/>
                <w:sz w:val="21"/>
                <w:szCs w:val="21"/>
                <w:highlight w:val="none"/>
              </w:rPr>
              <w:t>应急总指挥启动相应级别的应急预案。</w:t>
            </w:r>
          </w:p>
        </w:tc>
        <w:tc>
          <w:tcPr>
            <w:tcW w:w="1571" w:type="dxa"/>
          </w:tcPr>
          <w:p>
            <w:pPr>
              <w:spacing w:line="240" w:lineRule="auto"/>
              <w:ind w:firstLine="0" w:firstLineChars="0"/>
              <w:rPr>
                <w:color w:val="auto"/>
                <w:sz w:val="21"/>
                <w:szCs w:val="21"/>
                <w:highlight w:val="none"/>
              </w:rPr>
            </w:pPr>
            <w:r>
              <w:rPr>
                <w:color w:val="auto"/>
                <w:sz w:val="21"/>
                <w:szCs w:val="21"/>
                <w:highlight w:val="none"/>
              </w:rPr>
              <w:t>应急指挥部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329" w:type="dxa"/>
          </w:tcPr>
          <w:p>
            <w:pPr>
              <w:spacing w:line="240" w:lineRule="auto"/>
              <w:ind w:firstLine="0" w:firstLineChars="0"/>
              <w:rPr>
                <w:color w:val="auto"/>
                <w:sz w:val="21"/>
                <w:szCs w:val="21"/>
                <w:highlight w:val="none"/>
              </w:rPr>
            </w:pPr>
            <w:r>
              <w:rPr>
                <w:color w:val="auto"/>
                <w:sz w:val="21"/>
                <w:szCs w:val="21"/>
                <w:highlight w:val="none"/>
              </w:rPr>
              <w:t>排查</w:t>
            </w:r>
          </w:p>
        </w:tc>
        <w:tc>
          <w:tcPr>
            <w:tcW w:w="6219" w:type="dxa"/>
          </w:tcPr>
          <w:p>
            <w:pPr>
              <w:spacing w:line="240" w:lineRule="auto"/>
              <w:ind w:firstLine="0" w:firstLineChars="0"/>
              <w:rPr>
                <w:color w:val="auto"/>
                <w:sz w:val="21"/>
                <w:szCs w:val="21"/>
                <w:highlight w:val="none"/>
              </w:rPr>
            </w:pPr>
            <w:r>
              <w:rPr>
                <w:color w:val="auto"/>
                <w:sz w:val="21"/>
                <w:szCs w:val="21"/>
                <w:highlight w:val="none"/>
              </w:rPr>
              <w:t>查明泄漏原因及泄漏物性质</w:t>
            </w:r>
          </w:p>
        </w:tc>
        <w:tc>
          <w:tcPr>
            <w:tcW w:w="1571" w:type="dxa"/>
          </w:tcPr>
          <w:p>
            <w:pPr>
              <w:spacing w:line="240" w:lineRule="auto"/>
              <w:ind w:firstLine="0" w:firstLineChars="0"/>
              <w:rPr>
                <w:color w:val="auto"/>
                <w:sz w:val="21"/>
                <w:szCs w:val="21"/>
                <w:highlight w:val="none"/>
              </w:rPr>
            </w:pPr>
            <w:r>
              <w:rPr>
                <w:color w:val="auto"/>
                <w:sz w:val="21"/>
                <w:szCs w:val="21"/>
                <w:highlight w:val="none"/>
              </w:rPr>
              <w:t>应急办公室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3" w:hRule="atLeast"/>
        </w:trPr>
        <w:tc>
          <w:tcPr>
            <w:tcW w:w="1329" w:type="dxa"/>
            <w:vAlign w:val="center"/>
          </w:tcPr>
          <w:p>
            <w:pPr>
              <w:spacing w:line="240" w:lineRule="auto"/>
              <w:ind w:firstLine="0" w:firstLineChars="0"/>
              <w:jc w:val="center"/>
              <w:rPr>
                <w:color w:val="auto"/>
                <w:sz w:val="21"/>
                <w:szCs w:val="21"/>
                <w:highlight w:val="none"/>
              </w:rPr>
            </w:pPr>
            <w:r>
              <w:rPr>
                <w:rFonts w:hint="eastAsia"/>
                <w:color w:val="auto"/>
                <w:sz w:val="21"/>
                <w:szCs w:val="21"/>
                <w:highlight w:val="none"/>
              </w:rPr>
              <w:t>处理措施</w:t>
            </w:r>
          </w:p>
        </w:tc>
        <w:tc>
          <w:tcPr>
            <w:tcW w:w="6219" w:type="dxa"/>
          </w:tcPr>
          <w:p>
            <w:pPr>
              <w:keepNext w:val="0"/>
              <w:keepLines w:val="0"/>
              <w:pageBreakBefore w:val="0"/>
              <w:widowControl w:val="0"/>
              <w:numPr>
                <w:ilvl w:val="0"/>
                <w:numId w:val="2"/>
              </w:numPr>
              <w:kinsoku/>
              <w:wordWrap/>
              <w:overflowPunct/>
              <w:topLinePunct w:val="0"/>
              <w:autoSpaceDE/>
              <w:autoSpaceDN/>
              <w:bidi w:val="0"/>
              <w:adjustRightInd w:val="0"/>
              <w:snapToGrid w:val="0"/>
              <w:spacing w:line="240" w:lineRule="auto"/>
              <w:ind w:firstLine="0" w:firstLineChars="0"/>
              <w:textAlignment w:val="auto"/>
              <w:rPr>
                <w:rFonts w:hint="eastAsia"/>
                <w:color w:val="auto"/>
                <w:sz w:val="21"/>
                <w:szCs w:val="21"/>
                <w:highlight w:val="none"/>
                <w:lang w:val="en-US" w:eastAsia="zh-CN"/>
              </w:rPr>
            </w:pPr>
            <w:r>
              <w:rPr>
                <w:rFonts w:hint="eastAsia"/>
                <w:color w:val="auto"/>
                <w:sz w:val="21"/>
                <w:szCs w:val="21"/>
                <w:highlight w:val="none"/>
                <w:lang w:val="en-US" w:eastAsia="zh-CN"/>
              </w:rPr>
              <w:t>处于现场的上风向安全区域，确保自身安全；</w:t>
            </w:r>
          </w:p>
          <w:p>
            <w:pPr>
              <w:pStyle w:val="6"/>
              <w:keepNext w:val="0"/>
              <w:keepLines w:val="0"/>
              <w:pageBreakBefore w:val="0"/>
              <w:widowControl w:val="0"/>
              <w:numPr>
                <w:ilvl w:val="0"/>
                <w:numId w:val="2"/>
              </w:numPr>
              <w:kinsoku/>
              <w:wordWrap/>
              <w:overflowPunct/>
              <w:topLinePunct w:val="0"/>
              <w:autoSpaceDE/>
              <w:autoSpaceDN/>
              <w:bidi w:val="0"/>
              <w:adjustRightInd w:val="0"/>
              <w:snapToGrid w:val="0"/>
              <w:spacing w:line="240" w:lineRule="auto"/>
              <w:ind w:firstLine="0" w:firstLineChars="0"/>
              <w:textAlignment w:val="auto"/>
              <w:rPr>
                <w:rFonts w:hint="default"/>
                <w:color w:val="auto"/>
                <w:sz w:val="21"/>
                <w:szCs w:val="21"/>
                <w:highlight w:val="none"/>
                <w:lang w:val="en-US" w:eastAsia="zh-CN"/>
              </w:rPr>
            </w:pPr>
            <w:r>
              <w:rPr>
                <w:rFonts w:hint="eastAsia"/>
                <w:color w:val="auto"/>
                <w:sz w:val="21"/>
                <w:szCs w:val="21"/>
                <w:highlight w:val="none"/>
                <w:lang w:val="en-US" w:eastAsia="zh-CN"/>
              </w:rPr>
              <w:t>汇报应急指挥部，根据歹毒令进行工艺操作并记录；</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hint="default"/>
                <w:color w:val="auto"/>
                <w:highlight w:val="none"/>
                <w:lang w:val="en-US" w:eastAsia="zh-CN"/>
              </w:rPr>
            </w:pPr>
            <w:r>
              <w:rPr>
                <w:rFonts w:hint="eastAsia"/>
                <w:color w:val="auto"/>
                <w:sz w:val="21"/>
                <w:szCs w:val="21"/>
                <w:highlight w:val="none"/>
                <w:lang w:val="en-US" w:eastAsia="zh-CN"/>
              </w:rPr>
              <w:t>3、关闭泄漏点上下游截断阀。</w:t>
            </w:r>
          </w:p>
        </w:tc>
        <w:tc>
          <w:tcPr>
            <w:tcW w:w="1571" w:type="dxa"/>
            <w:vAlign w:val="center"/>
          </w:tcPr>
          <w:p>
            <w:pPr>
              <w:spacing w:line="240" w:lineRule="auto"/>
              <w:ind w:firstLine="0" w:firstLineChars="0"/>
              <w:jc w:val="center"/>
              <w:rPr>
                <w:color w:val="auto"/>
                <w:sz w:val="21"/>
                <w:szCs w:val="21"/>
                <w:highlight w:val="none"/>
              </w:rPr>
            </w:pPr>
            <w:r>
              <w:rPr>
                <w:color w:val="auto"/>
                <w:sz w:val="21"/>
                <w:szCs w:val="21"/>
                <w:highlight w:val="none"/>
              </w:rPr>
              <w:t>现场处置组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trPr>
        <w:tc>
          <w:tcPr>
            <w:tcW w:w="1329" w:type="dxa"/>
          </w:tcPr>
          <w:p>
            <w:pPr>
              <w:spacing w:line="240" w:lineRule="auto"/>
              <w:ind w:firstLine="0" w:firstLineChars="0"/>
              <w:rPr>
                <w:color w:val="auto"/>
                <w:sz w:val="21"/>
                <w:szCs w:val="21"/>
                <w:highlight w:val="none"/>
              </w:rPr>
            </w:pPr>
            <w:r>
              <w:rPr>
                <w:color w:val="auto"/>
                <w:sz w:val="21"/>
                <w:szCs w:val="21"/>
                <w:highlight w:val="none"/>
              </w:rPr>
              <w:t>监测</w:t>
            </w:r>
          </w:p>
        </w:tc>
        <w:tc>
          <w:tcPr>
            <w:tcW w:w="6219" w:type="dxa"/>
          </w:tcPr>
          <w:p>
            <w:pPr>
              <w:spacing w:line="240" w:lineRule="auto"/>
              <w:ind w:firstLine="0" w:firstLineChars="0"/>
              <w:rPr>
                <w:color w:val="auto"/>
                <w:sz w:val="21"/>
                <w:szCs w:val="21"/>
                <w:highlight w:val="none"/>
              </w:rPr>
            </w:pPr>
            <w:r>
              <w:rPr>
                <w:color w:val="auto"/>
                <w:sz w:val="21"/>
                <w:szCs w:val="21"/>
                <w:highlight w:val="none"/>
              </w:rPr>
              <w:t>通知并协助</w:t>
            </w:r>
            <w:r>
              <w:rPr>
                <w:rFonts w:hint="eastAsia"/>
                <w:color w:val="auto"/>
                <w:sz w:val="21"/>
                <w:szCs w:val="21"/>
                <w:highlight w:val="none"/>
              </w:rPr>
              <w:t>应急监测单位</w:t>
            </w:r>
            <w:r>
              <w:rPr>
                <w:color w:val="auto"/>
                <w:sz w:val="21"/>
                <w:szCs w:val="21"/>
                <w:highlight w:val="none"/>
              </w:rPr>
              <w:t>开展应急监测。</w:t>
            </w:r>
          </w:p>
        </w:tc>
        <w:tc>
          <w:tcPr>
            <w:tcW w:w="1571" w:type="dxa"/>
            <w:vMerge w:val="restart"/>
          </w:tcPr>
          <w:p>
            <w:pPr>
              <w:spacing w:line="240" w:lineRule="auto"/>
              <w:ind w:firstLine="0" w:firstLineChars="0"/>
              <w:rPr>
                <w:color w:val="auto"/>
                <w:sz w:val="21"/>
                <w:szCs w:val="21"/>
                <w:highlight w:val="none"/>
              </w:rPr>
            </w:pPr>
            <w:r>
              <w:rPr>
                <w:rFonts w:hint="eastAsia"/>
                <w:color w:val="auto"/>
                <w:sz w:val="21"/>
                <w:szCs w:val="21"/>
                <w:highlight w:val="none"/>
                <w:lang w:val="en-US" w:eastAsia="zh-CN"/>
              </w:rPr>
              <w:t>应急监测组、警戒疏散组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36" w:hRule="atLeast"/>
        </w:trPr>
        <w:tc>
          <w:tcPr>
            <w:tcW w:w="1329" w:type="dxa"/>
          </w:tcPr>
          <w:p>
            <w:pPr>
              <w:spacing w:line="240" w:lineRule="auto"/>
              <w:ind w:firstLine="0" w:firstLineChars="0"/>
              <w:rPr>
                <w:color w:val="auto"/>
                <w:sz w:val="21"/>
                <w:szCs w:val="21"/>
                <w:highlight w:val="none"/>
              </w:rPr>
            </w:pPr>
            <w:r>
              <w:rPr>
                <w:color w:val="auto"/>
                <w:sz w:val="21"/>
                <w:szCs w:val="21"/>
                <w:highlight w:val="none"/>
              </w:rPr>
              <w:t>后勤保障</w:t>
            </w:r>
          </w:p>
        </w:tc>
        <w:tc>
          <w:tcPr>
            <w:tcW w:w="6219" w:type="dxa"/>
          </w:tcPr>
          <w:p>
            <w:pPr>
              <w:spacing w:line="240" w:lineRule="auto"/>
              <w:ind w:firstLine="0" w:firstLineChars="0"/>
              <w:rPr>
                <w:color w:val="auto"/>
                <w:sz w:val="21"/>
                <w:szCs w:val="21"/>
                <w:highlight w:val="none"/>
              </w:rPr>
            </w:pPr>
            <w:r>
              <w:rPr>
                <w:color w:val="auto"/>
                <w:sz w:val="21"/>
                <w:szCs w:val="21"/>
                <w:highlight w:val="none"/>
              </w:rPr>
              <w:t>1.物资的供应，物资详单见附件；</w:t>
            </w:r>
          </w:p>
          <w:p>
            <w:pPr>
              <w:spacing w:line="240" w:lineRule="auto"/>
              <w:ind w:firstLine="0" w:firstLineChars="0"/>
              <w:rPr>
                <w:color w:val="auto"/>
                <w:sz w:val="21"/>
                <w:szCs w:val="21"/>
                <w:highlight w:val="none"/>
              </w:rPr>
            </w:pPr>
            <w:r>
              <w:rPr>
                <w:color w:val="auto"/>
                <w:sz w:val="21"/>
                <w:szCs w:val="21"/>
                <w:highlight w:val="none"/>
              </w:rPr>
              <w:t>2.四周设置警戒线，进行人员疏散，进入现场人员禁止打手机，禁止其他车辆、人员进入厂区场地，疏散无关人员向上风向撤离，严禁其他车辆发动</w:t>
            </w:r>
          </w:p>
        </w:tc>
        <w:tc>
          <w:tcPr>
            <w:tcW w:w="1571" w:type="dxa"/>
            <w:vMerge w:val="continue"/>
          </w:tcPr>
          <w:p>
            <w:pPr>
              <w:spacing w:line="240" w:lineRule="auto"/>
              <w:ind w:firstLine="0" w:firstLineChars="0"/>
              <w:rPr>
                <w:color w:val="auto"/>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5" w:hRule="atLeast"/>
        </w:trPr>
        <w:tc>
          <w:tcPr>
            <w:tcW w:w="1329" w:type="dxa"/>
          </w:tcPr>
          <w:p>
            <w:pPr>
              <w:spacing w:line="240" w:lineRule="auto"/>
              <w:ind w:firstLine="0" w:firstLineChars="0"/>
              <w:rPr>
                <w:color w:val="auto"/>
                <w:sz w:val="21"/>
                <w:szCs w:val="21"/>
                <w:highlight w:val="none"/>
              </w:rPr>
            </w:pPr>
            <w:r>
              <w:rPr>
                <w:color w:val="auto"/>
                <w:sz w:val="21"/>
                <w:szCs w:val="21"/>
                <w:highlight w:val="none"/>
              </w:rPr>
              <w:t>恢复处置</w:t>
            </w:r>
          </w:p>
        </w:tc>
        <w:tc>
          <w:tcPr>
            <w:tcW w:w="6219" w:type="dxa"/>
          </w:tcPr>
          <w:p>
            <w:pPr>
              <w:spacing w:line="240" w:lineRule="auto"/>
              <w:ind w:firstLine="0" w:firstLineChars="0"/>
              <w:rPr>
                <w:color w:val="auto"/>
                <w:sz w:val="21"/>
                <w:szCs w:val="21"/>
                <w:highlight w:val="none"/>
              </w:rPr>
            </w:pPr>
            <w:r>
              <w:rPr>
                <w:color w:val="auto"/>
                <w:sz w:val="21"/>
                <w:szCs w:val="21"/>
                <w:highlight w:val="none"/>
              </w:rPr>
              <w:t>1、清点人数，统计伤亡及财产损失情况；</w:t>
            </w:r>
          </w:p>
          <w:p>
            <w:pPr>
              <w:spacing w:line="240" w:lineRule="auto"/>
              <w:ind w:firstLine="0" w:firstLineChars="0"/>
              <w:rPr>
                <w:color w:val="auto"/>
                <w:sz w:val="21"/>
                <w:szCs w:val="21"/>
                <w:highlight w:val="none"/>
              </w:rPr>
            </w:pPr>
            <w:r>
              <w:rPr>
                <w:color w:val="auto"/>
                <w:sz w:val="21"/>
                <w:szCs w:val="21"/>
                <w:highlight w:val="none"/>
              </w:rPr>
              <w:t>2、确认现场安全情况下方可进入事故现场进行恢复；</w:t>
            </w:r>
          </w:p>
          <w:p>
            <w:pPr>
              <w:spacing w:line="240" w:lineRule="auto"/>
              <w:ind w:firstLine="0" w:firstLineChars="0"/>
              <w:rPr>
                <w:color w:val="auto"/>
                <w:sz w:val="21"/>
                <w:szCs w:val="21"/>
                <w:highlight w:val="none"/>
              </w:rPr>
            </w:pPr>
            <w:r>
              <w:rPr>
                <w:rFonts w:hint="eastAsia"/>
                <w:color w:val="auto"/>
                <w:sz w:val="21"/>
                <w:szCs w:val="21"/>
                <w:highlight w:val="none"/>
              </w:rPr>
              <w:t>3</w:t>
            </w:r>
            <w:r>
              <w:rPr>
                <w:color w:val="auto"/>
                <w:sz w:val="21"/>
                <w:szCs w:val="21"/>
                <w:highlight w:val="none"/>
              </w:rPr>
              <w:t>、对事故现场进行清洗等处置</w:t>
            </w:r>
            <w:r>
              <w:rPr>
                <w:rFonts w:hint="eastAsia"/>
                <w:color w:val="auto"/>
                <w:sz w:val="21"/>
                <w:szCs w:val="21"/>
                <w:highlight w:val="none"/>
              </w:rPr>
              <w:t>，清洗过程中产生的废水引流至废水收集桶，外委处理，防止进入雨水管网。</w:t>
            </w:r>
          </w:p>
        </w:tc>
        <w:tc>
          <w:tcPr>
            <w:tcW w:w="1571" w:type="dxa"/>
          </w:tcPr>
          <w:p>
            <w:pPr>
              <w:spacing w:line="240" w:lineRule="auto"/>
              <w:ind w:firstLine="0" w:firstLineChars="0"/>
              <w:rPr>
                <w:color w:val="auto"/>
                <w:sz w:val="21"/>
                <w:szCs w:val="21"/>
                <w:highlight w:val="none"/>
              </w:rPr>
            </w:pPr>
            <w:r>
              <w:rPr>
                <w:color w:val="auto"/>
                <w:sz w:val="21"/>
                <w:szCs w:val="21"/>
                <w:highlight w:val="none"/>
              </w:rPr>
              <w:t>应急指挥部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6" w:hRule="atLeast"/>
        </w:trPr>
        <w:tc>
          <w:tcPr>
            <w:tcW w:w="9119" w:type="dxa"/>
            <w:gridSpan w:val="3"/>
          </w:tcPr>
          <w:p>
            <w:pPr>
              <w:spacing w:line="240" w:lineRule="auto"/>
              <w:ind w:firstLine="0" w:firstLineChars="0"/>
              <w:rPr>
                <w:color w:val="auto"/>
                <w:sz w:val="21"/>
                <w:szCs w:val="21"/>
                <w:highlight w:val="none"/>
              </w:rPr>
            </w:pPr>
            <w:r>
              <w:rPr>
                <w:color w:val="auto"/>
                <w:sz w:val="21"/>
                <w:szCs w:val="21"/>
                <w:highlight w:val="none"/>
              </w:rPr>
              <w:t>注意事项：1、人员疏散应根据风向标指示，撤离至上风口的紧急集合点，并清点人数；</w:t>
            </w:r>
          </w:p>
          <w:p>
            <w:pPr>
              <w:spacing w:line="240" w:lineRule="auto"/>
              <w:ind w:firstLine="0" w:firstLineChars="0"/>
              <w:rPr>
                <w:color w:val="auto"/>
                <w:sz w:val="21"/>
                <w:szCs w:val="21"/>
                <w:highlight w:val="none"/>
              </w:rPr>
            </w:pPr>
            <w:r>
              <w:rPr>
                <w:color w:val="auto"/>
                <w:sz w:val="21"/>
                <w:szCs w:val="21"/>
                <w:highlight w:val="none"/>
              </w:rPr>
              <w:t>2、施工人员疏散时，应检查关闭现场的用火火源，切断临时用电电源；</w:t>
            </w:r>
          </w:p>
          <w:p>
            <w:pPr>
              <w:spacing w:line="240" w:lineRule="auto"/>
              <w:ind w:firstLine="0" w:firstLineChars="0"/>
              <w:rPr>
                <w:color w:val="auto"/>
                <w:sz w:val="21"/>
                <w:szCs w:val="21"/>
                <w:highlight w:val="none"/>
              </w:rPr>
            </w:pPr>
            <w:r>
              <w:rPr>
                <w:color w:val="auto"/>
                <w:sz w:val="21"/>
                <w:szCs w:val="21"/>
                <w:highlight w:val="none"/>
              </w:rPr>
              <w:t>3、使用个人防护装备。</w:t>
            </w:r>
          </w:p>
        </w:tc>
      </w:tr>
    </w:tbl>
    <w:p>
      <w:pPr>
        <w:ind w:left="0" w:leftChars="0" w:firstLine="0" w:firstLineChars="0"/>
        <w:rPr>
          <w:rFonts w:hint="default" w:ascii="Times New Roman" w:hAnsi="Times New Roman" w:eastAsia="仿宋" w:cs="Times New Roman"/>
          <w:color w:val="auto"/>
          <w:sz w:val="24"/>
          <w:szCs w:val="24"/>
          <w:highlight w:val="none"/>
        </w:rPr>
      </w:pPr>
    </w:p>
    <w:p>
      <w:pPr>
        <w:ind w:left="0" w:leftChars="0" w:firstLine="0" w:firstLineChars="0"/>
        <w:rPr>
          <w:color w:val="auto"/>
          <w:sz w:val="24"/>
          <w:szCs w:val="24"/>
          <w:highlight w:val="none"/>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楷体_GB2312">
    <w:altName w:val="楷体"/>
    <w:panose1 w:val="02010609030101010101"/>
    <w:charset w:val="86"/>
    <w:family w:val="modern"/>
    <w:pitch w:val="default"/>
    <w:sig w:usb0="00000000" w:usb1="00000000" w:usb2="00000000" w:usb3="00000000" w:csb0="00040000" w:csb1="00000000"/>
  </w:font>
  <w:font w:name="仿宋_GB2312">
    <w:altName w:val="仿宋"/>
    <w:panose1 w:val="00000000000000000000"/>
    <w:charset w:val="86"/>
    <w:family w:val="modern"/>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1"/>
      </w:pBdr>
      <w:spacing w:line="240" w:lineRule="auto"/>
      <w:ind w:firstLine="0" w:firstLineChars="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1"/>
      </w:pBdr>
      <w:spacing w:line="240" w:lineRule="auto"/>
      <w:ind w:firstLine="0" w:firstLineChars="0"/>
      <w:rPr>
        <w:rFonts w:ascii="仿宋" w:hAnsi="仿宋" w:cs="仿宋"/>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A4074C6"/>
    <w:multiLevelType w:val="multilevel"/>
    <w:tmpl w:val="3A4074C6"/>
    <w:lvl w:ilvl="0" w:tentative="0">
      <w:start w:val="1"/>
      <w:numFmt w:val="japaneseCounting"/>
      <w:lvlText w:val="%1、"/>
      <w:lvlJc w:val="left"/>
      <w:pPr>
        <w:tabs>
          <w:tab w:val="left" w:pos="960"/>
        </w:tabs>
        <w:ind w:left="960" w:hanging="480"/>
      </w:pPr>
      <w:rPr>
        <w:rFonts w:cs="Times New Roman"/>
      </w:rPr>
    </w:lvl>
    <w:lvl w:ilvl="1" w:tentative="0">
      <w:start w:val="1"/>
      <w:numFmt w:val="lowerLetter"/>
      <w:lvlText w:val="%2)"/>
      <w:lvlJc w:val="left"/>
      <w:pPr>
        <w:tabs>
          <w:tab w:val="left" w:pos="1320"/>
        </w:tabs>
        <w:ind w:left="1320" w:hanging="420"/>
      </w:pPr>
      <w:rPr>
        <w:rFonts w:cs="Times New Roman"/>
      </w:rPr>
    </w:lvl>
    <w:lvl w:ilvl="2" w:tentative="0">
      <w:start w:val="1"/>
      <w:numFmt w:val="lowerRoman"/>
      <w:lvlText w:val="%3."/>
      <w:lvlJc w:val="right"/>
      <w:pPr>
        <w:tabs>
          <w:tab w:val="left" w:pos="1740"/>
        </w:tabs>
        <w:ind w:left="1740" w:hanging="420"/>
      </w:pPr>
      <w:rPr>
        <w:rFonts w:cs="Times New Roman"/>
      </w:rPr>
    </w:lvl>
    <w:lvl w:ilvl="3" w:tentative="0">
      <w:start w:val="1"/>
      <w:numFmt w:val="decimal"/>
      <w:lvlText w:val="%4."/>
      <w:lvlJc w:val="left"/>
      <w:pPr>
        <w:tabs>
          <w:tab w:val="left" w:pos="2160"/>
        </w:tabs>
        <w:ind w:left="2160" w:hanging="420"/>
      </w:pPr>
      <w:rPr>
        <w:rFonts w:cs="Times New Roman"/>
      </w:rPr>
    </w:lvl>
    <w:lvl w:ilvl="4" w:tentative="0">
      <w:start w:val="1"/>
      <w:numFmt w:val="lowerLetter"/>
      <w:lvlText w:val="%5)"/>
      <w:lvlJc w:val="left"/>
      <w:pPr>
        <w:tabs>
          <w:tab w:val="left" w:pos="2580"/>
        </w:tabs>
        <w:ind w:left="2580" w:hanging="420"/>
      </w:pPr>
      <w:rPr>
        <w:rFonts w:cs="Times New Roman"/>
      </w:rPr>
    </w:lvl>
    <w:lvl w:ilvl="5" w:tentative="0">
      <w:start w:val="1"/>
      <w:numFmt w:val="lowerRoman"/>
      <w:lvlText w:val="%6."/>
      <w:lvlJc w:val="right"/>
      <w:pPr>
        <w:tabs>
          <w:tab w:val="left" w:pos="3000"/>
        </w:tabs>
        <w:ind w:left="3000" w:hanging="420"/>
      </w:pPr>
      <w:rPr>
        <w:rFonts w:cs="Times New Roman"/>
      </w:rPr>
    </w:lvl>
    <w:lvl w:ilvl="6" w:tentative="0">
      <w:start w:val="1"/>
      <w:numFmt w:val="decimal"/>
      <w:lvlText w:val="%7."/>
      <w:lvlJc w:val="left"/>
      <w:pPr>
        <w:tabs>
          <w:tab w:val="left" w:pos="3420"/>
        </w:tabs>
        <w:ind w:left="3420" w:hanging="420"/>
      </w:pPr>
      <w:rPr>
        <w:rFonts w:cs="Times New Roman"/>
      </w:rPr>
    </w:lvl>
    <w:lvl w:ilvl="7" w:tentative="0">
      <w:start w:val="1"/>
      <w:numFmt w:val="lowerLetter"/>
      <w:lvlText w:val="%8)"/>
      <w:lvlJc w:val="left"/>
      <w:pPr>
        <w:tabs>
          <w:tab w:val="left" w:pos="3840"/>
        </w:tabs>
        <w:ind w:left="3840" w:hanging="420"/>
      </w:pPr>
      <w:rPr>
        <w:rFonts w:cs="Times New Roman"/>
      </w:rPr>
    </w:lvl>
    <w:lvl w:ilvl="8" w:tentative="0">
      <w:start w:val="1"/>
      <w:numFmt w:val="lowerRoman"/>
      <w:lvlText w:val="%9."/>
      <w:lvlJc w:val="right"/>
      <w:pPr>
        <w:tabs>
          <w:tab w:val="left" w:pos="4260"/>
        </w:tabs>
        <w:ind w:left="4260" w:hanging="420"/>
      </w:pPr>
      <w:rPr>
        <w:rFonts w:cs="Times New Roman"/>
      </w:rPr>
    </w:lvl>
  </w:abstractNum>
  <w:abstractNum w:abstractNumId="1">
    <w:nsid w:val="79164919"/>
    <w:multiLevelType w:val="singleLevel"/>
    <w:tmpl w:val="79164919"/>
    <w:lvl w:ilvl="0" w:tentative="0">
      <w:start w:val="1"/>
      <w:numFmt w:val="decimal"/>
      <w:suff w:val="nothing"/>
      <w:lvlText w:val="%1、"/>
      <w:lvlJc w:val="left"/>
    </w:lvl>
  </w:abstractNum>
  <w:num w:numId="1">
    <w:abstractNumId w:val="0"/>
    <w:lvlOverride w:ilvl="0">
      <w:startOverride w:val="1"/>
    </w:lvlOverride>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lkZGI0MDk4YmMxMDg3ZjViZmE5MjgyYzFiM2M5NzQifQ=="/>
  </w:docVars>
  <w:rsids>
    <w:rsidRoot w:val="7D807ACB"/>
    <w:rsid w:val="08A94EB4"/>
    <w:rsid w:val="10D75AFF"/>
    <w:rsid w:val="157848E3"/>
    <w:rsid w:val="195C5644"/>
    <w:rsid w:val="1BD0762A"/>
    <w:rsid w:val="23E67E77"/>
    <w:rsid w:val="251F70E1"/>
    <w:rsid w:val="25D77F7D"/>
    <w:rsid w:val="316E170D"/>
    <w:rsid w:val="33284987"/>
    <w:rsid w:val="3A803A9D"/>
    <w:rsid w:val="3B325494"/>
    <w:rsid w:val="41216F58"/>
    <w:rsid w:val="42656C0F"/>
    <w:rsid w:val="4A455D1C"/>
    <w:rsid w:val="5ACD3237"/>
    <w:rsid w:val="60F32AB4"/>
    <w:rsid w:val="654C7BF8"/>
    <w:rsid w:val="69B93D48"/>
    <w:rsid w:val="6E696C6D"/>
    <w:rsid w:val="6F2C39AB"/>
    <w:rsid w:val="72851FD5"/>
    <w:rsid w:val="7D807ACB"/>
    <w:rsid w:val="7EAD13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qFormat="1"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adjustRightInd w:val="0"/>
      <w:snapToGrid w:val="0"/>
      <w:spacing w:line="360" w:lineRule="auto"/>
      <w:ind w:firstLine="200" w:firstLineChars="200"/>
      <w:jc w:val="both"/>
    </w:pPr>
    <w:rPr>
      <w:rFonts w:ascii="Times New Roman" w:hAnsi="Times New Roman" w:eastAsia="仿宋" w:cs="Times New Roman"/>
      <w:kern w:val="2"/>
      <w:sz w:val="28"/>
      <w:szCs w:val="24"/>
      <w:lang w:val="en-US" w:eastAsia="zh-CN" w:bidi="ar-SA"/>
    </w:rPr>
  </w:style>
  <w:style w:type="paragraph" w:styleId="3">
    <w:name w:val="heading 2"/>
    <w:basedOn w:val="1"/>
    <w:next w:val="1"/>
    <w:qFormat/>
    <w:uiPriority w:val="0"/>
    <w:pPr>
      <w:keepNext/>
      <w:keepLines/>
      <w:spacing w:before="100"/>
      <w:ind w:firstLine="0" w:firstLineChars="0"/>
      <w:jc w:val="left"/>
      <w:outlineLvl w:val="1"/>
    </w:pPr>
    <w:rPr>
      <w:b/>
      <w:sz w:val="30"/>
    </w:rPr>
  </w:style>
  <w:style w:type="paragraph" w:styleId="4">
    <w:name w:val="heading 3"/>
    <w:basedOn w:val="1"/>
    <w:next w:val="1"/>
    <w:semiHidden/>
    <w:unhideWhenUsed/>
    <w:qFormat/>
    <w:uiPriority w:val="0"/>
    <w:pPr>
      <w:keepNext/>
      <w:spacing w:before="120" w:line="360" w:lineRule="auto"/>
      <w:jc w:val="left"/>
      <w:outlineLvl w:val="2"/>
    </w:pPr>
    <w:rPr>
      <w:rFonts w:ascii="楷体_GB2312" w:hAnsi="楷体_GB2312" w:eastAsia="宋体" w:cs="Times New Roman"/>
      <w:b/>
      <w:sz w:val="28"/>
    </w:rPr>
  </w:style>
  <w:style w:type="character" w:default="1" w:styleId="14">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2">
    <w:name w:val="Normal Indent"/>
    <w:basedOn w:val="1"/>
    <w:qFormat/>
    <w:uiPriority w:val="0"/>
    <w:pPr>
      <w:tabs>
        <w:tab w:val="left" w:pos="1260"/>
      </w:tabs>
      <w:ind w:firstLine="560" w:firstLineChars="200"/>
    </w:pPr>
    <w:rPr>
      <w:rFonts w:ascii="宋体" w:hAnsi="宋体" w:eastAsia="宋体"/>
      <w:kern w:val="2"/>
      <w:sz w:val="28"/>
      <w:szCs w:val="24"/>
      <w:lang w:val="en-US" w:eastAsia="zh-CN" w:bidi="ar-SA"/>
    </w:rPr>
  </w:style>
  <w:style w:type="paragraph" w:styleId="5">
    <w:name w:val="annotation text"/>
    <w:basedOn w:val="1"/>
    <w:qFormat/>
    <w:uiPriority w:val="0"/>
    <w:pPr>
      <w:jc w:val="left"/>
    </w:pPr>
  </w:style>
  <w:style w:type="paragraph" w:styleId="6">
    <w:name w:val="Body Text"/>
    <w:basedOn w:val="1"/>
    <w:next w:val="1"/>
    <w:qFormat/>
    <w:uiPriority w:val="1"/>
    <w:rPr>
      <w:szCs w:val="28"/>
    </w:rPr>
  </w:style>
  <w:style w:type="paragraph" w:styleId="7">
    <w:name w:val="Body Text Indent"/>
    <w:basedOn w:val="1"/>
    <w:qFormat/>
    <w:uiPriority w:val="0"/>
    <w:pPr>
      <w:ind w:firstLine="560"/>
    </w:pPr>
    <w:rPr>
      <w:szCs w:val="20"/>
    </w:rPr>
  </w:style>
  <w:style w:type="paragraph" w:styleId="8">
    <w:name w:val="Plain Text"/>
    <w:basedOn w:val="1"/>
    <w:unhideWhenUsed/>
    <w:qFormat/>
    <w:uiPriority w:val="0"/>
    <w:pPr>
      <w:widowControl w:val="0"/>
      <w:adjustRightInd w:val="0"/>
      <w:snapToGrid w:val="0"/>
      <w:spacing w:beforeLines="0" w:afterLines="0" w:line="360" w:lineRule="auto"/>
      <w:ind w:firstLine="480" w:firstLineChars="200"/>
      <w:jc w:val="both"/>
    </w:pPr>
    <w:rPr>
      <w:rFonts w:hint="eastAsia" w:ascii="宋体" w:hAnsi="Courier New" w:eastAsia="宋体" w:cs="Courier New"/>
      <w:kern w:val="2"/>
      <w:sz w:val="21"/>
      <w:szCs w:val="21"/>
      <w:lang w:val="en-US" w:eastAsia="zh-CN" w:bidi="ar-SA"/>
    </w:rPr>
  </w:style>
  <w:style w:type="paragraph" w:styleId="9">
    <w:name w:val="footer"/>
    <w:basedOn w:val="1"/>
    <w:qFormat/>
    <w:uiPriority w:val="0"/>
    <w:pPr>
      <w:tabs>
        <w:tab w:val="center" w:pos="4153"/>
        <w:tab w:val="right" w:pos="8306"/>
      </w:tabs>
      <w:snapToGrid w:val="0"/>
      <w:jc w:val="left"/>
    </w:pPr>
    <w:rPr>
      <w:sz w:val="18"/>
    </w:rPr>
  </w:style>
  <w:style w:type="paragraph" w:styleId="10">
    <w:name w:val="header"/>
    <w:basedOn w:val="1"/>
    <w:next w:val="6"/>
    <w:qFormat/>
    <w:uiPriority w:val="99"/>
    <w:pPr>
      <w:pBdr>
        <w:bottom w:val="single" w:color="auto" w:sz="6" w:space="1"/>
      </w:pBdr>
      <w:tabs>
        <w:tab w:val="center" w:pos="4153"/>
        <w:tab w:val="right" w:pos="8306"/>
      </w:tabs>
      <w:jc w:val="center"/>
    </w:pPr>
    <w:rPr>
      <w:sz w:val="18"/>
      <w:szCs w:val="18"/>
    </w:rPr>
  </w:style>
  <w:style w:type="paragraph" w:styleId="11">
    <w:name w:val="Body Text Indent 3"/>
    <w:basedOn w:val="1"/>
    <w:qFormat/>
    <w:uiPriority w:val="0"/>
    <w:pPr>
      <w:adjustRightInd/>
      <w:snapToGrid/>
      <w:spacing w:after="120" w:line="240" w:lineRule="auto"/>
      <w:ind w:left="420" w:leftChars="200" w:firstLine="0" w:firstLineChars="0"/>
    </w:pPr>
    <w:rPr>
      <w:rFonts w:eastAsia="宋体"/>
      <w:sz w:val="16"/>
      <w:szCs w:val="16"/>
    </w:rPr>
  </w:style>
  <w:style w:type="table" w:styleId="13">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Emphasis"/>
    <w:basedOn w:val="14"/>
    <w:qFormat/>
    <w:uiPriority w:val="0"/>
    <w:rPr>
      <w:i/>
    </w:rPr>
  </w:style>
  <w:style w:type="paragraph" w:customStyle="1" w:styleId="16">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7">
    <w:name w:val="1-正文"/>
    <w:basedOn w:val="1"/>
    <w:qFormat/>
    <w:uiPriority w:val="0"/>
    <w:pPr>
      <w:ind w:firstLine="480"/>
    </w:pPr>
    <w:rPr>
      <w:rFonts w:hint="eastAsia" w:ascii="宋体" w:hAnsi="宋体"/>
      <w:sz w:val="24"/>
    </w:rPr>
  </w:style>
  <w:style w:type="paragraph" w:customStyle="1" w:styleId="18">
    <w:name w:val="Default1"/>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9">
    <w:name w:val="列出段落1"/>
    <w:qFormat/>
    <w:uiPriority w:val="0"/>
    <w:pPr>
      <w:ind w:firstLine="420" w:firstLineChars="200"/>
    </w:pPr>
    <w:rPr>
      <w:rFonts w:ascii="Times New Roman" w:hAnsi="Times New Roman" w:eastAsia="宋体" w:cs="Times New Roman"/>
      <w:lang w:val="en-US" w:eastAsia="zh-CN" w:bidi="ar-SA"/>
    </w:rPr>
  </w:style>
  <w:style w:type="character" w:customStyle="1" w:styleId="20">
    <w:name w:val="font11"/>
    <w:basedOn w:val="14"/>
    <w:qFormat/>
    <w:uiPriority w:val="0"/>
    <w:rPr>
      <w:rFonts w:hint="eastAsia" w:ascii="宋体" w:hAnsi="宋体" w:eastAsia="宋体" w:cs="宋体"/>
      <w:color w:val="000000"/>
      <w:sz w:val="21"/>
      <w:szCs w:val="21"/>
      <w:u w:val="none"/>
    </w:rPr>
  </w:style>
  <w:style w:type="character" w:customStyle="1" w:styleId="21">
    <w:name w:val="font21"/>
    <w:basedOn w:val="14"/>
    <w:qFormat/>
    <w:uiPriority w:val="0"/>
    <w:rPr>
      <w:rFonts w:hint="eastAsia" w:ascii="宋体" w:hAnsi="宋体" w:eastAsia="宋体" w:cs="宋体"/>
      <w:color w:val="000000"/>
      <w:sz w:val="21"/>
      <w:szCs w:val="21"/>
      <w:u w:val="none"/>
    </w:rPr>
  </w:style>
  <w:style w:type="character" w:customStyle="1" w:styleId="22">
    <w:name w:val="font41"/>
    <w:basedOn w:val="14"/>
    <w:qFormat/>
    <w:uiPriority w:val="0"/>
    <w:rPr>
      <w:rFonts w:ascii="Calibri" w:hAnsi="Calibri" w:cs="Calibri"/>
      <w:color w:val="000000"/>
      <w:sz w:val="21"/>
      <w:szCs w:val="21"/>
      <w:u w:val="none"/>
    </w:rPr>
  </w:style>
  <w:style w:type="character" w:customStyle="1" w:styleId="23">
    <w:name w:val="font61"/>
    <w:basedOn w:val="14"/>
    <w:qFormat/>
    <w:uiPriority w:val="0"/>
    <w:rPr>
      <w:rFonts w:hint="eastAsia" w:ascii="宋体" w:hAnsi="宋体" w:eastAsia="宋体" w:cs="宋体"/>
      <w:color w:val="00B050"/>
      <w:sz w:val="21"/>
      <w:szCs w:val="21"/>
      <w:u w:val="none"/>
    </w:rPr>
  </w:style>
  <w:style w:type="character" w:customStyle="1" w:styleId="24">
    <w:name w:val="font31"/>
    <w:basedOn w:val="14"/>
    <w:qFormat/>
    <w:uiPriority w:val="0"/>
    <w:rPr>
      <w:rFonts w:hint="default" w:ascii="Calibri" w:hAnsi="Calibri" w:cs="Calibri"/>
      <w:color w:val="000000"/>
      <w:sz w:val="21"/>
      <w:szCs w:val="21"/>
      <w:u w:val="none"/>
    </w:rPr>
  </w:style>
  <w:style w:type="character" w:customStyle="1" w:styleId="25">
    <w:name w:val="font51"/>
    <w:basedOn w:val="14"/>
    <w:qFormat/>
    <w:uiPriority w:val="0"/>
    <w:rPr>
      <w:rFonts w:hint="eastAsia" w:ascii="宋体" w:hAnsi="宋体" w:eastAsia="宋体" w:cs="宋体"/>
      <w:color w:val="92D05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theme" Target="theme/theme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image" Target="media/image3.png"/><Relationship Id="rId11" Type="http://schemas.openxmlformats.org/officeDocument/2006/relationships/image" Target="media/image2.jpeg"/><Relationship Id="rId10" Type="http://schemas.openxmlformats.org/officeDocument/2006/relationships/image" Target="media/image1.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14</Pages>
  <Words>2807</Words>
  <Characters>3135</Characters>
  <Lines>0</Lines>
  <Paragraphs>0</Paragraphs>
  <TotalTime>4</TotalTime>
  <ScaleCrop>false</ScaleCrop>
  <LinksUpToDate>false</LinksUpToDate>
  <CharactersWithSpaces>3339</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2023-07-04T08:14:00Z</dcterms:created>
  <dc:creator>秋天的银杏</dc:creator>
  <cp:lastModifiedBy>枫丹白露</cp:lastModifiedBy>
  <dcterms:modified xsi:type="dcterms:W3CDTF">2023-10-27T07:03:11Z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0A568E489A864E74B9E4DD13C6B54A5C_11</vt:lpwstr>
  </property>
</Properties>
</file>