
<file path=[Content_Types].xml><?xml version="1.0" encoding="utf-8"?>
<Types xmlns="http://schemas.openxmlformats.org/package/2006/content-types">
  <Default Extension="xml" ContentType="application/xml"/>
  <Default Extension="docx" ContentType="application/vnd.openxmlformats-officedocument.wordprocessingml.documen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hint="eastAsia" w:ascii="宋体" w:hAnsi="宋体" w:cs="宋体"/>
          <w:b/>
          <w:bCs/>
          <w:sz w:val="36"/>
          <w:szCs w:val="36"/>
          <w:lang w:val="en-US" w:eastAsia="zh-CN"/>
        </w:rPr>
      </w:pPr>
      <w:r>
        <w:rPr>
          <w:rFonts w:hint="eastAsia" w:ascii="宋体" w:hAnsi="宋体" w:cs="宋体"/>
          <w:b/>
          <w:bCs/>
          <w:sz w:val="36"/>
          <w:szCs w:val="36"/>
          <w:lang w:val="en-US" w:eastAsia="zh-CN"/>
        </w:rPr>
        <w:t>陕西建兴诚冠实业有限公司</w:t>
      </w:r>
    </w:p>
    <w:p>
      <w:pPr>
        <w:spacing w:line="480" w:lineRule="exact"/>
        <w:jc w:val="center"/>
        <w:rPr>
          <w:rFonts w:ascii="宋体"/>
          <w:b/>
          <w:sz w:val="36"/>
          <w:szCs w:val="36"/>
          <w:lang w:val="zh-CN"/>
        </w:rPr>
      </w:pPr>
      <w:r>
        <w:rPr>
          <w:rFonts w:hint="eastAsia" w:ascii="宋体" w:hAnsi="宋体" w:cs="宋体"/>
          <w:b/>
          <w:bCs/>
          <w:sz w:val="36"/>
          <w:szCs w:val="36"/>
        </w:rPr>
        <w:t>突发环境事件应急预案评审意</w:t>
      </w:r>
      <w:r>
        <w:rPr>
          <w:rFonts w:hint="eastAsia" w:cs="宋体"/>
          <w:b/>
          <w:bCs/>
          <w:sz w:val="36"/>
          <w:szCs w:val="36"/>
        </w:rPr>
        <w:t>见表</w:t>
      </w:r>
    </w:p>
    <w:tbl>
      <w:tblPr>
        <w:tblStyle w:val="9"/>
        <w:tblW w:w="8956" w:type="dxa"/>
        <w:tblInd w:w="-10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956" w:type="dxa"/>
            <w:tcBorders>
              <w:top w:val="single" w:color="auto" w:sz="8" w:space="0"/>
            </w:tcBorders>
            <w:vAlign w:val="center"/>
          </w:tcPr>
          <w:p>
            <w:pPr>
              <w:adjustRightInd w:val="0"/>
              <w:snapToGrid w:val="0"/>
              <w:jc w:val="left"/>
              <w:rPr>
                <w:rFonts w:ascii="宋体" w:cs="Times New Roman"/>
                <w:sz w:val="24"/>
                <w:szCs w:val="24"/>
                <w:u w:val="single"/>
              </w:rPr>
            </w:pPr>
            <w:r>
              <w:rPr>
                <w:rFonts w:hint="eastAsia" w:ascii="宋体" w:hAnsi="宋体" w:cs="宋体"/>
                <w:sz w:val="24"/>
                <w:szCs w:val="24"/>
              </w:rPr>
              <w:t>评审时间</w:t>
            </w:r>
            <w:r>
              <w:rPr>
                <w:rFonts w:hint="eastAsia" w:ascii="宋体" w:hAnsi="宋体" w:cs="宋体"/>
                <w:sz w:val="24"/>
                <w:szCs w:val="24"/>
                <w:u w:val="single"/>
              </w:rPr>
              <w:t>：</w:t>
            </w:r>
            <w:r>
              <w:rPr>
                <w:rFonts w:ascii="宋体" w:hAnsi="宋体" w:cs="宋体"/>
                <w:sz w:val="24"/>
                <w:szCs w:val="24"/>
                <w:u w:val="single"/>
              </w:rPr>
              <w:t xml:space="preserve">     20</w:t>
            </w:r>
            <w:r>
              <w:rPr>
                <w:rFonts w:hint="eastAsia" w:ascii="宋体" w:hAnsi="宋体" w:cs="宋体"/>
                <w:sz w:val="24"/>
                <w:szCs w:val="24"/>
                <w:u w:val="single"/>
              </w:rPr>
              <w:t>2</w:t>
            </w:r>
            <w:r>
              <w:rPr>
                <w:rFonts w:hint="eastAsia" w:ascii="宋体" w:hAnsi="宋体" w:cs="宋体"/>
                <w:sz w:val="24"/>
                <w:szCs w:val="24"/>
                <w:u w:val="single"/>
                <w:lang w:val="en-US" w:eastAsia="zh-CN"/>
              </w:rPr>
              <w:t>3</w:t>
            </w:r>
            <w:r>
              <w:rPr>
                <w:rFonts w:hint="eastAsia" w:ascii="宋体" w:hAnsi="宋体" w:cs="宋体"/>
                <w:sz w:val="24"/>
                <w:szCs w:val="24"/>
                <w:u w:val="single"/>
              </w:rPr>
              <w:t>/</w:t>
            </w:r>
            <w:r>
              <w:rPr>
                <w:rFonts w:hint="eastAsia" w:ascii="宋体" w:hAnsi="宋体" w:cs="宋体"/>
                <w:sz w:val="24"/>
                <w:szCs w:val="24"/>
                <w:u w:val="single"/>
                <w:lang w:val="en-US" w:eastAsia="zh-CN"/>
              </w:rPr>
              <w:t>2/16</w:t>
            </w:r>
            <w:r>
              <w:rPr>
                <w:rFonts w:hint="eastAsia" w:ascii="宋体" w:hAnsi="宋体" w:cs="宋体"/>
                <w:sz w:val="24"/>
                <w:szCs w:val="24"/>
              </w:rPr>
              <w:t>地点：西安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956" w:type="dxa"/>
            <w:vAlign w:val="center"/>
          </w:tcPr>
          <w:p>
            <w:pPr>
              <w:adjustRightInd w:val="0"/>
              <w:snapToGrid w:val="0"/>
              <w:rPr>
                <w:rFonts w:ascii="宋体" w:cs="Times New Roman"/>
                <w:sz w:val="24"/>
                <w:szCs w:val="24"/>
              </w:rPr>
            </w:pPr>
            <w:r>
              <w:rPr>
                <w:rFonts w:hint="eastAsia" w:ascii="宋体" w:hAnsi="宋体" w:cs="宋体"/>
                <w:sz w:val="24"/>
                <w:szCs w:val="24"/>
              </w:rPr>
              <w:t>评审方式：</w:t>
            </w:r>
            <w:r>
              <w:rPr>
                <w:rFonts w:hint="eastAsia" w:ascii="MS Mincho" w:hAnsi="MS Mincho" w:eastAsia="MS Mincho" w:cs="MS Mincho"/>
                <w:sz w:val="24"/>
                <w:szCs w:val="24"/>
              </w:rPr>
              <w:t>☑</w:t>
            </w:r>
            <w:r>
              <w:rPr>
                <w:rFonts w:hint="eastAsia" w:ascii="宋体" w:hAnsi="宋体" w:cs="宋体"/>
                <w:sz w:val="24"/>
                <w:szCs w:val="24"/>
              </w:rPr>
              <w:t>函审，□会议评审，□函审、会议评审结合，□其他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956" w:type="dxa"/>
            <w:vAlign w:val="center"/>
          </w:tcPr>
          <w:p>
            <w:pPr>
              <w:adjustRightInd w:val="0"/>
              <w:snapToGrid w:val="0"/>
              <w:rPr>
                <w:rFonts w:ascii="宋体" w:cs="Times New Roman"/>
                <w:sz w:val="24"/>
                <w:szCs w:val="24"/>
              </w:rPr>
            </w:pPr>
            <w:r>
              <w:rPr>
                <w:rFonts w:hint="eastAsia" w:ascii="宋体" w:hAnsi="宋体" w:cs="宋体"/>
                <w:sz w:val="24"/>
                <w:szCs w:val="24"/>
              </w:rPr>
              <w:t>评审结论：□通过评审，</w:t>
            </w:r>
            <w:r>
              <w:rPr>
                <w:rFonts w:hint="eastAsia" w:ascii="MS Mincho" w:hAnsi="MS Mincho" w:eastAsia="MS Mincho" w:cs="MS Mincho"/>
                <w:sz w:val="24"/>
                <w:szCs w:val="24"/>
              </w:rPr>
              <w:t>☑</w:t>
            </w:r>
            <w:r>
              <w:rPr>
                <w:rFonts w:hint="eastAsia" w:ascii="宋体" w:hAnsi="宋体" w:cs="宋体"/>
                <w:sz w:val="24"/>
                <w:szCs w:val="24"/>
              </w:rPr>
              <w:t>原则通过但需进行修改复核，□未通过评审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93" w:hRule="atLeast"/>
        </w:trPr>
        <w:tc>
          <w:tcPr>
            <w:tcW w:w="8956" w:type="dxa"/>
            <w:vAlign w:val="center"/>
          </w:tcPr>
          <w:p>
            <w:pPr>
              <w:adjustRightInd w:val="0"/>
              <w:snapToGrid w:val="0"/>
              <w:rPr>
                <w:rFonts w:ascii="宋体" w:cs="Times New Roman"/>
                <w:sz w:val="24"/>
                <w:szCs w:val="24"/>
              </w:rPr>
            </w:pPr>
            <w:r>
              <w:rPr>
                <w:rFonts w:hint="eastAsia" w:ascii="宋体" w:hAnsi="宋体" w:cs="宋体"/>
                <w:b/>
                <w:bCs/>
                <w:sz w:val="24"/>
                <w:szCs w:val="24"/>
              </w:rPr>
              <w:t>评审过程：</w:t>
            </w:r>
          </w:p>
          <w:p>
            <w:pPr>
              <w:pStyle w:val="19"/>
              <w:spacing w:line="360" w:lineRule="exact"/>
              <w:ind w:firstLine="0" w:firstLineChars="0"/>
              <w:rPr>
                <w:rFonts w:ascii="宋体" w:cs="Times New Roman"/>
                <w:sz w:val="24"/>
                <w:szCs w:val="24"/>
              </w:rPr>
            </w:pPr>
            <w:r>
              <w:rPr>
                <w:rFonts w:ascii="宋体" w:cs="宋体"/>
                <w:sz w:val="24"/>
                <w:szCs w:val="24"/>
              </w:rPr>
              <w:t xml:space="preserve">   </w:t>
            </w:r>
            <w:r>
              <w:rPr>
                <w:rFonts w:hint="eastAsia" w:ascii="宋体" w:hAnsi="宋体" w:cs="宋体"/>
                <w:sz w:val="24"/>
                <w:szCs w:val="24"/>
              </w:rPr>
              <w:t>《</w:t>
            </w:r>
            <w:r>
              <w:rPr>
                <w:rFonts w:hint="eastAsia" w:ascii="宋体" w:hAnsi="宋体" w:cs="宋体"/>
                <w:sz w:val="24"/>
                <w:szCs w:val="24"/>
                <w:lang w:val="en-US" w:eastAsia="zh-CN"/>
              </w:rPr>
              <w:t>陕西建兴诚冠实业有限公司</w:t>
            </w:r>
            <w:r>
              <w:rPr>
                <w:rFonts w:hint="eastAsia" w:ascii="宋体" w:hAnsi="宋体" w:cs="宋体"/>
                <w:sz w:val="24"/>
                <w:szCs w:val="24"/>
              </w:rPr>
              <w:t>突发环境事件应急预案》编制单位邀请应急管理专家对本</w:t>
            </w:r>
            <w:r>
              <w:rPr>
                <w:rFonts w:hint="eastAsia" w:ascii="宋体" w:hAnsi="宋体" w:cs="宋体"/>
                <w:sz w:val="24"/>
                <w:szCs w:val="24"/>
                <w:lang w:val="en-US" w:eastAsia="zh-CN"/>
              </w:rPr>
              <w:t>西安</w:t>
            </w:r>
            <w:r>
              <w:rPr>
                <w:rFonts w:hint="eastAsia" w:ascii="宋体" w:hAnsi="宋体" w:cs="宋体"/>
                <w:sz w:val="24"/>
                <w:szCs w:val="24"/>
              </w:rPr>
              <w:t>突发环境事件应急预案及其相关资料进行了函审。在详细查阅了编制方提供的各项资料后就本突发环境事件应急预案提出了修改意见和建议。</w:t>
            </w:r>
          </w:p>
          <w:p>
            <w:pPr>
              <w:adjustRightInd w:val="0"/>
              <w:snapToGrid w:val="0"/>
              <w:rPr>
                <w:rFonts w:ascii="宋体" w:cs="Times New Roman"/>
                <w:b/>
                <w:bCs/>
                <w:sz w:val="24"/>
                <w:szCs w:val="24"/>
              </w:rPr>
            </w:pPr>
            <w:r>
              <w:rPr>
                <w:rFonts w:hint="eastAsia" w:ascii="宋体" w:hAnsi="宋体" w:cs="宋体"/>
                <w:b/>
                <w:bCs/>
                <w:sz w:val="24"/>
                <w:szCs w:val="24"/>
              </w:rPr>
              <w:t>总体评价：</w:t>
            </w:r>
          </w:p>
          <w:p>
            <w:pPr>
              <w:pStyle w:val="19"/>
              <w:spacing w:line="360" w:lineRule="exact"/>
              <w:ind w:firstLine="0" w:firstLineChars="0"/>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w:t>
            </w:r>
            <w:r>
              <w:rPr>
                <w:rFonts w:hint="eastAsia" w:ascii="宋体" w:hAnsi="宋体" w:cs="宋体"/>
                <w:sz w:val="24"/>
                <w:szCs w:val="24"/>
                <w:lang w:val="en-US" w:eastAsia="zh-CN"/>
              </w:rPr>
              <w:t>陕西建兴诚冠实业有限公司</w:t>
            </w:r>
            <w:r>
              <w:rPr>
                <w:rFonts w:hint="eastAsia" w:ascii="宋体" w:hAnsi="宋体" w:cs="宋体"/>
                <w:sz w:val="24"/>
                <w:szCs w:val="24"/>
              </w:rPr>
              <w:t>突发环境事件应急预案》章节结构、要素较为齐全，格式基本规范、文字描述相对简洁，预案内容比较详实全面，同时也开展了突发环境事件风险评估和应急资源调查，在按照评审专家意见修改完善后，原则同意本突发环境事件应急预案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83" w:hRule="atLeast"/>
        </w:trPr>
        <w:tc>
          <w:tcPr>
            <w:tcW w:w="8956" w:type="dxa"/>
            <w:vAlign w:val="center"/>
          </w:tcPr>
          <w:p>
            <w:pPr>
              <w:spacing w:line="360" w:lineRule="exact"/>
              <w:rPr>
                <w:rFonts w:ascii="宋体" w:cs="Times New Roman"/>
                <w:b/>
                <w:bCs/>
                <w:sz w:val="24"/>
                <w:szCs w:val="24"/>
              </w:rPr>
            </w:pPr>
            <w:r>
              <w:rPr>
                <w:rFonts w:hint="eastAsia" w:ascii="宋体" w:hAnsi="宋体" w:cs="宋体"/>
                <w:b/>
                <w:bCs/>
                <w:sz w:val="24"/>
                <w:szCs w:val="24"/>
              </w:rPr>
              <w:t>问题清单：</w:t>
            </w:r>
          </w:p>
          <w:p>
            <w:pPr>
              <w:pStyle w:val="19"/>
              <w:spacing w:line="360" w:lineRule="exact"/>
              <w:ind w:firstLine="0" w:firstLineChars="0"/>
              <w:rPr>
                <w:rFonts w:ascii="宋体" w:cs="宋体"/>
                <w:sz w:val="24"/>
                <w:szCs w:val="24"/>
              </w:rPr>
            </w:pPr>
            <w:r>
              <w:rPr>
                <w:rFonts w:ascii="宋体" w:hAnsi="宋体" w:cs="宋体"/>
                <w:sz w:val="24"/>
                <w:szCs w:val="24"/>
              </w:rPr>
              <w:t>1</w:t>
            </w:r>
            <w:r>
              <w:rPr>
                <w:rFonts w:hint="eastAsia" w:ascii="宋体" w:hAnsi="宋体" w:cs="宋体"/>
                <w:sz w:val="24"/>
                <w:szCs w:val="24"/>
              </w:rPr>
              <w:t>、企业基本概况介绍不详，如</w:t>
            </w:r>
            <w:r>
              <w:rPr>
                <w:rFonts w:hint="eastAsia" w:ascii="宋体" w:hAnsi="宋体" w:cs="宋体"/>
                <w:sz w:val="24"/>
                <w:szCs w:val="24"/>
                <w:lang w:val="en-US" w:eastAsia="zh-CN"/>
              </w:rPr>
              <w:t>风险物质</w:t>
            </w:r>
            <w:r>
              <w:rPr>
                <w:rFonts w:hint="eastAsia" w:ascii="宋体" w:hAnsi="宋体" w:cs="宋体"/>
                <w:sz w:val="24"/>
                <w:szCs w:val="24"/>
              </w:rPr>
              <w:t>最大储量和日常储量</w:t>
            </w:r>
            <w:r>
              <w:rPr>
                <w:rFonts w:hint="eastAsia" w:ascii="宋体" w:hAnsi="宋体" w:cs="宋体"/>
                <w:sz w:val="24"/>
                <w:szCs w:val="24"/>
                <w:lang w:eastAsia="zh-CN"/>
              </w:rPr>
              <w:t>、</w:t>
            </w:r>
            <w:r>
              <w:rPr>
                <w:rFonts w:hint="eastAsia" w:ascii="宋体" w:hAnsi="宋体" w:cs="宋体"/>
                <w:sz w:val="24"/>
                <w:szCs w:val="24"/>
                <w:lang w:val="en-US" w:eastAsia="zh-CN"/>
              </w:rPr>
              <w:t>储存方式，如机油</w:t>
            </w:r>
            <w:r>
              <w:rPr>
                <w:rFonts w:hint="eastAsia" w:ascii="宋体" w:hAnsi="宋体" w:cs="宋体"/>
                <w:sz w:val="24"/>
                <w:szCs w:val="24"/>
              </w:rPr>
              <w:t>等。</w:t>
            </w:r>
          </w:p>
          <w:p>
            <w:pPr>
              <w:pStyle w:val="19"/>
              <w:spacing w:line="360" w:lineRule="exact"/>
              <w:ind w:firstLine="0" w:firstLineChars="0"/>
              <w:rPr>
                <w:rFonts w:ascii="宋体" w:cs="Times New Roman"/>
                <w:sz w:val="24"/>
                <w:szCs w:val="24"/>
              </w:rPr>
            </w:pPr>
            <w:r>
              <w:rPr>
                <w:rFonts w:ascii="宋体" w:hAnsi="宋体" w:cs="宋体"/>
                <w:sz w:val="24"/>
                <w:szCs w:val="24"/>
              </w:rPr>
              <w:t>2</w:t>
            </w:r>
            <w:r>
              <w:rPr>
                <w:rFonts w:hint="eastAsia" w:ascii="宋体" w:hAnsi="宋体" w:cs="宋体"/>
                <w:sz w:val="24"/>
                <w:szCs w:val="24"/>
              </w:rPr>
              <w:t>、环境风险防控措施存在差距分析及整改计划不细致</w:t>
            </w:r>
          </w:p>
          <w:p>
            <w:pPr>
              <w:pStyle w:val="19"/>
              <w:spacing w:line="360" w:lineRule="exact"/>
              <w:ind w:firstLine="0" w:firstLineChars="0"/>
              <w:rPr>
                <w:rFonts w:ascii="宋体" w:cs="宋体"/>
                <w:sz w:val="24"/>
                <w:szCs w:val="24"/>
              </w:rPr>
            </w:pPr>
            <w:r>
              <w:rPr>
                <w:rFonts w:ascii="宋体" w:hAnsi="宋体" w:cs="宋体"/>
                <w:sz w:val="24"/>
                <w:szCs w:val="24"/>
              </w:rPr>
              <w:t>3</w:t>
            </w:r>
            <w:r>
              <w:rPr>
                <w:rFonts w:hint="eastAsia" w:ascii="宋体" w:hAnsi="宋体" w:cs="宋体"/>
                <w:sz w:val="24"/>
                <w:szCs w:val="24"/>
              </w:rPr>
              <w:t>、应急组织机构及职责不全面。预警和响应条件不清晰。</w:t>
            </w:r>
          </w:p>
          <w:p>
            <w:pPr>
              <w:pStyle w:val="19"/>
              <w:spacing w:line="360" w:lineRule="exact"/>
              <w:ind w:firstLine="0" w:firstLineChars="0"/>
              <w:rPr>
                <w:rFonts w:ascii="宋体" w:cs="Times New Roman"/>
                <w:sz w:val="24"/>
                <w:szCs w:val="24"/>
              </w:rPr>
            </w:pPr>
            <w:r>
              <w:rPr>
                <w:rFonts w:ascii="宋体" w:hAnsi="宋体" w:cs="宋体"/>
                <w:sz w:val="24"/>
                <w:szCs w:val="24"/>
              </w:rPr>
              <w:t>4</w:t>
            </w:r>
            <w:r>
              <w:rPr>
                <w:rFonts w:hint="eastAsia" w:ascii="宋体" w:hAnsi="宋体" w:cs="宋体"/>
                <w:sz w:val="24"/>
                <w:szCs w:val="24"/>
              </w:rPr>
              <w:t>、对事故废水、泄漏物的收集、处理措施不全面。</w:t>
            </w:r>
          </w:p>
          <w:p>
            <w:pPr>
              <w:pStyle w:val="19"/>
              <w:spacing w:line="360" w:lineRule="exact"/>
              <w:ind w:firstLine="0" w:firstLineChars="0"/>
              <w:rPr>
                <w:rFonts w:ascii="宋体" w:cs="Times New Roman"/>
                <w:sz w:val="24"/>
                <w:szCs w:val="24"/>
              </w:rPr>
            </w:pPr>
            <w:r>
              <w:rPr>
                <w:rFonts w:ascii="宋体" w:hAnsi="宋体" w:cs="宋体"/>
                <w:sz w:val="24"/>
                <w:szCs w:val="24"/>
              </w:rPr>
              <w:t>5</w:t>
            </w:r>
            <w:r>
              <w:rPr>
                <w:rFonts w:hint="eastAsia" w:ascii="宋体" w:hAnsi="宋体" w:cs="宋体"/>
                <w:sz w:val="24"/>
                <w:szCs w:val="24"/>
              </w:rPr>
              <w:t>、附图附件不完善，如四邻单位及社区联系电话等。</w:t>
            </w:r>
          </w:p>
          <w:p>
            <w:pPr>
              <w:pStyle w:val="19"/>
              <w:spacing w:line="360" w:lineRule="exact"/>
              <w:ind w:firstLine="0" w:firstLineChars="0"/>
              <w:rPr>
                <w:rFonts w:ascii="宋体" w:cs="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61" w:hRule="atLeast"/>
        </w:trPr>
        <w:tc>
          <w:tcPr>
            <w:tcW w:w="8956" w:type="dxa"/>
          </w:tcPr>
          <w:p>
            <w:pPr>
              <w:pStyle w:val="19"/>
              <w:spacing w:line="360" w:lineRule="exact"/>
              <w:ind w:firstLine="0" w:firstLineChars="0"/>
              <w:rPr>
                <w:rFonts w:ascii="宋体" w:cs="Times New Roman"/>
                <w:sz w:val="24"/>
                <w:szCs w:val="24"/>
              </w:rPr>
            </w:pPr>
            <w:r>
              <w:rPr>
                <w:rFonts w:hint="eastAsia" w:ascii="宋体" w:hAnsi="宋体" w:cs="宋体"/>
                <w:b/>
                <w:bCs/>
                <w:sz w:val="24"/>
                <w:szCs w:val="24"/>
              </w:rPr>
              <w:t>修改意见和建议：</w:t>
            </w:r>
          </w:p>
          <w:p>
            <w:pPr>
              <w:pStyle w:val="19"/>
              <w:spacing w:line="360" w:lineRule="exact"/>
              <w:ind w:firstLine="0" w:firstLineChars="0"/>
              <w:rPr>
                <w:rFonts w:ascii="宋体" w:cs="宋体"/>
                <w:sz w:val="24"/>
                <w:szCs w:val="24"/>
              </w:rPr>
            </w:pPr>
            <w:r>
              <w:rPr>
                <w:rFonts w:ascii="宋体" w:hAnsi="宋体" w:cs="宋体"/>
                <w:sz w:val="24"/>
                <w:szCs w:val="24"/>
              </w:rPr>
              <w:t>1</w:t>
            </w:r>
            <w:r>
              <w:rPr>
                <w:rFonts w:hint="eastAsia" w:ascii="宋体" w:hAnsi="宋体" w:cs="宋体"/>
                <w:sz w:val="24"/>
                <w:szCs w:val="24"/>
              </w:rPr>
              <w:t>、完善企业概况介绍及各个应急工作小组的工作职责。细化预警和响应条件。</w:t>
            </w:r>
          </w:p>
          <w:p>
            <w:pPr>
              <w:pStyle w:val="19"/>
              <w:spacing w:line="360" w:lineRule="exact"/>
              <w:ind w:firstLine="0" w:firstLineChars="0"/>
              <w:rPr>
                <w:rFonts w:ascii="宋体" w:cs="宋体"/>
                <w:sz w:val="24"/>
                <w:szCs w:val="24"/>
              </w:rPr>
            </w:pPr>
            <w:r>
              <w:rPr>
                <w:rFonts w:ascii="宋体" w:hAnsi="宋体" w:cs="宋体"/>
                <w:sz w:val="24"/>
                <w:szCs w:val="24"/>
              </w:rPr>
              <w:t>2</w:t>
            </w:r>
            <w:r>
              <w:rPr>
                <w:rFonts w:hint="eastAsia" w:ascii="宋体" w:hAnsi="宋体" w:cs="宋体"/>
                <w:sz w:val="24"/>
                <w:szCs w:val="24"/>
              </w:rPr>
              <w:t>、完善环境风险防控措施存在差距分析及整改计划。</w:t>
            </w:r>
          </w:p>
          <w:p>
            <w:pPr>
              <w:pStyle w:val="19"/>
              <w:spacing w:line="360" w:lineRule="exact"/>
              <w:ind w:firstLine="0" w:firstLineChars="0"/>
              <w:rPr>
                <w:rFonts w:ascii="宋体" w:cs="宋体"/>
                <w:sz w:val="24"/>
                <w:szCs w:val="24"/>
              </w:rPr>
            </w:pPr>
            <w:r>
              <w:rPr>
                <w:rFonts w:ascii="宋体" w:hAnsi="宋体" w:cs="宋体"/>
                <w:sz w:val="24"/>
                <w:szCs w:val="24"/>
              </w:rPr>
              <w:t>3</w:t>
            </w:r>
            <w:r>
              <w:rPr>
                <w:rFonts w:hint="eastAsia" w:ascii="宋体" w:hAnsi="宋体" w:cs="宋体"/>
                <w:sz w:val="24"/>
                <w:szCs w:val="24"/>
              </w:rPr>
              <w:t>、细化突发环境事件时事故废水、泄漏物的拦截、收集、转输等措施。</w:t>
            </w:r>
          </w:p>
          <w:p>
            <w:pPr>
              <w:pStyle w:val="19"/>
              <w:spacing w:line="360" w:lineRule="exact"/>
              <w:ind w:firstLine="0" w:firstLineChars="0"/>
              <w:rPr>
                <w:rFonts w:ascii="宋体" w:cs="宋体"/>
                <w:sz w:val="24"/>
                <w:szCs w:val="24"/>
              </w:rPr>
            </w:pPr>
            <w:r>
              <w:rPr>
                <w:rFonts w:ascii="宋体" w:hAnsi="宋体" w:cs="宋体"/>
                <w:sz w:val="24"/>
                <w:szCs w:val="24"/>
              </w:rPr>
              <w:t>4</w:t>
            </w:r>
            <w:r>
              <w:rPr>
                <w:rFonts w:hint="eastAsia" w:ascii="宋体" w:hAnsi="宋体" w:cs="宋体"/>
                <w:sz w:val="24"/>
                <w:szCs w:val="24"/>
              </w:rPr>
              <w:t>、完善附图附件，如四邻关系图及联系电话</w:t>
            </w:r>
            <w:r>
              <w:rPr>
                <w:rFonts w:hint="eastAsia" w:ascii="宋体" w:hAnsi="宋体" w:cs="宋体"/>
                <w:sz w:val="24"/>
                <w:szCs w:val="24"/>
                <w:lang w:eastAsia="zh-CN"/>
              </w:rPr>
              <w:t>、</w:t>
            </w:r>
            <w:r>
              <w:rPr>
                <w:rFonts w:hint="eastAsia" w:ascii="宋体" w:hAnsi="宋体" w:cs="宋体"/>
                <w:sz w:val="24"/>
                <w:szCs w:val="24"/>
                <w:lang w:val="en-US" w:eastAsia="zh-CN"/>
              </w:rPr>
              <w:t>危化品安全技术说明书</w:t>
            </w:r>
            <w:r>
              <w:rPr>
                <w:rFonts w:hint="eastAsia" w:ascii="宋体" w:hAnsi="宋体" w:cs="宋体"/>
                <w:sz w:val="24"/>
                <w:szCs w:val="24"/>
              </w:rPr>
              <w:t>等。</w:t>
            </w:r>
          </w:p>
          <w:p>
            <w:pPr>
              <w:pStyle w:val="19"/>
              <w:spacing w:line="360" w:lineRule="exact"/>
              <w:ind w:firstLine="0" w:firstLineChars="0"/>
              <w:rPr>
                <w:rFonts w:ascii="宋体" w:cs="宋体"/>
                <w:sz w:val="24"/>
                <w:szCs w:val="24"/>
              </w:rPr>
            </w:pPr>
            <w:r>
              <w:rPr>
                <w:rFonts w:ascii="宋体" w:hAnsi="宋体" w:cs="宋体"/>
                <w:sz w:val="24"/>
                <w:szCs w:val="24"/>
              </w:rPr>
              <w:t>5</w:t>
            </w:r>
            <w:r>
              <w:rPr>
                <w:rFonts w:hint="eastAsia" w:ascii="宋体" w:hAnsi="宋体" w:cs="宋体"/>
                <w:sz w:val="24"/>
                <w:szCs w:val="24"/>
              </w:rPr>
              <w:t>、细化现场岗位应急处置卡。</w:t>
            </w:r>
          </w:p>
          <w:p>
            <w:pPr>
              <w:pStyle w:val="19"/>
              <w:spacing w:line="360" w:lineRule="exact"/>
              <w:ind w:firstLine="0" w:firstLineChars="0"/>
              <w:rPr>
                <w:rFonts w:hint="eastAsia" w:ascii="宋体" w:cs="Times New Roman"/>
                <w:sz w:val="24"/>
                <w:szCs w:val="24"/>
                <w:lang w:val="en-US" w:eastAsia="zh-CN"/>
              </w:rPr>
            </w:pPr>
            <w:r>
              <w:rPr>
                <w:rFonts w:hint="eastAsia" w:ascii="宋体" w:cs="Times New Roman"/>
                <w:sz w:val="24"/>
                <w:szCs w:val="24"/>
                <w:lang w:val="en-US" w:eastAsia="zh-CN"/>
              </w:rPr>
              <w:t>6、噪声防治不在本预案范畴。</w:t>
            </w:r>
          </w:p>
          <w:p>
            <w:pPr>
              <w:pStyle w:val="19"/>
              <w:spacing w:line="360" w:lineRule="exact"/>
              <w:ind w:firstLine="0" w:firstLineChars="0"/>
              <w:rPr>
                <w:rFonts w:hint="default" w:ascii="宋体" w:cs="Times New Roman"/>
                <w:sz w:val="24"/>
                <w:szCs w:val="24"/>
                <w:lang w:val="en-US" w:eastAsia="zh-CN"/>
              </w:rPr>
            </w:pPr>
            <w:r>
              <w:rPr>
                <w:rFonts w:hint="eastAsia" w:ascii="宋体" w:cs="Times New Roman"/>
                <w:sz w:val="24"/>
                <w:szCs w:val="24"/>
                <w:lang w:val="en-US" w:eastAsia="zh-CN"/>
              </w:rPr>
              <w:t>7、规范信息发布程序。</w:t>
            </w:r>
          </w:p>
          <w:p>
            <w:pPr>
              <w:pStyle w:val="19"/>
              <w:spacing w:line="360" w:lineRule="exact"/>
              <w:ind w:firstLine="0" w:firstLineChars="0"/>
              <w:rPr>
                <w:rFonts w:ascii="宋体" w:cs="Times New Roman"/>
                <w:sz w:val="24"/>
                <w:szCs w:val="24"/>
              </w:rPr>
            </w:pPr>
            <w:r>
              <w:rPr>
                <w:rFonts w:hint="eastAsia" w:ascii="宋体" w:hAnsi="宋体" w:cs="宋体"/>
                <w:sz w:val="24"/>
                <w:szCs w:val="24"/>
              </w:rPr>
              <w:t>请按照专家其他意见进一步修改完善。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35" w:hRule="atLeast"/>
        </w:trPr>
        <w:tc>
          <w:tcPr>
            <w:tcW w:w="8956" w:type="dxa"/>
            <w:tcBorders>
              <w:bottom w:val="single" w:color="auto" w:sz="8" w:space="0"/>
            </w:tcBorders>
            <w:vAlign w:val="center"/>
          </w:tcPr>
          <w:p>
            <w:pPr>
              <w:pStyle w:val="19"/>
              <w:spacing w:line="360" w:lineRule="exact"/>
              <w:ind w:firstLine="0" w:firstLineChars="0"/>
              <w:rPr>
                <w:rFonts w:ascii="宋体" w:cs="Times New Roman"/>
                <w:sz w:val="24"/>
                <w:szCs w:val="24"/>
              </w:rPr>
            </w:pPr>
            <w:r>
              <w:rPr>
                <w:rFonts w:hint="eastAsia" w:ascii="宋体" w:hAnsi="宋体" w:cs="宋体"/>
                <w:sz w:val="24"/>
                <w:szCs w:val="24"/>
              </w:rPr>
              <w:t>评审</w:t>
            </w:r>
            <w:r>
              <w:rPr>
                <w:rFonts w:hint="eastAsia" w:ascii="宋体" w:hAnsi="宋体" w:cs="宋体"/>
                <w:sz w:val="24"/>
                <w:szCs w:val="24"/>
                <w:lang w:eastAsia="zh-CN"/>
              </w:rPr>
              <w:t>专家</w:t>
            </w:r>
            <w:bookmarkStart w:id="0" w:name="_GoBack"/>
            <w:bookmarkEnd w:id="0"/>
            <w:r>
              <w:rPr>
                <w:rFonts w:hint="eastAsia" w:ascii="宋体" w:hAnsi="宋体" w:cs="宋体"/>
                <w:sz w:val="24"/>
                <w:szCs w:val="24"/>
              </w:rPr>
              <w:t xml:space="preserve">： </w:t>
            </w:r>
          </w:p>
          <w:p>
            <w:pPr>
              <w:pStyle w:val="19"/>
              <w:spacing w:line="360" w:lineRule="exact"/>
              <w:ind w:firstLine="0" w:firstLineChars="0"/>
              <w:rPr>
                <w:rFonts w:ascii="宋体" w:cs="Times New Roman"/>
                <w:sz w:val="24"/>
                <w:szCs w:val="24"/>
              </w:rPr>
            </w:pPr>
            <w:r>
              <w:rPr>
                <w:rFonts w:ascii="宋体" w:hAnsi="宋体" w:cs="宋体"/>
                <w:sz w:val="24"/>
                <w:szCs w:val="24"/>
              </w:rPr>
              <w:t xml:space="preserve">                                          </w:t>
            </w:r>
          </w:p>
          <w:p>
            <w:pPr>
              <w:pStyle w:val="19"/>
              <w:spacing w:line="360" w:lineRule="exact"/>
              <w:ind w:firstLine="5520" w:firstLineChars="2300"/>
              <w:rPr>
                <w:rFonts w:ascii="宋体" w:cs="Times New Roman"/>
                <w:sz w:val="24"/>
                <w:szCs w:val="24"/>
              </w:rPr>
            </w:pPr>
            <w:r>
              <w:rPr>
                <w:rFonts w:ascii="宋体" w:hAnsi="宋体" w:cs="宋体"/>
                <w:sz w:val="24"/>
                <w:szCs w:val="24"/>
              </w:rPr>
              <w:t>202</w:t>
            </w:r>
            <w:r>
              <w:rPr>
                <w:rFonts w:hint="eastAsia" w:ascii="宋体" w:hAnsi="宋体" w:cs="宋体"/>
                <w:sz w:val="24"/>
                <w:szCs w:val="24"/>
                <w:lang w:val="en-US" w:eastAsia="zh-CN"/>
              </w:rPr>
              <w:t>3</w:t>
            </w:r>
            <w:r>
              <w:rPr>
                <w:rFonts w:hint="eastAsia" w:ascii="宋体" w:hAnsi="宋体" w:cs="宋体"/>
                <w:sz w:val="24"/>
                <w:szCs w:val="24"/>
              </w:rPr>
              <w:t>年</w:t>
            </w:r>
            <w:r>
              <w:rPr>
                <w:rFonts w:ascii="宋体" w:hAnsi="宋体" w:cs="宋体"/>
                <w:sz w:val="24"/>
                <w:szCs w:val="24"/>
              </w:rPr>
              <w:t xml:space="preserve"> </w:t>
            </w:r>
            <w:r>
              <w:rPr>
                <w:rFonts w:hint="eastAsia" w:ascii="宋体" w:hAnsi="宋体" w:cs="宋体"/>
                <w:sz w:val="24"/>
                <w:szCs w:val="24"/>
                <w:lang w:val="en-US" w:eastAsia="zh-CN"/>
              </w:rPr>
              <w:t>2</w:t>
            </w:r>
            <w:r>
              <w:rPr>
                <w:rFonts w:hint="eastAsia" w:ascii="宋体" w:hAnsi="宋体" w:cs="宋体"/>
                <w:sz w:val="24"/>
                <w:szCs w:val="24"/>
              </w:rPr>
              <w:t>月</w:t>
            </w:r>
            <w:r>
              <w:rPr>
                <w:rFonts w:hint="eastAsia" w:ascii="宋体" w:hAnsi="宋体" w:cs="宋体"/>
                <w:sz w:val="24"/>
                <w:szCs w:val="24"/>
                <w:lang w:val="en-US" w:eastAsia="zh-CN"/>
              </w:rPr>
              <w:t>16</w:t>
            </w:r>
            <w:r>
              <w:rPr>
                <w:rFonts w:hint="eastAsia" w:ascii="宋体" w:hAnsi="宋体" w:cs="宋体"/>
                <w:sz w:val="24"/>
                <w:szCs w:val="24"/>
              </w:rPr>
              <w:t>日</w:t>
            </w:r>
          </w:p>
        </w:tc>
      </w:tr>
    </w:tbl>
    <w:p>
      <w:pPr>
        <w:adjustRightInd w:val="0"/>
        <w:snapToGrid w:val="0"/>
        <w:spacing w:line="240" w:lineRule="exact"/>
        <w:ind w:firstLine="2760" w:firstLineChars="1150"/>
        <w:jc w:val="left"/>
        <w:rPr>
          <w:sz w:val="24"/>
          <w:szCs w:val="24"/>
        </w:rPr>
      </w:pPr>
      <w:r>
        <w:rPr>
          <w:rFonts w:ascii="宋体" w:hAnsi="宋体" w:cs="宋体"/>
          <w:sz w:val="24"/>
          <w:szCs w:val="24"/>
        </w:rPr>
        <w:object>
          <v:shape id="_x0000_i1025" o:spt="75" type="#_x0000_t75" style="height:66.4pt;width:233.2pt;" o:ole="t" filled="f" o:preferrelative="t" stroked="f" coordsize="21600,21600">
            <v:path/>
            <v:fill on="f" focussize="0,0"/>
            <v:stroke on="f" joinstyle="miter"/>
            <v:imagedata r:id="rId6" o:title=""/>
            <o:lock v:ext="edit" aspectratio="t"/>
            <w10:wrap type="none"/>
            <w10:anchorlock/>
          </v:shape>
          <o:OLEObject Type="Embed" ProgID="Word.Document.12" ShapeID="_x0000_i1025" DrawAspect="Content" ObjectID="_1468075725" r:id="rId5">
            <o:LockedField>false</o:LockedField>
          </o:OLEObject>
        </w:object>
      </w:r>
    </w:p>
    <w:p>
      <w:pPr>
        <w:adjustRightInd w:val="0"/>
        <w:snapToGrid w:val="0"/>
        <w:spacing w:line="240" w:lineRule="exact"/>
        <w:ind w:firstLine="4320" w:firstLineChars="1800"/>
        <w:jc w:val="left"/>
        <w:rPr>
          <w:sz w:val="24"/>
          <w:szCs w:val="24"/>
        </w:rPr>
      </w:pPr>
      <w:r>
        <w:rPr>
          <w:sz w:val="24"/>
          <w:szCs w:val="24"/>
        </w:rPr>
        <w:t xml:space="preserve">    </w:t>
      </w:r>
    </w:p>
    <w:p>
      <w:pPr>
        <w:adjustRightInd w:val="0"/>
        <w:snapToGrid w:val="0"/>
        <w:spacing w:line="240" w:lineRule="exact"/>
        <w:ind w:firstLine="1680" w:firstLineChars="700"/>
        <w:jc w:val="left"/>
        <w:rPr>
          <w:sz w:val="24"/>
          <w:szCs w:val="24"/>
        </w:rPr>
      </w:pPr>
    </w:p>
    <w:p>
      <w:pPr>
        <w:rPr>
          <w:sz w:val="24"/>
          <w:szCs w:val="24"/>
        </w:rPr>
      </w:pPr>
    </w:p>
    <w:sectPr>
      <w:footerReference r:id="rId3" w:type="default"/>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uto" w:vAnchor="text" w:hAnchor="margin" w:xAlign="center" w:y="1"/>
      <w:rPr>
        <w:rStyle w:val="11"/>
        <w:rFonts w:ascii="宋体"/>
        <w:sz w:val="28"/>
        <w:szCs w:val="28"/>
      </w:rPr>
    </w:pPr>
    <w:r>
      <w:rPr>
        <w:rStyle w:val="11"/>
        <w:rFonts w:ascii="宋体" w:hAnsi="宋体" w:cs="宋体"/>
        <w:sz w:val="28"/>
        <w:szCs w:val="28"/>
      </w:rPr>
      <w:t>—</w:t>
    </w:r>
    <w:r>
      <w:rPr>
        <w:rStyle w:val="11"/>
        <w:rFonts w:ascii="宋体" w:hAnsi="宋体" w:cs="宋体"/>
        <w:sz w:val="26"/>
        <w:szCs w:val="26"/>
      </w:rPr>
      <w:fldChar w:fldCharType="begin"/>
    </w:r>
    <w:r>
      <w:rPr>
        <w:rStyle w:val="11"/>
        <w:rFonts w:ascii="宋体" w:hAnsi="宋体" w:cs="宋体"/>
        <w:sz w:val="26"/>
        <w:szCs w:val="26"/>
      </w:rPr>
      <w:instrText xml:space="preserve">PAGE  </w:instrText>
    </w:r>
    <w:r>
      <w:rPr>
        <w:rStyle w:val="11"/>
        <w:rFonts w:ascii="宋体" w:hAnsi="宋体" w:cs="宋体"/>
        <w:sz w:val="26"/>
        <w:szCs w:val="26"/>
      </w:rPr>
      <w:fldChar w:fldCharType="separate"/>
    </w:r>
    <w:r>
      <w:rPr>
        <w:rStyle w:val="11"/>
        <w:rFonts w:ascii="宋体" w:hAnsi="宋体" w:cs="宋体"/>
        <w:sz w:val="26"/>
        <w:szCs w:val="26"/>
      </w:rPr>
      <w:t>1</w:t>
    </w:r>
    <w:r>
      <w:rPr>
        <w:rStyle w:val="11"/>
        <w:rFonts w:ascii="宋体" w:hAnsi="宋体" w:cs="宋体"/>
        <w:sz w:val="26"/>
        <w:szCs w:val="26"/>
      </w:rPr>
      <w:fldChar w:fldCharType="end"/>
    </w:r>
    <w:r>
      <w:rPr>
        <w:rStyle w:val="11"/>
        <w:rFonts w:ascii="宋体" w:hAnsi="宋体" w:cs="宋体"/>
        <w:sz w:val="28"/>
        <w:szCs w:val="28"/>
      </w:rPr>
      <w:t>—</w:t>
    </w:r>
  </w:p>
  <w:p>
    <w:pPr>
      <w:pStyle w:val="7"/>
      <w:ind w:right="360" w:firstLine="360"/>
      <w:jc w:val="center"/>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EyNGMxYTE3MTQxZGEwM2MxYzZkMWNkMzg4NDVmNTUifQ=="/>
  </w:docVars>
  <w:rsids>
    <w:rsidRoot w:val="118F58A0"/>
    <w:rsid w:val="000006CE"/>
    <w:rsid w:val="00002251"/>
    <w:rsid w:val="00014955"/>
    <w:rsid w:val="000164F6"/>
    <w:rsid w:val="00021486"/>
    <w:rsid w:val="00021509"/>
    <w:rsid w:val="000278BF"/>
    <w:rsid w:val="00033311"/>
    <w:rsid w:val="00033A18"/>
    <w:rsid w:val="0003733A"/>
    <w:rsid w:val="000404D3"/>
    <w:rsid w:val="00042D5E"/>
    <w:rsid w:val="000470A2"/>
    <w:rsid w:val="0004762C"/>
    <w:rsid w:val="00051EF9"/>
    <w:rsid w:val="0005618A"/>
    <w:rsid w:val="00065481"/>
    <w:rsid w:val="000758CD"/>
    <w:rsid w:val="000832B9"/>
    <w:rsid w:val="00090700"/>
    <w:rsid w:val="00092E27"/>
    <w:rsid w:val="00093D6C"/>
    <w:rsid w:val="00093E15"/>
    <w:rsid w:val="0009783D"/>
    <w:rsid w:val="000A0D54"/>
    <w:rsid w:val="000A1286"/>
    <w:rsid w:val="000A14ED"/>
    <w:rsid w:val="000A192F"/>
    <w:rsid w:val="000A3C51"/>
    <w:rsid w:val="000A726F"/>
    <w:rsid w:val="000A7AE0"/>
    <w:rsid w:val="000D524A"/>
    <w:rsid w:val="000D6192"/>
    <w:rsid w:val="000D7842"/>
    <w:rsid w:val="000E6574"/>
    <w:rsid w:val="000F158E"/>
    <w:rsid w:val="000F6722"/>
    <w:rsid w:val="0010290D"/>
    <w:rsid w:val="00102B60"/>
    <w:rsid w:val="00105446"/>
    <w:rsid w:val="00107458"/>
    <w:rsid w:val="0011086A"/>
    <w:rsid w:val="00116B9E"/>
    <w:rsid w:val="0012184B"/>
    <w:rsid w:val="0012646D"/>
    <w:rsid w:val="001303F7"/>
    <w:rsid w:val="00141893"/>
    <w:rsid w:val="00143276"/>
    <w:rsid w:val="0015781A"/>
    <w:rsid w:val="001647F1"/>
    <w:rsid w:val="00171B02"/>
    <w:rsid w:val="00173A32"/>
    <w:rsid w:val="001760D4"/>
    <w:rsid w:val="0018023D"/>
    <w:rsid w:val="001928F2"/>
    <w:rsid w:val="00193EDC"/>
    <w:rsid w:val="00195E12"/>
    <w:rsid w:val="001A154C"/>
    <w:rsid w:val="001A27BB"/>
    <w:rsid w:val="001A3F76"/>
    <w:rsid w:val="001A442C"/>
    <w:rsid w:val="001A5502"/>
    <w:rsid w:val="001B39BD"/>
    <w:rsid w:val="001B7445"/>
    <w:rsid w:val="001D0CD7"/>
    <w:rsid w:val="001D3311"/>
    <w:rsid w:val="001D3D7B"/>
    <w:rsid w:val="001E00AC"/>
    <w:rsid w:val="001E2B1C"/>
    <w:rsid w:val="001E5A00"/>
    <w:rsid w:val="001E7A12"/>
    <w:rsid w:val="001F1D0F"/>
    <w:rsid w:val="001F6AB0"/>
    <w:rsid w:val="00204313"/>
    <w:rsid w:val="00204D44"/>
    <w:rsid w:val="0020642F"/>
    <w:rsid w:val="00222AE0"/>
    <w:rsid w:val="0022354E"/>
    <w:rsid w:val="00224BF6"/>
    <w:rsid w:val="00225924"/>
    <w:rsid w:val="002351E0"/>
    <w:rsid w:val="002379BD"/>
    <w:rsid w:val="0024186C"/>
    <w:rsid w:val="00252DE3"/>
    <w:rsid w:val="00260100"/>
    <w:rsid w:val="002613BE"/>
    <w:rsid w:val="00271037"/>
    <w:rsid w:val="00272C3B"/>
    <w:rsid w:val="00274B25"/>
    <w:rsid w:val="00281CB0"/>
    <w:rsid w:val="00286304"/>
    <w:rsid w:val="00287603"/>
    <w:rsid w:val="00292EC7"/>
    <w:rsid w:val="002930D6"/>
    <w:rsid w:val="002936A5"/>
    <w:rsid w:val="00295AFB"/>
    <w:rsid w:val="00296704"/>
    <w:rsid w:val="00296875"/>
    <w:rsid w:val="002A7C86"/>
    <w:rsid w:val="002B1844"/>
    <w:rsid w:val="002B2D46"/>
    <w:rsid w:val="002B69B4"/>
    <w:rsid w:val="002B6FA1"/>
    <w:rsid w:val="002E2695"/>
    <w:rsid w:val="002E4D80"/>
    <w:rsid w:val="002E4E34"/>
    <w:rsid w:val="002F0B44"/>
    <w:rsid w:val="002F3C0E"/>
    <w:rsid w:val="002F57B0"/>
    <w:rsid w:val="00300FFD"/>
    <w:rsid w:val="0030760C"/>
    <w:rsid w:val="003114F2"/>
    <w:rsid w:val="00311FD9"/>
    <w:rsid w:val="003169A6"/>
    <w:rsid w:val="003206A0"/>
    <w:rsid w:val="00322005"/>
    <w:rsid w:val="0032290B"/>
    <w:rsid w:val="00322D13"/>
    <w:rsid w:val="003362DC"/>
    <w:rsid w:val="003363B9"/>
    <w:rsid w:val="00340323"/>
    <w:rsid w:val="003522E1"/>
    <w:rsid w:val="0035464C"/>
    <w:rsid w:val="003562E5"/>
    <w:rsid w:val="0036537B"/>
    <w:rsid w:val="00371976"/>
    <w:rsid w:val="003742CA"/>
    <w:rsid w:val="0038628E"/>
    <w:rsid w:val="00390DDC"/>
    <w:rsid w:val="00392B5B"/>
    <w:rsid w:val="003C1BE2"/>
    <w:rsid w:val="003C5B2A"/>
    <w:rsid w:val="003D6C76"/>
    <w:rsid w:val="003E55F0"/>
    <w:rsid w:val="003E7F77"/>
    <w:rsid w:val="003F5DCD"/>
    <w:rsid w:val="003F60F8"/>
    <w:rsid w:val="00401ACC"/>
    <w:rsid w:val="0040560D"/>
    <w:rsid w:val="00410CD8"/>
    <w:rsid w:val="004131EF"/>
    <w:rsid w:val="004135B5"/>
    <w:rsid w:val="004178BC"/>
    <w:rsid w:val="00425211"/>
    <w:rsid w:val="00434ABF"/>
    <w:rsid w:val="004554DC"/>
    <w:rsid w:val="00461EBC"/>
    <w:rsid w:val="00470937"/>
    <w:rsid w:val="00472BD8"/>
    <w:rsid w:val="00483ED5"/>
    <w:rsid w:val="004866F9"/>
    <w:rsid w:val="00492815"/>
    <w:rsid w:val="004A0A3E"/>
    <w:rsid w:val="004A175F"/>
    <w:rsid w:val="004A20DA"/>
    <w:rsid w:val="004A3920"/>
    <w:rsid w:val="004A5A37"/>
    <w:rsid w:val="004A7702"/>
    <w:rsid w:val="004B76FB"/>
    <w:rsid w:val="004C0285"/>
    <w:rsid w:val="004C68CA"/>
    <w:rsid w:val="004D1185"/>
    <w:rsid w:val="004E11CE"/>
    <w:rsid w:val="004E3A15"/>
    <w:rsid w:val="004E50A7"/>
    <w:rsid w:val="004F519C"/>
    <w:rsid w:val="004F611F"/>
    <w:rsid w:val="004F668B"/>
    <w:rsid w:val="005009BD"/>
    <w:rsid w:val="0051194D"/>
    <w:rsid w:val="00513C1C"/>
    <w:rsid w:val="005153B5"/>
    <w:rsid w:val="00516BF1"/>
    <w:rsid w:val="00522FB6"/>
    <w:rsid w:val="005237BE"/>
    <w:rsid w:val="00523D0D"/>
    <w:rsid w:val="00526C70"/>
    <w:rsid w:val="00531F04"/>
    <w:rsid w:val="00533F2B"/>
    <w:rsid w:val="0053476C"/>
    <w:rsid w:val="005377D3"/>
    <w:rsid w:val="005419C2"/>
    <w:rsid w:val="005522BC"/>
    <w:rsid w:val="00553F9C"/>
    <w:rsid w:val="00556FE5"/>
    <w:rsid w:val="005710D3"/>
    <w:rsid w:val="0057746A"/>
    <w:rsid w:val="005905F8"/>
    <w:rsid w:val="00592CB6"/>
    <w:rsid w:val="005978A8"/>
    <w:rsid w:val="005A4C42"/>
    <w:rsid w:val="005A56BA"/>
    <w:rsid w:val="005B439D"/>
    <w:rsid w:val="005C7BD6"/>
    <w:rsid w:val="005D258C"/>
    <w:rsid w:val="005D273E"/>
    <w:rsid w:val="005D3333"/>
    <w:rsid w:val="005D5A02"/>
    <w:rsid w:val="005D7122"/>
    <w:rsid w:val="005D7EE8"/>
    <w:rsid w:val="005F33B3"/>
    <w:rsid w:val="00606A6B"/>
    <w:rsid w:val="00613282"/>
    <w:rsid w:val="00614023"/>
    <w:rsid w:val="006171B3"/>
    <w:rsid w:val="00622B99"/>
    <w:rsid w:val="0063487B"/>
    <w:rsid w:val="00640420"/>
    <w:rsid w:val="00652D88"/>
    <w:rsid w:val="00656061"/>
    <w:rsid w:val="006616F9"/>
    <w:rsid w:val="00662D36"/>
    <w:rsid w:val="00677E75"/>
    <w:rsid w:val="006816E4"/>
    <w:rsid w:val="00683325"/>
    <w:rsid w:val="0069117B"/>
    <w:rsid w:val="006A4E3B"/>
    <w:rsid w:val="006A7DA7"/>
    <w:rsid w:val="006B0F34"/>
    <w:rsid w:val="006B2804"/>
    <w:rsid w:val="006B618C"/>
    <w:rsid w:val="006B787B"/>
    <w:rsid w:val="006B79E5"/>
    <w:rsid w:val="006C3CA6"/>
    <w:rsid w:val="006C57C4"/>
    <w:rsid w:val="006C661A"/>
    <w:rsid w:val="006D0D65"/>
    <w:rsid w:val="006E20F6"/>
    <w:rsid w:val="006F06CF"/>
    <w:rsid w:val="006F11E4"/>
    <w:rsid w:val="006F5895"/>
    <w:rsid w:val="0070102A"/>
    <w:rsid w:val="007210B9"/>
    <w:rsid w:val="007263E1"/>
    <w:rsid w:val="0073005D"/>
    <w:rsid w:val="00754DD5"/>
    <w:rsid w:val="00782ACF"/>
    <w:rsid w:val="007869C8"/>
    <w:rsid w:val="00787280"/>
    <w:rsid w:val="007912E7"/>
    <w:rsid w:val="0079294B"/>
    <w:rsid w:val="00793DE1"/>
    <w:rsid w:val="007956ED"/>
    <w:rsid w:val="007976ED"/>
    <w:rsid w:val="007A5401"/>
    <w:rsid w:val="007A61D9"/>
    <w:rsid w:val="007C0219"/>
    <w:rsid w:val="007D0E8B"/>
    <w:rsid w:val="007F0A1D"/>
    <w:rsid w:val="007F1E1C"/>
    <w:rsid w:val="00805493"/>
    <w:rsid w:val="00807205"/>
    <w:rsid w:val="00812075"/>
    <w:rsid w:val="00814134"/>
    <w:rsid w:val="00815B0E"/>
    <w:rsid w:val="0081604F"/>
    <w:rsid w:val="00825805"/>
    <w:rsid w:val="00825E41"/>
    <w:rsid w:val="0083230A"/>
    <w:rsid w:val="008370B0"/>
    <w:rsid w:val="00837447"/>
    <w:rsid w:val="008415F7"/>
    <w:rsid w:val="00841815"/>
    <w:rsid w:val="00847D0D"/>
    <w:rsid w:val="0085333D"/>
    <w:rsid w:val="00856970"/>
    <w:rsid w:val="00872FCC"/>
    <w:rsid w:val="00875096"/>
    <w:rsid w:val="00877AF6"/>
    <w:rsid w:val="00877D19"/>
    <w:rsid w:val="0088693A"/>
    <w:rsid w:val="008B4BF6"/>
    <w:rsid w:val="008D23B4"/>
    <w:rsid w:val="008D2D15"/>
    <w:rsid w:val="008D3202"/>
    <w:rsid w:val="008D4BB0"/>
    <w:rsid w:val="008D67A1"/>
    <w:rsid w:val="008D7919"/>
    <w:rsid w:val="008E06B0"/>
    <w:rsid w:val="008E7B87"/>
    <w:rsid w:val="008F391A"/>
    <w:rsid w:val="00900870"/>
    <w:rsid w:val="00902D4B"/>
    <w:rsid w:val="00907472"/>
    <w:rsid w:val="00910E23"/>
    <w:rsid w:val="009218F9"/>
    <w:rsid w:val="00945863"/>
    <w:rsid w:val="00945BBD"/>
    <w:rsid w:val="00951B1E"/>
    <w:rsid w:val="00957E40"/>
    <w:rsid w:val="00975606"/>
    <w:rsid w:val="00975CF2"/>
    <w:rsid w:val="00987B62"/>
    <w:rsid w:val="009A1518"/>
    <w:rsid w:val="009A1720"/>
    <w:rsid w:val="009B30E6"/>
    <w:rsid w:val="009C1541"/>
    <w:rsid w:val="009C156A"/>
    <w:rsid w:val="009D429E"/>
    <w:rsid w:val="009D6170"/>
    <w:rsid w:val="009E1250"/>
    <w:rsid w:val="009E3D2E"/>
    <w:rsid w:val="009F0BAC"/>
    <w:rsid w:val="00A028C0"/>
    <w:rsid w:val="00A21303"/>
    <w:rsid w:val="00A23C28"/>
    <w:rsid w:val="00A26AD6"/>
    <w:rsid w:val="00A50303"/>
    <w:rsid w:val="00A51910"/>
    <w:rsid w:val="00A65861"/>
    <w:rsid w:val="00A676C4"/>
    <w:rsid w:val="00A74513"/>
    <w:rsid w:val="00A82072"/>
    <w:rsid w:val="00A90489"/>
    <w:rsid w:val="00AA2B93"/>
    <w:rsid w:val="00AA76FE"/>
    <w:rsid w:val="00AA7CF0"/>
    <w:rsid w:val="00AB4943"/>
    <w:rsid w:val="00AB6BD9"/>
    <w:rsid w:val="00AC1442"/>
    <w:rsid w:val="00AC2E44"/>
    <w:rsid w:val="00AD1822"/>
    <w:rsid w:val="00AD76D0"/>
    <w:rsid w:val="00AE09DB"/>
    <w:rsid w:val="00AE1265"/>
    <w:rsid w:val="00AF4774"/>
    <w:rsid w:val="00B05BD5"/>
    <w:rsid w:val="00B133DD"/>
    <w:rsid w:val="00B200E4"/>
    <w:rsid w:val="00B30D6F"/>
    <w:rsid w:val="00B352B5"/>
    <w:rsid w:val="00B41F12"/>
    <w:rsid w:val="00B4449D"/>
    <w:rsid w:val="00B45FFC"/>
    <w:rsid w:val="00B51A97"/>
    <w:rsid w:val="00B5327D"/>
    <w:rsid w:val="00B57B73"/>
    <w:rsid w:val="00B6634E"/>
    <w:rsid w:val="00B71B64"/>
    <w:rsid w:val="00B75D9A"/>
    <w:rsid w:val="00B844B2"/>
    <w:rsid w:val="00B86AAE"/>
    <w:rsid w:val="00B876C4"/>
    <w:rsid w:val="00BA4800"/>
    <w:rsid w:val="00BB72B3"/>
    <w:rsid w:val="00BB7BD2"/>
    <w:rsid w:val="00BC2E07"/>
    <w:rsid w:val="00BD0506"/>
    <w:rsid w:val="00BD1082"/>
    <w:rsid w:val="00BD608C"/>
    <w:rsid w:val="00BE5357"/>
    <w:rsid w:val="00BF438A"/>
    <w:rsid w:val="00BF68F8"/>
    <w:rsid w:val="00C02347"/>
    <w:rsid w:val="00C042D2"/>
    <w:rsid w:val="00C0482A"/>
    <w:rsid w:val="00C1728D"/>
    <w:rsid w:val="00C2272C"/>
    <w:rsid w:val="00C23CD7"/>
    <w:rsid w:val="00C3045E"/>
    <w:rsid w:val="00C31A45"/>
    <w:rsid w:val="00C33F34"/>
    <w:rsid w:val="00C407B9"/>
    <w:rsid w:val="00C41D12"/>
    <w:rsid w:val="00C44238"/>
    <w:rsid w:val="00C6480E"/>
    <w:rsid w:val="00C75FE1"/>
    <w:rsid w:val="00C816E0"/>
    <w:rsid w:val="00C877C5"/>
    <w:rsid w:val="00C917E4"/>
    <w:rsid w:val="00CA0CC0"/>
    <w:rsid w:val="00CB2871"/>
    <w:rsid w:val="00CB3500"/>
    <w:rsid w:val="00CB4EF6"/>
    <w:rsid w:val="00CD2842"/>
    <w:rsid w:val="00CD61EF"/>
    <w:rsid w:val="00CE0B89"/>
    <w:rsid w:val="00CE4F49"/>
    <w:rsid w:val="00CE5FEC"/>
    <w:rsid w:val="00CE6800"/>
    <w:rsid w:val="00CF3F94"/>
    <w:rsid w:val="00D033C2"/>
    <w:rsid w:val="00D11A1E"/>
    <w:rsid w:val="00D3512E"/>
    <w:rsid w:val="00D42952"/>
    <w:rsid w:val="00D43DD9"/>
    <w:rsid w:val="00D45063"/>
    <w:rsid w:val="00D4755E"/>
    <w:rsid w:val="00D54A1B"/>
    <w:rsid w:val="00D5622D"/>
    <w:rsid w:val="00D5789D"/>
    <w:rsid w:val="00D6261F"/>
    <w:rsid w:val="00D633AD"/>
    <w:rsid w:val="00D654C9"/>
    <w:rsid w:val="00D74DD4"/>
    <w:rsid w:val="00D76C4F"/>
    <w:rsid w:val="00D83C64"/>
    <w:rsid w:val="00DA336C"/>
    <w:rsid w:val="00DA6BA1"/>
    <w:rsid w:val="00DB6253"/>
    <w:rsid w:val="00DB6D3B"/>
    <w:rsid w:val="00DC4F7F"/>
    <w:rsid w:val="00DC6D7B"/>
    <w:rsid w:val="00DD3382"/>
    <w:rsid w:val="00DD4736"/>
    <w:rsid w:val="00DD49F8"/>
    <w:rsid w:val="00DD57EC"/>
    <w:rsid w:val="00DD5E72"/>
    <w:rsid w:val="00DD758A"/>
    <w:rsid w:val="00DE3335"/>
    <w:rsid w:val="00DE666B"/>
    <w:rsid w:val="00DE6D8D"/>
    <w:rsid w:val="00DF6CAF"/>
    <w:rsid w:val="00DF6D81"/>
    <w:rsid w:val="00E06498"/>
    <w:rsid w:val="00E1413F"/>
    <w:rsid w:val="00E1722F"/>
    <w:rsid w:val="00E404A2"/>
    <w:rsid w:val="00E51031"/>
    <w:rsid w:val="00E523AA"/>
    <w:rsid w:val="00E634ED"/>
    <w:rsid w:val="00E6556C"/>
    <w:rsid w:val="00E65C26"/>
    <w:rsid w:val="00E71AAC"/>
    <w:rsid w:val="00E762A9"/>
    <w:rsid w:val="00E80266"/>
    <w:rsid w:val="00EB49FB"/>
    <w:rsid w:val="00EB598D"/>
    <w:rsid w:val="00EC3A64"/>
    <w:rsid w:val="00EC47B8"/>
    <w:rsid w:val="00EC74FC"/>
    <w:rsid w:val="00ED21AA"/>
    <w:rsid w:val="00ED5202"/>
    <w:rsid w:val="00ED79DC"/>
    <w:rsid w:val="00EF3C08"/>
    <w:rsid w:val="00EF6627"/>
    <w:rsid w:val="00F03718"/>
    <w:rsid w:val="00F03A60"/>
    <w:rsid w:val="00F12469"/>
    <w:rsid w:val="00F14D21"/>
    <w:rsid w:val="00F20A1F"/>
    <w:rsid w:val="00F41369"/>
    <w:rsid w:val="00F56F94"/>
    <w:rsid w:val="00F72A5B"/>
    <w:rsid w:val="00F82C50"/>
    <w:rsid w:val="00F871C4"/>
    <w:rsid w:val="00F9247F"/>
    <w:rsid w:val="00F93BC5"/>
    <w:rsid w:val="00F965F4"/>
    <w:rsid w:val="00FA0222"/>
    <w:rsid w:val="00FA2B83"/>
    <w:rsid w:val="00FA4381"/>
    <w:rsid w:val="00FB0102"/>
    <w:rsid w:val="00FC6132"/>
    <w:rsid w:val="00FC6A55"/>
    <w:rsid w:val="00FD1B11"/>
    <w:rsid w:val="00FD3052"/>
    <w:rsid w:val="00FD4597"/>
    <w:rsid w:val="00FD671B"/>
    <w:rsid w:val="00FE070E"/>
    <w:rsid w:val="00FE1FD2"/>
    <w:rsid w:val="00FE294A"/>
    <w:rsid w:val="00FF308A"/>
    <w:rsid w:val="02056126"/>
    <w:rsid w:val="075E023F"/>
    <w:rsid w:val="09C35974"/>
    <w:rsid w:val="0A02673B"/>
    <w:rsid w:val="0C6E3CAE"/>
    <w:rsid w:val="0E9B5D98"/>
    <w:rsid w:val="0FC63570"/>
    <w:rsid w:val="118F58A0"/>
    <w:rsid w:val="1A045830"/>
    <w:rsid w:val="1D05034D"/>
    <w:rsid w:val="1FF060E5"/>
    <w:rsid w:val="22A620D3"/>
    <w:rsid w:val="239F73AA"/>
    <w:rsid w:val="24157E72"/>
    <w:rsid w:val="2527224E"/>
    <w:rsid w:val="25472A26"/>
    <w:rsid w:val="256E7490"/>
    <w:rsid w:val="265C4CFB"/>
    <w:rsid w:val="2AEF33EA"/>
    <w:rsid w:val="346B4814"/>
    <w:rsid w:val="3A786D84"/>
    <w:rsid w:val="3B0554F0"/>
    <w:rsid w:val="3C56113A"/>
    <w:rsid w:val="41315723"/>
    <w:rsid w:val="454135BE"/>
    <w:rsid w:val="4A347D5D"/>
    <w:rsid w:val="4F5C4F8E"/>
    <w:rsid w:val="51534C60"/>
    <w:rsid w:val="55CE6524"/>
    <w:rsid w:val="56C756CE"/>
    <w:rsid w:val="67E92E61"/>
    <w:rsid w:val="70455EA1"/>
    <w:rsid w:val="765831B5"/>
    <w:rsid w:val="76EF7DB2"/>
    <w:rsid w:val="77102A93"/>
    <w:rsid w:val="77C47B62"/>
    <w:rsid w:val="7A7E41BC"/>
    <w:rsid w:val="7B1424A8"/>
    <w:rsid w:val="7E0D09BC"/>
    <w:rsid w:val="7F1F6C4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ocked="1"/>
    <w:lsdException w:qFormat="1" w:unhideWhenUsed="0" w:uiPriority="99" w:semiHidden="0"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99" w:semiHidden="0"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32"/>
      <w:szCs w:val="32"/>
      <w:lang w:val="en-US" w:eastAsia="zh-CN" w:bidi="ar-SA"/>
    </w:rPr>
  </w:style>
  <w:style w:type="paragraph" w:styleId="4">
    <w:name w:val="heading 2"/>
    <w:basedOn w:val="1"/>
    <w:next w:val="1"/>
    <w:link w:val="12"/>
    <w:qFormat/>
    <w:locked/>
    <w:uiPriority w:val="99"/>
    <w:pPr>
      <w:keepNext/>
      <w:keepLines/>
      <w:spacing w:before="260" w:after="260" w:line="416" w:lineRule="auto"/>
      <w:outlineLvl w:val="1"/>
    </w:pPr>
    <w:rPr>
      <w:rFonts w:ascii="Arial" w:hAnsi="Arial" w:eastAsia="黑体" w:cs="Arial"/>
      <w:b/>
      <w:bCs/>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link w:val="14"/>
    <w:qFormat/>
    <w:locked/>
    <w:uiPriority w:val="99"/>
    <w:pPr>
      <w:adjustRightInd w:val="0"/>
      <w:spacing w:after="80"/>
      <w:ind w:firstLine="200" w:firstLineChars="200"/>
      <w:textAlignment w:val="baseline"/>
    </w:pPr>
    <w:rPr>
      <w:rFonts w:ascii="宋体" w:cs="宋体"/>
      <w:color w:val="000000"/>
      <w:kern w:val="0"/>
    </w:rPr>
  </w:style>
  <w:style w:type="paragraph" w:styleId="3">
    <w:name w:val="Body Text Indent"/>
    <w:basedOn w:val="1"/>
    <w:link w:val="13"/>
    <w:qFormat/>
    <w:locked/>
    <w:uiPriority w:val="99"/>
    <w:pPr>
      <w:spacing w:line="360" w:lineRule="auto"/>
      <w:ind w:firstLine="480"/>
    </w:pPr>
    <w:rPr>
      <w:sz w:val="24"/>
      <w:szCs w:val="24"/>
    </w:rPr>
  </w:style>
  <w:style w:type="paragraph" w:styleId="5">
    <w:name w:val="Body Text"/>
    <w:basedOn w:val="1"/>
    <w:link w:val="21"/>
    <w:qFormat/>
    <w:locked/>
    <w:uiPriority w:val="99"/>
    <w:pPr>
      <w:spacing w:after="120"/>
    </w:pPr>
  </w:style>
  <w:style w:type="paragraph" w:styleId="6">
    <w:name w:val="Block Text"/>
    <w:basedOn w:val="1"/>
    <w:qFormat/>
    <w:locked/>
    <w:uiPriority w:val="99"/>
    <w:pPr>
      <w:spacing w:line="500" w:lineRule="exact"/>
      <w:ind w:firstLine="960"/>
      <w:jc w:val="left"/>
    </w:pPr>
    <w:rPr>
      <w:sz w:val="21"/>
      <w:szCs w:val="21"/>
    </w:rPr>
  </w:style>
  <w:style w:type="paragraph" w:styleId="7">
    <w:name w:val="footer"/>
    <w:basedOn w:val="1"/>
    <w:link w:val="15"/>
    <w:qFormat/>
    <w:uiPriority w:val="99"/>
    <w:pPr>
      <w:tabs>
        <w:tab w:val="center" w:pos="4153"/>
        <w:tab w:val="right" w:pos="8306"/>
      </w:tabs>
      <w:snapToGrid w:val="0"/>
      <w:jc w:val="left"/>
    </w:pPr>
    <w:rPr>
      <w:kern w:val="0"/>
      <w:sz w:val="18"/>
      <w:szCs w:val="18"/>
    </w:rPr>
  </w:style>
  <w:style w:type="paragraph" w:styleId="8">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character" w:styleId="11">
    <w:name w:val="page number"/>
    <w:basedOn w:val="10"/>
    <w:qFormat/>
    <w:uiPriority w:val="99"/>
    <w:rPr>
      <w:rFonts w:cs="Times New Roman"/>
    </w:rPr>
  </w:style>
  <w:style w:type="character" w:customStyle="1" w:styleId="12">
    <w:name w:val="标题 2 Char"/>
    <w:basedOn w:val="10"/>
    <w:link w:val="4"/>
    <w:semiHidden/>
    <w:qFormat/>
    <w:locked/>
    <w:uiPriority w:val="99"/>
    <w:rPr>
      <w:rFonts w:ascii="Cambria" w:hAnsi="Cambria" w:eastAsia="宋体" w:cs="Cambria"/>
      <w:b/>
      <w:bCs/>
      <w:sz w:val="32"/>
      <w:szCs w:val="32"/>
    </w:rPr>
  </w:style>
  <w:style w:type="character" w:customStyle="1" w:styleId="13">
    <w:name w:val="正文文本缩进 Char"/>
    <w:basedOn w:val="10"/>
    <w:link w:val="3"/>
    <w:semiHidden/>
    <w:qFormat/>
    <w:locked/>
    <w:uiPriority w:val="99"/>
    <w:rPr>
      <w:rFonts w:ascii="Calibri" w:hAnsi="Calibri" w:cs="Calibri"/>
      <w:sz w:val="32"/>
      <w:szCs w:val="32"/>
    </w:rPr>
  </w:style>
  <w:style w:type="character" w:customStyle="1" w:styleId="14">
    <w:name w:val="正文首行缩进 2 Char"/>
    <w:basedOn w:val="13"/>
    <w:link w:val="2"/>
    <w:semiHidden/>
    <w:qFormat/>
    <w:locked/>
    <w:uiPriority w:val="99"/>
  </w:style>
  <w:style w:type="character" w:customStyle="1" w:styleId="15">
    <w:name w:val="页脚 Char"/>
    <w:basedOn w:val="10"/>
    <w:link w:val="7"/>
    <w:semiHidden/>
    <w:qFormat/>
    <w:locked/>
    <w:uiPriority w:val="99"/>
    <w:rPr>
      <w:rFonts w:cs="Times New Roman"/>
      <w:sz w:val="18"/>
      <w:szCs w:val="18"/>
    </w:rPr>
  </w:style>
  <w:style w:type="character" w:customStyle="1" w:styleId="16">
    <w:name w:val="页眉 Char"/>
    <w:basedOn w:val="10"/>
    <w:link w:val="8"/>
    <w:qFormat/>
    <w:locked/>
    <w:uiPriority w:val="99"/>
    <w:rPr>
      <w:rFonts w:ascii="Calibri" w:hAnsi="Calibri" w:cs="Calibri"/>
      <w:kern w:val="2"/>
      <w:sz w:val="18"/>
      <w:szCs w:val="18"/>
    </w:rPr>
  </w:style>
  <w:style w:type="paragraph" w:customStyle="1" w:styleId="17">
    <w:name w:val="Default"/>
    <w:basedOn w:val="1"/>
    <w:qFormat/>
    <w:uiPriority w:val="99"/>
    <w:pPr>
      <w:autoSpaceDE w:val="0"/>
      <w:autoSpaceDN w:val="0"/>
      <w:adjustRightInd w:val="0"/>
      <w:jc w:val="left"/>
    </w:pPr>
    <w:rPr>
      <w:rFonts w:ascii="宋体" w:cs="宋体"/>
      <w:color w:val="000000"/>
      <w:kern w:val="0"/>
    </w:rPr>
  </w:style>
  <w:style w:type="paragraph" w:customStyle="1" w:styleId="18">
    <w:name w:val="列出段落1"/>
    <w:basedOn w:val="1"/>
    <w:qFormat/>
    <w:uiPriority w:val="99"/>
    <w:pPr>
      <w:ind w:firstLine="420" w:firstLineChars="200"/>
    </w:pPr>
  </w:style>
  <w:style w:type="paragraph" w:styleId="19">
    <w:name w:val="List Paragraph"/>
    <w:basedOn w:val="1"/>
    <w:qFormat/>
    <w:uiPriority w:val="99"/>
    <w:pPr>
      <w:ind w:firstLine="420" w:firstLineChars="200"/>
    </w:pPr>
  </w:style>
  <w:style w:type="paragraph" w:customStyle="1" w:styleId="20">
    <w:name w:val="Default1"/>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1">
    <w:name w:val="正文文本 Char"/>
    <w:basedOn w:val="10"/>
    <w:link w:val="5"/>
    <w:semiHidden/>
    <w:qFormat/>
    <w:locked/>
    <w:uiPriority w:val="99"/>
    <w:rPr>
      <w:rFonts w:ascii="Calibri" w:hAnsi="Calibri" w:cs="Calibri"/>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package" Target="embeddings/Document1.docx"/><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69C50-AE08-4854-9FB7-6A45575643C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677</Words>
  <Characters>689</Characters>
  <Lines>6</Lines>
  <Paragraphs>1</Paragraphs>
  <TotalTime>34</TotalTime>
  <ScaleCrop>false</ScaleCrop>
  <LinksUpToDate>false</LinksUpToDate>
  <CharactersWithSpaces>13812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2018-02-12T01:44:00Z</dcterms:created>
  <dc:creator>白钰</dc:creator>
  <cp:lastModifiedBy>Administrator</cp:lastModifiedBy>
  <dcterms:modified xsi:type="dcterms:W3CDTF">2023-02-20T05:51:10Z</dcterms:modified>
  <cp:revision>172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6AD251663CEF4A34BC526A1F462667D9</vt:lpwstr>
  </property>
</Properties>
</file>