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rPr>
          <w:rFonts w:hint="default" w:ascii="Times New Roman" w:hAnsi="Times New Roman" w:eastAsia="宋体" w:cs="Times New Roman"/>
          <w:sz w:val="20"/>
          <w:lang w:val="en-US" w:eastAsia="zh-CN"/>
        </w:rPr>
      </w:pPr>
      <w:r>
        <w:rPr>
          <w:rFonts w:hint="default" w:ascii="Times New Roman" w:hAnsi="Times New Roman" w:eastAsia="宋体" w:cs="Times New Roman"/>
          <w:sz w:val="20"/>
          <w:lang w:val="en-US" w:eastAsia="zh-CN"/>
        </w:rPr>
        <w:t xml:space="preserve"> </w:t>
      </w:r>
    </w:p>
    <w:p>
      <w:pPr>
        <w:pStyle w:val="8"/>
        <w:rPr>
          <w:rFonts w:hint="default" w:ascii="Times New Roman" w:hAnsi="Times New Roman" w:eastAsia="宋体" w:cs="Times New Roman"/>
          <w:sz w:val="20"/>
          <w:lang w:eastAsia="zh-CN"/>
        </w:rPr>
      </w:pPr>
    </w:p>
    <w:p>
      <w:pPr>
        <w:pStyle w:val="8"/>
        <w:rPr>
          <w:rFonts w:hint="default" w:ascii="Times New Roman" w:hAnsi="Times New Roman" w:eastAsia="宋体" w:cs="Times New Roman"/>
          <w:sz w:val="20"/>
          <w:lang w:eastAsia="zh-CN"/>
        </w:rPr>
      </w:pPr>
    </w:p>
    <w:p>
      <w:pPr>
        <w:pStyle w:val="8"/>
        <w:rPr>
          <w:rFonts w:hint="default" w:ascii="Times New Roman" w:hAnsi="Times New Roman" w:eastAsia="宋体" w:cs="Times New Roman"/>
          <w:sz w:val="20"/>
          <w:lang w:eastAsia="zh-CN"/>
        </w:rPr>
      </w:pPr>
    </w:p>
    <w:p>
      <w:pPr>
        <w:pStyle w:val="8"/>
        <w:rPr>
          <w:rFonts w:hint="default" w:ascii="Times New Roman" w:hAnsi="Times New Roman" w:eastAsia="宋体" w:cs="Times New Roman"/>
          <w:sz w:val="20"/>
          <w:lang w:eastAsia="zh-CN"/>
        </w:rPr>
      </w:pPr>
    </w:p>
    <w:p>
      <w:pPr>
        <w:pStyle w:val="8"/>
        <w:rPr>
          <w:rFonts w:hint="default" w:ascii="Times New Roman" w:hAnsi="Times New Roman" w:eastAsia="宋体" w:cs="Times New Roman"/>
          <w:sz w:val="20"/>
          <w:lang w:eastAsia="zh-CN"/>
        </w:rPr>
      </w:pPr>
    </w:p>
    <w:p>
      <w:pPr>
        <w:pStyle w:val="8"/>
        <w:rPr>
          <w:rFonts w:hint="default" w:ascii="Times New Roman" w:hAnsi="Times New Roman" w:eastAsia="宋体" w:cs="Times New Roman"/>
          <w:sz w:val="20"/>
          <w:lang w:eastAsia="zh-CN"/>
        </w:rPr>
      </w:pPr>
    </w:p>
    <w:p>
      <w:pPr>
        <w:pStyle w:val="8"/>
        <w:rPr>
          <w:rFonts w:hint="default" w:ascii="Times New Roman" w:hAnsi="Times New Roman" w:eastAsia="宋体" w:cs="Times New Roman"/>
          <w:sz w:val="20"/>
          <w:lang w:eastAsia="zh-CN"/>
        </w:rPr>
      </w:pPr>
    </w:p>
    <w:p>
      <w:pPr>
        <w:pStyle w:val="8"/>
        <w:rPr>
          <w:rFonts w:hint="default" w:ascii="Times New Roman" w:hAnsi="Times New Roman" w:eastAsia="宋体" w:cs="Times New Roman"/>
          <w:sz w:val="20"/>
          <w:lang w:eastAsia="zh-CN"/>
        </w:rPr>
      </w:pPr>
    </w:p>
    <w:p>
      <w:pPr>
        <w:pStyle w:val="8"/>
        <w:rPr>
          <w:rFonts w:hint="default" w:ascii="Times New Roman" w:hAnsi="Times New Roman" w:eastAsia="宋体" w:cs="Times New Roman"/>
          <w:sz w:val="20"/>
          <w:lang w:eastAsia="zh-CN"/>
        </w:rPr>
      </w:pPr>
    </w:p>
    <w:p>
      <w:pPr>
        <w:pStyle w:val="8"/>
        <w:spacing w:before="5"/>
        <w:rPr>
          <w:rFonts w:hint="default" w:ascii="Times New Roman" w:hAnsi="Times New Roman" w:eastAsia="宋体" w:cs="Times New Roman"/>
          <w:sz w:val="26"/>
          <w:lang w:eastAsia="zh-CN"/>
        </w:rPr>
      </w:pPr>
    </w:p>
    <w:p>
      <w:pPr>
        <w:adjustRightInd w:val="0"/>
        <w:snapToGrid w:val="0"/>
        <w:ind w:right="420"/>
        <w:jc w:val="center"/>
        <w:rPr>
          <w:rFonts w:hint="default" w:ascii="Times New Roman" w:hAnsi="Times New Roman" w:eastAsia="宋体" w:cs="Times New Roman"/>
          <w:b/>
          <w:sz w:val="48"/>
          <w:szCs w:val="48"/>
          <w:lang w:eastAsia="zh-CN"/>
        </w:rPr>
      </w:pPr>
      <w:bookmarkStart w:id="0" w:name="4、资源调查"/>
      <w:bookmarkEnd w:id="0"/>
      <w:r>
        <w:rPr>
          <w:rFonts w:hint="default" w:ascii="Times New Roman" w:hAnsi="Times New Roman" w:eastAsia="宋体" w:cs="Times New Roman"/>
          <w:b/>
          <w:sz w:val="48"/>
          <w:szCs w:val="48"/>
          <w:lang w:eastAsia="zh-CN"/>
        </w:rPr>
        <w:t>陕西建兴诚冠实业有限公司</w:t>
      </w:r>
    </w:p>
    <w:p>
      <w:pPr>
        <w:jc w:val="center"/>
        <w:rPr>
          <w:rFonts w:hint="default" w:ascii="Times New Roman" w:hAnsi="Times New Roman" w:eastAsia="宋体" w:cs="Times New Roman"/>
          <w:b/>
          <w:sz w:val="48"/>
          <w:lang w:eastAsia="zh-CN"/>
        </w:rPr>
      </w:pPr>
      <w:r>
        <w:rPr>
          <w:rFonts w:hint="default" w:ascii="Times New Roman" w:hAnsi="Times New Roman" w:eastAsia="宋体" w:cs="Times New Roman"/>
          <w:b/>
          <w:sz w:val="48"/>
          <w:szCs w:val="48"/>
        </w:rPr>
        <w:t>应急资源调查报告</w:t>
      </w:r>
    </w:p>
    <w:p>
      <w:pPr>
        <w:pStyle w:val="8"/>
        <w:rPr>
          <w:rFonts w:hint="default" w:ascii="Times New Roman" w:hAnsi="Times New Roman" w:eastAsia="宋体" w:cs="Times New Roman"/>
          <w:b/>
          <w:sz w:val="48"/>
          <w:lang w:eastAsia="zh-CN"/>
        </w:rPr>
      </w:pPr>
    </w:p>
    <w:p>
      <w:pPr>
        <w:pStyle w:val="8"/>
        <w:rPr>
          <w:rFonts w:hint="default" w:ascii="Times New Roman" w:hAnsi="Times New Roman" w:eastAsia="宋体" w:cs="Times New Roman"/>
          <w:b/>
          <w:sz w:val="48"/>
          <w:lang w:eastAsia="zh-CN"/>
        </w:rPr>
      </w:pPr>
    </w:p>
    <w:p>
      <w:pPr>
        <w:pStyle w:val="8"/>
        <w:rPr>
          <w:rFonts w:hint="default" w:ascii="Times New Roman" w:hAnsi="Times New Roman" w:eastAsia="宋体" w:cs="Times New Roman"/>
          <w:b/>
          <w:sz w:val="48"/>
          <w:lang w:eastAsia="zh-CN"/>
        </w:rPr>
      </w:pPr>
    </w:p>
    <w:p>
      <w:pPr>
        <w:pStyle w:val="8"/>
        <w:rPr>
          <w:rFonts w:hint="default" w:ascii="Times New Roman" w:hAnsi="Times New Roman" w:eastAsia="宋体" w:cs="Times New Roman"/>
          <w:b/>
          <w:sz w:val="48"/>
          <w:lang w:eastAsia="zh-CN"/>
        </w:rPr>
      </w:pPr>
    </w:p>
    <w:p>
      <w:pPr>
        <w:pStyle w:val="8"/>
        <w:rPr>
          <w:rFonts w:hint="default" w:ascii="Times New Roman" w:hAnsi="Times New Roman" w:eastAsia="宋体" w:cs="Times New Roman"/>
          <w:b/>
          <w:sz w:val="48"/>
          <w:lang w:eastAsia="zh-CN"/>
        </w:rPr>
      </w:pPr>
    </w:p>
    <w:p>
      <w:pPr>
        <w:pStyle w:val="8"/>
        <w:rPr>
          <w:rFonts w:hint="default" w:ascii="Times New Roman" w:hAnsi="Times New Roman" w:eastAsia="宋体" w:cs="Times New Roman"/>
          <w:b/>
          <w:sz w:val="48"/>
          <w:lang w:eastAsia="zh-CN"/>
        </w:rPr>
      </w:pPr>
    </w:p>
    <w:p>
      <w:pPr>
        <w:pStyle w:val="8"/>
        <w:rPr>
          <w:rFonts w:hint="default" w:ascii="Times New Roman" w:hAnsi="Times New Roman" w:eastAsia="宋体" w:cs="Times New Roman"/>
          <w:b/>
          <w:sz w:val="48"/>
          <w:lang w:eastAsia="zh-CN"/>
        </w:rPr>
      </w:pPr>
    </w:p>
    <w:p>
      <w:pPr>
        <w:pStyle w:val="8"/>
        <w:rPr>
          <w:rFonts w:hint="default" w:ascii="Times New Roman" w:hAnsi="Times New Roman" w:eastAsia="宋体" w:cs="Times New Roman"/>
          <w:b/>
          <w:sz w:val="48"/>
          <w:lang w:eastAsia="zh-CN"/>
        </w:rPr>
      </w:pPr>
    </w:p>
    <w:p>
      <w:pPr>
        <w:pStyle w:val="8"/>
        <w:rPr>
          <w:rFonts w:hint="default" w:ascii="Times New Roman" w:hAnsi="Times New Roman" w:eastAsia="宋体" w:cs="Times New Roman"/>
          <w:b/>
          <w:sz w:val="48"/>
          <w:lang w:eastAsia="zh-CN"/>
        </w:rPr>
      </w:pPr>
    </w:p>
    <w:p>
      <w:pPr>
        <w:pStyle w:val="8"/>
        <w:rPr>
          <w:rFonts w:hint="default" w:ascii="Times New Roman" w:hAnsi="Times New Roman" w:eastAsia="宋体" w:cs="Times New Roman"/>
          <w:b/>
          <w:sz w:val="48"/>
          <w:lang w:eastAsia="zh-CN"/>
        </w:rPr>
      </w:pPr>
    </w:p>
    <w:p>
      <w:pPr>
        <w:pStyle w:val="8"/>
        <w:rPr>
          <w:rFonts w:hint="default" w:ascii="Times New Roman" w:hAnsi="Times New Roman" w:eastAsia="宋体" w:cs="Times New Roman"/>
          <w:b/>
          <w:sz w:val="48"/>
          <w:lang w:eastAsia="zh-CN"/>
        </w:rPr>
      </w:pPr>
    </w:p>
    <w:p>
      <w:pPr>
        <w:pStyle w:val="8"/>
        <w:rPr>
          <w:rFonts w:hint="default" w:ascii="Times New Roman" w:hAnsi="Times New Roman" w:eastAsia="宋体" w:cs="Times New Roman"/>
          <w:b/>
          <w:sz w:val="48"/>
          <w:lang w:eastAsia="zh-CN"/>
        </w:rPr>
      </w:pPr>
    </w:p>
    <w:p>
      <w:pPr>
        <w:jc w:val="center"/>
        <w:rPr>
          <w:rFonts w:hint="default" w:ascii="Times New Roman" w:hAnsi="Times New Roman" w:eastAsia="宋体" w:cs="Times New Roman"/>
          <w:b/>
          <w:color w:val="000000" w:themeColor="text1"/>
          <w:sz w:val="36"/>
          <w:lang w:val="en-US" w:eastAsia="zh-CN"/>
          <w14:textFill>
            <w14:solidFill>
              <w14:schemeClr w14:val="tx1"/>
            </w14:solidFill>
          </w14:textFill>
        </w:rPr>
      </w:pPr>
      <w:r>
        <w:rPr>
          <w:rFonts w:hint="default" w:ascii="Times New Roman" w:hAnsi="Times New Roman" w:eastAsia="宋体" w:cs="Times New Roman"/>
          <w:b/>
          <w:color w:val="000000" w:themeColor="text1"/>
          <w:sz w:val="36"/>
          <w:lang w:val="en-US" w:eastAsia="zh-CN"/>
          <w14:textFill>
            <w14:solidFill>
              <w14:schemeClr w14:val="tx1"/>
            </w14:solidFill>
          </w14:textFill>
        </w:rPr>
        <w:t>陕西建兴诚冠实业有限公司</w:t>
      </w:r>
    </w:p>
    <w:p>
      <w:pPr>
        <w:jc w:val="center"/>
        <w:rPr>
          <w:rFonts w:hint="default" w:ascii="Times New Roman" w:hAnsi="Times New Roman" w:eastAsia="宋体" w:cs="Times New Roman"/>
          <w:b/>
          <w:color w:val="000000" w:themeColor="text1"/>
          <w:sz w:val="36"/>
          <w14:textFill>
            <w14:solidFill>
              <w14:schemeClr w14:val="tx1"/>
            </w14:solidFill>
          </w14:textFill>
        </w:rPr>
      </w:pPr>
      <w:bookmarkStart w:id="1" w:name="_Hlk85048872"/>
      <w:r>
        <w:rPr>
          <w:rFonts w:hint="default" w:ascii="Times New Roman" w:hAnsi="Times New Roman" w:eastAsia="宋体" w:cs="Times New Roman"/>
          <w:b/>
          <w:color w:val="000000" w:themeColor="text1"/>
          <w:sz w:val="36"/>
          <w14:textFill>
            <w14:solidFill>
              <w14:schemeClr w14:val="tx1"/>
            </w14:solidFill>
          </w14:textFill>
        </w:rPr>
        <w:t>二O二</w:t>
      </w:r>
      <w:r>
        <w:rPr>
          <w:rFonts w:hint="eastAsia" w:ascii="Times New Roman" w:hAnsi="Times New Roman" w:eastAsia="宋体" w:cs="Times New Roman"/>
          <w:b/>
          <w:color w:val="000000" w:themeColor="text1"/>
          <w:sz w:val="36"/>
          <w:lang w:val="en-US" w:eastAsia="zh-CN"/>
          <w14:textFill>
            <w14:solidFill>
              <w14:schemeClr w14:val="tx1"/>
            </w14:solidFill>
          </w14:textFill>
        </w:rPr>
        <w:t>三</w:t>
      </w:r>
      <w:r>
        <w:rPr>
          <w:rFonts w:hint="default" w:ascii="Times New Roman" w:hAnsi="Times New Roman" w:eastAsia="宋体" w:cs="Times New Roman"/>
          <w:b/>
          <w:color w:val="000000" w:themeColor="text1"/>
          <w:sz w:val="36"/>
          <w14:textFill>
            <w14:solidFill>
              <w14:schemeClr w14:val="tx1"/>
            </w14:solidFill>
          </w14:textFill>
        </w:rPr>
        <w:t>年</w:t>
      </w:r>
      <w:r>
        <w:rPr>
          <w:rFonts w:hint="eastAsia" w:ascii="Times New Roman" w:hAnsi="Times New Roman" w:eastAsia="宋体" w:cs="Times New Roman"/>
          <w:b/>
          <w:color w:val="000000" w:themeColor="text1"/>
          <w:sz w:val="36"/>
          <w:lang w:val="en-US" w:eastAsia="zh-CN"/>
          <w14:textFill>
            <w14:solidFill>
              <w14:schemeClr w14:val="tx1"/>
            </w14:solidFill>
          </w14:textFill>
        </w:rPr>
        <w:t>二</w:t>
      </w:r>
      <w:r>
        <w:rPr>
          <w:rFonts w:hint="default" w:ascii="Times New Roman" w:hAnsi="Times New Roman" w:eastAsia="宋体" w:cs="Times New Roman"/>
          <w:b/>
          <w:color w:val="000000" w:themeColor="text1"/>
          <w:sz w:val="36"/>
          <w14:textFill>
            <w14:solidFill>
              <w14:schemeClr w14:val="tx1"/>
            </w14:solidFill>
          </w14:textFill>
        </w:rPr>
        <w:t>月</w:t>
      </w:r>
    </w:p>
    <w:bookmarkEnd w:id="1"/>
    <w:p>
      <w:pPr>
        <w:jc w:val="center"/>
        <w:rPr>
          <w:rFonts w:hint="default" w:ascii="Times New Roman" w:hAnsi="Times New Roman" w:eastAsia="宋体" w:cs="Times New Roman"/>
          <w:sz w:val="32"/>
          <w:lang w:eastAsia="zh-CN"/>
        </w:rPr>
        <w:sectPr>
          <w:headerReference r:id="rId3" w:type="default"/>
          <w:footerReference r:id="rId4" w:type="default"/>
          <w:pgSz w:w="11910" w:h="16840"/>
          <w:pgMar w:top="1600" w:right="1680" w:bottom="280" w:left="1680" w:header="0" w:footer="0" w:gutter="0"/>
          <w:pgBorders>
            <w:top w:val="none" w:sz="0" w:space="0"/>
            <w:left w:val="none" w:sz="0" w:space="0"/>
            <w:bottom w:val="none" w:sz="0" w:space="0"/>
            <w:right w:val="none" w:sz="0" w:space="0"/>
          </w:pgBorders>
          <w:cols w:space="720" w:num="1"/>
        </w:sectPr>
      </w:pPr>
    </w:p>
    <w:p>
      <w:pPr>
        <w:pStyle w:val="8"/>
        <w:spacing w:before="4"/>
        <w:rPr>
          <w:rFonts w:hint="default" w:ascii="Times New Roman" w:hAnsi="Times New Roman" w:eastAsia="宋体" w:cs="Times New Roman"/>
          <w:sz w:val="17"/>
          <w:lang w:eastAsia="zh-CN"/>
        </w:rPr>
      </w:pPr>
    </w:p>
    <w:p>
      <w:pPr>
        <w:rPr>
          <w:rFonts w:hint="default" w:ascii="Times New Roman" w:hAnsi="Times New Roman" w:eastAsia="宋体" w:cs="Times New Roman"/>
          <w:sz w:val="17"/>
          <w:lang w:eastAsia="zh-CN"/>
        </w:rPr>
        <w:sectPr>
          <w:footerReference r:id="rId5" w:type="default"/>
          <w:pgSz w:w="11910" w:h="16840"/>
          <w:pgMar w:top="1580" w:right="1680" w:bottom="280" w:left="1680" w:header="0" w:footer="0" w:gutter="0"/>
          <w:pgBorders>
            <w:top w:val="none" w:sz="0" w:space="0"/>
            <w:left w:val="none" w:sz="0" w:space="0"/>
            <w:bottom w:val="none" w:sz="0" w:space="0"/>
            <w:right w:val="none" w:sz="0" w:space="0"/>
          </w:pgBorders>
          <w:cols w:space="720" w:num="1"/>
        </w:sectPr>
      </w:pPr>
    </w:p>
    <w:tbl>
      <w:tblPr>
        <w:tblStyle w:val="12"/>
        <w:tblW w:w="9430" w:type="dxa"/>
        <w:tblInd w:w="135" w:type="dxa"/>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Layout w:type="autofit"/>
        <w:tblCellMar>
          <w:top w:w="0" w:type="dxa"/>
          <w:left w:w="0" w:type="dxa"/>
          <w:bottom w:w="0" w:type="dxa"/>
          <w:right w:w="0" w:type="dxa"/>
        </w:tblCellMar>
      </w:tblPr>
      <w:tblGrid>
        <w:gridCol w:w="1365"/>
        <w:gridCol w:w="2341"/>
        <w:gridCol w:w="2100"/>
        <w:gridCol w:w="3624"/>
      </w:tblGrid>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9430" w:type="dxa"/>
            <w:gridSpan w:val="4"/>
          </w:tcPr>
          <w:p>
            <w:pPr>
              <w:pStyle w:val="17"/>
              <w:spacing w:before="185"/>
              <w:ind w:left="108"/>
              <w:rPr>
                <w:rFonts w:hint="default" w:ascii="Times New Roman" w:hAnsi="Times New Roman" w:eastAsia="宋体" w:cs="Times New Roman"/>
                <w:b/>
                <w:color w:val="000000" w:themeColor="text1"/>
                <w:sz w:val="24"/>
                <w14:textFill>
                  <w14:solidFill>
                    <w14:schemeClr w14:val="tx1"/>
                  </w14:solidFill>
                </w14:textFill>
              </w:rPr>
            </w:pPr>
            <w:r>
              <w:rPr>
                <w:rFonts w:hint="default" w:ascii="Times New Roman" w:hAnsi="Times New Roman" w:eastAsia="宋体" w:cs="Times New Roman"/>
                <w:b/>
                <w:color w:val="000000" w:themeColor="text1"/>
                <w:sz w:val="24"/>
                <w14:textFill>
                  <w14:solidFill>
                    <w14:schemeClr w14:val="tx1"/>
                  </w14:solidFill>
                </w14:textFill>
              </w:rPr>
              <w:t>1.调查概述</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848" w:hRule="atLeast"/>
        </w:trPr>
        <w:tc>
          <w:tcPr>
            <w:tcW w:w="1365" w:type="dxa"/>
          </w:tcPr>
          <w:p>
            <w:pPr>
              <w:pStyle w:val="17"/>
              <w:spacing w:before="115" w:line="242" w:lineRule="auto"/>
              <w:ind w:right="258"/>
              <w:jc w:val="center"/>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调查开始</w:t>
            </w:r>
          </w:p>
          <w:p>
            <w:pPr>
              <w:pStyle w:val="17"/>
              <w:spacing w:before="115" w:line="242" w:lineRule="auto"/>
              <w:ind w:right="258"/>
              <w:jc w:val="center"/>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时间</w:t>
            </w:r>
          </w:p>
        </w:tc>
        <w:tc>
          <w:tcPr>
            <w:tcW w:w="2341" w:type="dxa"/>
          </w:tcPr>
          <w:p>
            <w:pPr>
              <w:pStyle w:val="17"/>
              <w:spacing w:before="6"/>
              <w:rPr>
                <w:rFonts w:hint="default" w:ascii="Times New Roman" w:hAnsi="Times New Roman" w:eastAsia="宋体" w:cs="Times New Roman"/>
                <w:color w:val="000000" w:themeColor="text1"/>
                <w:sz w:val="23"/>
                <w14:textFill>
                  <w14:solidFill>
                    <w14:schemeClr w14:val="tx1"/>
                  </w14:solidFill>
                </w14:textFill>
              </w:rPr>
            </w:pPr>
          </w:p>
          <w:p>
            <w:pPr>
              <w:pStyle w:val="17"/>
              <w:ind w:left="25" w:right="45"/>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202</w:t>
            </w:r>
            <w:r>
              <w:rPr>
                <w:rFonts w:hint="default" w:ascii="Times New Roman" w:hAnsi="Times New Roman" w:eastAsia="宋体" w:cs="Times New Roman"/>
                <w:color w:val="000000" w:themeColor="text1"/>
                <w:sz w:val="24"/>
                <w:lang w:val="en-US" w:eastAsia="zh-CN"/>
                <w14:textFill>
                  <w14:solidFill>
                    <w14:schemeClr w14:val="tx1"/>
                  </w14:solidFill>
                </w14:textFill>
              </w:rPr>
              <w:t>3</w:t>
            </w:r>
            <w:r>
              <w:rPr>
                <w:rFonts w:hint="default" w:ascii="Times New Roman" w:hAnsi="Times New Roman" w:eastAsia="宋体" w:cs="Times New Roman"/>
                <w:color w:val="000000" w:themeColor="text1"/>
                <w:sz w:val="24"/>
                <w14:textFill>
                  <w14:solidFill>
                    <w14:schemeClr w14:val="tx1"/>
                  </w14:solidFill>
                </w14:textFill>
              </w:rPr>
              <w:t>年</w:t>
            </w:r>
            <w:r>
              <w:rPr>
                <w:rFonts w:hint="default" w:ascii="Times New Roman" w:hAnsi="Times New Roman" w:eastAsia="宋体" w:cs="Times New Roman"/>
                <w:color w:val="000000" w:themeColor="text1"/>
                <w:sz w:val="24"/>
                <w:lang w:val="en-US" w:eastAsia="zh-CN"/>
                <w14:textFill>
                  <w14:solidFill>
                    <w14:schemeClr w14:val="tx1"/>
                  </w14:solidFill>
                </w14:textFill>
              </w:rPr>
              <w:t>1</w:t>
            </w:r>
            <w:r>
              <w:rPr>
                <w:rFonts w:hint="default" w:ascii="Times New Roman" w:hAnsi="Times New Roman" w:eastAsia="宋体" w:cs="Times New Roman"/>
                <w:color w:val="000000" w:themeColor="text1"/>
                <w:sz w:val="24"/>
                <w14:textFill>
                  <w14:solidFill>
                    <w14:schemeClr w14:val="tx1"/>
                  </w14:solidFill>
                </w14:textFill>
              </w:rPr>
              <w:t>月</w:t>
            </w:r>
            <w:r>
              <w:rPr>
                <w:rFonts w:hint="default" w:ascii="Times New Roman" w:hAnsi="Times New Roman" w:eastAsia="宋体" w:cs="Times New Roman"/>
                <w:color w:val="000000" w:themeColor="text1"/>
                <w:sz w:val="24"/>
                <w:lang w:val="en-US" w:eastAsia="zh-CN"/>
                <w14:textFill>
                  <w14:solidFill>
                    <w14:schemeClr w14:val="tx1"/>
                  </w14:solidFill>
                </w14:textFill>
              </w:rPr>
              <w:t>8</w:t>
            </w:r>
            <w:r>
              <w:rPr>
                <w:rFonts w:hint="default" w:ascii="Times New Roman" w:hAnsi="Times New Roman" w:eastAsia="宋体" w:cs="Times New Roman"/>
                <w:color w:val="000000" w:themeColor="text1"/>
                <w:sz w:val="24"/>
                <w14:textFill>
                  <w14:solidFill>
                    <w14:schemeClr w14:val="tx1"/>
                  </w14:solidFill>
                </w14:textFill>
              </w:rPr>
              <w:t>日</w:t>
            </w:r>
          </w:p>
        </w:tc>
        <w:tc>
          <w:tcPr>
            <w:tcW w:w="2100" w:type="dxa"/>
          </w:tcPr>
          <w:p>
            <w:pPr>
              <w:pStyle w:val="17"/>
              <w:spacing w:before="6"/>
              <w:rPr>
                <w:rFonts w:hint="default" w:ascii="Times New Roman" w:hAnsi="Times New Roman" w:eastAsia="宋体" w:cs="Times New Roman"/>
                <w:color w:val="000000" w:themeColor="text1"/>
                <w:sz w:val="23"/>
                <w14:textFill>
                  <w14:solidFill>
                    <w14:schemeClr w14:val="tx1"/>
                  </w14:solidFill>
                </w14:textFill>
              </w:rPr>
            </w:pPr>
          </w:p>
          <w:p>
            <w:pPr>
              <w:pStyle w:val="17"/>
              <w:ind w:left="269"/>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调查结束时间</w:t>
            </w:r>
          </w:p>
        </w:tc>
        <w:tc>
          <w:tcPr>
            <w:tcW w:w="3624" w:type="dxa"/>
          </w:tcPr>
          <w:p>
            <w:pPr>
              <w:pStyle w:val="17"/>
              <w:spacing w:before="6"/>
              <w:rPr>
                <w:rFonts w:hint="default" w:ascii="Times New Roman" w:hAnsi="Times New Roman" w:eastAsia="宋体" w:cs="Times New Roman"/>
                <w:color w:val="000000" w:themeColor="text1"/>
                <w:sz w:val="23"/>
                <w14:textFill>
                  <w14:solidFill>
                    <w14:schemeClr w14:val="tx1"/>
                  </w14:solidFill>
                </w14:textFill>
              </w:rPr>
            </w:pPr>
          </w:p>
          <w:p>
            <w:pPr>
              <w:pStyle w:val="17"/>
              <w:ind w:left="711" w:right="702"/>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202</w:t>
            </w:r>
            <w:r>
              <w:rPr>
                <w:rFonts w:hint="eastAsia" w:ascii="Times New Roman" w:hAnsi="Times New Roman" w:eastAsia="宋体" w:cs="Times New Roman"/>
                <w:color w:val="000000" w:themeColor="text1"/>
                <w:sz w:val="24"/>
                <w:lang w:val="en-US" w:eastAsia="zh-CN"/>
                <w14:textFill>
                  <w14:solidFill>
                    <w14:schemeClr w14:val="tx1"/>
                  </w14:solidFill>
                </w14:textFill>
              </w:rPr>
              <w:t>3</w:t>
            </w:r>
            <w:r>
              <w:rPr>
                <w:rFonts w:hint="default" w:ascii="Times New Roman" w:hAnsi="Times New Roman" w:eastAsia="宋体" w:cs="Times New Roman"/>
                <w:color w:val="000000" w:themeColor="text1"/>
                <w:sz w:val="24"/>
                <w14:textFill>
                  <w14:solidFill>
                    <w14:schemeClr w14:val="tx1"/>
                  </w14:solidFill>
                </w14:textFill>
              </w:rPr>
              <w:t>年</w:t>
            </w:r>
            <w:r>
              <w:rPr>
                <w:rFonts w:hint="default" w:ascii="Times New Roman" w:hAnsi="Times New Roman" w:eastAsia="宋体" w:cs="Times New Roman"/>
                <w:color w:val="000000" w:themeColor="text1"/>
                <w:sz w:val="24"/>
                <w:lang w:val="en-US" w:eastAsia="zh-CN"/>
                <w14:textFill>
                  <w14:solidFill>
                    <w14:schemeClr w14:val="tx1"/>
                  </w14:solidFill>
                </w14:textFill>
              </w:rPr>
              <w:t>2</w:t>
            </w:r>
            <w:r>
              <w:rPr>
                <w:rFonts w:hint="default" w:ascii="Times New Roman" w:hAnsi="Times New Roman" w:eastAsia="宋体" w:cs="Times New Roman"/>
                <w:color w:val="000000" w:themeColor="text1"/>
                <w:sz w:val="24"/>
                <w14:textFill>
                  <w14:solidFill>
                    <w14:schemeClr w14:val="tx1"/>
                  </w14:solidFill>
                </w14:textFill>
              </w:rPr>
              <w:t>月</w:t>
            </w:r>
            <w:r>
              <w:rPr>
                <w:rFonts w:hint="default" w:ascii="Times New Roman" w:hAnsi="Times New Roman" w:eastAsia="宋体" w:cs="Times New Roman"/>
                <w:color w:val="000000" w:themeColor="text1"/>
                <w:sz w:val="24"/>
                <w:lang w:val="en-US" w:eastAsia="zh-CN"/>
                <w14:textFill>
                  <w14:solidFill>
                    <w14:schemeClr w14:val="tx1"/>
                  </w14:solidFill>
                </w14:textFill>
              </w:rPr>
              <w:t>10</w:t>
            </w:r>
            <w:r>
              <w:rPr>
                <w:rFonts w:hint="default" w:ascii="Times New Roman" w:hAnsi="Times New Roman" w:eastAsia="宋体" w:cs="Times New Roman"/>
                <w:color w:val="000000" w:themeColor="text1"/>
                <w:sz w:val="24"/>
                <w14:textFill>
                  <w14:solidFill>
                    <w14:schemeClr w14:val="tx1"/>
                  </w14:solidFill>
                </w14:textFill>
              </w:rPr>
              <w:t>日</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848" w:hRule="atLeast"/>
        </w:trPr>
        <w:tc>
          <w:tcPr>
            <w:tcW w:w="1365" w:type="dxa"/>
          </w:tcPr>
          <w:p>
            <w:pPr>
              <w:pStyle w:val="17"/>
              <w:spacing w:before="115" w:line="242" w:lineRule="auto"/>
              <w:ind w:right="138"/>
              <w:jc w:val="center"/>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调查负责人姓名</w:t>
            </w:r>
          </w:p>
        </w:tc>
        <w:tc>
          <w:tcPr>
            <w:tcW w:w="2341" w:type="dxa"/>
          </w:tcPr>
          <w:p>
            <w:pPr>
              <w:pStyle w:val="17"/>
              <w:spacing w:before="4"/>
              <w:rPr>
                <w:rFonts w:hint="default" w:ascii="Times New Roman" w:hAnsi="Times New Roman" w:eastAsia="宋体" w:cs="Times New Roman"/>
                <w:color w:val="000000" w:themeColor="text1"/>
                <w:sz w:val="23"/>
                <w14:textFill>
                  <w14:solidFill>
                    <w14:schemeClr w14:val="tx1"/>
                  </w14:solidFill>
                </w14:textFill>
              </w:rPr>
            </w:pPr>
          </w:p>
          <w:p>
            <w:pPr>
              <w:pStyle w:val="17"/>
              <w:ind w:left="25" w:right="17"/>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秦乐</w:t>
            </w:r>
          </w:p>
        </w:tc>
        <w:tc>
          <w:tcPr>
            <w:tcW w:w="2100" w:type="dxa"/>
          </w:tcPr>
          <w:p>
            <w:pPr>
              <w:pStyle w:val="17"/>
              <w:spacing w:before="115"/>
              <w:ind w:left="369" w:right="36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调查联系人</w:t>
            </w:r>
          </w:p>
          <w:p>
            <w:pPr>
              <w:pStyle w:val="17"/>
              <w:spacing w:before="2"/>
              <w:ind w:left="367" w:right="36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/电话</w:t>
            </w:r>
          </w:p>
        </w:tc>
        <w:tc>
          <w:tcPr>
            <w:tcW w:w="3624" w:type="dxa"/>
          </w:tcPr>
          <w:p>
            <w:pPr>
              <w:pStyle w:val="17"/>
              <w:spacing w:before="4"/>
              <w:rPr>
                <w:rFonts w:hint="default" w:ascii="Times New Roman" w:hAnsi="Times New Roman" w:eastAsia="宋体" w:cs="Times New Roman"/>
                <w:color w:val="000000" w:themeColor="text1"/>
                <w:sz w:val="23"/>
                <w14:textFill>
                  <w14:solidFill>
                    <w14:schemeClr w14:val="tx1"/>
                  </w14:solidFill>
                </w14:textFill>
              </w:rPr>
            </w:pPr>
          </w:p>
          <w:p>
            <w:pPr>
              <w:pStyle w:val="17"/>
              <w:ind w:left="711" w:right="703"/>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秦乐-18691889909</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7443" w:hRule="atLeast"/>
        </w:trPr>
        <w:tc>
          <w:tcPr>
            <w:tcW w:w="1365" w:type="dxa"/>
          </w:tcPr>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rPr>
                <w:rFonts w:hint="default" w:ascii="Times New Roman" w:hAnsi="Times New Roman" w:eastAsia="宋体" w:cs="Times New Roman"/>
                <w:color w:val="000000" w:themeColor="text1"/>
                <w:sz w:val="24"/>
                <w14:textFill>
                  <w14:solidFill>
                    <w14:schemeClr w14:val="tx1"/>
                  </w14:solidFill>
                </w14:textFill>
              </w:rPr>
            </w:pPr>
          </w:p>
          <w:p>
            <w:pPr>
              <w:pStyle w:val="17"/>
              <w:spacing w:before="2"/>
              <w:rPr>
                <w:rFonts w:hint="default" w:ascii="Times New Roman" w:hAnsi="Times New Roman" w:eastAsia="宋体" w:cs="Times New Roman"/>
                <w:color w:val="000000" w:themeColor="text1"/>
                <w:sz w:val="27"/>
                <w14:textFill>
                  <w14:solidFill>
                    <w14:schemeClr w14:val="tx1"/>
                  </w14:solidFill>
                </w14:textFill>
              </w:rPr>
            </w:pPr>
          </w:p>
          <w:p>
            <w:pPr>
              <w:pStyle w:val="17"/>
              <w:spacing w:before="1"/>
              <w:ind w:left="271"/>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调查过程</w:t>
            </w:r>
          </w:p>
        </w:tc>
        <w:tc>
          <w:tcPr>
            <w:tcW w:w="8065" w:type="dxa"/>
            <w:gridSpan w:val="3"/>
          </w:tcPr>
          <w:p>
            <w:pPr>
              <w:pStyle w:val="17"/>
              <w:keepNext w:val="0"/>
              <w:keepLines w:val="0"/>
              <w:pageBreakBefore w:val="0"/>
              <w:widowControl w:val="0"/>
              <w:numPr>
                <w:ilvl w:val="1"/>
                <w:numId w:val="1"/>
              </w:numPr>
              <w:tabs>
                <w:tab w:val="left" w:pos="950"/>
              </w:tabs>
              <w:kinsoku/>
              <w:wordWrap/>
              <w:overflowPunct/>
              <w:topLinePunct w:val="0"/>
              <w:autoSpaceDE w:val="0"/>
              <w:autoSpaceDN w:val="0"/>
              <w:bidi w:val="0"/>
              <w:adjustRightInd/>
              <w:snapToGrid/>
              <w:spacing w:line="360" w:lineRule="auto"/>
              <w:textAlignment w:val="auto"/>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lang w:eastAsia="zh-CN"/>
                <w14:textFill>
                  <w14:solidFill>
                    <w14:schemeClr w14:val="tx1"/>
                  </w14:solidFill>
                </w14:textFill>
              </w:rPr>
              <w:t xml:space="preserve"> </w:t>
            </w:r>
            <w:r>
              <w:rPr>
                <w:rFonts w:hint="default" w:ascii="Times New Roman" w:hAnsi="Times New Roman" w:eastAsia="宋体" w:cs="Times New Roman"/>
                <w:b/>
                <w:bCs/>
                <w:color w:val="000000" w:themeColor="text1"/>
                <w:sz w:val="24"/>
                <w14:textFill>
                  <w14:solidFill>
                    <w14:schemeClr w14:val="tx1"/>
                  </w14:solidFill>
                </w14:textFill>
              </w:rPr>
              <w:t>调查背景</w:t>
            </w:r>
          </w:p>
          <w:p>
            <w:pPr>
              <w:pStyle w:val="17"/>
              <w:keepNext w:val="0"/>
              <w:keepLines w:val="0"/>
              <w:pageBreakBefore w:val="0"/>
              <w:widowControl w:val="0"/>
              <w:kinsoku/>
              <w:wordWrap/>
              <w:overflowPunct/>
              <w:topLinePunct w:val="0"/>
              <w:autoSpaceDE w:val="0"/>
              <w:autoSpaceDN w:val="0"/>
              <w:bidi w:val="0"/>
              <w:adjustRightInd/>
              <w:snapToGrid/>
              <w:spacing w:line="360" w:lineRule="auto"/>
              <w:ind w:left="108" w:right="96" w:firstLine="480"/>
              <w:jc w:val="both"/>
              <w:textAlignment w:val="auto"/>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为开展环境应急资源调查，收集和掌握本地区、本单位第一时间可以调用的环境应急资源状况，建立健全重点环境应急资源信息库，加强环境应急资源储备管理，促进环境应急预案质量和环境应急能力提升。我公司于</w:t>
            </w:r>
            <w:r>
              <w:rPr>
                <w:rFonts w:hint="default" w:ascii="Times New Roman" w:hAnsi="Times New Roman" w:eastAsia="宋体" w:cs="Times New Roman"/>
                <w:color w:val="000000" w:themeColor="text1"/>
                <w:sz w:val="24"/>
                <w:lang w:val="en-US" w:eastAsia="zh-CN"/>
                <w14:textFill>
                  <w14:solidFill>
                    <w14:schemeClr w14:val="tx1"/>
                  </w14:solidFill>
                </w14:textFill>
              </w:rPr>
              <w:t>2023年1月8</w:t>
            </w:r>
            <w:r>
              <w:rPr>
                <w:rFonts w:hint="default" w:ascii="Times New Roman" w:hAnsi="Times New Roman" w:eastAsia="宋体" w:cs="Times New Roman"/>
                <w:color w:val="000000" w:themeColor="text1"/>
                <w:sz w:val="24"/>
                <w:lang w:eastAsia="zh-CN"/>
                <w14:textFill>
                  <w14:solidFill>
                    <w14:schemeClr w14:val="tx1"/>
                  </w14:solidFill>
                </w14:textFill>
              </w:rPr>
              <w:t>日</w:t>
            </w:r>
            <w:r>
              <w:rPr>
                <w:rFonts w:hint="default" w:ascii="Times New Roman" w:hAnsi="Times New Roman" w:eastAsia="宋体" w:cs="Times New Roman"/>
                <w:color w:val="000000" w:themeColor="text1"/>
                <w:sz w:val="24"/>
                <w:lang w:val="en-US" w:eastAsia="zh-CN"/>
                <w14:textFill>
                  <w14:solidFill>
                    <w14:schemeClr w14:val="tx1"/>
                  </w14:solidFill>
                </w14:textFill>
              </w:rPr>
              <w:t>-2月10</w:t>
            </w:r>
            <w:r>
              <w:rPr>
                <w:rFonts w:hint="default" w:ascii="Times New Roman" w:hAnsi="Times New Roman" w:eastAsia="宋体" w:cs="Times New Roman"/>
                <w:color w:val="000000" w:themeColor="text1"/>
                <w:sz w:val="24"/>
                <w:lang w:eastAsia="zh-CN"/>
                <w14:textFill>
                  <w14:solidFill>
                    <w14:schemeClr w14:val="tx1"/>
                  </w14:solidFill>
                </w14:textFill>
              </w:rPr>
              <w:t>日，由</w:t>
            </w:r>
            <w:r>
              <w:rPr>
                <w:rFonts w:hint="default" w:ascii="Times New Roman" w:hAnsi="Times New Roman" w:eastAsia="宋体" w:cs="Times New Roman"/>
                <w:color w:val="000000" w:themeColor="text1"/>
                <w:sz w:val="24"/>
                <w:lang w:val="en-US" w:eastAsia="zh-CN"/>
                <w14:textFill>
                  <w14:solidFill>
                    <w14:schemeClr w14:val="tx1"/>
                  </w14:solidFill>
                </w14:textFill>
              </w:rPr>
              <w:t>秦乐</w:t>
            </w:r>
            <w:r>
              <w:rPr>
                <w:rFonts w:hint="default" w:ascii="Times New Roman" w:hAnsi="Times New Roman" w:eastAsia="宋体" w:cs="Times New Roman"/>
                <w:color w:val="000000" w:themeColor="text1"/>
                <w:sz w:val="24"/>
                <w:lang w:eastAsia="zh-CN"/>
                <w14:textFill>
                  <w14:solidFill>
                    <w14:schemeClr w14:val="tx1"/>
                  </w14:solidFill>
                </w14:textFill>
              </w:rPr>
              <w:t>对厂区内发生或可能发生突发环境事件时，第一时间可以调用的环境应急资源情况，包括可以直接使用或可以协调使用的环境应急资源，并对环境应急资源的管理、维护、获得方式与保存时限等进行调查。</w:t>
            </w:r>
          </w:p>
          <w:p>
            <w:pPr>
              <w:pStyle w:val="17"/>
              <w:keepNext w:val="0"/>
              <w:keepLines w:val="0"/>
              <w:pageBreakBefore w:val="0"/>
              <w:widowControl w:val="0"/>
              <w:numPr>
                <w:ilvl w:val="1"/>
                <w:numId w:val="1"/>
              </w:numPr>
              <w:tabs>
                <w:tab w:val="left" w:pos="1009"/>
              </w:tabs>
              <w:kinsoku/>
              <w:wordWrap/>
              <w:overflowPunct/>
              <w:topLinePunct w:val="0"/>
              <w:autoSpaceDE w:val="0"/>
              <w:autoSpaceDN w:val="0"/>
              <w:bidi w:val="0"/>
              <w:adjustRightInd/>
              <w:snapToGrid/>
              <w:spacing w:line="360" w:lineRule="auto"/>
              <w:ind w:left="1008" w:hanging="420"/>
              <w:textAlignment w:val="auto"/>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调查内容</w:t>
            </w:r>
          </w:p>
          <w:p>
            <w:pPr>
              <w:pStyle w:val="17"/>
              <w:keepNext w:val="0"/>
              <w:keepLines w:val="0"/>
              <w:pageBreakBefore w:val="0"/>
              <w:widowControl w:val="0"/>
              <w:kinsoku/>
              <w:wordWrap/>
              <w:overflowPunct/>
              <w:topLinePunct w:val="0"/>
              <w:autoSpaceDE w:val="0"/>
              <w:autoSpaceDN w:val="0"/>
              <w:bidi w:val="0"/>
              <w:adjustRightInd/>
              <w:snapToGrid/>
              <w:spacing w:line="360" w:lineRule="auto"/>
              <w:ind w:left="108" w:right="44" w:rightChars="20" w:firstLine="482"/>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根据《中华人民共和国环境保护法》、《中华人民共和国突发事件应对法》、《环境应急资源调查指南（试行）》、《国家突发环境事件应急预案》及《陕西省突发环境事件应急预案管理暂行办法》，为了规范、</w:t>
            </w:r>
            <w:r>
              <w:rPr>
                <w:rFonts w:hint="default" w:ascii="Times New Roman" w:hAnsi="Times New Roman" w:eastAsia="宋体" w:cs="Times New Roman"/>
                <w:color w:val="000000" w:themeColor="text1"/>
                <w:sz w:val="24"/>
                <w:lang w:val="en-US" w:eastAsia="zh-CN"/>
                <w14:textFill>
                  <w14:solidFill>
                    <w14:schemeClr w14:val="tx1"/>
                  </w14:solidFill>
                </w14:textFill>
              </w:rPr>
              <w:t>加强陕西建兴诚冠实业有限公司</w:t>
            </w:r>
            <w:r>
              <w:rPr>
                <w:rFonts w:hint="default" w:ascii="Times New Roman" w:hAnsi="Times New Roman" w:eastAsia="宋体" w:cs="Times New Roman"/>
                <w:color w:val="000000" w:themeColor="text1"/>
                <w:sz w:val="24"/>
                <w:lang w:eastAsia="zh-CN"/>
                <w14:textFill>
                  <w14:solidFill>
                    <w14:schemeClr w14:val="tx1"/>
                  </w14:solidFill>
                </w14:textFill>
              </w:rPr>
              <w:t>突发环境事件应急管理工作，针对可能发生的环境污染事件，为应急行动迅速、有序地开展提供文件及技术依据，</w:t>
            </w:r>
            <w:r>
              <w:rPr>
                <w:rFonts w:hint="default" w:ascii="Times New Roman" w:hAnsi="Times New Roman" w:eastAsia="宋体" w:cs="Times New Roman"/>
                <w:color w:val="000000" w:themeColor="text1"/>
                <w:sz w:val="24"/>
                <w:lang w:val="en-US" w:eastAsia="zh-CN"/>
                <w14:textFill>
                  <w14:solidFill>
                    <w14:schemeClr w14:val="tx1"/>
                  </w14:solidFill>
                </w14:textFill>
              </w:rPr>
              <w:t>陕西建兴诚冠实业有限公司</w:t>
            </w:r>
            <w:r>
              <w:rPr>
                <w:rFonts w:hint="default" w:ascii="Times New Roman" w:hAnsi="Times New Roman" w:eastAsia="宋体" w:cs="Times New Roman"/>
                <w:color w:val="000000" w:themeColor="text1"/>
                <w:sz w:val="24"/>
                <w:lang w:eastAsia="zh-CN"/>
                <w14:textFill>
                  <w14:solidFill>
                    <w14:schemeClr w14:val="tx1"/>
                  </w14:solidFill>
                </w14:textFill>
              </w:rPr>
              <w:t>在20</w:t>
            </w:r>
            <w:r>
              <w:rPr>
                <w:rFonts w:hint="eastAsia" w:ascii="Times New Roman" w:hAnsi="Times New Roman" w:eastAsia="宋体" w:cs="Times New Roman"/>
                <w:color w:val="000000" w:themeColor="text1"/>
                <w:sz w:val="24"/>
                <w:lang w:val="en-US" w:eastAsia="zh-CN"/>
                <w14:textFill>
                  <w14:solidFill>
                    <w14:schemeClr w14:val="tx1"/>
                  </w14:solidFill>
                </w14:textFill>
              </w:rPr>
              <w:t>23</w:t>
            </w:r>
            <w:r>
              <w:rPr>
                <w:rFonts w:hint="default" w:ascii="Times New Roman" w:hAnsi="Times New Roman" w:eastAsia="宋体" w:cs="Times New Roman"/>
                <w:color w:val="000000" w:themeColor="text1"/>
                <w:sz w:val="24"/>
                <w:lang w:eastAsia="zh-CN"/>
                <w14:textFill>
                  <w14:solidFill>
                    <w14:schemeClr w14:val="tx1"/>
                  </w14:solidFill>
                </w14:textFill>
              </w:rPr>
              <w:t>年成立预案编制小组，期间对本公司的应急资源（应急物资）进行了统计及收集，对本公司的应急人员进行了安排分配，经过编制小组的认真调查、审核、讨论，完成了《</w:t>
            </w:r>
            <w:r>
              <w:rPr>
                <w:rFonts w:hint="default" w:ascii="Times New Roman" w:hAnsi="Times New Roman" w:eastAsia="宋体" w:cs="Times New Roman"/>
                <w:color w:val="000000" w:themeColor="text1"/>
                <w:sz w:val="24"/>
                <w:lang w:val="en-US" w:eastAsia="zh-CN"/>
                <w14:textFill>
                  <w14:solidFill>
                    <w14:schemeClr w14:val="tx1"/>
                  </w14:solidFill>
                </w14:textFill>
              </w:rPr>
              <w:t>陕西建兴诚冠实业有限公司</w:t>
            </w:r>
            <w:r>
              <w:rPr>
                <w:rFonts w:hint="default" w:ascii="Times New Roman" w:hAnsi="Times New Roman" w:eastAsia="宋体" w:cs="Times New Roman"/>
                <w:color w:val="000000" w:themeColor="text1"/>
                <w:sz w:val="24"/>
                <w:lang w:eastAsia="zh-CN"/>
                <w14:textFill>
                  <w14:solidFill>
                    <w14:schemeClr w14:val="tx1"/>
                  </w14:solidFill>
                </w14:textFill>
              </w:rPr>
              <w:t>突发环境事件应急资源调查报告表》的编制，为环境突发事件应急预案正式报告、风险评估报告提供了可靠、详实的编制参考依据。</w:t>
            </w:r>
          </w:p>
          <w:p>
            <w:pPr>
              <w:pStyle w:val="17"/>
              <w:spacing w:line="302" w:lineRule="exact"/>
              <w:ind w:left="348"/>
              <w:rPr>
                <w:rFonts w:hint="default" w:ascii="Times New Roman" w:hAnsi="Times New Roman" w:eastAsia="宋体" w:cs="Times New Roman"/>
                <w:b/>
                <w:color w:val="000000" w:themeColor="text1"/>
                <w:sz w:val="24"/>
                <w:lang w:eastAsia="zh-CN"/>
                <w14:textFill>
                  <w14:solidFill>
                    <w14:schemeClr w14:val="tx1"/>
                  </w14:solidFill>
                </w14:textFill>
              </w:rPr>
            </w:pPr>
            <w:r>
              <w:rPr>
                <w:rFonts w:hint="default" w:ascii="Times New Roman" w:hAnsi="Times New Roman" w:eastAsia="宋体" w:cs="Times New Roman"/>
                <w:b/>
                <w:color w:val="000000" w:themeColor="text1"/>
                <w:sz w:val="24"/>
                <w:lang w:eastAsia="zh-CN"/>
                <w14:textFill>
                  <w14:solidFill>
                    <w14:schemeClr w14:val="tx1"/>
                  </w14:solidFill>
                </w14:textFill>
              </w:rPr>
              <w:t>参考环境应急资源调查指南中附录 A 环境应急资源参考名录如下表：</w:t>
            </w:r>
          </w:p>
          <w:tbl>
            <w:tblPr>
              <w:tblStyle w:val="13"/>
              <w:tblW w:w="492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90"/>
              <w:gridCol w:w="4778"/>
              <w:gridCol w:w="11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60" w:type="pct"/>
                  <w:vAlign w:val="center"/>
                </w:tcPr>
                <w:p>
                  <w:pPr>
                    <w:pStyle w:val="17"/>
                    <w:spacing w:line="302" w:lineRule="exact"/>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lang w:eastAsia="zh-CN"/>
                      <w14:textFill>
                        <w14:solidFill>
                          <w14:schemeClr w14:val="tx1"/>
                        </w14:solidFill>
                      </w14:textFill>
                    </w:rPr>
                    <w:t>主要作业方式或资源功能</w:t>
                  </w:r>
                </w:p>
              </w:tc>
              <w:tc>
                <w:tcPr>
                  <w:tcW w:w="3023" w:type="pct"/>
                  <w:vAlign w:val="center"/>
                </w:tcPr>
                <w:p>
                  <w:pPr>
                    <w:pStyle w:val="17"/>
                    <w:spacing w:line="302" w:lineRule="exact"/>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重点应急资源名称</w:t>
                  </w:r>
                </w:p>
              </w:tc>
              <w:tc>
                <w:tcPr>
                  <w:tcW w:w="716" w:type="pct"/>
                  <w:vAlign w:val="center"/>
                </w:tcPr>
                <w:p>
                  <w:pPr>
                    <w:pStyle w:val="17"/>
                    <w:spacing w:line="302" w:lineRule="exact"/>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14:textFill>
                        <w14:solidFill>
                          <w14:schemeClr w14:val="tx1"/>
                        </w14:solidFill>
                      </w14:textFill>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60" w:type="pct"/>
                  <w:vAlign w:val="center"/>
                </w:tcPr>
                <w:p>
                  <w:pPr>
                    <w:pStyle w:val="17"/>
                    <w:spacing w:line="302" w:lineRule="exact"/>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污染源切断</w:t>
                  </w:r>
                </w:p>
              </w:tc>
              <w:tc>
                <w:tcPr>
                  <w:tcW w:w="3023" w:type="pct"/>
                  <w:vAlign w:val="center"/>
                </w:tcPr>
                <w:p>
                  <w:pPr>
                    <w:pStyle w:val="17"/>
                    <w:spacing w:before="2"/>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沙包沙袋，快速膨胀袋，溢漏围堤</w:t>
                  </w:r>
                </w:p>
                <w:p>
                  <w:pPr>
                    <w:pStyle w:val="17"/>
                    <w:spacing w:line="302" w:lineRule="exact"/>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下水道阻流袋，排水井保护垫，沟渠密封袋</w:t>
                  </w:r>
                </w:p>
                <w:p>
                  <w:pPr>
                    <w:pStyle w:val="17"/>
                    <w:spacing w:line="302" w:lineRule="exact"/>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充气式堵水气囊</w:t>
                  </w:r>
                </w:p>
              </w:tc>
              <w:tc>
                <w:tcPr>
                  <w:tcW w:w="716" w:type="pct"/>
                  <w:vAlign w:val="center"/>
                </w:tcPr>
                <w:p>
                  <w:pPr>
                    <w:pStyle w:val="17"/>
                    <w:spacing w:line="302" w:lineRule="exact"/>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60" w:type="pct"/>
                  <w:vAlign w:val="center"/>
                </w:tcPr>
                <w:p>
                  <w:pPr>
                    <w:pStyle w:val="17"/>
                    <w:spacing w:line="302" w:lineRule="exact"/>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污染物控制</w:t>
                  </w:r>
                </w:p>
              </w:tc>
              <w:tc>
                <w:tcPr>
                  <w:tcW w:w="3023" w:type="pct"/>
                  <w:vAlign w:val="center"/>
                </w:tcPr>
                <w:p>
                  <w:pPr>
                    <w:pStyle w:val="17"/>
                    <w:spacing w:before="2" w:line="242" w:lineRule="auto"/>
                    <w:ind w:right="91"/>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7"/>
                      <w:sz w:val="21"/>
                      <w:szCs w:val="21"/>
                      <w:lang w:eastAsia="zh-CN"/>
                      <w14:textFill>
                        <w14:solidFill>
                          <w14:schemeClr w14:val="tx1"/>
                        </w14:solidFill>
                      </w14:textFill>
                    </w:rPr>
                    <w:t>围油栏</w:t>
                  </w:r>
                  <w:r>
                    <w:rPr>
                      <w:rFonts w:hint="default" w:ascii="Times New Roman" w:hAnsi="Times New Roman" w:eastAsia="宋体"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pacing w:val="-6"/>
                      <w:sz w:val="21"/>
                      <w:szCs w:val="21"/>
                      <w:lang w:eastAsia="zh-CN"/>
                      <w14:textFill>
                        <w14:solidFill>
                          <w14:schemeClr w14:val="tx1"/>
                        </w14:solidFill>
                      </w14:textFill>
                    </w:rPr>
                    <w:t>常规围油栏、橡胶围油栏、</w:t>
                  </w:r>
                  <w:r>
                    <w:rPr>
                      <w:rFonts w:hint="default" w:ascii="Times New Roman" w:hAnsi="Times New Roman" w:eastAsia="宋体" w:cs="Times New Roman"/>
                      <w:color w:val="000000" w:themeColor="text1"/>
                      <w:sz w:val="21"/>
                      <w:szCs w:val="21"/>
                      <w:lang w:eastAsia="zh-CN"/>
                      <w14:textFill>
                        <w14:solidFill>
                          <w14:schemeClr w14:val="tx1"/>
                        </w14:solidFill>
                      </w14:textFill>
                    </w:rPr>
                    <w:t>PVC</w:t>
                  </w:r>
                  <w:r>
                    <w:rPr>
                      <w:rFonts w:hint="default" w:ascii="Times New Roman" w:hAnsi="Times New Roman" w:eastAsia="宋体" w:cs="Times New Roman"/>
                      <w:color w:val="000000" w:themeColor="text1"/>
                      <w:spacing w:val="-13"/>
                      <w:sz w:val="21"/>
                      <w:szCs w:val="21"/>
                      <w:lang w:eastAsia="zh-CN"/>
                      <w14:textFill>
                        <w14:solidFill>
                          <w14:schemeClr w14:val="tx1"/>
                        </w14:solidFill>
                      </w14:textFill>
                    </w:rPr>
                    <w:t xml:space="preserve"> 围油栏、防火围油栏）</w:t>
                  </w:r>
                </w:p>
                <w:p>
                  <w:pPr>
                    <w:pStyle w:val="17"/>
                    <w:spacing w:line="244" w:lineRule="auto"/>
                    <w:ind w:right="-15"/>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4"/>
                      <w:sz w:val="21"/>
                      <w:szCs w:val="21"/>
                      <w:lang w:eastAsia="zh-CN"/>
                      <w14:textFill>
                        <w14:solidFill>
                          <w14:schemeClr w14:val="tx1"/>
                        </w14:solidFill>
                      </w14:textFill>
                    </w:rPr>
                    <w:t>浮桶</w:t>
                  </w:r>
                  <w:r>
                    <w:rPr>
                      <w:rFonts w:hint="default" w:ascii="Times New Roman" w:hAnsi="Times New Roman" w:eastAsia="宋体"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pacing w:val="-4"/>
                      <w:sz w:val="21"/>
                      <w:szCs w:val="21"/>
                      <w:lang w:eastAsia="zh-CN"/>
                      <w14:textFill>
                        <w14:solidFill>
                          <w14:schemeClr w14:val="tx1"/>
                        </w14:solidFill>
                      </w14:textFill>
                    </w:rPr>
                    <w:t>聚乙烯浮桶、拦污浮桶、管道浮桶、泡沫浮桶、警示浮球）</w:t>
                  </w:r>
                </w:p>
                <w:p>
                  <w:pPr>
                    <w:pStyle w:val="17"/>
                    <w:spacing w:line="265" w:lineRule="exact"/>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水工材料（土工布、土工膜、彩条布、钢丝格栅、导流管件）</w:t>
                  </w:r>
                </w:p>
              </w:tc>
              <w:tc>
                <w:tcPr>
                  <w:tcW w:w="716" w:type="pct"/>
                  <w:vAlign w:val="center"/>
                </w:tcPr>
                <w:p>
                  <w:pPr>
                    <w:pStyle w:val="17"/>
                    <w:spacing w:line="302" w:lineRule="exact"/>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60" w:type="pct"/>
                  <w:vAlign w:val="center"/>
                </w:tcPr>
                <w:p>
                  <w:pPr>
                    <w:pStyle w:val="17"/>
                    <w:spacing w:line="302" w:lineRule="exact"/>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污染物收集</w:t>
                  </w:r>
                </w:p>
              </w:tc>
              <w:tc>
                <w:tcPr>
                  <w:tcW w:w="3023" w:type="pct"/>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w w:val="95"/>
                      <w:sz w:val="21"/>
                      <w:szCs w:val="21"/>
                      <w:lang w:eastAsia="zh-CN"/>
                      <w14:textFill>
                        <w14:solidFill>
                          <w14:schemeClr w14:val="tx1"/>
                        </w14:solidFill>
                      </w14:textFill>
                    </w:rPr>
                    <w:t xml:space="preserve">收油机，潜水泵（包括防爆潜水泵） </w:t>
                  </w:r>
                  <w:r>
                    <w:rPr>
                      <w:rFonts w:hint="default" w:ascii="Times New Roman" w:hAnsi="Times New Roman" w:eastAsia="宋体" w:cs="Times New Roman"/>
                      <w:color w:val="000000" w:themeColor="text1"/>
                      <w:sz w:val="21"/>
                      <w:szCs w:val="21"/>
                      <w:lang w:eastAsia="zh-CN"/>
                      <w14:textFill>
                        <w14:solidFill>
                          <w14:schemeClr w14:val="tx1"/>
                        </w14:solidFill>
                      </w14:textFill>
                    </w:rPr>
                    <w:t>吸油毡、吸油棉，吸污卷、吸污袋吨桶、油囊、储罐</w:t>
                  </w:r>
                </w:p>
              </w:tc>
              <w:tc>
                <w:tcPr>
                  <w:tcW w:w="716" w:type="pct"/>
                  <w:vAlign w:val="center"/>
                </w:tcPr>
                <w:p>
                  <w:pPr>
                    <w:pStyle w:val="17"/>
                    <w:spacing w:line="302" w:lineRule="exact"/>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921" w:type="dxa"/>
                  <w:vAlign w:val="center"/>
                </w:tcPr>
                <w:p>
                  <w:pPr>
                    <w:pStyle w:val="17"/>
                    <w:spacing w:before="1" w:line="242" w:lineRule="auto"/>
                    <w:ind w:left="368" w:right="247" w:hanging="106"/>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污染物降解</w:t>
                  </w:r>
                </w:p>
              </w:tc>
              <w:tc>
                <w:tcPr>
                  <w:tcW w:w="4610" w:type="dxa"/>
                  <w:vAlign w:val="center"/>
                </w:tcPr>
                <w:p>
                  <w:pPr>
                    <w:pStyle w:val="17"/>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溶药装置：搅拌机、搅拌桨</w:t>
                  </w:r>
                </w:p>
                <w:p>
                  <w:pPr>
                    <w:pStyle w:val="17"/>
                    <w:spacing w:before="5"/>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加药装置：水泵、阀门、流量计、加药管</w:t>
                  </w:r>
                </w:p>
                <w:p>
                  <w:pPr>
                    <w:pStyle w:val="17"/>
                    <w:spacing w:before="2"/>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水污染、大气污染、固体废物处理一体化装置</w:t>
                  </w:r>
                </w:p>
                <w:p>
                  <w:pPr>
                    <w:pStyle w:val="17"/>
                    <w:spacing w:before="4" w:line="242" w:lineRule="auto"/>
                    <w:ind w:right="94"/>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吸附剂：活性炭、硅胶、矾土、白土、膨润土、沸石</w:t>
                  </w:r>
                  <w:r>
                    <w:rPr>
                      <w:rFonts w:hint="default" w:ascii="Times New Roman" w:hAnsi="Times New Roman" w:eastAsia="宋体" w:cs="Times New Roman"/>
                      <w:color w:val="000000" w:themeColor="text1"/>
                      <w:w w:val="95"/>
                      <w:sz w:val="21"/>
                      <w:szCs w:val="21"/>
                      <w:lang w:eastAsia="zh-CN"/>
                      <w14:textFill>
                        <w14:solidFill>
                          <w14:schemeClr w14:val="tx1"/>
                        </w14:solidFill>
                      </w14:textFill>
                    </w:rPr>
                    <w:t xml:space="preserve">中和剂：硫酸、盐酸、硝酸、碳酸钠、碳酸氢钠、氢 </w:t>
                  </w:r>
                  <w:r>
                    <w:rPr>
                      <w:rFonts w:hint="default" w:ascii="Times New Roman" w:hAnsi="Times New Roman" w:eastAsia="宋体" w:cs="Times New Roman"/>
                      <w:color w:val="000000" w:themeColor="text1"/>
                      <w:sz w:val="21"/>
                      <w:szCs w:val="21"/>
                      <w:lang w:eastAsia="zh-CN"/>
                      <w14:textFill>
                        <w14:solidFill>
                          <w14:schemeClr w14:val="tx1"/>
                        </w14:solidFill>
                      </w14:textFill>
                    </w:rPr>
                    <w:t>氧化钙、氢氧化钠、氧化钙</w:t>
                  </w:r>
                </w:p>
                <w:p>
                  <w:pPr>
                    <w:pStyle w:val="17"/>
                    <w:spacing w:before="1" w:line="242" w:lineRule="auto"/>
                    <w:ind w:right="91"/>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1"/>
                      <w:w w:val="95"/>
                      <w:sz w:val="21"/>
                      <w:szCs w:val="21"/>
                      <w:lang w:eastAsia="zh-CN"/>
                      <w14:textFill>
                        <w14:solidFill>
                          <w14:schemeClr w14:val="tx1"/>
                        </w14:solidFill>
                      </w14:textFill>
                    </w:rPr>
                    <w:t>絮凝剂：聚丙烯酰胺、三氯化铁、聚合氯化铝、聚合</w:t>
                  </w:r>
                  <w:r>
                    <w:rPr>
                      <w:rFonts w:hint="default" w:ascii="Times New Roman" w:hAnsi="Times New Roman" w:eastAsia="宋体" w:cs="Times New Roman"/>
                      <w:color w:val="000000" w:themeColor="text1"/>
                      <w:spacing w:val="1"/>
                      <w:sz w:val="21"/>
                      <w:szCs w:val="21"/>
                      <w:lang w:eastAsia="zh-CN"/>
                      <w14:textFill>
                        <w14:solidFill>
                          <w14:schemeClr w14:val="tx1"/>
                        </w14:solidFill>
                      </w14:textFill>
                    </w:rPr>
                    <w:t>硫酸铁</w:t>
                  </w:r>
                </w:p>
                <w:p>
                  <w:pPr>
                    <w:pStyle w:val="17"/>
                    <w:spacing w:before="1" w:line="244" w:lineRule="auto"/>
                    <w:ind w:right="91"/>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1"/>
                      <w:w w:val="95"/>
                      <w:sz w:val="21"/>
                      <w:szCs w:val="21"/>
                      <w:lang w:eastAsia="zh-CN"/>
                      <w14:textFill>
                        <w14:solidFill>
                          <w14:schemeClr w14:val="tx1"/>
                        </w14:solidFill>
                      </w14:textFill>
                    </w:rPr>
                    <w:t xml:space="preserve">氧化还原剂：双氧水、高锰酸钾、次氯酸钠、焦亚硫 </w:t>
                  </w:r>
                  <w:r>
                    <w:rPr>
                      <w:rFonts w:hint="default" w:ascii="Times New Roman" w:hAnsi="Times New Roman" w:eastAsia="宋体" w:cs="Times New Roman"/>
                      <w:color w:val="000000" w:themeColor="text1"/>
                      <w:spacing w:val="1"/>
                      <w:sz w:val="21"/>
                      <w:szCs w:val="21"/>
                      <w:lang w:eastAsia="zh-CN"/>
                      <w14:textFill>
                        <w14:solidFill>
                          <w14:schemeClr w14:val="tx1"/>
                        </w14:solidFill>
                      </w14:textFill>
                    </w:rPr>
                    <w:t>酸钠、亚硫酸氢钠、硫酸亚铁</w:t>
                  </w:r>
                </w:p>
                <w:p>
                  <w:pPr>
                    <w:pStyle w:val="17"/>
                    <w:spacing w:line="248" w:lineRule="exact"/>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沉淀剂：硫化钠</w:t>
                  </w:r>
                </w:p>
              </w:tc>
              <w:tc>
                <w:tcPr>
                  <w:tcW w:w="716" w:type="pct"/>
                  <w:vAlign w:val="center"/>
                </w:tcPr>
                <w:p>
                  <w:pPr>
                    <w:pStyle w:val="17"/>
                    <w:spacing w:line="302" w:lineRule="exact"/>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921" w:type="dxa"/>
                  <w:vAlign w:val="center"/>
                </w:tcPr>
                <w:p>
                  <w:pPr>
                    <w:pStyle w:val="17"/>
                    <w:ind w:left="136" w:right="125"/>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安全防护</w:t>
                  </w:r>
                </w:p>
              </w:tc>
              <w:tc>
                <w:tcPr>
                  <w:tcW w:w="4610" w:type="dxa"/>
                  <w:vAlign w:val="center"/>
                </w:tcPr>
                <w:p>
                  <w:pPr>
                    <w:pStyle w:val="17"/>
                    <w:spacing w:line="268" w:lineRule="exact"/>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预警装置</w:t>
                  </w:r>
                </w:p>
                <w:p>
                  <w:pPr>
                    <w:pStyle w:val="17"/>
                    <w:spacing w:before="4" w:line="242" w:lineRule="auto"/>
                    <w:ind w:right="-15"/>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pacing w:val="-5"/>
                      <w:sz w:val="21"/>
                      <w:szCs w:val="21"/>
                      <w:lang w:eastAsia="zh-CN"/>
                      <w14:textFill>
                        <w14:solidFill>
                          <w14:schemeClr w14:val="tx1"/>
                        </w14:solidFill>
                      </w14:textFill>
                    </w:rPr>
                    <w:t>防毒面具、防化服、防化靴、防化手套、防化护目镜、防辐射服、氧气</w:t>
                  </w:r>
                  <w:r>
                    <w:rPr>
                      <w:rFonts w:hint="default" w:ascii="Times New Roman" w:hAnsi="Times New Roman" w:eastAsia="宋体" w:cs="Times New Roman"/>
                      <w:color w:val="000000" w:themeColor="text1"/>
                      <w:sz w:val="21"/>
                      <w:szCs w:val="21"/>
                      <w:lang w:eastAsia="zh-CN"/>
                      <w14:textFill>
                        <w14:solidFill>
                          <w14:schemeClr w14:val="tx1"/>
                        </w14:solidFill>
                      </w14:textFill>
                    </w:rPr>
                    <w:t>（空气</w:t>
                  </w:r>
                  <w:r>
                    <w:rPr>
                      <w:rFonts w:hint="default" w:ascii="Times New Roman" w:hAnsi="Times New Roman" w:eastAsia="宋体" w:cs="Times New Roman"/>
                      <w:color w:val="000000" w:themeColor="text1"/>
                      <w:spacing w:val="-5"/>
                      <w:sz w:val="21"/>
                      <w:szCs w:val="21"/>
                      <w:lang w:eastAsia="zh-CN"/>
                      <w14:textFill>
                        <w14:solidFill>
                          <w14:schemeClr w14:val="tx1"/>
                        </w14:solidFill>
                      </w14:textFill>
                    </w:rPr>
                    <w:t>）</w:t>
                  </w:r>
                  <w:r>
                    <w:rPr>
                      <w:rFonts w:hint="default" w:ascii="Times New Roman" w:hAnsi="Times New Roman" w:eastAsia="宋体" w:cs="Times New Roman"/>
                      <w:color w:val="000000" w:themeColor="text1"/>
                      <w:spacing w:val="-4"/>
                      <w:sz w:val="21"/>
                      <w:szCs w:val="21"/>
                      <w:lang w:eastAsia="zh-CN"/>
                      <w14:textFill>
                        <w14:solidFill>
                          <w14:schemeClr w14:val="tx1"/>
                        </w14:solidFill>
                      </w14:textFill>
                    </w:rPr>
                    <w:t>呼吸器、呼吸面具、安全帽、</w:t>
                  </w:r>
                  <w:r>
                    <w:rPr>
                      <w:rFonts w:hint="default" w:ascii="Times New Roman" w:hAnsi="Times New Roman" w:eastAsia="宋体" w:cs="Times New Roman"/>
                      <w:color w:val="000000" w:themeColor="text1"/>
                      <w:spacing w:val="1"/>
                      <w:sz w:val="21"/>
                      <w:szCs w:val="21"/>
                      <w:lang w:eastAsia="zh-CN"/>
                      <w14:textFill>
                        <w14:solidFill>
                          <w14:schemeClr w14:val="tx1"/>
                        </w14:solidFill>
                      </w14:textFill>
                    </w:rPr>
                    <w:t>手套、安全鞋、工作服、安全警示背心、安全绳、碘</w:t>
                  </w:r>
                  <w:r>
                    <w:rPr>
                      <w:rFonts w:hint="default" w:ascii="Times New Roman" w:hAnsi="Times New Roman" w:eastAsia="宋体" w:cs="Times New Roman"/>
                      <w:color w:val="000000" w:themeColor="text1"/>
                      <w:sz w:val="21"/>
                      <w:szCs w:val="21"/>
                      <w:lang w:eastAsia="zh-CN"/>
                      <w14:textFill>
                        <w14:solidFill>
                          <w14:schemeClr w14:val="tx1"/>
                        </w14:solidFill>
                      </w14:textFill>
                    </w:rPr>
                    <w:t>片等</w:t>
                  </w:r>
                </w:p>
              </w:tc>
              <w:tc>
                <w:tcPr>
                  <w:tcW w:w="716" w:type="pct"/>
                  <w:vAlign w:val="center"/>
                </w:tcPr>
                <w:p>
                  <w:pPr>
                    <w:pStyle w:val="17"/>
                    <w:spacing w:line="302" w:lineRule="exact"/>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921" w:type="dxa"/>
                  <w:vAlign w:val="center"/>
                </w:tcPr>
                <w:p>
                  <w:pPr>
                    <w:pStyle w:val="17"/>
                    <w:spacing w:line="244" w:lineRule="auto"/>
                    <w:ind w:right="143"/>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应急通信和指挥</w:t>
                  </w:r>
                </w:p>
              </w:tc>
              <w:tc>
                <w:tcPr>
                  <w:tcW w:w="4610" w:type="dxa"/>
                  <w:vAlign w:val="center"/>
                </w:tcPr>
                <w:p>
                  <w:pPr>
                    <w:pStyle w:val="17"/>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应急指挥及信息系统</w:t>
                  </w:r>
                </w:p>
                <w:p>
                  <w:pPr>
                    <w:pStyle w:val="17"/>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应急指挥车、应急指挥船对讲机、定位仪</w:t>
                  </w:r>
                </w:p>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海事卫星视频传输系统及单兵系统等</w:t>
                  </w:r>
                </w:p>
              </w:tc>
              <w:tc>
                <w:tcPr>
                  <w:tcW w:w="716" w:type="pct"/>
                  <w:vAlign w:val="center"/>
                </w:tcPr>
                <w:p>
                  <w:pPr>
                    <w:pStyle w:val="17"/>
                    <w:spacing w:line="302" w:lineRule="exact"/>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921" w:type="dxa"/>
                  <w:vAlign w:val="center"/>
                </w:tcPr>
                <w:p>
                  <w:pPr>
                    <w:pStyle w:val="17"/>
                    <w:spacing w:before="178"/>
                    <w:ind w:left="136" w:right="125"/>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环境监测</w:t>
                  </w:r>
                </w:p>
              </w:tc>
              <w:tc>
                <w:tcPr>
                  <w:tcW w:w="4610" w:type="dxa"/>
                  <w:vAlign w:val="center"/>
                </w:tcPr>
                <w:p>
                  <w:pPr>
                    <w:pStyle w:val="17"/>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采样设备</w:t>
                  </w:r>
                </w:p>
                <w:p>
                  <w:pPr>
                    <w:pStyle w:val="17"/>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便携式监测设备</w:t>
                  </w:r>
                </w:p>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应急监测车（船）无人机（船）</w:t>
                  </w:r>
                </w:p>
              </w:tc>
              <w:tc>
                <w:tcPr>
                  <w:tcW w:w="716" w:type="pct"/>
                  <w:vAlign w:val="center"/>
                </w:tcPr>
                <w:p>
                  <w:pPr>
                    <w:pStyle w:val="17"/>
                    <w:spacing w:line="302" w:lineRule="exact"/>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w:t>
                  </w:r>
                </w:p>
              </w:tc>
            </w:tr>
          </w:tbl>
          <w:p>
            <w:pPr>
              <w:pStyle w:val="17"/>
              <w:spacing w:line="302" w:lineRule="exact"/>
              <w:ind w:left="348"/>
              <w:rPr>
                <w:rFonts w:hint="default" w:ascii="Times New Roman" w:hAnsi="Times New Roman" w:eastAsia="宋体" w:cs="Times New Roman"/>
                <w:b/>
                <w:color w:val="000000" w:themeColor="text1"/>
                <w:sz w:val="24"/>
                <w:lang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9430" w:type="dxa"/>
            <w:gridSpan w:val="4"/>
            <w:vAlign w:val="bottom"/>
          </w:tcPr>
          <w:p>
            <w:pPr>
              <w:pStyle w:val="17"/>
              <w:spacing w:before="72" w:beforeLines="30" w:line="360" w:lineRule="auto"/>
              <w:ind w:firstLine="241" w:firstLineChars="100"/>
              <w:jc w:val="both"/>
              <w:rPr>
                <w:rFonts w:hint="default" w:ascii="Times New Roman" w:hAnsi="Times New Roman" w:eastAsia="宋体" w:cs="Times New Roman"/>
                <w:b/>
                <w:color w:val="000000" w:themeColor="text1"/>
                <w:sz w:val="24"/>
                <w:lang w:eastAsia="zh-CN"/>
                <w14:textFill>
                  <w14:solidFill>
                    <w14:schemeClr w14:val="tx1"/>
                  </w14:solidFill>
                </w14:textFill>
              </w:rPr>
            </w:pPr>
            <w:r>
              <w:rPr>
                <w:rFonts w:hint="default" w:ascii="Times New Roman" w:hAnsi="Times New Roman" w:eastAsia="宋体" w:cs="Times New Roman"/>
                <w:b/>
                <w:color w:val="000000" w:themeColor="text1"/>
                <w:sz w:val="24"/>
                <w:lang w:eastAsia="zh-CN"/>
                <w14:textFill>
                  <w14:solidFill>
                    <w14:schemeClr w14:val="tx1"/>
                  </w14:solidFill>
                </w14:textFill>
              </w:rPr>
              <w:t>2、调查结果</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1348" w:hRule="atLeast"/>
        </w:trPr>
        <w:tc>
          <w:tcPr>
            <w:tcW w:w="1365" w:type="dxa"/>
            <w:vAlign w:val="center"/>
          </w:tcPr>
          <w:p>
            <w:pPr>
              <w:pStyle w:val="17"/>
              <w:spacing w:before="1"/>
              <w:jc w:val="center"/>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应急资源</w:t>
            </w:r>
          </w:p>
          <w:p>
            <w:pPr>
              <w:pStyle w:val="17"/>
              <w:spacing w:before="1"/>
              <w:jc w:val="center"/>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情况</w:t>
            </w:r>
          </w:p>
        </w:tc>
        <w:tc>
          <w:tcPr>
            <w:tcW w:w="8065" w:type="dxa"/>
            <w:gridSpan w:val="3"/>
            <w:vAlign w:val="center"/>
          </w:tcPr>
          <w:p>
            <w:pPr>
              <w:pStyle w:val="17"/>
              <w:spacing w:line="360" w:lineRule="auto"/>
              <w:ind w:firstLine="480" w:firstLineChars="200"/>
              <w:jc w:val="center"/>
              <w:rPr>
                <w:rFonts w:hint="default" w:ascii="Times New Roman" w:hAnsi="Times New Roman" w:eastAsia="宋体" w:cs="Times New Roman"/>
                <w:bCs/>
                <w:color w:val="000000" w:themeColor="text1"/>
                <w:sz w:val="24"/>
                <w:u w:val="single"/>
                <w:lang w:eastAsia="zh-CN"/>
                <w14:textFill>
                  <w14:solidFill>
                    <w14:schemeClr w14:val="tx1"/>
                  </w14:solidFill>
                </w14:textFill>
              </w:rPr>
            </w:pPr>
            <w:r>
              <w:rPr>
                <w:rFonts w:hint="default" w:ascii="Times New Roman" w:hAnsi="Times New Roman" w:eastAsia="宋体" w:cs="Times New Roman"/>
                <w:bCs/>
                <w:color w:val="000000" w:themeColor="text1"/>
                <w:sz w:val="24"/>
                <w:lang w:eastAsia="zh-CN"/>
                <w14:textFill>
                  <w14:solidFill>
                    <w14:schemeClr w14:val="tx1"/>
                  </w14:solidFill>
                </w14:textFill>
              </w:rPr>
              <w:t>资源品种：</w:t>
            </w:r>
            <w:r>
              <w:rPr>
                <w:rFonts w:hint="default" w:ascii="Times New Roman" w:hAnsi="Times New Roman" w:eastAsia="宋体" w:cs="Times New Roman"/>
                <w:bCs/>
                <w:color w:val="000000" w:themeColor="text1"/>
                <w:sz w:val="24"/>
                <w:highlight w:val="none"/>
                <w:u w:val="single"/>
                <w:lang w:val="en-US" w:eastAsia="zh-CN"/>
                <w14:textFill>
                  <w14:solidFill>
                    <w14:schemeClr w14:val="tx1"/>
                  </w14:solidFill>
                </w14:textFill>
              </w:rPr>
              <w:t>6</w:t>
            </w:r>
            <w:r>
              <w:rPr>
                <w:rFonts w:hint="default" w:ascii="Times New Roman" w:hAnsi="Times New Roman" w:eastAsia="宋体" w:cs="Times New Roman"/>
                <w:bCs/>
                <w:color w:val="000000" w:themeColor="text1"/>
                <w:sz w:val="24"/>
                <w:u w:val="single"/>
                <w:lang w:eastAsia="zh-CN"/>
                <w14:textFill>
                  <w14:solidFill>
                    <w14:schemeClr w14:val="tx1"/>
                  </w14:solidFill>
                </w14:textFill>
              </w:rPr>
              <w:t>种</w:t>
            </w:r>
          </w:p>
          <w:p>
            <w:pPr>
              <w:pStyle w:val="17"/>
              <w:spacing w:line="360" w:lineRule="auto"/>
              <w:ind w:firstLine="480" w:firstLineChars="200"/>
              <w:jc w:val="center"/>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bCs/>
                <w:color w:val="000000" w:themeColor="text1"/>
                <w:sz w:val="24"/>
                <w:lang w:eastAsia="zh-CN"/>
                <w14:textFill>
                  <w14:solidFill>
                    <w14:schemeClr w14:val="tx1"/>
                  </w14:solidFill>
                </w14:textFill>
              </w:rPr>
              <w:t>是否有外部环境应急支持单位：</w:t>
            </w:r>
            <w:r>
              <w:rPr>
                <w:rFonts w:hint="default" w:ascii="Times New Roman" w:hAnsi="Times New Roman" w:eastAsia="宋体" w:cs="Times New Roman"/>
                <w:color w:val="000000" w:themeColor="text1"/>
                <w:sz w:val="24"/>
                <w:lang w:eastAsia="zh-CN"/>
                <w14:textFill>
                  <w14:solidFill>
                    <w14:schemeClr w14:val="tx1"/>
                  </w14:solidFill>
                </w14:textFill>
              </w:rPr>
              <w:sym w:font="Wingdings 2" w:char="00A3"/>
            </w:r>
            <w:r>
              <w:rPr>
                <w:rFonts w:hint="default" w:ascii="Times New Roman" w:hAnsi="Times New Roman" w:eastAsia="宋体" w:cs="Times New Roman"/>
                <w:color w:val="000000" w:themeColor="text1"/>
                <w:sz w:val="24"/>
                <w:lang w:eastAsia="zh-CN"/>
                <w14:textFill>
                  <w14:solidFill>
                    <w14:schemeClr w14:val="tx1"/>
                  </w14:solidFill>
                </w14:textFill>
              </w:rPr>
              <w:t>有；</w:t>
            </w:r>
            <w:r>
              <w:rPr>
                <w:rFonts w:hint="default" w:ascii="Times New Roman" w:hAnsi="Times New Roman" w:eastAsia="宋体" w:cs="Times New Roman"/>
                <w:color w:val="000000" w:themeColor="text1"/>
                <w:sz w:val="24"/>
                <w14:textFill>
                  <w14:solidFill>
                    <w14:schemeClr w14:val="tx1"/>
                  </w14:solidFill>
                </w14:textFill>
              </w:rPr>
              <w:sym w:font="Wingdings 2" w:char="0052"/>
            </w:r>
            <w:r>
              <w:rPr>
                <w:rFonts w:hint="default" w:ascii="Times New Roman" w:hAnsi="Times New Roman" w:eastAsia="宋体" w:cs="Times New Roman"/>
                <w:color w:val="000000" w:themeColor="text1"/>
                <w:sz w:val="24"/>
                <w:lang w:eastAsia="zh-CN"/>
                <w14:textFill>
                  <w14:solidFill>
                    <w14:schemeClr w14:val="tx1"/>
                  </w14:solidFill>
                </w14:textFill>
              </w:rPr>
              <w:t>无</w:t>
            </w:r>
          </w:p>
          <w:p>
            <w:pPr>
              <w:pStyle w:val="17"/>
              <w:spacing w:line="360" w:lineRule="auto"/>
              <w:ind w:firstLine="480" w:firstLineChars="200"/>
              <w:jc w:val="center"/>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企事业单位环境应急资源调查见表1</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9430" w:type="dxa"/>
            <w:gridSpan w:val="4"/>
          </w:tcPr>
          <w:p>
            <w:pPr>
              <w:pStyle w:val="17"/>
              <w:spacing w:before="72" w:beforeLines="30" w:line="360" w:lineRule="auto"/>
              <w:ind w:firstLine="241" w:firstLineChars="1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b/>
                <w:bCs/>
                <w:color w:val="000000" w:themeColor="text1"/>
                <w:sz w:val="24"/>
                <w:lang w:eastAsia="zh-CN"/>
                <w14:textFill>
                  <w14:solidFill>
                    <w14:schemeClr w14:val="tx1"/>
                  </w14:solidFill>
                </w14:textFill>
              </w:rPr>
              <w:t>3、调查质量控制与管理</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1350" w:hRule="atLeast"/>
        </w:trPr>
        <w:tc>
          <w:tcPr>
            <w:tcW w:w="9430" w:type="dxa"/>
            <w:gridSpan w:val="4"/>
          </w:tcPr>
          <w:p>
            <w:pPr>
              <w:pStyle w:val="17"/>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是否进行了调查信息审核：</w:t>
            </w:r>
            <w:r>
              <w:rPr>
                <w:rFonts w:hint="default" w:ascii="Times New Roman" w:hAnsi="Times New Roman" w:eastAsia="宋体" w:cs="Times New Roman"/>
                <w:color w:val="000000" w:themeColor="text1"/>
                <w:sz w:val="24"/>
                <w:lang w:eastAsia="zh-CN"/>
                <w14:textFill>
                  <w14:solidFill>
                    <w14:schemeClr w14:val="tx1"/>
                  </w14:solidFill>
                </w14:textFill>
              </w:rPr>
              <w:sym w:font="Wingdings 2" w:char="0052"/>
            </w:r>
            <w:r>
              <w:rPr>
                <w:rFonts w:hint="default" w:ascii="Times New Roman" w:hAnsi="Times New Roman" w:eastAsia="宋体" w:cs="Times New Roman"/>
                <w:color w:val="000000" w:themeColor="text1"/>
                <w:sz w:val="24"/>
                <w:lang w:eastAsia="zh-CN"/>
                <w14:textFill>
                  <w14:solidFill>
                    <w14:schemeClr w14:val="tx1"/>
                  </w14:solidFill>
                </w14:textFill>
              </w:rPr>
              <w:t>有；</w:t>
            </w:r>
            <w:r>
              <w:rPr>
                <w:rFonts w:hint="default" w:ascii="Times New Roman" w:hAnsi="Times New Roman" w:eastAsia="宋体" w:cs="Times New Roman"/>
                <w:color w:val="000000" w:themeColor="text1"/>
                <w:sz w:val="24"/>
                <w14:textFill>
                  <w14:solidFill>
                    <w14:schemeClr w14:val="tx1"/>
                  </w14:solidFill>
                </w14:textFill>
              </w:rPr>
              <w:sym w:font="Wingdings 2" w:char="00A3"/>
            </w:r>
            <w:r>
              <w:rPr>
                <w:rFonts w:hint="default" w:ascii="Times New Roman" w:hAnsi="Times New Roman" w:eastAsia="宋体" w:cs="Times New Roman"/>
                <w:color w:val="000000" w:themeColor="text1"/>
                <w:sz w:val="24"/>
                <w:lang w:eastAsia="zh-CN"/>
                <w14:textFill>
                  <w14:solidFill>
                    <w14:schemeClr w14:val="tx1"/>
                  </w14:solidFill>
                </w14:textFill>
              </w:rPr>
              <w:t>无</w:t>
            </w:r>
          </w:p>
          <w:p>
            <w:pPr>
              <w:pStyle w:val="17"/>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是否建立了调查信息档案：</w:t>
            </w:r>
            <w:r>
              <w:rPr>
                <w:rFonts w:hint="default" w:ascii="Times New Roman" w:hAnsi="Times New Roman" w:eastAsia="宋体" w:cs="Times New Roman"/>
                <w:color w:val="000000" w:themeColor="text1"/>
                <w:sz w:val="24"/>
                <w:lang w:eastAsia="zh-CN"/>
                <w14:textFill>
                  <w14:solidFill>
                    <w14:schemeClr w14:val="tx1"/>
                  </w14:solidFill>
                </w14:textFill>
              </w:rPr>
              <w:sym w:font="Wingdings 2" w:char="0052"/>
            </w:r>
            <w:r>
              <w:rPr>
                <w:rFonts w:hint="default" w:ascii="Times New Roman" w:hAnsi="Times New Roman" w:eastAsia="宋体" w:cs="Times New Roman"/>
                <w:color w:val="000000" w:themeColor="text1"/>
                <w:sz w:val="24"/>
                <w:lang w:eastAsia="zh-CN"/>
                <w14:textFill>
                  <w14:solidFill>
                    <w14:schemeClr w14:val="tx1"/>
                  </w14:solidFill>
                </w14:textFill>
              </w:rPr>
              <w:t>有；</w:t>
            </w:r>
            <w:r>
              <w:rPr>
                <w:rFonts w:hint="default" w:ascii="Times New Roman" w:hAnsi="Times New Roman" w:eastAsia="宋体" w:cs="Times New Roman"/>
                <w:color w:val="000000" w:themeColor="text1"/>
                <w:sz w:val="24"/>
                <w14:textFill>
                  <w14:solidFill>
                    <w14:schemeClr w14:val="tx1"/>
                  </w14:solidFill>
                </w14:textFill>
              </w:rPr>
              <w:sym w:font="Wingdings 2" w:char="00A3"/>
            </w:r>
            <w:r>
              <w:rPr>
                <w:rFonts w:hint="default" w:ascii="Times New Roman" w:hAnsi="Times New Roman" w:eastAsia="宋体" w:cs="Times New Roman"/>
                <w:color w:val="000000" w:themeColor="text1"/>
                <w:sz w:val="24"/>
                <w:lang w:eastAsia="zh-CN"/>
                <w14:textFill>
                  <w14:solidFill>
                    <w14:schemeClr w14:val="tx1"/>
                  </w14:solidFill>
                </w14:textFill>
              </w:rPr>
              <w:t>无</w:t>
            </w:r>
          </w:p>
          <w:p>
            <w:pPr>
              <w:pStyle w:val="17"/>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是否建立了调查更新机制：</w:t>
            </w:r>
            <w:r>
              <w:rPr>
                <w:rFonts w:hint="default" w:ascii="Times New Roman" w:hAnsi="Times New Roman" w:eastAsia="宋体" w:cs="Times New Roman"/>
                <w:color w:val="000000" w:themeColor="text1"/>
                <w:sz w:val="24"/>
                <w:lang w:eastAsia="zh-CN"/>
                <w14:textFill>
                  <w14:solidFill>
                    <w14:schemeClr w14:val="tx1"/>
                  </w14:solidFill>
                </w14:textFill>
              </w:rPr>
              <w:sym w:font="Wingdings 2" w:char="0052"/>
            </w:r>
            <w:r>
              <w:rPr>
                <w:rFonts w:hint="default" w:ascii="Times New Roman" w:hAnsi="Times New Roman" w:eastAsia="宋体" w:cs="Times New Roman"/>
                <w:color w:val="000000" w:themeColor="text1"/>
                <w:sz w:val="24"/>
                <w:lang w:eastAsia="zh-CN"/>
                <w14:textFill>
                  <w14:solidFill>
                    <w14:schemeClr w14:val="tx1"/>
                  </w14:solidFill>
                </w14:textFill>
              </w:rPr>
              <w:t>有；</w:t>
            </w:r>
            <w:r>
              <w:rPr>
                <w:rFonts w:hint="default" w:ascii="Times New Roman" w:hAnsi="Times New Roman" w:eastAsia="宋体" w:cs="Times New Roman"/>
                <w:color w:val="000000" w:themeColor="text1"/>
                <w:sz w:val="24"/>
                <w14:textFill>
                  <w14:solidFill>
                    <w14:schemeClr w14:val="tx1"/>
                  </w14:solidFill>
                </w14:textFill>
              </w:rPr>
              <w:sym w:font="Wingdings 2" w:char="00A3"/>
            </w:r>
            <w:r>
              <w:rPr>
                <w:rFonts w:hint="default" w:ascii="Times New Roman" w:hAnsi="Times New Roman" w:eastAsia="宋体" w:cs="Times New Roman"/>
                <w:color w:val="000000" w:themeColor="text1"/>
                <w:sz w:val="24"/>
                <w:lang w:eastAsia="zh-CN"/>
                <w14:textFill>
                  <w14:solidFill>
                    <w14:schemeClr w14:val="tx1"/>
                  </w14:solidFill>
                </w14:textFill>
              </w:rPr>
              <w:t>无</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256" w:hRule="atLeast"/>
        </w:trPr>
        <w:tc>
          <w:tcPr>
            <w:tcW w:w="9430" w:type="dxa"/>
            <w:gridSpan w:val="4"/>
          </w:tcPr>
          <w:p>
            <w:pPr>
              <w:pStyle w:val="17"/>
              <w:spacing w:before="72" w:beforeLines="30" w:line="360" w:lineRule="auto"/>
              <w:ind w:firstLine="241" w:firstLineChars="1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b/>
                <w:color w:val="000000" w:themeColor="text1"/>
                <w:sz w:val="24"/>
                <w:lang w:eastAsia="zh-CN"/>
                <w14:textFill>
                  <w14:solidFill>
                    <w14:schemeClr w14:val="tx1"/>
                  </w14:solidFill>
                </w14:textFill>
              </w:rPr>
              <w:t>4、资源储备与应急需求匹配的分析结论</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9430" w:type="dxa"/>
            <w:gridSpan w:val="4"/>
          </w:tcPr>
          <w:p>
            <w:pPr>
              <w:pStyle w:val="17"/>
              <w:spacing w:line="360" w:lineRule="auto"/>
              <w:ind w:firstLine="240" w:firstLineChars="100"/>
              <w:rPr>
                <w:rFonts w:hint="default" w:ascii="Times New Roman" w:hAnsi="Times New Roman" w:eastAsia="宋体" w:cs="Times New Roman"/>
                <w:b/>
                <w:bCs/>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sym w:font="Wingdings 2" w:char="00A3"/>
            </w:r>
            <w:r>
              <w:rPr>
                <w:rFonts w:hint="default" w:ascii="Times New Roman" w:hAnsi="Times New Roman" w:eastAsia="宋体" w:cs="Times New Roman"/>
                <w:color w:val="000000" w:themeColor="text1"/>
                <w:sz w:val="24"/>
                <w:lang w:eastAsia="zh-CN"/>
                <w14:textFill>
                  <w14:solidFill>
                    <w14:schemeClr w14:val="tx1"/>
                  </w14:solidFill>
                </w14:textFill>
              </w:rPr>
              <w:t>完全满足；</w:t>
            </w:r>
            <w:r>
              <w:rPr>
                <w:rFonts w:hint="default" w:ascii="Times New Roman" w:hAnsi="Times New Roman" w:eastAsia="宋体" w:cs="Times New Roman"/>
                <w:color w:val="000000" w:themeColor="text1"/>
                <w:sz w:val="24"/>
                <w:lang w:eastAsia="zh-CN"/>
                <w14:textFill>
                  <w14:solidFill>
                    <w14:schemeClr w14:val="tx1"/>
                  </w14:solidFill>
                </w14:textFill>
              </w:rPr>
              <w:sym w:font="Wingdings 2" w:char="0052"/>
            </w:r>
            <w:r>
              <w:rPr>
                <w:rFonts w:hint="default" w:ascii="Times New Roman" w:hAnsi="Times New Roman" w:eastAsia="宋体" w:cs="Times New Roman"/>
                <w:color w:val="000000" w:themeColor="text1"/>
                <w:sz w:val="24"/>
                <w:lang w:eastAsia="zh-CN"/>
                <w14:textFill>
                  <w14:solidFill>
                    <w14:schemeClr w14:val="tx1"/>
                  </w14:solidFill>
                </w14:textFill>
              </w:rPr>
              <w:t>满足；</w:t>
            </w:r>
            <w:r>
              <w:rPr>
                <w:rFonts w:hint="default" w:ascii="Times New Roman" w:hAnsi="Times New Roman" w:eastAsia="宋体" w:cs="Times New Roman"/>
                <w:color w:val="000000" w:themeColor="text1"/>
                <w:sz w:val="24"/>
                <w:lang w:eastAsia="zh-CN"/>
                <w14:textFill>
                  <w14:solidFill>
                    <w14:schemeClr w14:val="tx1"/>
                  </w14:solidFill>
                </w14:textFill>
              </w:rPr>
              <w:sym w:font="Wingdings 2" w:char="00A3"/>
            </w:r>
            <w:r>
              <w:rPr>
                <w:rFonts w:hint="default" w:ascii="Times New Roman" w:hAnsi="Times New Roman" w:eastAsia="宋体" w:cs="Times New Roman"/>
                <w:color w:val="000000" w:themeColor="text1"/>
                <w:sz w:val="24"/>
                <w:lang w:eastAsia="zh-CN"/>
                <w14:textFill>
                  <w14:solidFill>
                    <w14:schemeClr w14:val="tx1"/>
                  </w14:solidFill>
                </w14:textFill>
              </w:rPr>
              <w:t>基本满足；</w:t>
            </w:r>
            <w:r>
              <w:rPr>
                <w:rFonts w:hint="default" w:ascii="Times New Roman" w:hAnsi="Times New Roman" w:eastAsia="宋体" w:cs="Times New Roman"/>
                <w:color w:val="000000" w:themeColor="text1"/>
                <w:sz w:val="24"/>
                <w:lang w:eastAsia="zh-CN"/>
                <w14:textFill>
                  <w14:solidFill>
                    <w14:schemeClr w14:val="tx1"/>
                  </w14:solidFill>
                </w14:textFill>
              </w:rPr>
              <w:sym w:font="Wingdings 2" w:char="00A3"/>
            </w:r>
            <w:r>
              <w:rPr>
                <w:rFonts w:hint="default" w:ascii="Times New Roman" w:hAnsi="Times New Roman" w:eastAsia="宋体" w:cs="Times New Roman"/>
                <w:color w:val="000000" w:themeColor="text1"/>
                <w:sz w:val="24"/>
                <w:lang w:eastAsia="zh-CN"/>
                <w14:textFill>
                  <w14:solidFill>
                    <w14:schemeClr w14:val="tx1"/>
                  </w14:solidFill>
                </w14:textFill>
              </w:rPr>
              <w:t>不能满足</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9430" w:type="dxa"/>
            <w:gridSpan w:val="4"/>
          </w:tcPr>
          <w:p>
            <w:pPr>
              <w:pStyle w:val="17"/>
              <w:spacing w:before="72" w:beforeLines="30" w:line="360" w:lineRule="auto"/>
              <w:ind w:firstLine="241" w:firstLineChars="1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b/>
                <w:bCs/>
                <w:color w:val="000000" w:themeColor="text1"/>
                <w:sz w:val="24"/>
                <w:lang w:eastAsia="zh-CN"/>
                <w14:textFill>
                  <w14:solidFill>
                    <w14:schemeClr w14:val="tx1"/>
                  </w14:solidFill>
                </w14:textFill>
              </w:rPr>
              <w:t>5、附件</w:t>
            </w:r>
          </w:p>
        </w:tc>
      </w:tr>
      <w:tr>
        <w:tblPrEx>
          <w:tblBorders>
            <w:top w:val="single" w:color="auto" w:sz="12" w:space="0"/>
            <w:left w:val="single" w:color="auto" w:sz="12" w:space="0"/>
            <w:bottom w:val="single" w:color="auto" w:sz="12" w:space="0"/>
            <w:right w:val="single" w:color="auto" w:sz="12" w:space="0"/>
            <w:insideH w:val="single" w:color="000000" w:sz="4" w:space="0"/>
            <w:insideV w:val="single" w:color="000000" w:sz="4" w:space="0"/>
          </w:tblBorders>
          <w:tblCellMar>
            <w:top w:w="0" w:type="dxa"/>
            <w:left w:w="0" w:type="dxa"/>
            <w:bottom w:w="0" w:type="dxa"/>
            <w:right w:w="0" w:type="dxa"/>
          </w:tblCellMar>
        </w:tblPrEx>
        <w:trPr>
          <w:trHeight w:val="13162" w:hRule="atLeast"/>
        </w:trPr>
        <w:tc>
          <w:tcPr>
            <w:tcW w:w="9430" w:type="dxa"/>
            <w:gridSpan w:val="4"/>
          </w:tcPr>
          <w:p>
            <w:pPr>
              <w:pStyle w:val="17"/>
              <w:spacing w:line="360" w:lineRule="auto"/>
              <w:ind w:firstLine="241" w:firstLineChars="100"/>
              <w:rPr>
                <w:rFonts w:hint="default" w:ascii="Times New Roman" w:hAnsi="Times New Roman" w:eastAsia="宋体" w:cs="Times New Roman"/>
                <w:b/>
                <w:bCs/>
                <w:color w:val="000000" w:themeColor="text1"/>
                <w:sz w:val="24"/>
                <w:lang w:eastAsia="zh-CN"/>
                <w14:textFill>
                  <w14:solidFill>
                    <w14:schemeClr w14:val="tx1"/>
                  </w14:solidFill>
                </w14:textFill>
              </w:rPr>
            </w:pPr>
            <w:r>
              <w:rPr>
                <w:rFonts w:hint="default" w:ascii="Times New Roman" w:hAnsi="Times New Roman" w:eastAsia="宋体" w:cs="Times New Roman"/>
                <w:b/>
                <w:bCs/>
                <w:color w:val="000000" w:themeColor="text1"/>
                <w:sz w:val="24"/>
                <w:lang w:eastAsia="zh-CN"/>
                <w14:textFill>
                  <w14:solidFill>
                    <w14:schemeClr w14:val="tx1"/>
                  </w14:solidFill>
                </w14:textFill>
              </w:rPr>
              <w:t>5.1环境应急资源/信息汇总表</w:t>
            </w:r>
          </w:p>
          <w:p>
            <w:pPr>
              <w:pStyle w:val="17"/>
              <w:numPr>
                <w:ilvl w:val="0"/>
                <w:numId w:val="2"/>
              </w:numPr>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环境应急设施资源</w:t>
            </w:r>
          </w:p>
          <w:p>
            <w:pPr>
              <w:pStyle w:val="17"/>
              <w:spacing w:line="360" w:lineRule="auto"/>
              <w:ind w:left="440" w:left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（1）内部环境应急设施及装备</w:t>
            </w:r>
          </w:p>
          <w:p>
            <w:pPr>
              <w:pStyle w:val="17"/>
              <w:spacing w:line="360" w:lineRule="auto"/>
              <w:ind w:firstLine="480" w:firstLineChars="20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本公司突发环境事件应急救援设施（备）现有和需要</w:t>
            </w:r>
            <w:r>
              <w:rPr>
                <w:rFonts w:hint="default" w:ascii="Times New Roman" w:hAnsi="Times New Roman" w:eastAsia="宋体" w:cs="Times New Roman"/>
                <w:color w:val="000000" w:themeColor="text1"/>
                <w:sz w:val="24"/>
                <w:lang w:val="en-US" w:eastAsia="zh-CN"/>
                <w14:textFill>
                  <w14:solidFill>
                    <w14:schemeClr w14:val="tx1"/>
                  </w14:solidFill>
                </w14:textFill>
              </w:rPr>
              <w:t>补充</w:t>
            </w:r>
            <w:r>
              <w:rPr>
                <w:rFonts w:hint="default" w:ascii="Times New Roman" w:hAnsi="Times New Roman" w:eastAsia="宋体" w:cs="Times New Roman"/>
                <w:color w:val="000000" w:themeColor="text1"/>
                <w:sz w:val="24"/>
                <w:lang w:eastAsia="zh-CN"/>
                <w14:textFill>
                  <w14:solidFill>
                    <w14:schemeClr w14:val="tx1"/>
                  </w14:solidFill>
                </w14:textFill>
              </w:rPr>
              <w:t>的情况见表1、表2。</w:t>
            </w:r>
          </w:p>
          <w:p>
            <w:pPr>
              <w:pStyle w:val="17"/>
              <w:ind w:left="3187"/>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lang w:eastAsia="zh-CN"/>
                <w14:textFill>
                  <w14:solidFill>
                    <w14:schemeClr w14:val="tx1"/>
                  </w14:solidFill>
                </w14:textFill>
              </w:rPr>
              <w:t>表 1 现有应急物资及装备清单</w:t>
            </w:r>
          </w:p>
          <w:tbl>
            <w:tblPr>
              <w:tblStyle w:val="12"/>
              <w:tblW w:w="852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43"/>
              <w:gridCol w:w="1985"/>
              <w:gridCol w:w="1843"/>
              <w:gridCol w:w="1948"/>
              <w:gridCol w:w="15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243" w:type="dxa"/>
                  <w:noWrap w:val="0"/>
                  <w:vAlign w:val="center"/>
                </w:tcPr>
                <w:p>
                  <w:pPr>
                    <w:jc w:val="center"/>
                    <w:rPr>
                      <w:rFonts w:hint="default" w:ascii="Times New Roman" w:hAnsi="Times New Roman" w:eastAsia="宋体" w:cs="Times New Roman"/>
                      <w:b/>
                      <w:bCs/>
                      <w:i w:val="0"/>
                      <w:iCs w:val="0"/>
                      <w:color w:val="000000" w:themeColor="text1"/>
                      <w14:textFill>
                        <w14:solidFill>
                          <w14:schemeClr w14:val="tx1"/>
                        </w14:solidFill>
                      </w14:textFill>
                    </w:rPr>
                  </w:pPr>
                  <w:r>
                    <w:rPr>
                      <w:rFonts w:hint="default" w:ascii="Times New Roman" w:hAnsi="Times New Roman" w:eastAsia="宋体" w:cs="Times New Roman"/>
                      <w:b/>
                      <w:bCs/>
                      <w:i w:val="0"/>
                      <w:iCs w:val="0"/>
                      <w:color w:val="000000" w:themeColor="text1"/>
                      <w14:textFill>
                        <w14:solidFill>
                          <w14:schemeClr w14:val="tx1"/>
                        </w14:solidFill>
                      </w14:textFill>
                    </w:rPr>
                    <w:t>类别</w:t>
                  </w:r>
                </w:p>
              </w:tc>
              <w:tc>
                <w:tcPr>
                  <w:tcW w:w="1985" w:type="dxa"/>
                  <w:noWrap w:val="0"/>
                  <w:vAlign w:val="center"/>
                </w:tcPr>
                <w:p>
                  <w:pPr>
                    <w:jc w:val="center"/>
                    <w:rPr>
                      <w:rFonts w:hint="default" w:ascii="Times New Roman" w:hAnsi="Times New Roman" w:eastAsia="宋体" w:cs="Times New Roman"/>
                      <w:b/>
                      <w:bCs/>
                      <w:i w:val="0"/>
                      <w:iCs w:val="0"/>
                      <w:color w:val="000000" w:themeColor="text1"/>
                      <w14:textFill>
                        <w14:solidFill>
                          <w14:schemeClr w14:val="tx1"/>
                        </w14:solidFill>
                      </w14:textFill>
                    </w:rPr>
                  </w:pPr>
                  <w:r>
                    <w:rPr>
                      <w:rFonts w:hint="default" w:ascii="Times New Roman" w:hAnsi="Times New Roman" w:eastAsia="宋体" w:cs="Times New Roman"/>
                      <w:b/>
                      <w:bCs/>
                      <w:i w:val="0"/>
                      <w:iCs w:val="0"/>
                      <w:color w:val="000000" w:themeColor="text1"/>
                      <w14:textFill>
                        <w14:solidFill>
                          <w14:schemeClr w14:val="tx1"/>
                        </w14:solidFill>
                      </w14:textFill>
                    </w:rPr>
                    <w:t>应急物资名称</w:t>
                  </w:r>
                </w:p>
              </w:tc>
              <w:tc>
                <w:tcPr>
                  <w:tcW w:w="1843" w:type="dxa"/>
                  <w:noWrap w:val="0"/>
                  <w:vAlign w:val="center"/>
                </w:tcPr>
                <w:p>
                  <w:pPr>
                    <w:jc w:val="center"/>
                    <w:rPr>
                      <w:rFonts w:hint="default" w:ascii="Times New Roman" w:hAnsi="Times New Roman" w:eastAsia="宋体" w:cs="Times New Roman"/>
                      <w:b/>
                      <w:bCs/>
                      <w:i w:val="0"/>
                      <w:iCs w:val="0"/>
                      <w:color w:val="000000" w:themeColor="text1"/>
                      <w14:textFill>
                        <w14:solidFill>
                          <w14:schemeClr w14:val="tx1"/>
                        </w14:solidFill>
                      </w14:textFill>
                    </w:rPr>
                  </w:pPr>
                  <w:r>
                    <w:rPr>
                      <w:rFonts w:hint="default" w:ascii="Times New Roman" w:hAnsi="Times New Roman" w:eastAsia="宋体" w:cs="Times New Roman"/>
                      <w:b/>
                      <w:bCs/>
                      <w:i w:val="0"/>
                      <w:iCs w:val="0"/>
                      <w:color w:val="000000" w:themeColor="text1"/>
                      <w14:textFill>
                        <w14:solidFill>
                          <w14:schemeClr w14:val="tx1"/>
                        </w14:solidFill>
                      </w14:textFill>
                    </w:rPr>
                    <w:t>存放地点</w:t>
                  </w:r>
                </w:p>
              </w:tc>
              <w:tc>
                <w:tcPr>
                  <w:tcW w:w="1948" w:type="dxa"/>
                  <w:noWrap w:val="0"/>
                  <w:vAlign w:val="center"/>
                </w:tcPr>
                <w:p>
                  <w:pPr>
                    <w:jc w:val="center"/>
                    <w:rPr>
                      <w:rFonts w:hint="default" w:ascii="Times New Roman" w:hAnsi="Times New Roman" w:eastAsia="宋体" w:cs="Times New Roman"/>
                      <w:b/>
                      <w:bCs/>
                      <w:i w:val="0"/>
                      <w:iCs w:val="0"/>
                      <w:color w:val="000000" w:themeColor="text1"/>
                      <w14:textFill>
                        <w14:solidFill>
                          <w14:schemeClr w14:val="tx1"/>
                        </w14:solidFill>
                      </w14:textFill>
                    </w:rPr>
                  </w:pPr>
                  <w:r>
                    <w:rPr>
                      <w:rFonts w:hint="default" w:ascii="Times New Roman" w:hAnsi="Times New Roman" w:eastAsia="宋体" w:cs="Times New Roman"/>
                      <w:b/>
                      <w:bCs/>
                      <w:i w:val="0"/>
                      <w:iCs w:val="0"/>
                      <w:color w:val="000000" w:themeColor="text1"/>
                      <w14:textFill>
                        <w14:solidFill>
                          <w14:schemeClr w14:val="tx1"/>
                        </w14:solidFill>
                      </w14:textFill>
                    </w:rPr>
                    <w:t>数量</w:t>
                  </w:r>
                </w:p>
              </w:tc>
              <w:tc>
                <w:tcPr>
                  <w:tcW w:w="1504" w:type="dxa"/>
                  <w:noWrap w:val="0"/>
                  <w:vAlign w:val="center"/>
                </w:tcPr>
                <w:p>
                  <w:pPr>
                    <w:jc w:val="center"/>
                    <w:rPr>
                      <w:rFonts w:hint="default" w:ascii="Times New Roman" w:hAnsi="Times New Roman" w:eastAsia="宋体" w:cs="Times New Roman"/>
                      <w:b/>
                      <w:bCs/>
                      <w:i w:val="0"/>
                      <w:iCs w:val="0"/>
                      <w:color w:val="000000" w:themeColor="text1"/>
                      <w14:textFill>
                        <w14:solidFill>
                          <w14:schemeClr w14:val="tx1"/>
                        </w14:solidFill>
                      </w14:textFill>
                    </w:rPr>
                  </w:pPr>
                  <w:r>
                    <w:rPr>
                      <w:rFonts w:hint="default" w:ascii="Times New Roman" w:hAnsi="Times New Roman" w:eastAsia="宋体" w:cs="Times New Roman"/>
                      <w:b/>
                      <w:bCs/>
                      <w:i w:val="0"/>
                      <w:iCs w:val="0"/>
                      <w:color w:val="000000" w:themeColor="text1"/>
                      <w14:textFill>
                        <w14:solidFill>
                          <w14:schemeClr w14:val="tx1"/>
                        </w14:solidFill>
                      </w14:textFill>
                    </w:rPr>
                    <w:t>保管人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电气设备</w:t>
                  </w: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应急灯</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生产车间</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20个</w:t>
                  </w:r>
                </w:p>
              </w:tc>
              <w:tc>
                <w:tcPr>
                  <w:tcW w:w="1504" w:type="dxa"/>
                  <w:vMerge w:val="restart"/>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lang w:val="en-US" w:eastAsia="zh-CN"/>
                      <w14:textFill>
                        <w14:solidFill>
                          <w14:schemeClr w14:val="tx1"/>
                        </w14:solidFill>
                      </w14:textFill>
                    </w:rPr>
                    <w:t>杨赵龙13020777843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restart"/>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消防设备</w:t>
                  </w: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干粉灭火器</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各消防点</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80个</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消防栓</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生产车间</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2个</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铁铲</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生产车间</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30把</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防火卷帘门</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生产车间</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8个</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restart"/>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个人防护用品</w:t>
                  </w: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防毒口罩</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库房</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2个</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防毒面具</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库房</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2个</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防护面罩</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库房</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2个</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安全帽</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库房</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90个</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长筒靴</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库房</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10双</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restart"/>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医疗救护</w:t>
                  </w: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急救箱</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库房</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2个</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创可贴</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库房</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1箱</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restart"/>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物资贮备</w:t>
                  </w: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镰刀</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库房</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5把</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铁铲</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库房</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10把</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警戒带</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库房</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5条</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restart"/>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机械装备</w:t>
                  </w: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铲车</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生产车间</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1辆</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叉车</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生产车间</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2辆</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电焊机</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生产车间</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2台</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报警系统</w:t>
                  </w: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对讲机</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生产车间</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4台</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restart"/>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控制消除污染</w:t>
                  </w: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排气扇</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生产车间</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6个</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243"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1985"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防泄漏盘</w:t>
                  </w:r>
                </w:p>
              </w:tc>
              <w:tc>
                <w:tcPr>
                  <w:tcW w:w="1843"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生产车间</w:t>
                  </w:r>
                </w:p>
              </w:tc>
              <w:tc>
                <w:tcPr>
                  <w:tcW w:w="1948" w:type="dxa"/>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10个</w:t>
                  </w:r>
                </w:p>
              </w:tc>
              <w:tc>
                <w:tcPr>
                  <w:tcW w:w="1504" w:type="dxa"/>
                  <w:vMerge w:val="continue"/>
                  <w:noWrap w:val="0"/>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bl>
          <w:p>
            <w:pPr>
              <w:pStyle w:val="17"/>
              <w:ind w:firstLine="211" w:firstLineChars="100"/>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p>
          <w:p>
            <w:pPr>
              <w:pStyle w:val="17"/>
              <w:ind w:firstLine="211" w:firstLineChars="100"/>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lang w:eastAsia="zh-CN"/>
                <w14:textFill>
                  <w14:solidFill>
                    <w14:schemeClr w14:val="tx1"/>
                  </w14:solidFill>
                </w14:textFill>
              </w:rPr>
              <w:t>表2 建议补充的应急物资与装备清单</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48"/>
              <w:gridCol w:w="2062"/>
              <w:gridCol w:w="1500"/>
              <w:gridCol w:w="1437"/>
              <w:gridCol w:w="1437"/>
              <w:gridCol w:w="157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Align w:val="center"/>
                </w:tcPr>
                <w:p>
                  <w:pPr>
                    <w:pStyle w:val="17"/>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lang w:eastAsia="zh-CN"/>
                      <w14:textFill>
                        <w14:solidFill>
                          <w14:schemeClr w14:val="tx1"/>
                        </w14:solidFill>
                      </w14:textFill>
                    </w:rPr>
                    <w:t>序号</w:t>
                  </w:r>
                </w:p>
              </w:tc>
              <w:tc>
                <w:tcPr>
                  <w:tcW w:w="2062" w:type="dxa"/>
                  <w:vAlign w:val="center"/>
                </w:tcPr>
                <w:p>
                  <w:pPr>
                    <w:pStyle w:val="17"/>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lang w:eastAsia="zh-CN"/>
                      <w14:textFill>
                        <w14:solidFill>
                          <w14:schemeClr w14:val="tx1"/>
                        </w14:solidFill>
                      </w14:textFill>
                    </w:rPr>
                    <w:t>应急安全设施名称</w:t>
                  </w:r>
                </w:p>
              </w:tc>
              <w:tc>
                <w:tcPr>
                  <w:tcW w:w="1500" w:type="dxa"/>
                  <w:vAlign w:val="center"/>
                </w:tcPr>
                <w:p>
                  <w:pPr>
                    <w:pStyle w:val="17"/>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lang w:eastAsia="zh-CN"/>
                      <w14:textFill>
                        <w14:solidFill>
                          <w14:schemeClr w14:val="tx1"/>
                        </w14:solidFill>
                      </w14:textFill>
                    </w:rPr>
                    <w:t>存放地点</w:t>
                  </w:r>
                </w:p>
              </w:tc>
              <w:tc>
                <w:tcPr>
                  <w:tcW w:w="1437" w:type="dxa"/>
                  <w:vAlign w:val="center"/>
                </w:tcPr>
                <w:p>
                  <w:pPr>
                    <w:pStyle w:val="17"/>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lang w:eastAsia="zh-CN"/>
                      <w14:textFill>
                        <w14:solidFill>
                          <w14:schemeClr w14:val="tx1"/>
                        </w14:solidFill>
                      </w14:textFill>
                    </w:rPr>
                    <w:t>数量</w:t>
                  </w:r>
                </w:p>
              </w:tc>
              <w:tc>
                <w:tcPr>
                  <w:tcW w:w="1437" w:type="dxa"/>
                  <w:vAlign w:val="center"/>
                </w:tcPr>
                <w:p>
                  <w:pPr>
                    <w:pStyle w:val="17"/>
                    <w:jc w:val="center"/>
                    <w:rPr>
                      <w:rFonts w:hint="default" w:ascii="Times New Roman" w:hAnsi="Times New Roman" w:eastAsia="宋体" w:cs="Times New Roman"/>
                      <w:b/>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color w:val="000000" w:themeColor="text1"/>
                      <w:sz w:val="21"/>
                      <w:szCs w:val="21"/>
                      <w:lang w:val="en-US" w:eastAsia="zh-CN"/>
                      <w14:textFill>
                        <w14:solidFill>
                          <w14:schemeClr w14:val="tx1"/>
                        </w14:solidFill>
                      </w14:textFill>
                    </w:rPr>
                    <w:t>保管人</w:t>
                  </w:r>
                </w:p>
              </w:tc>
              <w:tc>
                <w:tcPr>
                  <w:tcW w:w="1571" w:type="dxa"/>
                  <w:vAlign w:val="center"/>
                </w:tcPr>
                <w:p>
                  <w:pPr>
                    <w:pStyle w:val="17"/>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lang w:eastAsia="zh-CN"/>
                      <w14:textFill>
                        <w14:solidFill>
                          <w14:schemeClr w14:val="tx1"/>
                        </w14:solidFill>
                      </w14:textFill>
                    </w:rPr>
                    <w:t>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855" w:type="dxa"/>
                  <w:gridSpan w:val="6"/>
                  <w:vAlign w:val="center"/>
                </w:tcPr>
                <w:p>
                  <w:pPr>
                    <w:pStyle w:val="17"/>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lang w:val="en-US" w:eastAsia="zh-CN"/>
                      <w14:textFill>
                        <w14:solidFill>
                          <w14:schemeClr w14:val="tx1"/>
                        </w14:solidFill>
                      </w14:textFill>
                    </w:rPr>
                    <w:t>一</w:t>
                  </w:r>
                  <w:r>
                    <w:rPr>
                      <w:rFonts w:hint="default" w:ascii="Times New Roman" w:hAnsi="Times New Roman" w:eastAsia="宋体" w:cs="Times New Roman"/>
                      <w:b/>
                      <w:color w:val="000000" w:themeColor="text1"/>
                      <w:sz w:val="21"/>
                      <w:szCs w:val="21"/>
                      <w:lang w:eastAsia="zh-CN"/>
                      <w14:textFill>
                        <w14:solidFill>
                          <w14:schemeClr w14:val="tx1"/>
                        </w14:solidFill>
                      </w14:textFill>
                    </w:rPr>
                    <w:t>、应急救援器材、设施（待补充）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848" w:type="dxa"/>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1</w:t>
                  </w:r>
                </w:p>
              </w:tc>
              <w:tc>
                <w:tcPr>
                  <w:tcW w:w="2062" w:type="dxa"/>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防水篷布</w:t>
                  </w:r>
                </w:p>
              </w:tc>
              <w:tc>
                <w:tcPr>
                  <w:tcW w:w="1500" w:type="dxa"/>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库房</w:t>
                  </w:r>
                </w:p>
              </w:tc>
              <w:tc>
                <w:tcPr>
                  <w:tcW w:w="1437" w:type="dxa"/>
                  <w:vAlign w:val="center"/>
                </w:tcPr>
                <w:p>
                  <w:pPr>
                    <w:pStyle w:val="17"/>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100m</w:t>
                  </w:r>
                  <w:r>
                    <w:rPr>
                      <w:rFonts w:hint="default" w:ascii="Times New Roman" w:hAnsi="Times New Roman" w:eastAsia="宋体" w:cs="Times New Roman"/>
                      <w:bCs/>
                      <w:color w:val="000000" w:themeColor="text1"/>
                      <w:sz w:val="21"/>
                      <w:szCs w:val="21"/>
                      <w:vertAlign w:val="superscript"/>
                      <w:lang w:val="en-US" w:eastAsia="zh-CN"/>
                      <w14:textFill>
                        <w14:solidFill>
                          <w14:schemeClr w14:val="tx1"/>
                        </w14:solidFill>
                      </w14:textFill>
                    </w:rPr>
                    <w:t>2</w:t>
                  </w:r>
                </w:p>
              </w:tc>
              <w:tc>
                <w:tcPr>
                  <w:tcW w:w="1437" w:type="dxa"/>
                  <w:vMerge w:val="restart"/>
                  <w:vAlign w:val="center"/>
                </w:tcPr>
                <w:p>
                  <w:pPr>
                    <w:pStyle w:val="17"/>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lang w:val="en-US" w:eastAsia="zh-CN"/>
                      <w14:textFill>
                        <w14:solidFill>
                          <w14:schemeClr w14:val="tx1"/>
                        </w14:solidFill>
                      </w14:textFill>
                    </w:rPr>
                    <w:t>杨赵龙13020777843</w:t>
                  </w:r>
                </w:p>
              </w:tc>
              <w:tc>
                <w:tcPr>
                  <w:tcW w:w="1571" w:type="dxa"/>
                  <w:vMerge w:val="restart"/>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（0-3个月整改期内建议采购）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2</w:t>
                  </w:r>
                </w:p>
              </w:tc>
              <w:tc>
                <w:tcPr>
                  <w:tcW w:w="2062" w:type="dxa"/>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吸油毡</w:t>
                  </w:r>
                </w:p>
              </w:tc>
              <w:tc>
                <w:tcPr>
                  <w:tcW w:w="1500" w:type="dxa"/>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库房</w:t>
                  </w:r>
                </w:p>
              </w:tc>
              <w:tc>
                <w:tcPr>
                  <w:tcW w:w="1437" w:type="dxa"/>
                  <w:vAlign w:val="center"/>
                </w:tcPr>
                <w:p>
                  <w:pPr>
                    <w:pStyle w:val="17"/>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Cs/>
                      <w:color w:val="000000" w:themeColor="text1"/>
                      <w:sz w:val="21"/>
                      <w:szCs w:val="21"/>
                      <w:lang w:val="en-US" w:eastAsia="zh-CN"/>
                      <w14:textFill>
                        <w14:solidFill>
                          <w14:schemeClr w14:val="tx1"/>
                        </w14:solidFill>
                      </w14:textFill>
                    </w:rPr>
                    <w:t>2卷</w:t>
                  </w:r>
                </w:p>
              </w:tc>
              <w:tc>
                <w:tcPr>
                  <w:tcW w:w="1437" w:type="dxa"/>
                  <w:vMerge w:val="continue"/>
                  <w:vAlign w:val="center"/>
                </w:tcPr>
                <w:p>
                  <w:pPr>
                    <w:pStyle w:val="17"/>
                    <w:jc w:val="center"/>
                    <w:rPr>
                      <w:rFonts w:hint="default" w:ascii="Times New Roman" w:hAnsi="Times New Roman" w:eastAsia="宋体" w:cs="Times New Roman"/>
                      <w:bCs/>
                      <w:color w:val="000000" w:themeColor="text1"/>
                      <w:sz w:val="21"/>
                      <w:szCs w:val="21"/>
                      <w:lang w:val="en-US" w:eastAsia="zh-CN"/>
                      <w14:textFill>
                        <w14:solidFill>
                          <w14:schemeClr w14:val="tx1"/>
                        </w14:solidFill>
                      </w14:textFill>
                    </w:rPr>
                  </w:pPr>
                </w:p>
              </w:tc>
              <w:tc>
                <w:tcPr>
                  <w:tcW w:w="1571" w:type="dxa"/>
                  <w:vMerge w:val="continue"/>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855" w:type="dxa"/>
                  <w:gridSpan w:val="6"/>
                  <w:vAlign w:val="center"/>
                </w:tcPr>
                <w:p>
                  <w:pPr>
                    <w:pStyle w:val="17"/>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lang w:val="en-US" w:eastAsia="zh-CN"/>
                      <w14:textFill>
                        <w14:solidFill>
                          <w14:schemeClr w14:val="tx1"/>
                        </w14:solidFill>
                      </w14:textFill>
                    </w:rPr>
                    <w:t>二</w:t>
                  </w:r>
                  <w:r>
                    <w:rPr>
                      <w:rFonts w:hint="default" w:ascii="Times New Roman" w:hAnsi="Times New Roman" w:eastAsia="宋体" w:cs="Times New Roman"/>
                      <w:b/>
                      <w:color w:val="000000" w:themeColor="text1"/>
                      <w:sz w:val="21"/>
                      <w:szCs w:val="21"/>
                      <w:lang w:eastAsia="zh-CN"/>
                      <w14:textFill>
                        <w14:solidFill>
                          <w14:schemeClr w14:val="tx1"/>
                        </w14:solidFill>
                      </w14:textFill>
                    </w:rPr>
                    <w:t>、通讯物资（待补充）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48" w:type="dxa"/>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1</w:t>
                  </w:r>
                </w:p>
              </w:tc>
              <w:tc>
                <w:tcPr>
                  <w:tcW w:w="2062" w:type="dxa"/>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喊话喇叭</w:t>
                  </w:r>
                </w:p>
              </w:tc>
              <w:tc>
                <w:tcPr>
                  <w:tcW w:w="1500" w:type="dxa"/>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库房</w:t>
                  </w:r>
                </w:p>
              </w:tc>
              <w:tc>
                <w:tcPr>
                  <w:tcW w:w="1437" w:type="dxa"/>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2台</w:t>
                  </w:r>
                </w:p>
              </w:tc>
              <w:tc>
                <w:tcPr>
                  <w:tcW w:w="1437" w:type="dxa"/>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lang w:val="en-US" w:eastAsia="zh-CN"/>
                      <w14:textFill>
                        <w14:solidFill>
                          <w14:schemeClr w14:val="tx1"/>
                        </w14:solidFill>
                      </w14:textFill>
                    </w:rPr>
                    <w:t>杨赵龙13020777843</w:t>
                  </w:r>
                </w:p>
              </w:tc>
              <w:tc>
                <w:tcPr>
                  <w:tcW w:w="1571" w:type="dxa"/>
                  <w:vAlign w:val="center"/>
                </w:tcPr>
                <w:p>
                  <w:pPr>
                    <w:pStyle w:val="17"/>
                    <w:jc w:val="center"/>
                    <w:rPr>
                      <w:rFonts w:hint="default" w:ascii="Times New Roman" w:hAnsi="Times New Roman" w:eastAsia="宋体" w:cs="Times New Roman"/>
                      <w:bCs/>
                      <w:color w:val="000000" w:themeColor="text1"/>
                      <w:sz w:val="21"/>
                      <w:szCs w:val="21"/>
                      <w:lang w:eastAsia="zh-CN"/>
                      <w14:textFill>
                        <w14:solidFill>
                          <w14:schemeClr w14:val="tx1"/>
                        </w14:solidFill>
                      </w14:textFill>
                    </w:rPr>
                  </w:pPr>
                  <w:r>
                    <w:rPr>
                      <w:rFonts w:hint="default" w:ascii="Times New Roman" w:hAnsi="Times New Roman" w:eastAsia="宋体" w:cs="Times New Roman"/>
                      <w:bCs/>
                      <w:color w:val="000000" w:themeColor="text1"/>
                      <w:sz w:val="21"/>
                      <w:szCs w:val="21"/>
                      <w:lang w:eastAsia="zh-CN"/>
                      <w14:textFill>
                        <w14:solidFill>
                          <w14:schemeClr w14:val="tx1"/>
                        </w14:solidFill>
                      </w14:textFill>
                    </w:rPr>
                    <w:t>（0-3个月整改期内建议采购）</w:t>
                  </w:r>
                </w:p>
              </w:tc>
            </w:tr>
          </w:tbl>
          <w:p>
            <w:pPr>
              <w:pStyle w:val="17"/>
              <w:spacing w:before="161"/>
              <w:ind w:left="569"/>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（2）外部可利用的应急资源</w:t>
            </w:r>
          </w:p>
          <w:p>
            <w:pPr>
              <w:pStyle w:val="17"/>
              <w:tabs>
                <w:tab w:val="right" w:pos="8804"/>
              </w:tabs>
              <w:spacing w:before="158" w:line="360" w:lineRule="auto"/>
              <w:ind w:left="117" w:right="252" w:firstLine="480"/>
              <w:jc w:val="both"/>
              <w:rPr>
                <w:rFonts w:hint="default" w:ascii="Times New Roman" w:hAnsi="Times New Roman" w:eastAsia="宋体" w:cs="Times New Roman"/>
                <w:color w:val="FF0000"/>
                <w:sz w:val="24"/>
                <w:lang w:val="en-US" w:eastAsia="zh-CN"/>
              </w:rPr>
            </w:pPr>
            <w:r>
              <w:rPr>
                <w:rFonts w:hint="default" w:ascii="Times New Roman" w:hAnsi="Times New Roman" w:eastAsia="宋体" w:cs="Times New Roman"/>
                <w:color w:val="000000" w:themeColor="text1"/>
                <w:sz w:val="24"/>
                <w:lang w:val="en-US" w:eastAsia="zh-CN"/>
                <w14:textFill>
                  <w14:solidFill>
                    <w14:schemeClr w14:val="tx1"/>
                  </w14:solidFill>
                </w14:textFill>
              </w:rPr>
              <w:t>根据对项目周边环境调查可知，项目周边分布有陕西华兴密封科技有限公司、</w:t>
            </w:r>
            <w:r>
              <w:rPr>
                <w:rFonts w:hint="default" w:ascii="Times New Roman" w:hAnsi="Times New Roman" w:eastAsia="宋体" w:cs="Times New Roman"/>
                <w:color w:val="000000" w:themeColor="text1"/>
                <w:sz w:val="24"/>
                <w:lang w:val="en-US" w:eastAsia="zh-CN"/>
                <w14:textFill>
                  <w14:solidFill>
                    <w14:schemeClr w14:val="tx1"/>
                  </w14:solidFill>
                </w14:textFill>
              </w:rPr>
              <w:tab/>
            </w:r>
            <w:r>
              <w:rPr>
                <w:rFonts w:hint="default" w:ascii="Times New Roman" w:hAnsi="Times New Roman" w:eastAsia="宋体" w:cs="Times New Roman"/>
                <w:color w:val="000000" w:themeColor="text1"/>
                <w:sz w:val="24"/>
                <w:lang w:val="en-US" w:eastAsia="zh-CN"/>
                <w14:textFill>
                  <w14:solidFill>
                    <w14:schemeClr w14:val="tx1"/>
                  </w14:solidFill>
                </w14:textFill>
              </w:rPr>
              <w:t>中国航气弹簧航空零部件研发生产基地、正元电力实业发展总公司铸造厂等单位，发生突发环境事件时可第一时间调用其厂区内的应急物资，目前协商签订互救协议。</w:t>
            </w:r>
          </w:p>
          <w:p>
            <w:pPr>
              <w:pStyle w:val="17"/>
              <w:spacing w:before="158"/>
              <w:ind w:left="357"/>
              <w:rPr>
                <w:rFonts w:hint="default" w:ascii="Times New Roman" w:hAnsi="Times New Roman" w:eastAsia="宋体" w:cs="Times New Roman"/>
                <w:b/>
                <w:bCs/>
                <w:color w:val="000000" w:themeColor="text1"/>
                <w:sz w:val="24"/>
                <w:lang w:eastAsia="zh-CN"/>
                <w14:textFill>
                  <w14:solidFill>
                    <w14:schemeClr w14:val="tx1"/>
                  </w14:solidFill>
                </w14:textFill>
              </w:rPr>
            </w:pPr>
            <w:r>
              <w:rPr>
                <w:rFonts w:hint="default" w:ascii="Times New Roman" w:hAnsi="Times New Roman" w:eastAsia="宋体" w:cs="Times New Roman"/>
                <w:b/>
                <w:bCs/>
                <w:color w:val="000000" w:themeColor="text1"/>
                <w:sz w:val="24"/>
                <w:lang w:val="en-US" w:eastAsia="zh-CN"/>
                <w14:textFill>
                  <w14:solidFill>
                    <w14:schemeClr w14:val="tx1"/>
                  </w14:solidFill>
                </w14:textFill>
              </w:rPr>
              <w:t>5.</w:t>
            </w:r>
            <w:r>
              <w:rPr>
                <w:rFonts w:hint="default" w:ascii="Times New Roman" w:hAnsi="Times New Roman" w:eastAsia="宋体" w:cs="Times New Roman"/>
                <w:b/>
                <w:bCs/>
                <w:color w:val="000000" w:themeColor="text1"/>
                <w:sz w:val="24"/>
                <w:lang w:eastAsia="zh-CN"/>
                <w14:textFill>
                  <w14:solidFill>
                    <w14:schemeClr w14:val="tx1"/>
                  </w14:solidFill>
                </w14:textFill>
              </w:rPr>
              <w:t>2、环境应急人力资源</w:t>
            </w:r>
          </w:p>
          <w:p>
            <w:pPr>
              <w:pStyle w:val="17"/>
              <w:spacing w:before="161"/>
              <w:ind w:left="569"/>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（1）内部环境应急人力资源</w:t>
            </w:r>
          </w:p>
          <w:p>
            <w:pPr>
              <w:pStyle w:val="17"/>
              <w:spacing w:before="158" w:line="364" w:lineRule="auto"/>
              <w:ind w:left="117" w:right="252" w:firstLine="480"/>
              <w:jc w:val="both"/>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依据本公司规模大小和突发环境事件危害程度的级别，公司成立突发环境事件应急指挥部，全面组织、协调、指挥应急处置工作。总指挥由公司总经理担任、副总指挥由副总经理担任，应急指挥办公室</w:t>
            </w:r>
            <w:r>
              <w:rPr>
                <w:rFonts w:hint="default" w:ascii="Times New Roman" w:hAnsi="Times New Roman" w:eastAsia="宋体" w:cs="Times New Roman"/>
                <w:color w:val="000000" w:themeColor="text1"/>
                <w:sz w:val="24"/>
                <w:lang w:val="en-US" w:eastAsia="zh-CN"/>
                <w14:textFill>
                  <w14:solidFill>
                    <w14:schemeClr w14:val="tx1"/>
                  </w14:solidFill>
                </w14:textFill>
              </w:rPr>
              <w:t>下设通讯联络组、抢险抢修组、警戒救护组、物资供应组4</w:t>
            </w:r>
            <w:r>
              <w:rPr>
                <w:rFonts w:hint="default" w:ascii="Times New Roman" w:hAnsi="Times New Roman" w:eastAsia="宋体" w:cs="Times New Roman"/>
                <w:color w:val="000000" w:themeColor="text1"/>
                <w:sz w:val="24"/>
                <w:lang w:eastAsia="zh-CN"/>
                <w14:textFill>
                  <w14:solidFill>
                    <w14:schemeClr w14:val="tx1"/>
                  </w14:solidFill>
                </w14:textFill>
              </w:rPr>
              <w:t>支队伍。现有应急人员名单见表</w:t>
            </w:r>
            <w:r>
              <w:rPr>
                <w:rFonts w:hint="default" w:ascii="Times New Roman" w:hAnsi="Times New Roman" w:eastAsia="宋体" w:cs="Times New Roman"/>
                <w:color w:val="000000" w:themeColor="text1"/>
                <w:sz w:val="24"/>
                <w:lang w:val="en-US" w:eastAsia="zh-CN"/>
                <w14:textFill>
                  <w14:solidFill>
                    <w14:schemeClr w14:val="tx1"/>
                  </w14:solidFill>
                </w14:textFill>
              </w:rPr>
              <w:t>5</w:t>
            </w:r>
            <w:r>
              <w:rPr>
                <w:rFonts w:hint="default" w:ascii="Times New Roman" w:hAnsi="Times New Roman" w:eastAsia="宋体" w:cs="Times New Roman"/>
                <w:color w:val="000000" w:themeColor="text1"/>
                <w:sz w:val="24"/>
                <w:lang w:eastAsia="zh-CN"/>
                <w14:textFill>
                  <w14:solidFill>
                    <w14:schemeClr w14:val="tx1"/>
                  </w14:solidFill>
                </w14:textFill>
              </w:rPr>
              <w:t>。</w:t>
            </w:r>
          </w:p>
          <w:p>
            <w:pPr>
              <w:pStyle w:val="17"/>
              <w:spacing w:line="357" w:lineRule="exact"/>
              <w:ind w:left="3155" w:right="3126"/>
              <w:jc w:val="center"/>
              <w:rPr>
                <w:rFonts w:hint="default" w:ascii="Times New Roman" w:hAnsi="Times New Roman" w:eastAsia="宋体" w:cs="Times New Roman"/>
                <w:b/>
                <w:color w:val="000000" w:themeColor="text1"/>
                <w:sz w:val="21"/>
                <w:szCs w:val="21"/>
                <w:lang w:eastAsia="zh-CN"/>
                <w14:textFill>
                  <w14:solidFill>
                    <w14:schemeClr w14:val="tx1"/>
                  </w14:solidFill>
                </w14:textFill>
              </w:rPr>
            </w:pPr>
            <w:r>
              <w:rPr>
                <w:rFonts w:hint="default" w:ascii="Times New Roman" w:hAnsi="Times New Roman" w:eastAsia="宋体" w:cs="Times New Roman"/>
                <w:b/>
                <w:color w:val="000000" w:themeColor="text1"/>
                <w:sz w:val="21"/>
                <w:szCs w:val="21"/>
                <w:lang w:eastAsia="zh-CN"/>
                <w14:textFill>
                  <w14:solidFill>
                    <w14:schemeClr w14:val="tx1"/>
                  </w14:solidFill>
                </w14:textFill>
              </w:rPr>
              <w:t xml:space="preserve">表 </w:t>
            </w:r>
            <w:r>
              <w:rPr>
                <w:rFonts w:hint="default" w:ascii="Times New Roman" w:hAnsi="Times New Roman" w:eastAsia="宋体" w:cs="Times New Roman"/>
                <w:b/>
                <w:color w:val="000000" w:themeColor="text1"/>
                <w:sz w:val="21"/>
                <w:szCs w:val="21"/>
                <w:lang w:val="en-US" w:eastAsia="zh-CN"/>
                <w14:textFill>
                  <w14:solidFill>
                    <w14:schemeClr w14:val="tx1"/>
                  </w14:solidFill>
                </w14:textFill>
              </w:rPr>
              <w:t>5</w:t>
            </w:r>
            <w:r>
              <w:rPr>
                <w:rFonts w:hint="default" w:ascii="Times New Roman" w:hAnsi="Times New Roman" w:eastAsia="宋体" w:cs="Times New Roman"/>
                <w:b/>
                <w:color w:val="000000" w:themeColor="text1"/>
                <w:sz w:val="21"/>
                <w:szCs w:val="21"/>
                <w:lang w:eastAsia="zh-CN"/>
                <w14:textFill>
                  <w14:solidFill>
                    <w14:schemeClr w14:val="tx1"/>
                  </w14:solidFill>
                </w14:textFill>
              </w:rPr>
              <w:t xml:space="preserve"> 现有应急人员名单</w:t>
            </w:r>
          </w:p>
          <w:tbl>
            <w:tblPr>
              <w:tblStyle w:val="13"/>
              <w:tblW w:w="4998" w:type="pct"/>
              <w:tblInd w:w="-1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318"/>
              <w:gridCol w:w="1609"/>
              <w:gridCol w:w="1529"/>
              <w:gridCol w:w="1566"/>
              <w:gridCol w:w="23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096" w:type="pct"/>
                  <w:gridSpan w:val="2"/>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应急小组职务</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姓名</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职务</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096" w:type="pct"/>
                  <w:gridSpan w:val="2"/>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总指挥</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陈斌</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经理</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15389682555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748" w:type="pct"/>
                  <w:gridSpan w:val="4"/>
                  <w:tcBorders>
                    <w:tl2br w:val="nil"/>
                    <w:tr2bl w:val="nil"/>
                  </w:tcBorders>
                  <w:noWrap w:val="0"/>
                  <w:vAlign w:val="center"/>
                </w:tcPr>
                <w:p>
                  <w:pPr>
                    <w:jc w:val="center"/>
                    <w:rPr>
                      <w:rFonts w:hint="default" w:ascii="Times New Roman" w:hAnsi="Times New Roman" w:eastAsia="宋体" w:cs="Times New Roman"/>
                      <w:sz w:val="24"/>
                      <w:szCs w:val="24"/>
                      <w:vertAlign w:val="baseline"/>
                    </w:rPr>
                  </w:pPr>
                  <w:r>
                    <w:rPr>
                      <w:rFonts w:hint="default" w:ascii="Times New Roman" w:hAnsi="Times New Roman" w:eastAsia="宋体" w:cs="Times New Roman"/>
                      <w:sz w:val="24"/>
                      <w:szCs w:val="24"/>
                      <w:vertAlign w:val="baseline"/>
                      <w:lang w:val="en-US" w:eastAsia="zh-CN"/>
                    </w:rPr>
                    <w:t>24小时值班电话</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02933253032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2096" w:type="pct"/>
                  <w:gridSpan w:val="2"/>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副总指挥</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秦乐</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副经理</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18691889909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1237" w:type="pct"/>
                  <w:vMerge w:val="restar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通讯联络组</w:t>
                  </w:r>
                </w:p>
              </w:tc>
              <w:tc>
                <w:tcPr>
                  <w:tcW w:w="859"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组长</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汪洋</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业务副经理</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15336109222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continue"/>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p>
              </w:tc>
              <w:tc>
                <w:tcPr>
                  <w:tcW w:w="859"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成员</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刘勋</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员工</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13087688220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restar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现场处置组</w:t>
                  </w:r>
                </w:p>
              </w:tc>
              <w:tc>
                <w:tcPr>
                  <w:tcW w:w="859"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组长</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周保健</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财务副经理</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15029608139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continue"/>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p>
              </w:tc>
              <w:tc>
                <w:tcPr>
                  <w:tcW w:w="859"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成员</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洪恒</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rPr>
                  </w:pPr>
                  <w:r>
                    <w:rPr>
                      <w:rFonts w:hint="default" w:ascii="Times New Roman" w:hAnsi="Times New Roman" w:eastAsia="宋体" w:cs="Times New Roman"/>
                      <w:sz w:val="24"/>
                      <w:szCs w:val="24"/>
                      <w:vertAlign w:val="baseline"/>
                      <w:lang w:eastAsia="zh-CN"/>
                    </w:rPr>
                    <w:t>员工</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17762232369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restar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物资供应组</w:t>
                  </w:r>
                </w:p>
              </w:tc>
              <w:tc>
                <w:tcPr>
                  <w:tcW w:w="859"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组长</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杨赵龙</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后勤主管</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13020777843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continue"/>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p>
              </w:tc>
              <w:tc>
                <w:tcPr>
                  <w:tcW w:w="859"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成员</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洪阳</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rPr>
                  </w:pPr>
                  <w:r>
                    <w:rPr>
                      <w:rFonts w:hint="default" w:ascii="Times New Roman" w:hAnsi="Times New Roman" w:eastAsia="宋体" w:cs="Times New Roman"/>
                      <w:sz w:val="24"/>
                      <w:szCs w:val="24"/>
                      <w:vertAlign w:val="baseline"/>
                      <w:lang w:eastAsia="zh-CN"/>
                    </w:rPr>
                    <w:t>员工</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13891488931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restar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综合协调组</w:t>
                  </w:r>
                </w:p>
              </w:tc>
              <w:tc>
                <w:tcPr>
                  <w:tcW w:w="859"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组长</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王超</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生产主管</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17749294666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continue"/>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p>
              </w:tc>
              <w:tc>
                <w:tcPr>
                  <w:tcW w:w="859"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成员</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肖斌</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rPr>
                  </w:pPr>
                  <w:r>
                    <w:rPr>
                      <w:rFonts w:hint="default" w:ascii="Times New Roman" w:hAnsi="Times New Roman" w:eastAsia="宋体" w:cs="Times New Roman"/>
                      <w:sz w:val="24"/>
                      <w:szCs w:val="24"/>
                      <w:vertAlign w:val="baseline"/>
                      <w:lang w:eastAsia="zh-CN"/>
                    </w:rPr>
                    <w:t>员工</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13484805888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restar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应急监测组</w:t>
                  </w:r>
                </w:p>
              </w:tc>
              <w:tc>
                <w:tcPr>
                  <w:tcW w:w="859"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组长</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李孟</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维修主管</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13891093210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continue"/>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p>
              </w:tc>
              <w:tc>
                <w:tcPr>
                  <w:tcW w:w="859"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成员</w:t>
                  </w:r>
                </w:p>
              </w:tc>
              <w:tc>
                <w:tcPr>
                  <w:tcW w:w="816"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eastAsia="zh-CN"/>
                    </w:rPr>
                  </w:pPr>
                  <w:r>
                    <w:rPr>
                      <w:rFonts w:hint="default" w:ascii="Times New Roman" w:hAnsi="Times New Roman" w:eastAsia="宋体" w:cs="Times New Roman"/>
                      <w:sz w:val="24"/>
                      <w:szCs w:val="24"/>
                      <w:vertAlign w:val="baseline"/>
                      <w:lang w:eastAsia="zh-CN"/>
                    </w:rPr>
                    <w:t>鲁恒恒</w:t>
                  </w:r>
                </w:p>
              </w:tc>
              <w:tc>
                <w:tcPr>
                  <w:tcW w:w="834"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eastAsia="zh-CN"/>
                    </w:rPr>
                    <w:t>员工</w:t>
                  </w:r>
                </w:p>
              </w:tc>
              <w:tc>
                <w:tcPr>
                  <w:tcW w:w="1251" w:type="pct"/>
                  <w:tcBorders>
                    <w:tl2br w:val="nil"/>
                    <w:tr2bl w:val="nil"/>
                  </w:tcBorders>
                  <w:noWrap w:val="0"/>
                  <w:vAlign w:val="center"/>
                </w:tcPr>
                <w:p>
                  <w:pPr>
                    <w:jc w:val="center"/>
                    <w:rPr>
                      <w:rFonts w:hint="default" w:ascii="Times New Roman" w:hAnsi="Times New Roman" w:eastAsia="宋体" w:cs="Times New Roman"/>
                      <w:sz w:val="24"/>
                      <w:szCs w:val="24"/>
                      <w:vertAlign w:val="baseline"/>
                      <w:lang w:val="en-US" w:eastAsia="zh-CN"/>
                    </w:rPr>
                  </w:pPr>
                  <w:r>
                    <w:rPr>
                      <w:rFonts w:hint="default" w:ascii="Times New Roman" w:hAnsi="Times New Roman" w:eastAsia="宋体" w:cs="Times New Roman"/>
                      <w:sz w:val="24"/>
                      <w:szCs w:val="24"/>
                      <w:vertAlign w:val="baseline"/>
                      <w:lang w:val="en-US" w:eastAsia="zh-CN"/>
                    </w:rPr>
                    <w:t>18706808272</w:t>
                  </w:r>
                </w:p>
              </w:tc>
            </w:tr>
          </w:tbl>
          <w:p>
            <w:pPr>
              <w:spacing w:before="66"/>
              <w:ind w:left="478"/>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（2）外部环境应急人力资源</w:t>
            </w:r>
          </w:p>
          <w:p>
            <w:pPr>
              <w:spacing w:before="158" w:line="364" w:lineRule="auto"/>
              <w:ind w:left="238" w:right="189" w:firstLine="451"/>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当遇到较大或重大突发环境事件时，应就近向周边具有救援能力的单位、公司或政府部门请求援助，以便将事故造成的危害控制降至最低。</w:t>
            </w:r>
          </w:p>
          <w:p>
            <w:pPr>
              <w:spacing w:line="364" w:lineRule="auto"/>
              <w:ind w:left="238" w:right="174" w:firstLine="48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①本公司不具备应急监测能力，当发生突发环境事件时，应及时向</w:t>
            </w:r>
            <w:r>
              <w:rPr>
                <w:rFonts w:hint="default" w:ascii="Times New Roman" w:hAnsi="Times New Roman" w:eastAsia="宋体" w:cs="Times New Roman"/>
                <w:color w:val="000000" w:themeColor="text1"/>
                <w:sz w:val="24"/>
                <w:lang w:val="en-US" w:eastAsia="zh-CN"/>
                <w14:textFill>
                  <w14:solidFill>
                    <w14:schemeClr w14:val="tx1"/>
                  </w14:solidFill>
                </w14:textFill>
              </w:rPr>
              <w:t>秦汉新城</w:t>
            </w:r>
            <w:r>
              <w:rPr>
                <w:rFonts w:hint="default" w:ascii="Times New Roman" w:hAnsi="Times New Roman" w:eastAsia="宋体" w:cs="Times New Roman"/>
                <w:color w:val="000000" w:themeColor="text1"/>
                <w:sz w:val="24"/>
                <w:lang w:eastAsia="zh-CN"/>
                <w14:textFill>
                  <w14:solidFill>
                    <w14:schemeClr w14:val="tx1"/>
                  </w14:solidFill>
                </w14:textFill>
              </w:rPr>
              <w:t>环境监测站请求援助。</w:t>
            </w:r>
          </w:p>
          <w:p>
            <w:pPr>
              <w:spacing w:line="362" w:lineRule="auto"/>
              <w:ind w:left="238" w:right="185" w:firstLine="48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②突发环境事件发生后，本公司医疗救护依托</w:t>
            </w:r>
            <w:r>
              <w:rPr>
                <w:rFonts w:hint="default" w:ascii="Times New Roman" w:hAnsi="Times New Roman" w:eastAsia="宋体" w:cs="Times New Roman"/>
                <w:color w:val="000000" w:themeColor="text1"/>
                <w:sz w:val="24"/>
                <w:lang w:val="en-US" w:eastAsia="zh-CN"/>
                <w14:textFill>
                  <w14:solidFill>
                    <w14:schemeClr w14:val="tx1"/>
                  </w14:solidFill>
                </w14:textFill>
              </w:rPr>
              <w:t>秦汉新城第三医院</w:t>
            </w:r>
            <w:r>
              <w:rPr>
                <w:rFonts w:hint="default" w:ascii="Times New Roman" w:hAnsi="Times New Roman" w:eastAsia="宋体" w:cs="Times New Roman"/>
                <w:color w:val="000000" w:themeColor="text1"/>
                <w:sz w:val="24"/>
                <w:lang w:eastAsia="zh-CN"/>
                <w14:textFill>
                  <w14:solidFill>
                    <w14:schemeClr w14:val="tx1"/>
                  </w14:solidFill>
                </w14:textFill>
              </w:rPr>
              <w:t>，驾车10</w:t>
            </w:r>
            <w:r>
              <w:rPr>
                <w:rFonts w:hint="default" w:ascii="Times New Roman" w:hAnsi="Times New Roman" w:eastAsia="宋体" w:cs="Times New Roman"/>
                <w:color w:val="000000" w:themeColor="text1"/>
                <w:sz w:val="24"/>
                <w:lang w:val="en-US" w:eastAsia="zh-CN"/>
                <w14:textFill>
                  <w14:solidFill>
                    <w14:schemeClr w14:val="tx1"/>
                  </w14:solidFill>
                </w14:textFill>
              </w:rPr>
              <w:t>min</w:t>
            </w:r>
            <w:r>
              <w:rPr>
                <w:rFonts w:hint="default" w:ascii="Times New Roman" w:hAnsi="Times New Roman" w:eastAsia="宋体" w:cs="Times New Roman"/>
                <w:color w:val="000000" w:themeColor="text1"/>
                <w:sz w:val="24"/>
                <w:lang w:eastAsia="zh-CN"/>
                <w14:textFill>
                  <w14:solidFill>
                    <w14:schemeClr w14:val="tx1"/>
                  </w14:solidFill>
                </w14:textFill>
              </w:rPr>
              <w:t>可赶到。</w:t>
            </w:r>
          </w:p>
          <w:p>
            <w:pPr>
              <w:spacing w:before="5" w:line="362" w:lineRule="auto"/>
              <w:ind w:left="238" w:right="237" w:firstLine="480"/>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pacing w:val="-8"/>
                <w:sz w:val="24"/>
                <w:lang w:eastAsia="zh-CN"/>
                <w14:textFill>
                  <w14:solidFill>
                    <w14:schemeClr w14:val="tx1"/>
                  </w14:solidFill>
                </w14:textFill>
              </w:rPr>
              <w:t>③消防、警戒、抢险任务等可向政府部门请求援助。当突发环境事故本公司不可控</w:t>
            </w:r>
            <w:r>
              <w:rPr>
                <w:rFonts w:hint="default" w:ascii="Times New Roman" w:hAnsi="Times New Roman" w:eastAsia="宋体" w:cs="Times New Roman"/>
                <w:color w:val="000000" w:themeColor="text1"/>
                <w:sz w:val="24"/>
                <w:lang w:eastAsia="zh-CN"/>
                <w14:textFill>
                  <w14:solidFill>
                    <w14:schemeClr w14:val="tx1"/>
                  </w14:solidFill>
                </w14:textFill>
              </w:rPr>
              <w:t>时，可及时请求政府部门。</w:t>
            </w:r>
          </w:p>
          <w:p>
            <w:pPr>
              <w:spacing w:before="3"/>
              <w:ind w:left="689"/>
              <w:rPr>
                <w:rFonts w:hint="default" w:ascii="Times New Roman" w:hAnsi="Times New Roman" w:eastAsia="宋体" w:cs="Times New Roman"/>
                <w:b/>
                <w:color w:val="000000" w:themeColor="text1"/>
                <w:sz w:val="28"/>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t>外部应急机构联系电话见表</w:t>
            </w:r>
            <w:r>
              <w:rPr>
                <w:rFonts w:hint="default" w:ascii="Times New Roman" w:hAnsi="Times New Roman" w:eastAsia="宋体" w:cs="Times New Roman"/>
                <w:color w:val="000000" w:themeColor="text1"/>
                <w:sz w:val="24"/>
                <w:lang w:val="en-US" w:eastAsia="zh-CN"/>
                <w14:textFill>
                  <w14:solidFill>
                    <w14:schemeClr w14:val="tx1"/>
                  </w14:solidFill>
                </w14:textFill>
              </w:rPr>
              <w:t>6</w:t>
            </w:r>
            <w:r>
              <w:rPr>
                <w:rFonts w:hint="default" w:ascii="Times New Roman" w:hAnsi="Times New Roman" w:eastAsia="宋体" w:cs="Times New Roman"/>
                <w:color w:val="000000" w:themeColor="text1"/>
                <w:sz w:val="24"/>
                <w:lang w:eastAsia="zh-CN"/>
                <w14:textFill>
                  <w14:solidFill>
                    <w14:schemeClr w14:val="tx1"/>
                  </w14:solidFill>
                </w14:textFill>
              </w:rPr>
              <w:t>。</w:t>
            </w:r>
          </w:p>
          <w:p>
            <w:pPr>
              <w:pStyle w:val="5"/>
              <w:spacing w:before="161" w:after="3"/>
              <w:ind w:left="3332"/>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lang w:eastAsia="zh-CN"/>
                <w14:textFill>
                  <w14:solidFill>
                    <w14:schemeClr w14:val="tx1"/>
                  </w14:solidFill>
                </w14:textFill>
              </w:rPr>
              <w:t xml:space="preserve">表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6</w:t>
            </w:r>
            <w:r>
              <w:rPr>
                <w:rFonts w:hint="default" w:ascii="Times New Roman" w:hAnsi="Times New Roman" w:eastAsia="宋体" w:cs="Times New Roman"/>
                <w:color w:val="000000" w:themeColor="text1"/>
                <w:sz w:val="21"/>
                <w:szCs w:val="21"/>
                <w:lang w:eastAsia="zh-CN"/>
                <w14:textFill>
                  <w14:solidFill>
                    <w14:schemeClr w14:val="tx1"/>
                  </w14:solidFill>
                </w14:textFill>
              </w:rPr>
              <w:t xml:space="preserve"> 外部应急机构联系方式</w:t>
            </w:r>
          </w:p>
          <w:tbl>
            <w:tblPr>
              <w:tblStyle w:val="12"/>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6"/>
              <w:gridCol w:w="3378"/>
              <w:gridCol w:w="3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6" w:type="dxa"/>
                  <w:tcBorders>
                    <w:top w:val="single" w:color="auto" w:sz="12" w:space="0"/>
                    <w:lef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机构</w:t>
                  </w:r>
                </w:p>
              </w:tc>
              <w:tc>
                <w:tcPr>
                  <w:tcW w:w="3378" w:type="dxa"/>
                  <w:tcBorders>
                    <w:top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单位/部门名称</w:t>
                  </w:r>
                </w:p>
              </w:tc>
              <w:tc>
                <w:tcPr>
                  <w:tcW w:w="3394" w:type="dxa"/>
                  <w:tcBorders>
                    <w:top w:val="single" w:color="auto" w:sz="12" w:space="0"/>
                    <w:righ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restart"/>
                  <w:tcBorders>
                    <w:lef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主管部门</w:t>
                  </w:r>
                </w:p>
              </w:tc>
              <w:tc>
                <w:tcPr>
                  <w:tcW w:w="3378" w:type="dxa"/>
                  <w:tcBorders>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市生态环境局西咸新区分局</w:t>
                  </w:r>
                </w:p>
              </w:tc>
              <w:tc>
                <w:tcPr>
                  <w:tcW w:w="3394" w:type="dxa"/>
                  <w:tcBorders>
                    <w:righ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lang w:val="en-US" w:eastAsia="zh-CN"/>
                    </w:rPr>
                    <w:t>029-33585034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p>
              </w:tc>
              <w:tc>
                <w:tcPr>
                  <w:tcW w:w="3378" w:type="dxa"/>
                  <w:tcBorders>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西咸新区秦汉新城管委会</w:t>
                  </w:r>
                </w:p>
              </w:tc>
              <w:tc>
                <w:tcPr>
                  <w:tcW w:w="3394" w:type="dxa"/>
                  <w:tcBorders>
                    <w:righ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029-33185000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p>
              </w:tc>
              <w:tc>
                <w:tcPr>
                  <w:tcW w:w="3378" w:type="dxa"/>
                  <w:tcBorders>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lang w:val="en-US" w:eastAsia="zh-CN"/>
                    </w:rPr>
                    <w:t>西咸新区</w:t>
                  </w:r>
                  <w:r>
                    <w:rPr>
                      <w:rFonts w:hint="default" w:ascii="Times New Roman" w:hAnsi="Times New Roman" w:eastAsia="宋体" w:cs="Times New Roman"/>
                      <w:color w:val="000000"/>
                      <w:kern w:val="44"/>
                      <w:sz w:val="24"/>
                    </w:rPr>
                    <w:t>生态环境局</w:t>
                  </w:r>
                  <w:r>
                    <w:rPr>
                      <w:rFonts w:hint="default" w:ascii="Times New Roman" w:hAnsi="Times New Roman" w:eastAsia="宋体" w:cs="Times New Roman"/>
                      <w:color w:val="000000"/>
                      <w:kern w:val="44"/>
                      <w:sz w:val="24"/>
                      <w:lang w:eastAsia="zh-CN"/>
                    </w:rPr>
                    <w:t>（</w:t>
                  </w:r>
                  <w:r>
                    <w:rPr>
                      <w:rFonts w:hint="default" w:ascii="Times New Roman" w:hAnsi="Times New Roman" w:eastAsia="宋体" w:cs="Times New Roman"/>
                      <w:color w:val="000000"/>
                      <w:kern w:val="44"/>
                      <w:sz w:val="24"/>
                      <w:lang w:val="en-US" w:eastAsia="zh-CN"/>
                    </w:rPr>
                    <w:t>秦汉）工作部</w:t>
                  </w:r>
                </w:p>
              </w:tc>
              <w:tc>
                <w:tcPr>
                  <w:tcW w:w="3394" w:type="dxa"/>
                  <w:tcBorders>
                    <w:righ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029-33185039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p>
              </w:tc>
              <w:tc>
                <w:tcPr>
                  <w:tcW w:w="3378" w:type="dxa"/>
                  <w:tcBorders>
                    <w:tl2br w:val="nil"/>
                    <w:tr2bl w:val="nil"/>
                  </w:tcBorders>
                  <w:noWrap w:val="0"/>
                  <w:vAlign w:val="center"/>
                </w:tcPr>
                <w:p>
                  <w:pPr>
                    <w:snapToGrid w:val="0"/>
                    <w:jc w:val="center"/>
                    <w:rPr>
                      <w:rFonts w:hint="default" w:ascii="Times New Roman" w:hAnsi="Times New Roman" w:eastAsia="宋体" w:cs="Times New Roman"/>
                      <w:color w:val="000000"/>
                      <w:kern w:val="44"/>
                      <w:sz w:val="24"/>
                      <w:szCs w:val="24"/>
                      <w:lang w:val="en-US" w:eastAsia="zh-CN" w:bidi="ar-SA"/>
                    </w:rPr>
                  </w:pPr>
                  <w:r>
                    <w:rPr>
                      <w:rFonts w:hint="default" w:ascii="Times New Roman" w:hAnsi="Times New Roman" w:eastAsia="宋体" w:cs="Times New Roman"/>
                      <w:color w:val="000000"/>
                      <w:kern w:val="44"/>
                      <w:sz w:val="24"/>
                      <w:lang w:val="en-US" w:eastAsia="zh-CN"/>
                    </w:rPr>
                    <w:t>秦汉新城综合行政执法支队</w:t>
                  </w:r>
                </w:p>
              </w:tc>
              <w:tc>
                <w:tcPr>
                  <w:tcW w:w="3394" w:type="dxa"/>
                  <w:tcBorders>
                    <w:righ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szCs w:val="24"/>
                      <w:lang w:val="en-US" w:eastAsia="zh-CN" w:bidi="ar-SA"/>
                    </w:rPr>
                  </w:pPr>
                  <w:r>
                    <w:rPr>
                      <w:rFonts w:hint="default" w:ascii="Times New Roman" w:hAnsi="Times New Roman" w:eastAsia="宋体" w:cs="Times New Roman"/>
                      <w:color w:val="000000"/>
                      <w:kern w:val="44"/>
                      <w:sz w:val="24"/>
                      <w:lang w:val="en-US" w:eastAsia="zh-CN"/>
                    </w:rPr>
                    <w:t>029-33185034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p>
              </w:tc>
              <w:tc>
                <w:tcPr>
                  <w:tcW w:w="3378" w:type="dxa"/>
                  <w:tcBorders>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正阳街道办事处</w:t>
                  </w:r>
                </w:p>
              </w:tc>
              <w:tc>
                <w:tcPr>
                  <w:tcW w:w="3394" w:type="dxa"/>
                  <w:tcBorders>
                    <w:righ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029-33713046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restart"/>
                  <w:tcBorders>
                    <w:lef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社会力量</w:t>
                  </w:r>
                </w:p>
              </w:tc>
              <w:tc>
                <w:tcPr>
                  <w:tcW w:w="3378" w:type="dxa"/>
                  <w:tcBorders>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公安局</w:t>
                  </w:r>
                </w:p>
              </w:tc>
              <w:tc>
                <w:tcPr>
                  <w:tcW w:w="3394" w:type="dxa"/>
                  <w:tcBorders>
                    <w:righ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p>
              </w:tc>
              <w:tc>
                <w:tcPr>
                  <w:tcW w:w="3378" w:type="dxa"/>
                  <w:tcBorders>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火警</w:t>
                  </w:r>
                </w:p>
              </w:tc>
              <w:tc>
                <w:tcPr>
                  <w:tcW w:w="3394" w:type="dxa"/>
                  <w:tcBorders>
                    <w:righ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p>
              </w:tc>
              <w:tc>
                <w:tcPr>
                  <w:tcW w:w="3378" w:type="dxa"/>
                  <w:tcBorders>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急救</w:t>
                  </w:r>
                </w:p>
              </w:tc>
              <w:tc>
                <w:tcPr>
                  <w:tcW w:w="3394" w:type="dxa"/>
                  <w:tcBorders>
                    <w:righ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p>
              </w:tc>
              <w:tc>
                <w:tcPr>
                  <w:tcW w:w="3378" w:type="dxa"/>
                  <w:tcBorders>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咸阳市中心医院</w:t>
                  </w:r>
                </w:p>
              </w:tc>
              <w:tc>
                <w:tcPr>
                  <w:tcW w:w="3394" w:type="dxa"/>
                  <w:tcBorders>
                    <w:righ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029-33288692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p>
              </w:tc>
              <w:tc>
                <w:tcPr>
                  <w:tcW w:w="3378" w:type="dxa"/>
                  <w:tcBorders>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咸阳市水电医院</w:t>
                  </w:r>
                </w:p>
              </w:tc>
              <w:tc>
                <w:tcPr>
                  <w:tcW w:w="3394" w:type="dxa"/>
                  <w:tcBorders>
                    <w:righ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029-33417886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bottom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p>
              </w:tc>
              <w:tc>
                <w:tcPr>
                  <w:tcW w:w="3378" w:type="dxa"/>
                  <w:tcBorders>
                    <w:bottom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交通事故报警指挥</w:t>
                  </w:r>
                </w:p>
              </w:tc>
              <w:tc>
                <w:tcPr>
                  <w:tcW w:w="3394" w:type="dxa"/>
                  <w:tcBorders>
                    <w:bottom w:val="single" w:color="auto" w:sz="12" w:space="0"/>
                    <w:right w:val="single" w:color="auto" w:sz="12" w:space="0"/>
                    <w:tl2br w:val="nil"/>
                    <w:tr2bl w:val="nil"/>
                  </w:tcBorders>
                  <w:noWrap w:val="0"/>
                  <w:vAlign w:val="center"/>
                </w:tcPr>
                <w:p>
                  <w:pPr>
                    <w:snapToGrid w:val="0"/>
                    <w:jc w:val="center"/>
                    <w:rPr>
                      <w:rFonts w:hint="default" w:ascii="Times New Roman" w:hAnsi="Times New Roman" w:eastAsia="宋体" w:cs="Times New Roman"/>
                      <w:color w:val="000000"/>
                      <w:kern w:val="44"/>
                      <w:sz w:val="24"/>
                    </w:rPr>
                  </w:pPr>
                  <w:r>
                    <w:rPr>
                      <w:rFonts w:hint="default" w:ascii="Times New Roman" w:hAnsi="Times New Roman" w:eastAsia="宋体" w:cs="Times New Roman"/>
                      <w:color w:val="000000"/>
                      <w:kern w:val="44"/>
                      <w:sz w:val="24"/>
                    </w:rPr>
                    <w:t>122</w:t>
                  </w:r>
                </w:p>
              </w:tc>
            </w:tr>
          </w:tbl>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val="en-US" w:eastAsia="zh-CN"/>
                <w14:textFill>
                  <w14:solidFill>
                    <w14:schemeClr w14:val="tx1"/>
                  </w14:solidFill>
                </w14:textFill>
              </w:rPr>
            </w:pPr>
            <w:bookmarkStart w:id="7" w:name="_GoBack"/>
            <w:bookmarkEnd w:id="7"/>
            <w:r>
              <w:rPr>
                <w:rFonts w:hint="default" w:ascii="Times New Roman" w:hAnsi="Times New Roman" w:eastAsia="宋体" w:cs="Times New Roman"/>
                <w:b/>
                <w:color w:val="000000" w:themeColor="text1"/>
                <w:sz w:val="24"/>
                <w:lang w:val="en-US" w:eastAsia="zh-CN"/>
                <w14:textFill>
                  <w14:solidFill>
                    <w14:schemeClr w14:val="tx1"/>
                  </w14:solidFill>
                </w14:textFill>
              </w:rPr>
              <w:t>5.3应急物质分布图</w:t>
            </w:r>
          </w:p>
          <w:p>
            <w:pPr>
              <w:pStyle w:val="18"/>
              <w:spacing w:before="3"/>
              <w:ind w:left="0" w:firstLine="0"/>
              <w:jc w:val="center"/>
              <w:rPr>
                <w:rFonts w:hint="default" w:ascii="Times New Roman" w:hAnsi="Times New Roman" w:eastAsia="宋体" w:cs="Times New Roman"/>
                <w:b/>
                <w:color w:val="000000" w:themeColor="text1"/>
                <w:sz w:val="24"/>
                <w:lang w:eastAsia="zh-CN"/>
                <w14:textFill>
                  <w14:solidFill>
                    <w14:schemeClr w14:val="tx1"/>
                  </w14:solidFill>
                </w14:textFill>
              </w:rPr>
            </w:pPr>
            <w:r>
              <w:drawing>
                <wp:inline distT="0" distB="0" distL="114300" distR="114300">
                  <wp:extent cx="4067175" cy="5657850"/>
                  <wp:effectExtent l="0" t="0" r="952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4067175" cy="5657850"/>
                          </a:xfrm>
                          <a:prstGeom prst="rect">
                            <a:avLst/>
                          </a:prstGeom>
                          <a:noFill/>
                          <a:ln>
                            <a:noFill/>
                          </a:ln>
                        </pic:spPr>
                      </pic:pic>
                    </a:graphicData>
                  </a:graphic>
                </wp:inline>
              </w:drawing>
            </w:r>
          </w:p>
          <w:p>
            <w:pPr>
              <w:pStyle w:val="18"/>
              <w:tabs>
                <w:tab w:val="left" w:pos="661"/>
              </w:tabs>
              <w:spacing w:before="3"/>
              <w:ind w:left="0" w:firstLine="0"/>
              <w:jc w:val="center"/>
              <w:rPr>
                <w:rFonts w:hint="default" w:ascii="Times New Roman" w:hAnsi="Times New Roman" w:eastAsia="宋体" w:cs="Times New Roman"/>
                <w:b/>
                <w:color w:val="000000" w:themeColor="text1"/>
                <w:sz w:val="24"/>
                <w:lang w:val="en-US" w:eastAsia="zh-CN"/>
                <w14:textFill>
                  <w14:solidFill>
                    <w14:schemeClr w14:val="tx1"/>
                  </w14:solidFill>
                </w14:textFill>
              </w:rPr>
            </w:pPr>
            <w:r>
              <w:rPr>
                <w:rFonts w:hint="default" w:ascii="Times New Roman" w:hAnsi="Times New Roman" w:eastAsia="宋体" w:cs="Times New Roman"/>
                <w:b/>
                <w:color w:val="000000" w:themeColor="text1"/>
                <w:sz w:val="24"/>
                <w:lang w:val="en-US" w:eastAsia="zh-CN"/>
                <w14:textFill>
                  <w14:solidFill>
                    <w14:schemeClr w14:val="tx1"/>
                  </w14:solidFill>
                </w14:textFill>
              </w:rPr>
              <w:t>图1 厂区内应急物资分布图</w:t>
            </w:r>
          </w:p>
          <w:p>
            <w:pPr>
              <w:pStyle w:val="18"/>
              <w:numPr>
                <w:ilvl w:val="0"/>
                <w:numId w:val="0"/>
              </w:numPr>
              <w:tabs>
                <w:tab w:val="left" w:pos="839"/>
              </w:tabs>
              <w:spacing w:before="77"/>
              <w:ind w:left="478" w:leftChars="0"/>
              <w:jc w:val="left"/>
              <w:rPr>
                <w:rFonts w:hint="default" w:ascii="Times New Roman" w:hAnsi="Times New Roman" w:eastAsia="宋体" w:cs="Times New Roman"/>
                <w:b/>
                <w:color w:val="000000" w:themeColor="text1"/>
                <w:sz w:val="24"/>
                <w:lang w:eastAsia="zh-CN"/>
                <w14:textFill>
                  <w14:solidFill>
                    <w14:schemeClr w14:val="tx1"/>
                  </w14:solidFill>
                </w14:textFill>
              </w:rPr>
            </w:pPr>
            <w:r>
              <w:rPr>
                <w:rFonts w:hint="default" w:ascii="Times New Roman" w:hAnsi="Times New Roman" w:eastAsia="宋体" w:cs="Times New Roman"/>
                <w:b/>
                <w:color w:val="000000" w:themeColor="text1"/>
                <w:sz w:val="24"/>
                <w:lang w:val="en-US" w:eastAsia="zh-CN"/>
                <w14:textFill>
                  <w14:solidFill>
                    <w14:schemeClr w14:val="tx1"/>
                  </w14:solidFill>
                </w14:textFill>
              </w:rPr>
              <w:t>5.4</w:t>
            </w:r>
            <w:r>
              <w:rPr>
                <w:rFonts w:hint="default" w:ascii="Times New Roman" w:hAnsi="Times New Roman" w:eastAsia="宋体" w:cs="Times New Roman"/>
                <w:b/>
                <w:color w:val="000000" w:themeColor="text1"/>
                <w:sz w:val="24"/>
                <w:lang w:eastAsia="zh-CN"/>
                <w14:textFill>
                  <w14:solidFill>
                    <w14:schemeClr w14:val="tx1"/>
                  </w14:solidFill>
                </w14:textFill>
              </w:rPr>
              <w:t>环境应急资源管理维护更新等制度</w:t>
            </w:r>
          </w:p>
          <w:p>
            <w:pPr>
              <w:keepNext w:val="0"/>
              <w:keepLines w:val="0"/>
              <w:pageBreakBefore w:val="0"/>
              <w:widowControl w:val="0"/>
              <w:kinsoku/>
              <w:wordWrap/>
              <w:overflowPunct/>
              <w:topLinePunct w:val="0"/>
              <w:autoSpaceDE w:val="0"/>
              <w:autoSpaceDN w:val="0"/>
              <w:bidi w:val="0"/>
              <w:adjustRightInd/>
              <w:snapToGrid/>
              <w:spacing w:before="158" w:line="360" w:lineRule="auto"/>
              <w:ind w:left="110" w:leftChars="50" w:right="110" w:rightChars="50" w:firstLine="448"/>
              <w:jc w:val="both"/>
              <w:textAlignment w:val="auto"/>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陕西建兴诚冠实业有限公司</w:t>
            </w:r>
            <w:r>
              <w:rPr>
                <w:rFonts w:hint="default" w:ascii="Times New Roman" w:hAnsi="Times New Roman" w:eastAsia="宋体" w:cs="Times New Roman"/>
                <w:color w:val="000000" w:themeColor="text1"/>
                <w:spacing w:val="-4"/>
                <w:sz w:val="24"/>
                <w:lang w:eastAsia="zh-CN"/>
                <w14:textFill>
                  <w14:solidFill>
                    <w14:schemeClr w14:val="tx1"/>
                  </w14:solidFill>
                </w14:textFill>
              </w:rPr>
              <w:t>统一建设、平时分</w:t>
            </w:r>
            <w:r>
              <w:rPr>
                <w:rFonts w:hint="default" w:ascii="Times New Roman" w:hAnsi="Times New Roman" w:eastAsia="宋体" w:cs="Times New Roman"/>
                <w:color w:val="000000" w:themeColor="text1"/>
                <w:spacing w:val="-7"/>
                <w:sz w:val="24"/>
                <w:lang w:eastAsia="zh-CN"/>
                <w14:textFill>
                  <w14:solidFill>
                    <w14:schemeClr w14:val="tx1"/>
                  </w14:solidFill>
                </w14:textFill>
              </w:rPr>
              <w:t>开管理、用时统一调度的应急物资储备保障体系，由</w:t>
            </w:r>
            <w:r>
              <w:rPr>
                <w:rFonts w:hint="default" w:ascii="Times New Roman" w:hAnsi="Times New Roman" w:eastAsia="宋体" w:cs="Times New Roman"/>
                <w:color w:val="000000" w:themeColor="text1"/>
                <w:spacing w:val="-7"/>
                <w:sz w:val="24"/>
                <w:lang w:val="en-US" w:eastAsia="zh-CN"/>
                <w14:textFill>
                  <w14:solidFill>
                    <w14:schemeClr w14:val="tx1"/>
                  </w14:solidFill>
                </w14:textFill>
              </w:rPr>
              <w:t>秦乐负责</w:t>
            </w:r>
            <w:r>
              <w:rPr>
                <w:rFonts w:hint="default" w:ascii="Times New Roman" w:hAnsi="Times New Roman" w:eastAsia="宋体" w:cs="Times New Roman"/>
                <w:color w:val="000000" w:themeColor="text1"/>
                <w:spacing w:val="-7"/>
                <w:sz w:val="24"/>
                <w:lang w:eastAsia="zh-CN"/>
                <w14:textFill>
                  <w14:solidFill>
                    <w14:schemeClr w14:val="tx1"/>
                  </w14:solidFill>
                </w14:textFill>
              </w:rPr>
              <w:t>全公司应急物资储备的综</w:t>
            </w:r>
            <w:r>
              <w:rPr>
                <w:rFonts w:hint="default" w:ascii="Times New Roman" w:hAnsi="Times New Roman" w:eastAsia="宋体" w:cs="Times New Roman"/>
                <w:color w:val="000000" w:themeColor="text1"/>
                <w:spacing w:val="-6"/>
                <w:sz w:val="24"/>
                <w:lang w:eastAsia="zh-CN"/>
                <w14:textFill>
                  <w14:solidFill>
                    <w14:schemeClr w14:val="tx1"/>
                  </w14:solidFill>
                </w14:textFill>
              </w:rPr>
              <w:t>合管理工作，各相关部门对本公司的应急物资要加强保管和维护，确保正常使用，消防</w:t>
            </w:r>
            <w:r>
              <w:rPr>
                <w:rFonts w:hint="default" w:ascii="Times New Roman" w:hAnsi="Times New Roman" w:eastAsia="宋体" w:cs="Times New Roman"/>
                <w:color w:val="000000" w:themeColor="text1"/>
                <w:spacing w:val="-3"/>
                <w:sz w:val="24"/>
                <w:lang w:eastAsia="zh-CN"/>
                <w14:textFill>
                  <w14:solidFill>
                    <w14:schemeClr w14:val="tx1"/>
                  </w14:solidFill>
                </w14:textFill>
              </w:rPr>
              <w:t>抢险组和各个现场应急救援组定期检查配备物资质量是否完好、数量是否足够，能否满</w:t>
            </w:r>
            <w:r>
              <w:rPr>
                <w:rFonts w:hint="default" w:ascii="Times New Roman" w:hAnsi="Times New Roman" w:eastAsia="宋体" w:cs="Times New Roman"/>
                <w:color w:val="000000" w:themeColor="text1"/>
                <w:sz w:val="24"/>
                <w:lang w:eastAsia="zh-CN"/>
                <w14:textFill>
                  <w14:solidFill>
                    <w14:schemeClr w14:val="tx1"/>
                  </w14:solidFill>
                </w14:textFill>
              </w:rPr>
              <w:t>足应急状态时的需要，应急资源不足或过期时应及时上报设备动力部更新过期物资。</w:t>
            </w:r>
          </w:p>
          <w:p>
            <w:pPr>
              <w:pStyle w:val="18"/>
              <w:numPr>
                <w:ilvl w:val="0"/>
                <w:numId w:val="0"/>
              </w:numPr>
              <w:tabs>
                <w:tab w:val="left" w:pos="839"/>
              </w:tabs>
              <w:spacing w:line="306" w:lineRule="exact"/>
              <w:ind w:left="478" w:leftChars="0"/>
              <w:jc w:val="left"/>
              <w:rPr>
                <w:rFonts w:hint="default" w:ascii="Times New Roman" w:hAnsi="Times New Roman" w:eastAsia="宋体" w:cs="Times New Roman"/>
                <w:b/>
                <w:color w:val="000000" w:themeColor="text1"/>
                <w:sz w:val="24"/>
                <w14:textFill>
                  <w14:solidFill>
                    <w14:schemeClr w14:val="tx1"/>
                  </w14:solidFill>
                </w14:textFill>
              </w:rPr>
            </w:pPr>
            <w:r>
              <w:rPr>
                <w:rFonts w:hint="default" w:ascii="Times New Roman" w:hAnsi="Times New Roman" w:eastAsia="宋体" w:cs="Times New Roman"/>
                <w:b/>
                <w:color w:val="000000" w:themeColor="text1"/>
                <w:sz w:val="24"/>
                <w:lang w:val="en-US" w:eastAsia="zh-CN"/>
                <w14:textFill>
                  <w14:solidFill>
                    <w14:schemeClr w14:val="tx1"/>
                  </w14:solidFill>
                </w14:textFill>
              </w:rPr>
              <w:t>5.5</w:t>
            </w:r>
            <w:r>
              <w:rPr>
                <w:rFonts w:hint="default" w:ascii="Times New Roman" w:hAnsi="Times New Roman" w:eastAsia="宋体" w:cs="Times New Roman"/>
                <w:b/>
                <w:color w:val="000000" w:themeColor="text1"/>
                <w:sz w:val="24"/>
                <w14:textFill>
                  <w14:solidFill>
                    <w14:schemeClr w14:val="tx1"/>
                  </w14:solidFill>
                </w14:textFill>
              </w:rPr>
              <w:t>环境应急专项经费调查</w:t>
            </w:r>
          </w:p>
          <w:p>
            <w:pPr>
              <w:keepNext w:val="0"/>
              <w:keepLines w:val="0"/>
              <w:pageBreakBefore w:val="0"/>
              <w:widowControl w:val="0"/>
              <w:kinsoku/>
              <w:wordWrap/>
              <w:overflowPunct/>
              <w:topLinePunct w:val="0"/>
              <w:autoSpaceDE w:val="0"/>
              <w:autoSpaceDN w:val="0"/>
              <w:bidi w:val="0"/>
              <w:adjustRightInd/>
              <w:snapToGrid/>
              <w:spacing w:before="158" w:line="360" w:lineRule="auto"/>
              <w:ind w:left="110" w:leftChars="50" w:right="110" w:rightChars="50" w:firstLine="448"/>
              <w:jc w:val="both"/>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bookmarkStart w:id="2" w:name="应急救援经费保障是在突发环境事件发生时迅速开展应急工作的前提保障，没有可靠的资金"/>
            <w:bookmarkEnd w:id="2"/>
            <w:r>
              <w:rPr>
                <w:rFonts w:hint="default" w:ascii="Times New Roman" w:hAnsi="Times New Roman" w:eastAsia="宋体" w:cs="Times New Roman"/>
                <w:color w:val="000000" w:themeColor="text1"/>
                <w:sz w:val="24"/>
                <w:lang w:val="en-US" w:eastAsia="zh-CN"/>
                <w14:textFill>
                  <w14:solidFill>
                    <w14:schemeClr w14:val="tx1"/>
                  </w14:solidFill>
                </w14:textFill>
              </w:rPr>
              <w:t>应急救援经费保障是在突发环境事件发生时迅速开展应急工作的前提保障，没有可靠的资金渠道和充足的应急救援经费，就无法保证有效开展应急救援工作和维护应急管理体系正常运转，为此本公司应制定应急救援专项经费保障措施，具体如下：</w:t>
            </w:r>
          </w:p>
          <w:p>
            <w:pPr>
              <w:spacing w:before="66"/>
              <w:ind w:left="478"/>
              <w:rPr>
                <w:rFonts w:hint="default" w:ascii="Times New Roman" w:hAnsi="Times New Roman" w:eastAsia="宋体" w:cs="Times New Roman"/>
                <w:color w:val="000000" w:themeColor="text1"/>
                <w:sz w:val="24"/>
                <w:lang w:val="en-US" w:eastAsia="zh-CN"/>
                <w14:textFill>
                  <w14:solidFill>
                    <w14:schemeClr w14:val="tx1"/>
                  </w14:solidFill>
                </w14:textFill>
              </w:rPr>
            </w:pPr>
            <w:bookmarkStart w:id="3" w:name="（1）建立应急经费保障机制_"/>
            <w:bookmarkEnd w:id="3"/>
            <w:r>
              <w:rPr>
                <w:rFonts w:hint="default" w:ascii="Times New Roman" w:hAnsi="Times New Roman" w:eastAsia="宋体" w:cs="Times New Roman"/>
                <w:color w:val="000000" w:themeColor="text1"/>
                <w:sz w:val="24"/>
                <w:lang w:val="en-US" w:eastAsia="zh-CN"/>
                <w14:textFill>
                  <w14:solidFill>
                    <w14:schemeClr w14:val="tx1"/>
                  </w14:solidFill>
                </w14:textFill>
              </w:rPr>
              <w:t>（1）建立应急经费保障机制</w:t>
            </w:r>
          </w:p>
          <w:p>
            <w:pPr>
              <w:keepNext w:val="0"/>
              <w:keepLines w:val="0"/>
              <w:pageBreakBefore w:val="0"/>
              <w:widowControl w:val="0"/>
              <w:kinsoku/>
              <w:wordWrap/>
              <w:overflowPunct/>
              <w:topLinePunct w:val="0"/>
              <w:autoSpaceDE w:val="0"/>
              <w:autoSpaceDN w:val="0"/>
              <w:bidi w:val="0"/>
              <w:adjustRightInd/>
              <w:snapToGrid/>
              <w:spacing w:before="158" w:line="360" w:lineRule="auto"/>
              <w:ind w:left="110" w:leftChars="50" w:right="110" w:rightChars="50" w:firstLine="448"/>
              <w:jc w:val="both"/>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bookmarkStart w:id="4" w:name="可考虑着眼应对多种安全威胁，完成多样化救援任务的能力需要，按照战时应战、平时应急"/>
            <w:bookmarkEnd w:id="4"/>
            <w:r>
              <w:rPr>
                <w:rFonts w:hint="default" w:ascii="Times New Roman" w:hAnsi="Times New Roman" w:eastAsia="宋体" w:cs="Times New Roman"/>
                <w:color w:val="000000" w:themeColor="text1"/>
                <w:sz w:val="24"/>
                <w:lang w:val="en-US" w:eastAsia="zh-CN"/>
                <w14:textFill>
                  <w14:solidFill>
                    <w14:schemeClr w14:val="tx1"/>
                  </w14:solidFill>
                </w14:textFill>
              </w:rPr>
              <w:t>可考虑着眼应对多种安全威胁，完成多样化救援任务的能力需要，按照战时应战、平时应急的思路，将现有应急管理体系中的抢险救灾领导机构和各应急救援专业小组有机结合起来，平时领导抢险救灾和做好动员准备，战时指挥动员实施职能。应急办公室要把抢险救灾经费、物资装备经费等项目进行整合和统一管理。主要职责是：</w:t>
            </w:r>
          </w:p>
          <w:p>
            <w:pPr>
              <w:keepNext w:val="0"/>
              <w:keepLines w:val="0"/>
              <w:pageBreakBefore w:val="0"/>
              <w:widowControl w:val="0"/>
              <w:kinsoku/>
              <w:wordWrap/>
              <w:overflowPunct/>
              <w:topLinePunct w:val="0"/>
              <w:autoSpaceDE w:val="0"/>
              <w:autoSpaceDN w:val="0"/>
              <w:bidi w:val="0"/>
              <w:adjustRightInd/>
              <w:snapToGrid/>
              <w:spacing w:before="158" w:line="360" w:lineRule="auto"/>
              <w:ind w:left="110" w:leftChars="50" w:right="110" w:rightChars="50" w:firstLine="448"/>
              <w:jc w:val="both"/>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bookmarkStart w:id="5" w:name="平时做好动员准备、开展动员演练的经费保障，以及防灾抗灾经费管理的基础工作，负责对"/>
            <w:bookmarkEnd w:id="5"/>
            <w:r>
              <w:rPr>
                <w:rFonts w:hint="default" w:ascii="Times New Roman" w:hAnsi="Times New Roman" w:eastAsia="宋体" w:cs="Times New Roman"/>
                <w:color w:val="000000" w:themeColor="text1"/>
                <w:sz w:val="24"/>
                <w:lang w:val="en-US" w:eastAsia="zh-CN"/>
                <w14:textFill>
                  <w14:solidFill>
                    <w14:schemeClr w14:val="tx1"/>
                  </w14:solidFill>
                </w14:textFill>
              </w:rPr>
              <w:t>平时做好动员准备、开展动员演练的经费保障，以及防灾抗灾经费管理的基础工作，负责对包括应急投入和应急专项资金在内的所有保障基金的管理和运营；制定应对各种自然灾害和突发事件经费保障的应急经费保障预案、紧急状态下的财经执行法规和制度；与包括抢险救援、医疗救护、通信信息、交通运输、后勤服务在内的各有关职能部门建立紧急状况下的经费协调关系。一旦发生自然灾害或突发紧急事件，经费保障管理机构即成为应急救援经费管理指挥中心，负责召集上述相关部门进行灾情分析和项目论证、救灾资金的紧急动员、各部门资金需求统计和协调、救灾物资的采购和统一支付以及阶段性资金投入使用。</w:t>
            </w:r>
          </w:p>
          <w:p>
            <w:pPr>
              <w:spacing w:before="66"/>
              <w:ind w:left="478"/>
              <w:rPr>
                <w:rFonts w:hint="default" w:ascii="Times New Roman" w:hAnsi="Times New Roman" w:eastAsia="宋体" w:cs="Times New Roman"/>
                <w:color w:val="000000" w:themeColor="text1"/>
                <w:sz w:val="24"/>
                <w:lang w:val="en-US" w:eastAsia="zh-CN"/>
                <w14:textFill>
                  <w14:solidFill>
                    <w14:schemeClr w14:val="tx1"/>
                  </w14:solidFill>
                </w14:textFill>
              </w:rPr>
            </w:pPr>
            <w:bookmarkStart w:id="6" w:name="（2）建立有机统一的协调机制_"/>
            <w:bookmarkEnd w:id="6"/>
            <w:r>
              <w:rPr>
                <w:rFonts w:hint="default" w:ascii="Times New Roman" w:hAnsi="Times New Roman" w:eastAsia="宋体" w:cs="Times New Roman"/>
                <w:color w:val="000000" w:themeColor="text1"/>
                <w:sz w:val="24"/>
                <w:lang w:val="en-US" w:eastAsia="zh-CN"/>
                <w14:textFill>
                  <w14:solidFill>
                    <w14:schemeClr w14:val="tx1"/>
                  </w14:solidFill>
                </w14:textFill>
              </w:rPr>
              <w:t>（2）建立有机统一的协调机制</w:t>
            </w:r>
          </w:p>
          <w:p>
            <w:pPr>
              <w:keepNext w:val="0"/>
              <w:keepLines w:val="0"/>
              <w:pageBreakBefore w:val="0"/>
              <w:widowControl w:val="0"/>
              <w:kinsoku/>
              <w:wordWrap/>
              <w:overflowPunct/>
              <w:topLinePunct w:val="0"/>
              <w:autoSpaceDE w:val="0"/>
              <w:autoSpaceDN w:val="0"/>
              <w:bidi w:val="0"/>
              <w:adjustRightInd/>
              <w:snapToGrid/>
              <w:spacing w:before="158" w:line="360" w:lineRule="auto"/>
              <w:ind w:left="110" w:leftChars="50" w:right="110" w:rightChars="50" w:firstLine="448"/>
              <w:jc w:val="both"/>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首先要明确经费保障的协调主体及其职责。总体上可考虑依托本公司应急救援领导组建应急救援资金协调管理小组，由企业应急办公室统一管理调度，发生重大自然灾害和突发事件时积极响应防灾救灾经费保障统管部门组织工作。由企业组织抗灾救援工作时，后勤部门应急救援资金协调管理小组对口协调企业防灾救灾经费保障统管部门，申请企业财务资金及时划拨应急保障；其次要进一步理顺企业内部需求上报渠道。经费保障跟着需求走，企业内部需求提不出来，经费申请和下达就缺乏相应依据。企业进行抗灾救灾活动要逐渐形成统计上报制度，并保证企业内部各系统之间信息渠道的顺畅。各救援组可指定专人负责将所需经费保障数额上报至企业抗灾救灾指挥机构，经由抗灾救灾指挥机构专人汇总后及时报送企业应急救援资金协调管理小组审核。</w:t>
            </w:r>
          </w:p>
          <w:p>
            <w:pPr>
              <w:spacing w:before="66"/>
              <w:ind w:left="478"/>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（3）建立可靠的资金保障体系</w:t>
            </w:r>
          </w:p>
          <w:p>
            <w:pPr>
              <w:keepNext w:val="0"/>
              <w:keepLines w:val="0"/>
              <w:pageBreakBefore w:val="0"/>
              <w:widowControl w:val="0"/>
              <w:kinsoku/>
              <w:wordWrap/>
              <w:overflowPunct/>
              <w:topLinePunct w:val="0"/>
              <w:autoSpaceDE w:val="0"/>
              <w:autoSpaceDN w:val="0"/>
              <w:bidi w:val="0"/>
              <w:adjustRightInd/>
              <w:snapToGrid/>
              <w:spacing w:before="158" w:line="360" w:lineRule="auto"/>
              <w:ind w:left="110" w:leftChars="50" w:right="110" w:rightChars="50" w:firstLine="448"/>
              <w:jc w:val="both"/>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企业要建立一定规模的应急资金。企业每年在制定安全生产投入计划时要预留部分应急资金，并把这部分应急资金列入企业预算。</w:t>
            </w:r>
          </w:p>
          <w:p>
            <w:pPr>
              <w:spacing w:before="66"/>
              <w:ind w:left="478"/>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（4）强化经费保障监管力度</w:t>
            </w:r>
          </w:p>
          <w:p>
            <w:pPr>
              <w:keepNext w:val="0"/>
              <w:keepLines w:val="0"/>
              <w:pageBreakBefore w:val="0"/>
              <w:widowControl w:val="0"/>
              <w:kinsoku/>
              <w:wordWrap/>
              <w:overflowPunct/>
              <w:topLinePunct w:val="0"/>
              <w:autoSpaceDE w:val="0"/>
              <w:autoSpaceDN w:val="0"/>
              <w:bidi w:val="0"/>
              <w:adjustRightInd/>
              <w:snapToGrid/>
              <w:spacing w:before="158" w:line="360" w:lineRule="auto"/>
              <w:ind w:left="110" w:leftChars="50" w:right="110" w:rightChars="50" w:firstLine="448"/>
              <w:jc w:val="both"/>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首先要建立全方位监管制度。完善的法规制度是实施经费保障监管工作的根本依据。要健全完善救灾经费管理的规章和管理办法，使经费监管工作有章可循。其次要建立全过程全方位监控机制。监督管理工作要能够覆盖经费筹措募集、申请划拨、采购支付全过程。</w:t>
            </w:r>
          </w:p>
          <w:p>
            <w:pPr>
              <w:spacing w:before="66"/>
              <w:ind w:left="478"/>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（5）完善经费保障体系</w:t>
            </w:r>
          </w:p>
          <w:p>
            <w:pPr>
              <w:keepNext w:val="0"/>
              <w:keepLines w:val="0"/>
              <w:pageBreakBefore w:val="0"/>
              <w:widowControl w:val="0"/>
              <w:kinsoku/>
              <w:wordWrap/>
              <w:overflowPunct/>
              <w:topLinePunct w:val="0"/>
              <w:autoSpaceDE w:val="0"/>
              <w:autoSpaceDN w:val="0"/>
              <w:bidi w:val="0"/>
              <w:adjustRightInd/>
              <w:snapToGrid/>
              <w:spacing w:before="158" w:line="360" w:lineRule="auto"/>
              <w:ind w:left="110" w:leftChars="50" w:right="110" w:rightChars="50" w:firstLine="448"/>
              <w:jc w:val="both"/>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要进一步整合完善在应对环境保护与安全生产等突发事件中制定的各项标准和经费保障管理规定。根据企业安全</w:t>
            </w:r>
          </w:p>
          <w:p>
            <w:pPr>
              <w:keepNext w:val="0"/>
              <w:keepLines w:val="0"/>
              <w:pageBreakBefore w:val="0"/>
              <w:widowControl w:val="0"/>
              <w:kinsoku/>
              <w:wordWrap/>
              <w:overflowPunct/>
              <w:topLinePunct w:val="0"/>
              <w:autoSpaceDE w:val="0"/>
              <w:autoSpaceDN w:val="0"/>
              <w:bidi w:val="0"/>
              <w:adjustRightInd/>
              <w:snapToGrid/>
              <w:spacing w:before="158" w:line="360" w:lineRule="auto"/>
              <w:ind w:left="110" w:leftChars="50" w:right="110" w:rightChars="50" w:firstLine="448"/>
              <w:jc w:val="both"/>
              <w:textAlignment w:val="auto"/>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务、行动方式、协作办法，形成一套条款详细、操作性强的管理办法，使各部门、各环节在应急救援经费保障中能够相互配合。</w:t>
            </w:r>
          </w:p>
          <w:p>
            <w:pPr>
              <w:keepNext w:val="0"/>
              <w:keepLines w:val="0"/>
              <w:pageBreakBefore w:val="0"/>
              <w:widowControl w:val="0"/>
              <w:kinsoku/>
              <w:wordWrap/>
              <w:overflowPunct/>
              <w:topLinePunct w:val="0"/>
              <w:autoSpaceDE w:val="0"/>
              <w:autoSpaceDN w:val="0"/>
              <w:bidi w:val="0"/>
              <w:adjustRightInd/>
              <w:snapToGrid/>
              <w:spacing w:before="158" w:line="360" w:lineRule="auto"/>
              <w:ind w:left="110" w:leftChars="50" w:right="110" w:rightChars="50" w:firstLine="448"/>
              <w:jc w:val="both"/>
              <w:textAlignment w:val="auto"/>
              <w:rPr>
                <w:rFonts w:hint="default" w:ascii="Times New Roman" w:hAnsi="Times New Roman" w:eastAsia="宋体" w:cs="Times New Roman"/>
                <w:b/>
                <w:bCs/>
                <w:color w:val="000000" w:themeColor="text1"/>
                <w:sz w:val="24"/>
                <w:lang w:val="en-US" w:eastAsia="zh-CN"/>
                <w14:textFill>
                  <w14:solidFill>
                    <w14:schemeClr w14:val="tx1"/>
                  </w14:solidFill>
                </w14:textFill>
              </w:rPr>
            </w:pPr>
            <w:r>
              <w:rPr>
                <w:rFonts w:hint="default" w:ascii="Times New Roman" w:hAnsi="Times New Roman" w:eastAsia="宋体" w:cs="Times New Roman"/>
                <w:b/>
                <w:bCs/>
                <w:color w:val="000000" w:themeColor="text1"/>
                <w:sz w:val="24"/>
                <w:lang w:val="en-US" w:eastAsia="zh-CN"/>
                <w14:textFill>
                  <w14:solidFill>
                    <w14:schemeClr w14:val="tx1"/>
                  </w14:solidFill>
                </w14:textFill>
              </w:rPr>
              <w:t>6、应急资源调查的结论</w:t>
            </w:r>
          </w:p>
          <w:p>
            <w:pPr>
              <w:spacing w:before="160" w:line="364" w:lineRule="auto"/>
              <w:ind w:left="22" w:leftChars="10" w:right="22" w:rightChars="10" w:firstLine="480"/>
              <w:jc w:val="both"/>
              <w:rPr>
                <w:rFonts w:hint="default" w:ascii="Times New Roman" w:hAnsi="Times New Roman" w:eastAsia="宋体" w:cs="Times New Roman"/>
                <w:b/>
                <w:color w:val="000000" w:themeColor="text1"/>
                <w:sz w:val="28"/>
                <w:lang w:eastAsia="zh-CN"/>
                <w14:textFill>
                  <w14:solidFill>
                    <w14:schemeClr w14:val="tx1"/>
                  </w14:solidFill>
                </w14:textFill>
              </w:rPr>
            </w:pPr>
            <w:r>
              <w:rPr>
                <w:rFonts w:hint="default" w:ascii="Times New Roman" w:hAnsi="Times New Roman" w:eastAsia="宋体" w:cs="Times New Roman"/>
                <w:color w:val="000000" w:themeColor="text1"/>
                <w:spacing w:val="-6"/>
                <w:sz w:val="24"/>
                <w:lang w:eastAsia="zh-CN"/>
                <w14:textFill>
                  <w14:solidFill>
                    <w14:schemeClr w14:val="tx1"/>
                  </w14:solidFill>
                </w14:textFill>
              </w:rPr>
              <w:t>本公司照消防、安全、环保部门要求配备必要的应急设施和物资装备。由于</w:t>
            </w:r>
            <w:r>
              <w:rPr>
                <w:rFonts w:hint="default" w:ascii="Times New Roman" w:hAnsi="Times New Roman" w:eastAsia="宋体" w:cs="Times New Roman"/>
                <w:color w:val="000000" w:themeColor="text1"/>
                <w:spacing w:val="-4"/>
                <w:sz w:val="24"/>
                <w:lang w:eastAsia="zh-CN"/>
                <w14:textFill>
                  <w14:solidFill>
                    <w14:schemeClr w14:val="tx1"/>
                  </w14:solidFill>
                </w14:textFill>
              </w:rPr>
              <w:t>各类突发事件造成的危害难以预测，而厂区内应急资源又是有限的，通过本次调</w:t>
            </w:r>
            <w:r>
              <w:rPr>
                <w:rFonts w:hint="default" w:ascii="Times New Roman" w:hAnsi="Times New Roman" w:eastAsia="宋体" w:cs="Times New Roman"/>
                <w:color w:val="000000" w:themeColor="text1"/>
                <w:spacing w:val="-3"/>
                <w:sz w:val="24"/>
                <w:lang w:eastAsia="zh-CN"/>
                <w14:textFill>
                  <w14:solidFill>
                    <w14:schemeClr w14:val="tx1"/>
                  </w14:solidFill>
                </w14:textFill>
              </w:rPr>
              <w:t>查摸清了周边可依托的互助单位与政府配套的公共应急资源，突发环境事件发生时，如</w:t>
            </w:r>
            <w:r>
              <w:rPr>
                <w:rFonts w:hint="default" w:ascii="Times New Roman" w:hAnsi="Times New Roman" w:eastAsia="宋体" w:cs="Times New Roman"/>
                <w:color w:val="000000" w:themeColor="text1"/>
                <w:spacing w:val="-5"/>
                <w:sz w:val="24"/>
                <w:lang w:eastAsia="zh-CN"/>
                <w14:textFill>
                  <w14:solidFill>
                    <w14:schemeClr w14:val="tx1"/>
                  </w14:solidFill>
                </w14:textFill>
              </w:rPr>
              <w:t>果能及时报警救援，对突发环境事件的控制是</w:t>
            </w:r>
            <w:r>
              <w:rPr>
                <w:rFonts w:hint="default" w:ascii="Times New Roman" w:hAnsi="Times New Roman" w:eastAsia="宋体" w:cs="Times New Roman"/>
                <w:color w:val="000000" w:themeColor="text1"/>
                <w:spacing w:val="-5"/>
                <w:sz w:val="24"/>
                <w:lang w:val="en-US" w:eastAsia="zh-CN"/>
                <w14:textFill>
                  <w14:solidFill>
                    <w14:schemeClr w14:val="tx1"/>
                  </w14:solidFill>
                </w14:textFill>
              </w:rPr>
              <w:t>有</w:t>
            </w:r>
            <w:r>
              <w:rPr>
                <w:rFonts w:hint="default" w:ascii="Times New Roman" w:hAnsi="Times New Roman" w:eastAsia="宋体" w:cs="Times New Roman"/>
                <w:color w:val="000000" w:themeColor="text1"/>
                <w:spacing w:val="-5"/>
                <w:sz w:val="24"/>
                <w:lang w:eastAsia="zh-CN"/>
                <w14:textFill>
                  <w14:solidFill>
                    <w14:schemeClr w14:val="tx1"/>
                  </w14:solidFill>
                </w14:textFill>
              </w:rPr>
              <w:t>保障的。此外，为使突发事件发生时各项应急救援行动有序开展，应急救援经费是必不可少的，为此本公司制定应急救援专项经</w:t>
            </w:r>
            <w:r>
              <w:rPr>
                <w:rFonts w:hint="default" w:ascii="Times New Roman" w:hAnsi="Times New Roman" w:eastAsia="宋体" w:cs="Times New Roman"/>
                <w:color w:val="000000" w:themeColor="text1"/>
                <w:sz w:val="24"/>
                <w:lang w:eastAsia="zh-CN"/>
                <w14:textFill>
                  <w14:solidFill>
                    <w14:schemeClr w14:val="tx1"/>
                  </w14:solidFill>
                </w14:textFill>
              </w:rPr>
              <w:t>费保障措施，只要落实好措施是能够满足事故应急要求的。</w:t>
            </w:r>
          </w:p>
          <w:p>
            <w:pPr>
              <w:pStyle w:val="17"/>
              <w:spacing w:line="360" w:lineRule="auto"/>
              <w:ind w:firstLine="281" w:firstLineChars="100"/>
              <w:jc w:val="both"/>
              <w:rPr>
                <w:rFonts w:hint="default" w:ascii="Times New Roman" w:hAnsi="Times New Roman" w:eastAsia="宋体" w:cs="Times New Roman"/>
                <w:b/>
                <w:color w:val="000000" w:themeColor="text1"/>
                <w:sz w:val="28"/>
                <w:lang w:eastAsia="zh-CN"/>
                <w14:textFill>
                  <w14:solidFill>
                    <w14:schemeClr w14:val="tx1"/>
                  </w14:solidFill>
                </w14:textFill>
              </w:rPr>
            </w:pPr>
          </w:p>
          <w:p>
            <w:pPr>
              <w:pStyle w:val="17"/>
              <w:spacing w:line="360" w:lineRule="auto"/>
              <w:rPr>
                <w:rFonts w:hint="default" w:ascii="Times New Roman" w:hAnsi="Times New Roman" w:eastAsia="宋体" w:cs="Times New Roman"/>
                <w:b/>
                <w:bCs/>
                <w:color w:val="000000" w:themeColor="text1"/>
                <w:sz w:val="24"/>
                <w:lang w:eastAsia="zh-CN"/>
                <w14:textFill>
                  <w14:solidFill>
                    <w14:schemeClr w14:val="tx1"/>
                  </w14:solidFill>
                </w14:textFill>
              </w:rPr>
            </w:pPr>
          </w:p>
        </w:tc>
      </w:tr>
    </w:tbl>
    <w:p>
      <w:pPr>
        <w:rPr>
          <w:rFonts w:hint="default" w:ascii="Times New Roman" w:hAnsi="Times New Roman" w:eastAsia="宋体" w:cs="Times New Roman"/>
          <w:sz w:val="2"/>
          <w:szCs w:val="2"/>
          <w:lang w:eastAsia="zh-CN"/>
        </w:rPr>
        <w:sectPr>
          <w:footerReference r:id="rId6" w:type="default"/>
          <w:pgSz w:w="11910" w:h="16840"/>
          <w:pgMar w:top="1420" w:right="1180" w:bottom="1300" w:left="1180" w:header="0" w:footer="1115" w:gutter="0"/>
          <w:pgBorders>
            <w:top w:val="none" w:sz="0" w:space="0"/>
            <w:left w:val="none" w:sz="0" w:space="0"/>
            <w:bottom w:val="none" w:sz="0" w:space="0"/>
            <w:right w:val="none" w:sz="0" w:space="0"/>
          </w:pgBorders>
          <w:pgNumType w:start="1"/>
          <w:cols w:space="720" w:num="1"/>
        </w:sectPr>
      </w:pPr>
    </w:p>
    <w:p>
      <w:pPr>
        <w:rPr>
          <w:rFonts w:hint="default" w:ascii="Times New Roman" w:hAnsi="Times New Roman" w:eastAsia="宋体" w:cs="Times New Roman"/>
          <w:lang w:eastAsia="zh-CN"/>
        </w:rPr>
      </w:pPr>
    </w:p>
    <w:sectPr>
      <w:pgSz w:w="11910" w:h="16840"/>
      <w:pgMar w:top="1420" w:right="1180" w:bottom="1300" w:left="1180" w:header="0" w:footer="1115"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3672205</wp:posOffset>
              </wp:positionH>
              <wp:positionV relativeFrom="page">
                <wp:posOffset>9792970</wp:posOffset>
              </wp:positionV>
              <wp:extent cx="214630" cy="1524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214630" cy="152400"/>
                      </a:xfrm>
                      <a:prstGeom prst="rect">
                        <a:avLst/>
                      </a:prstGeom>
                      <a:noFill/>
                      <a:ln>
                        <a:noFill/>
                      </a:ln>
                    </wps:spPr>
                    <wps:txbx>
                      <w:txbxContent>
                        <w:p>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z w:val="18"/>
                            </w:rPr>
                            <w:t xml:space="preserve"> -</w:t>
                          </w:r>
                        </w:p>
                      </w:txbxContent>
                    </wps:txbx>
                    <wps:bodyPr lIns="0" tIns="0" rIns="0" bIns="0" upright="1"/>
                  </wps:wsp>
                </a:graphicData>
              </a:graphic>
            </wp:anchor>
          </w:drawing>
        </mc:Choice>
        <mc:Fallback>
          <w:pict>
            <v:shape id="_x0000_s1026" o:spid="_x0000_s1026" o:spt="202" type="#_x0000_t202" style="position:absolute;left:0pt;margin-left:289.15pt;margin-top:771.1pt;height:12pt;width:16.9pt;mso-position-horizontal-relative:page;mso-position-vertical-relative:page;z-index:-251657216;mso-width-relative:page;mso-height-relative:page;" filled="f" stroked="f" coordsize="21600,21600" o:gfxdata="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eCuH5NoAAAANAQAADwAAAAAAAAABACAAAAAiAAAAZHJzL2Rvd25yZXYueG1sUEsB&#10;AhQAFAAAAAgAh07iQKF5DRK6AQAAcQMAAA4AAAAAAAAAAQAgAAAAKQEAAGRycy9lMm9Eb2MueG1s&#10;UEsFBgAAAAAGAAYAWQEAAFUFA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z w:val="1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9ECAEB"/>
    <w:multiLevelType w:val="singleLevel"/>
    <w:tmpl w:val="BA9ECAEB"/>
    <w:lvl w:ilvl="0" w:tentative="0">
      <w:start w:val="1"/>
      <w:numFmt w:val="decimal"/>
      <w:suff w:val="nothing"/>
      <w:lvlText w:val="%1、"/>
      <w:lvlJc w:val="left"/>
    </w:lvl>
  </w:abstractNum>
  <w:abstractNum w:abstractNumId="1">
    <w:nsid w:val="227C9188"/>
    <w:multiLevelType w:val="multilevel"/>
    <w:tmpl w:val="227C9188"/>
    <w:lvl w:ilvl="0" w:tentative="0">
      <w:start w:val="1"/>
      <w:numFmt w:val="decimal"/>
      <w:lvlText w:val="%1"/>
      <w:lvlJc w:val="left"/>
      <w:pPr>
        <w:ind w:left="949" w:hanging="361"/>
        <w:jc w:val="left"/>
      </w:pPr>
      <w:rPr>
        <w:rFonts w:hint="default"/>
      </w:rPr>
    </w:lvl>
    <w:lvl w:ilvl="1" w:tentative="0">
      <w:start w:val="1"/>
      <w:numFmt w:val="decimal"/>
      <w:lvlText w:val="%1.%2"/>
      <w:lvlJc w:val="left"/>
      <w:pPr>
        <w:ind w:left="949" w:hanging="361"/>
        <w:jc w:val="left"/>
      </w:pPr>
      <w:rPr>
        <w:rFonts w:hint="default" w:ascii="仿宋" w:hAnsi="仿宋" w:eastAsia="仿宋" w:cs="仿宋"/>
        <w:w w:val="100"/>
        <w:sz w:val="22"/>
        <w:szCs w:val="22"/>
      </w:rPr>
    </w:lvl>
    <w:lvl w:ilvl="2" w:tentative="0">
      <w:start w:val="0"/>
      <w:numFmt w:val="bullet"/>
      <w:lvlText w:val="•"/>
      <w:lvlJc w:val="left"/>
      <w:pPr>
        <w:ind w:left="2306" w:hanging="361"/>
      </w:pPr>
      <w:rPr>
        <w:rFonts w:hint="default"/>
      </w:rPr>
    </w:lvl>
    <w:lvl w:ilvl="3" w:tentative="0">
      <w:start w:val="0"/>
      <w:numFmt w:val="bullet"/>
      <w:lvlText w:val="•"/>
      <w:lvlJc w:val="left"/>
      <w:pPr>
        <w:ind w:left="2990" w:hanging="361"/>
      </w:pPr>
      <w:rPr>
        <w:rFonts w:hint="default"/>
      </w:rPr>
    </w:lvl>
    <w:lvl w:ilvl="4" w:tentative="0">
      <w:start w:val="0"/>
      <w:numFmt w:val="bullet"/>
      <w:lvlText w:val="•"/>
      <w:lvlJc w:val="left"/>
      <w:pPr>
        <w:ind w:left="3673" w:hanging="361"/>
      </w:pPr>
      <w:rPr>
        <w:rFonts w:hint="default"/>
      </w:rPr>
    </w:lvl>
    <w:lvl w:ilvl="5" w:tentative="0">
      <w:start w:val="0"/>
      <w:numFmt w:val="bullet"/>
      <w:lvlText w:val="•"/>
      <w:lvlJc w:val="left"/>
      <w:pPr>
        <w:ind w:left="4357" w:hanging="361"/>
      </w:pPr>
      <w:rPr>
        <w:rFonts w:hint="default"/>
      </w:rPr>
    </w:lvl>
    <w:lvl w:ilvl="6" w:tentative="0">
      <w:start w:val="0"/>
      <w:numFmt w:val="bullet"/>
      <w:lvlText w:val="•"/>
      <w:lvlJc w:val="left"/>
      <w:pPr>
        <w:ind w:left="5040" w:hanging="361"/>
      </w:pPr>
      <w:rPr>
        <w:rFonts w:hint="default"/>
      </w:rPr>
    </w:lvl>
    <w:lvl w:ilvl="7" w:tentative="0">
      <w:start w:val="0"/>
      <w:numFmt w:val="bullet"/>
      <w:lvlText w:val="•"/>
      <w:lvlJc w:val="left"/>
      <w:pPr>
        <w:ind w:left="5723" w:hanging="361"/>
      </w:pPr>
      <w:rPr>
        <w:rFonts w:hint="default"/>
      </w:rPr>
    </w:lvl>
    <w:lvl w:ilvl="8" w:tentative="0">
      <w:start w:val="0"/>
      <w:numFmt w:val="bullet"/>
      <w:lvlText w:val="•"/>
      <w:lvlJc w:val="left"/>
      <w:pPr>
        <w:ind w:left="6407" w:hanging="361"/>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yNGMxYTE3MTQxZGEwM2MxYzZkMWNkMzg4NDVmNTUifQ=="/>
  </w:docVars>
  <w:rsids>
    <w:rsidRoot w:val="00172A27"/>
    <w:rsid w:val="000079C0"/>
    <w:rsid w:val="00067893"/>
    <w:rsid w:val="000C1A20"/>
    <w:rsid w:val="00172A27"/>
    <w:rsid w:val="002024AD"/>
    <w:rsid w:val="0023060C"/>
    <w:rsid w:val="005D07BF"/>
    <w:rsid w:val="00696351"/>
    <w:rsid w:val="009B54E9"/>
    <w:rsid w:val="009E2DE6"/>
    <w:rsid w:val="00EB1A41"/>
    <w:rsid w:val="00F362D2"/>
    <w:rsid w:val="00FC2EF1"/>
    <w:rsid w:val="046170B8"/>
    <w:rsid w:val="09D85EC1"/>
    <w:rsid w:val="0F887B7B"/>
    <w:rsid w:val="11BC0504"/>
    <w:rsid w:val="14F32DFB"/>
    <w:rsid w:val="179C36C4"/>
    <w:rsid w:val="18EB3893"/>
    <w:rsid w:val="1DED4B16"/>
    <w:rsid w:val="24DA0BED"/>
    <w:rsid w:val="28E540B0"/>
    <w:rsid w:val="29A627CF"/>
    <w:rsid w:val="29BB6AF9"/>
    <w:rsid w:val="2BA03984"/>
    <w:rsid w:val="35880ABC"/>
    <w:rsid w:val="3B5E3A01"/>
    <w:rsid w:val="44406321"/>
    <w:rsid w:val="45DB2AB5"/>
    <w:rsid w:val="46A347E0"/>
    <w:rsid w:val="487E2E40"/>
    <w:rsid w:val="498B2CF7"/>
    <w:rsid w:val="4AD41CB4"/>
    <w:rsid w:val="4C397865"/>
    <w:rsid w:val="5012244A"/>
    <w:rsid w:val="51220301"/>
    <w:rsid w:val="5914386E"/>
    <w:rsid w:val="5AD714EA"/>
    <w:rsid w:val="5BFF5BC8"/>
    <w:rsid w:val="6037321B"/>
    <w:rsid w:val="6B235D5F"/>
    <w:rsid w:val="6E4B275C"/>
    <w:rsid w:val="6EE84217"/>
    <w:rsid w:val="78B4535B"/>
    <w:rsid w:val="7A811F46"/>
    <w:rsid w:val="7D0E1D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仿宋" w:hAnsi="仿宋" w:eastAsia="仿宋" w:cs="仿宋"/>
      <w:sz w:val="22"/>
      <w:szCs w:val="22"/>
      <w:lang w:val="en-US" w:eastAsia="en-US" w:bidi="ar-SA"/>
    </w:rPr>
  </w:style>
  <w:style w:type="paragraph" w:styleId="3">
    <w:name w:val="heading 1"/>
    <w:basedOn w:val="1"/>
    <w:next w:val="1"/>
    <w:qFormat/>
    <w:uiPriority w:val="1"/>
    <w:pPr>
      <w:spacing w:before="32"/>
      <w:ind w:left="806" w:right="515"/>
      <w:jc w:val="center"/>
      <w:outlineLvl w:val="0"/>
    </w:pPr>
    <w:rPr>
      <w:b/>
      <w:bCs/>
      <w:sz w:val="48"/>
      <w:szCs w:val="48"/>
    </w:rPr>
  </w:style>
  <w:style w:type="paragraph" w:styleId="2">
    <w:name w:val="heading 2"/>
    <w:basedOn w:val="1"/>
    <w:next w:val="1"/>
    <w:link w:val="21"/>
    <w:qFormat/>
    <w:uiPriority w:val="1"/>
    <w:pPr>
      <w:spacing w:before="43"/>
      <w:ind w:left="600"/>
      <w:outlineLvl w:val="1"/>
    </w:pPr>
    <w:rPr>
      <w:b/>
      <w:bCs/>
      <w:sz w:val="36"/>
      <w:szCs w:val="36"/>
    </w:rPr>
  </w:style>
  <w:style w:type="paragraph" w:styleId="4">
    <w:name w:val="heading 3"/>
    <w:basedOn w:val="1"/>
    <w:next w:val="1"/>
    <w:qFormat/>
    <w:uiPriority w:val="1"/>
    <w:pPr>
      <w:ind w:left="799" w:hanging="559"/>
      <w:outlineLvl w:val="2"/>
    </w:pPr>
    <w:rPr>
      <w:b/>
      <w:bCs/>
      <w:sz w:val="32"/>
      <w:szCs w:val="32"/>
    </w:rPr>
  </w:style>
  <w:style w:type="paragraph" w:styleId="5">
    <w:name w:val="heading 5"/>
    <w:basedOn w:val="1"/>
    <w:next w:val="1"/>
    <w:qFormat/>
    <w:uiPriority w:val="1"/>
    <w:pPr>
      <w:outlineLvl w:val="4"/>
    </w:pPr>
    <w:rPr>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eastAsia="仿宋_GB2312"/>
      <w:sz w:val="32"/>
      <w:szCs w:val="20"/>
    </w:rPr>
  </w:style>
  <w:style w:type="paragraph" w:styleId="7">
    <w:name w:val="annotation text"/>
    <w:basedOn w:val="1"/>
    <w:link w:val="22"/>
    <w:qFormat/>
    <w:uiPriority w:val="0"/>
  </w:style>
  <w:style w:type="paragraph" w:styleId="8">
    <w:name w:val="Body Text"/>
    <w:basedOn w:val="1"/>
    <w:qFormat/>
    <w:uiPriority w:val="1"/>
    <w:rPr>
      <w:sz w:val="28"/>
      <w:szCs w:val="28"/>
    </w:rPr>
  </w:style>
  <w:style w:type="paragraph" w:styleId="9">
    <w:name w:val="footer"/>
    <w:basedOn w:val="1"/>
    <w:link w:val="20"/>
    <w:qFormat/>
    <w:uiPriority w:val="0"/>
    <w:pPr>
      <w:tabs>
        <w:tab w:val="center" w:pos="4153"/>
        <w:tab w:val="right" w:pos="8306"/>
      </w:tabs>
      <w:snapToGrid w:val="0"/>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7"/>
    <w:next w:val="7"/>
    <w:link w:val="23"/>
    <w:qFormat/>
    <w:uiPriority w:val="0"/>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Emphasis"/>
    <w:basedOn w:val="14"/>
    <w:qFormat/>
    <w:uiPriority w:val="0"/>
    <w:rPr>
      <w:i/>
    </w:rPr>
  </w:style>
  <w:style w:type="character" w:styleId="16">
    <w:name w:val="annotation reference"/>
    <w:basedOn w:val="14"/>
    <w:qFormat/>
    <w:uiPriority w:val="0"/>
    <w:rPr>
      <w:sz w:val="21"/>
      <w:szCs w:val="21"/>
    </w:rPr>
  </w:style>
  <w:style w:type="paragraph" w:customStyle="1" w:styleId="17">
    <w:name w:val="Table Paragraph"/>
    <w:basedOn w:val="1"/>
    <w:qFormat/>
    <w:uiPriority w:val="1"/>
  </w:style>
  <w:style w:type="paragraph" w:styleId="18">
    <w:name w:val="List Paragraph"/>
    <w:basedOn w:val="1"/>
    <w:qFormat/>
    <w:uiPriority w:val="1"/>
    <w:pPr>
      <w:ind w:left="240" w:firstLine="604"/>
    </w:pPr>
  </w:style>
  <w:style w:type="character" w:customStyle="1" w:styleId="19">
    <w:name w:val="页眉 字符"/>
    <w:basedOn w:val="14"/>
    <w:link w:val="10"/>
    <w:qFormat/>
    <w:uiPriority w:val="0"/>
    <w:rPr>
      <w:rFonts w:ascii="仿宋" w:hAnsi="仿宋" w:eastAsia="仿宋" w:cs="仿宋"/>
      <w:sz w:val="18"/>
      <w:szCs w:val="18"/>
      <w:lang w:eastAsia="en-US"/>
    </w:rPr>
  </w:style>
  <w:style w:type="character" w:customStyle="1" w:styleId="20">
    <w:name w:val="页脚 字符"/>
    <w:basedOn w:val="14"/>
    <w:link w:val="9"/>
    <w:qFormat/>
    <w:uiPriority w:val="0"/>
    <w:rPr>
      <w:rFonts w:ascii="仿宋" w:hAnsi="仿宋" w:eastAsia="仿宋" w:cs="仿宋"/>
      <w:sz w:val="18"/>
      <w:szCs w:val="18"/>
      <w:lang w:eastAsia="en-US"/>
    </w:rPr>
  </w:style>
  <w:style w:type="character" w:customStyle="1" w:styleId="21">
    <w:name w:val="标题 2 字符"/>
    <w:basedOn w:val="14"/>
    <w:link w:val="2"/>
    <w:qFormat/>
    <w:locked/>
    <w:uiPriority w:val="1"/>
    <w:rPr>
      <w:rFonts w:ascii="仿宋" w:hAnsi="仿宋" w:eastAsia="仿宋" w:cs="仿宋"/>
      <w:b/>
      <w:bCs/>
      <w:sz w:val="36"/>
      <w:szCs w:val="36"/>
      <w:lang w:eastAsia="en-US"/>
    </w:rPr>
  </w:style>
  <w:style w:type="character" w:customStyle="1" w:styleId="22">
    <w:name w:val="批注文字 字符"/>
    <w:basedOn w:val="14"/>
    <w:link w:val="7"/>
    <w:qFormat/>
    <w:uiPriority w:val="0"/>
    <w:rPr>
      <w:rFonts w:ascii="仿宋" w:hAnsi="仿宋" w:eastAsia="仿宋" w:cs="仿宋"/>
      <w:sz w:val="22"/>
      <w:szCs w:val="22"/>
      <w:lang w:eastAsia="en-US"/>
    </w:rPr>
  </w:style>
  <w:style w:type="character" w:customStyle="1" w:styleId="23">
    <w:name w:val="批注主题 字符"/>
    <w:basedOn w:val="22"/>
    <w:link w:val="11"/>
    <w:qFormat/>
    <w:uiPriority w:val="0"/>
    <w:rPr>
      <w:rFonts w:ascii="仿宋" w:hAnsi="仿宋" w:eastAsia="仿宋" w:cs="仿宋"/>
      <w:b/>
      <w:bCs/>
      <w:sz w:val="22"/>
      <w:szCs w:val="22"/>
      <w:lang w:eastAsia="en-US"/>
    </w:rPr>
  </w:style>
  <w:style w:type="paragraph" w:customStyle="1" w:styleId="24">
    <w:name w:val="Attach."/>
    <w:basedOn w:val="1"/>
    <w:qFormat/>
    <w:uiPriority w:val="0"/>
    <w:pPr>
      <w:widowControl/>
      <w:tabs>
        <w:tab w:val="left" w:pos="7200"/>
      </w:tabs>
      <w:spacing w:after="200" w:line="276" w:lineRule="auto"/>
      <w:jc w:val="left"/>
    </w:pPr>
    <w:rPr>
      <w:rFonts w:ascii="Times" w:hAnsi="Times"/>
      <w:kern w:val="0"/>
      <w:sz w:val="24"/>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4321</Words>
  <Characters>4614</Characters>
  <Lines>36</Lines>
  <Paragraphs>10</Paragraphs>
  <TotalTime>0</TotalTime>
  <ScaleCrop>false</ScaleCrop>
  <LinksUpToDate>false</LinksUpToDate>
  <CharactersWithSpaces>4631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2021-01-29T07:24:00Z</dcterms:created>
  <dc:creator>Lucky  star</dc:creator>
  <cp:lastModifiedBy>Administrator</cp:lastModifiedBy>
  <cp:lastPrinted>2023-02-21T02:34:00Z</cp:lastPrinted>
  <dcterms:modified xsi:type="dcterms:W3CDTF">2023-03-03T08:16:26Z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A59D06EC4A7B4CE1A87A79EF52D7706F</vt:lpwstr>
  </property>
</Properties>
</file>