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adjustRightInd w:val="0"/>
        <w:snapToGrid w:val="0"/>
        <w:spacing w:line="360" w:lineRule="auto"/>
        <w:jc w:val="center"/>
        <w:rPr>
          <w:rFonts w:ascii="Times New Roman" w:hAnsi="Times New Roman" w:eastAsia="仿宋"/>
          <w:color w:val="auto"/>
          <w:sz w:val="32"/>
          <w:szCs w:val="32"/>
          <w:lang w:val="zh-CN"/>
        </w:rPr>
      </w:pPr>
      <w:bookmarkStart w:id="0" w:name="_Toc225244046"/>
      <w:bookmarkStart w:id="1" w:name="_Toc224965863"/>
    </w:p>
    <w:p>
      <w:pPr>
        <w:pStyle w:val="11"/>
        <w:adjustRightInd w:val="0"/>
        <w:snapToGrid w:val="0"/>
        <w:spacing w:line="360" w:lineRule="auto"/>
        <w:jc w:val="center"/>
        <w:rPr>
          <w:rFonts w:ascii="Times New Roman" w:hAnsi="Times New Roman" w:eastAsia="仿宋"/>
          <w:color w:val="auto"/>
          <w:sz w:val="32"/>
          <w:szCs w:val="32"/>
          <w:lang w:val="zh-CN"/>
        </w:rPr>
      </w:pPr>
    </w:p>
    <w:p>
      <w:pPr>
        <w:pStyle w:val="11"/>
        <w:adjustRightInd w:val="0"/>
        <w:snapToGrid w:val="0"/>
        <w:spacing w:line="360" w:lineRule="auto"/>
        <w:jc w:val="center"/>
        <w:rPr>
          <w:rFonts w:ascii="Times New Roman" w:hAnsi="Times New Roman" w:eastAsia="仿宋"/>
          <w:color w:val="auto"/>
          <w:sz w:val="32"/>
          <w:szCs w:val="32"/>
          <w:lang w:val="zh-CN"/>
        </w:rPr>
      </w:pPr>
    </w:p>
    <w:p>
      <w:pPr>
        <w:spacing w:line="480" w:lineRule="auto"/>
        <w:jc w:val="center"/>
        <w:outlineLvl w:val="0"/>
        <w:rPr>
          <w:rFonts w:hint="eastAsia"/>
          <w:b/>
          <w:sz w:val="44"/>
          <w:szCs w:val="44"/>
          <w:lang w:eastAsia="zh-CN"/>
        </w:rPr>
      </w:pPr>
      <w:r>
        <w:rPr>
          <w:rFonts w:hint="eastAsia"/>
          <w:b/>
          <w:sz w:val="44"/>
          <w:szCs w:val="44"/>
          <w:lang w:val="en-US" w:eastAsia="zh-CN"/>
        </w:rPr>
        <w:t>陕西蓝邦环保建材</w:t>
      </w:r>
      <w:r>
        <w:rPr>
          <w:rFonts w:hint="eastAsia"/>
          <w:b/>
          <w:sz w:val="44"/>
          <w:szCs w:val="44"/>
          <w:lang w:eastAsia="zh-CN"/>
        </w:rPr>
        <w:t>有限公司</w:t>
      </w:r>
    </w:p>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bCs/>
          <w:color w:val="auto"/>
          <w:sz w:val="48"/>
          <w:szCs w:val="48"/>
          <w:lang w:val="zh-CN"/>
        </w:rPr>
      </w:pPr>
      <w:r>
        <w:rPr>
          <w:rFonts w:hint="eastAsia" w:ascii="宋体" w:hAnsi="宋体" w:eastAsia="宋体" w:cs="宋体"/>
          <w:b/>
          <w:bCs/>
          <w:color w:val="auto"/>
          <w:sz w:val="48"/>
          <w:szCs w:val="48"/>
          <w:lang w:val="zh-CN"/>
        </w:rPr>
        <w:t>突发环境事件应急预案</w:t>
      </w: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r>
        <w:rPr>
          <w:rFonts w:hint="eastAsia" w:ascii="宋体" w:hAnsi="宋体" w:eastAsia="宋体" w:cs="宋体"/>
          <w:b/>
          <w:bCs/>
          <w:color w:val="auto"/>
          <w:sz w:val="48"/>
          <w:szCs w:val="48"/>
          <w:lang w:val="zh-CN"/>
        </w:rPr>
        <w:t>编制说明</w:t>
      </w: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仿宋" w:hAnsi="仿宋" w:eastAsia="仿宋"/>
          <w:b/>
          <w:sz w:val="36"/>
          <w:lang w:val="en-US" w:eastAsia="zh-CN"/>
        </w:rPr>
      </w:pPr>
      <w:r>
        <w:rPr>
          <w:rFonts w:hint="eastAsia" w:ascii="仿宋" w:hAnsi="仿宋" w:eastAsia="仿宋"/>
          <w:b/>
          <w:sz w:val="36"/>
          <w:lang w:val="en-US" w:eastAsia="zh-CN"/>
        </w:rPr>
        <w:t>陕西蓝邦环保建材有限公司</w:t>
      </w: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ascii="仿宋" w:hAnsi="仿宋" w:eastAsia="仿宋"/>
          <w:b/>
          <w:sz w:val="36"/>
        </w:rPr>
      </w:pPr>
      <w:r>
        <w:rPr>
          <w:rFonts w:ascii="仿宋" w:hAnsi="仿宋" w:eastAsia="仿宋"/>
          <w:b/>
          <w:sz w:val="36"/>
        </w:rPr>
        <w:t>二O二</w:t>
      </w:r>
      <w:r>
        <w:rPr>
          <w:rFonts w:hint="eastAsia" w:ascii="仿宋" w:hAnsi="仿宋" w:eastAsia="仿宋"/>
          <w:b/>
          <w:sz w:val="36"/>
          <w:lang w:val="en-US" w:eastAsia="zh-CN"/>
        </w:rPr>
        <w:t>二</w:t>
      </w:r>
      <w:r>
        <w:rPr>
          <w:rFonts w:ascii="仿宋" w:hAnsi="仿宋" w:eastAsia="仿宋"/>
          <w:b/>
          <w:sz w:val="36"/>
        </w:rPr>
        <w:t>年</w:t>
      </w:r>
      <w:r>
        <w:rPr>
          <w:rFonts w:hint="eastAsia" w:ascii="仿宋" w:hAnsi="仿宋" w:eastAsia="仿宋"/>
          <w:b/>
          <w:sz w:val="36"/>
          <w:lang w:val="en-US" w:eastAsia="zh-CN"/>
        </w:rPr>
        <w:t>十一</w:t>
      </w:r>
      <w:r>
        <w:rPr>
          <w:rFonts w:ascii="仿宋" w:hAnsi="仿宋" w:eastAsia="仿宋"/>
          <w:b/>
          <w:sz w:val="36"/>
        </w:rPr>
        <w:t>月</w:t>
      </w: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eastAsia" w:ascii="仿宋" w:hAnsi="仿宋" w:eastAsia="仿宋"/>
          <w:b/>
          <w:sz w:val="36"/>
          <w:lang w:val="zh-CN"/>
        </w:rPr>
      </w:pPr>
    </w:p>
    <w:p>
      <w:pPr>
        <w:pStyle w:val="5"/>
        <w:rPr>
          <w:lang w:val="zh-CN"/>
        </w:rPr>
      </w:pPr>
    </w:p>
    <w:p>
      <w:pPr>
        <w:pStyle w:val="11"/>
        <w:adjustRightInd w:val="0"/>
        <w:snapToGrid w:val="0"/>
        <w:spacing w:line="360" w:lineRule="auto"/>
        <w:jc w:val="center"/>
        <w:rPr>
          <w:rFonts w:ascii="Times New Roman" w:hAnsi="Times New Roman" w:eastAsia="仿宋"/>
          <w:color w:val="auto"/>
          <w:sz w:val="32"/>
          <w:szCs w:val="32"/>
        </w:rPr>
      </w:pPr>
      <w:r>
        <w:rPr>
          <w:rFonts w:ascii="Times New Roman" w:hAnsi="Times New Roman" w:eastAsia="仿宋"/>
          <w:color w:val="auto"/>
          <w:sz w:val="32"/>
          <w:szCs w:val="32"/>
          <w:lang w:val="zh-CN"/>
        </w:rPr>
        <w:t>目  录</w:t>
      </w:r>
    </w:p>
    <w:p>
      <w:pPr>
        <w:pStyle w:val="11"/>
        <w:tabs>
          <w:tab w:val="right" w:leader="dot" w:pos="9070"/>
        </w:tabs>
        <w:rPr>
          <w:rFonts w:hint="default" w:ascii="Times New Roman" w:hAnsi="Times New Roman" w:cs="Times New Roman"/>
          <w:sz w:val="32"/>
          <w:szCs w:val="32"/>
        </w:rPr>
      </w:pPr>
      <w:bookmarkStart w:id="2" w:name="_Toc301018540"/>
      <w:r>
        <w:rPr>
          <w:rFonts w:hint="default" w:ascii="Times New Roman" w:hAnsi="Times New Roman" w:eastAsia="仿宋" w:cs="Times New Roman"/>
          <w:caps w:val="0"/>
          <w:color w:val="auto"/>
          <w:sz w:val="28"/>
          <w:szCs w:val="28"/>
        </w:rPr>
        <w:fldChar w:fldCharType="begin"/>
      </w:r>
      <w:r>
        <w:rPr>
          <w:rFonts w:hint="default" w:ascii="Times New Roman" w:hAnsi="Times New Roman" w:eastAsia="仿宋" w:cs="Times New Roman"/>
          <w:caps w:val="0"/>
          <w:color w:val="auto"/>
          <w:sz w:val="28"/>
          <w:szCs w:val="28"/>
        </w:rPr>
        <w:instrText xml:space="preserve"> TOC \o "1-2" \h \z \u </w:instrText>
      </w:r>
      <w:r>
        <w:rPr>
          <w:rFonts w:hint="default" w:ascii="Times New Roman" w:hAnsi="Times New Roman" w:eastAsia="仿宋" w:cs="Times New Roman"/>
          <w:caps w:val="0"/>
          <w:color w:val="auto"/>
          <w:sz w:val="28"/>
          <w:szCs w:val="28"/>
        </w:rPr>
        <w:fldChar w:fldCharType="separate"/>
      </w:r>
      <w:r>
        <w:rPr>
          <w:rFonts w:hint="default" w:ascii="Times New Roman" w:hAnsi="Times New Roman" w:eastAsia="仿宋" w:cs="Times New Roman"/>
          <w:caps w:val="0"/>
          <w:color w:val="auto"/>
          <w:sz w:val="32"/>
          <w:szCs w:val="32"/>
        </w:rPr>
        <w:fldChar w:fldCharType="begin"/>
      </w:r>
      <w:r>
        <w:rPr>
          <w:rFonts w:hint="default" w:ascii="Times New Roman" w:hAnsi="Times New Roman" w:eastAsia="仿宋" w:cs="Times New Roman"/>
          <w:caps w:val="0"/>
          <w:sz w:val="32"/>
          <w:szCs w:val="32"/>
        </w:rPr>
        <w:instrText xml:space="preserve"> HYPERLINK \l _Toc32716 </w:instrText>
      </w:r>
      <w:r>
        <w:rPr>
          <w:rFonts w:hint="default" w:ascii="Times New Roman" w:hAnsi="Times New Roman" w:eastAsia="仿宋" w:cs="Times New Roman"/>
          <w:caps w:val="0"/>
          <w:sz w:val="32"/>
          <w:szCs w:val="32"/>
        </w:rPr>
        <w:fldChar w:fldCharType="separate"/>
      </w:r>
      <w:r>
        <w:rPr>
          <w:rFonts w:hint="default" w:ascii="Times New Roman" w:hAnsi="Times New Roman" w:eastAsia="仿宋" w:cs="Times New Roman"/>
          <w:kern w:val="0"/>
          <w:sz w:val="32"/>
          <w:szCs w:val="32"/>
        </w:rPr>
        <w:t>一、编制目的</w:t>
      </w:r>
      <w:r>
        <w:rPr>
          <w:rFonts w:hint="default" w:ascii="Times New Roman" w:hAnsi="Times New Roman" w:cs="Times New Roman"/>
          <w:sz w:val="32"/>
          <w:szCs w:val="32"/>
        </w:rPr>
        <w:tab/>
      </w: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PAGEREF _Toc32716 \h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1</w:t>
      </w:r>
      <w:r>
        <w:rPr>
          <w:rFonts w:hint="default" w:ascii="Times New Roman" w:hAnsi="Times New Roman" w:cs="Times New Roman"/>
          <w:sz w:val="32"/>
          <w:szCs w:val="32"/>
        </w:rPr>
        <w:fldChar w:fldCharType="end"/>
      </w:r>
      <w:r>
        <w:rPr>
          <w:rFonts w:hint="default" w:ascii="Times New Roman" w:hAnsi="Times New Roman" w:eastAsia="仿宋" w:cs="Times New Roman"/>
          <w:caps w:val="0"/>
          <w:color w:val="auto"/>
          <w:sz w:val="32"/>
          <w:szCs w:val="32"/>
        </w:rPr>
        <w:fldChar w:fldCharType="end"/>
      </w:r>
    </w:p>
    <w:p>
      <w:pPr>
        <w:pStyle w:val="11"/>
        <w:tabs>
          <w:tab w:val="right" w:leader="dot" w:pos="9070"/>
        </w:tabs>
        <w:rPr>
          <w:rFonts w:hint="default" w:ascii="Times New Roman" w:hAnsi="Times New Roman" w:cs="Times New Roman"/>
          <w:sz w:val="32"/>
          <w:szCs w:val="32"/>
        </w:rPr>
      </w:pPr>
      <w:r>
        <w:rPr>
          <w:rFonts w:hint="default" w:ascii="Times New Roman" w:hAnsi="Times New Roman" w:eastAsia="仿宋" w:cs="Times New Roman"/>
          <w:caps/>
          <w:color w:val="auto"/>
          <w:sz w:val="32"/>
          <w:szCs w:val="32"/>
        </w:rPr>
        <w:fldChar w:fldCharType="begin"/>
      </w:r>
      <w:r>
        <w:rPr>
          <w:rFonts w:hint="default" w:ascii="Times New Roman" w:hAnsi="Times New Roman" w:eastAsia="仿宋" w:cs="Times New Roman"/>
          <w:caps/>
          <w:sz w:val="32"/>
          <w:szCs w:val="32"/>
        </w:rPr>
        <w:instrText xml:space="preserve"> HYPERLINK \l _Toc1099 </w:instrText>
      </w:r>
      <w:r>
        <w:rPr>
          <w:rFonts w:hint="default" w:ascii="Times New Roman" w:hAnsi="Times New Roman" w:eastAsia="仿宋" w:cs="Times New Roman"/>
          <w:caps/>
          <w:sz w:val="32"/>
          <w:szCs w:val="32"/>
        </w:rPr>
        <w:fldChar w:fldCharType="separate"/>
      </w:r>
      <w:r>
        <w:rPr>
          <w:rFonts w:hint="default" w:ascii="Times New Roman" w:hAnsi="Times New Roman" w:eastAsia="仿宋" w:cs="Times New Roman"/>
          <w:kern w:val="0"/>
          <w:sz w:val="32"/>
          <w:szCs w:val="32"/>
        </w:rPr>
        <w:t>二、编制过程</w:t>
      </w:r>
      <w:r>
        <w:rPr>
          <w:rFonts w:hint="default" w:ascii="Times New Roman" w:hAnsi="Times New Roman" w:cs="Times New Roman"/>
          <w:sz w:val="32"/>
          <w:szCs w:val="32"/>
        </w:rPr>
        <w:tab/>
      </w: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PAGEREF _Toc1099 \h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1</w:t>
      </w:r>
      <w:r>
        <w:rPr>
          <w:rFonts w:hint="default" w:ascii="Times New Roman" w:hAnsi="Times New Roman" w:cs="Times New Roman"/>
          <w:sz w:val="32"/>
          <w:szCs w:val="32"/>
        </w:rPr>
        <w:fldChar w:fldCharType="end"/>
      </w:r>
      <w:r>
        <w:rPr>
          <w:rFonts w:hint="default" w:ascii="Times New Roman" w:hAnsi="Times New Roman" w:eastAsia="仿宋" w:cs="Times New Roman"/>
          <w:caps/>
          <w:color w:val="auto"/>
          <w:sz w:val="32"/>
          <w:szCs w:val="32"/>
        </w:rPr>
        <w:fldChar w:fldCharType="end"/>
      </w:r>
    </w:p>
    <w:p>
      <w:pPr>
        <w:pStyle w:val="11"/>
        <w:tabs>
          <w:tab w:val="right" w:leader="dot" w:pos="9070"/>
        </w:tabs>
        <w:rPr>
          <w:rFonts w:hint="default" w:ascii="Times New Roman" w:hAnsi="Times New Roman" w:cs="Times New Roman"/>
          <w:sz w:val="32"/>
          <w:szCs w:val="32"/>
        </w:rPr>
      </w:pPr>
      <w:r>
        <w:rPr>
          <w:rFonts w:hint="default" w:ascii="Times New Roman" w:hAnsi="Times New Roman" w:eastAsia="仿宋" w:cs="Times New Roman"/>
          <w:caps/>
          <w:color w:val="auto"/>
          <w:sz w:val="32"/>
          <w:szCs w:val="32"/>
        </w:rPr>
        <w:fldChar w:fldCharType="begin"/>
      </w:r>
      <w:r>
        <w:rPr>
          <w:rFonts w:hint="default" w:ascii="Times New Roman" w:hAnsi="Times New Roman" w:eastAsia="仿宋" w:cs="Times New Roman"/>
          <w:caps/>
          <w:sz w:val="32"/>
          <w:szCs w:val="32"/>
        </w:rPr>
        <w:instrText xml:space="preserve"> HYPERLINK \l _Toc14730 </w:instrText>
      </w:r>
      <w:r>
        <w:rPr>
          <w:rFonts w:hint="default" w:ascii="Times New Roman" w:hAnsi="Times New Roman" w:eastAsia="仿宋" w:cs="Times New Roman"/>
          <w:caps/>
          <w:sz w:val="32"/>
          <w:szCs w:val="32"/>
        </w:rPr>
        <w:fldChar w:fldCharType="separate"/>
      </w:r>
      <w:r>
        <w:rPr>
          <w:rFonts w:hint="default" w:ascii="Times New Roman" w:hAnsi="Times New Roman" w:eastAsia="仿宋" w:cs="Times New Roman"/>
          <w:kern w:val="0"/>
          <w:sz w:val="32"/>
          <w:szCs w:val="32"/>
          <w:highlight w:val="none"/>
          <w:lang w:val="en-US" w:eastAsia="zh-CN"/>
        </w:rPr>
        <w:t>三</w:t>
      </w:r>
      <w:r>
        <w:rPr>
          <w:rFonts w:hint="default" w:ascii="Times New Roman" w:hAnsi="Times New Roman" w:eastAsia="仿宋" w:cs="Times New Roman"/>
          <w:kern w:val="0"/>
          <w:sz w:val="32"/>
          <w:szCs w:val="32"/>
          <w:highlight w:val="none"/>
        </w:rPr>
        <w:t>、预案</w:t>
      </w:r>
      <w:r>
        <w:rPr>
          <w:rFonts w:hint="default" w:ascii="Times New Roman" w:hAnsi="Times New Roman" w:eastAsia="仿宋" w:cs="Times New Roman"/>
          <w:kern w:val="0"/>
          <w:sz w:val="32"/>
          <w:szCs w:val="32"/>
          <w:highlight w:val="none"/>
          <w:lang w:eastAsia="zh-CN"/>
        </w:rPr>
        <w:t>主要内容</w:t>
      </w:r>
      <w:r>
        <w:rPr>
          <w:rFonts w:hint="default" w:ascii="Times New Roman" w:hAnsi="Times New Roman" w:cs="Times New Roman"/>
          <w:sz w:val="32"/>
          <w:szCs w:val="32"/>
        </w:rPr>
        <w:tab/>
      </w: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PAGEREF _Toc14730 \h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2</w:t>
      </w:r>
      <w:r>
        <w:rPr>
          <w:rFonts w:hint="default" w:ascii="Times New Roman" w:hAnsi="Times New Roman" w:cs="Times New Roman"/>
          <w:sz w:val="32"/>
          <w:szCs w:val="32"/>
        </w:rPr>
        <w:fldChar w:fldCharType="end"/>
      </w:r>
      <w:r>
        <w:rPr>
          <w:rFonts w:hint="default" w:ascii="Times New Roman" w:hAnsi="Times New Roman" w:eastAsia="仿宋" w:cs="Times New Roman"/>
          <w:caps/>
          <w:color w:val="auto"/>
          <w:sz w:val="32"/>
          <w:szCs w:val="32"/>
        </w:rPr>
        <w:fldChar w:fldCharType="end"/>
      </w:r>
    </w:p>
    <w:p>
      <w:pPr>
        <w:pStyle w:val="11"/>
        <w:tabs>
          <w:tab w:val="right" w:leader="dot" w:pos="9070"/>
        </w:tabs>
        <w:rPr>
          <w:rFonts w:hint="default" w:ascii="Times New Roman" w:hAnsi="Times New Roman" w:cs="Times New Roman"/>
          <w:sz w:val="32"/>
          <w:szCs w:val="32"/>
        </w:rPr>
      </w:pPr>
      <w:r>
        <w:rPr>
          <w:rFonts w:hint="default" w:ascii="Times New Roman" w:hAnsi="Times New Roman" w:eastAsia="仿宋" w:cs="Times New Roman"/>
          <w:caps/>
          <w:color w:val="auto"/>
          <w:sz w:val="32"/>
          <w:szCs w:val="32"/>
        </w:rPr>
        <w:fldChar w:fldCharType="begin"/>
      </w:r>
      <w:r>
        <w:rPr>
          <w:rFonts w:hint="default" w:ascii="Times New Roman" w:hAnsi="Times New Roman" w:eastAsia="仿宋" w:cs="Times New Roman"/>
          <w:caps/>
          <w:sz w:val="32"/>
          <w:szCs w:val="32"/>
        </w:rPr>
        <w:instrText xml:space="preserve"> HYPERLINK \l _Toc12805 </w:instrText>
      </w:r>
      <w:r>
        <w:rPr>
          <w:rFonts w:hint="default" w:ascii="Times New Roman" w:hAnsi="Times New Roman" w:eastAsia="仿宋" w:cs="Times New Roman"/>
          <w:caps/>
          <w:sz w:val="32"/>
          <w:szCs w:val="32"/>
        </w:rPr>
        <w:fldChar w:fldCharType="separate"/>
      </w:r>
      <w:r>
        <w:rPr>
          <w:rFonts w:hint="default" w:ascii="Times New Roman" w:hAnsi="Times New Roman" w:eastAsia="仿宋" w:cs="Times New Roman"/>
          <w:kern w:val="0"/>
          <w:sz w:val="32"/>
          <w:szCs w:val="32"/>
          <w:lang w:val="en-US" w:eastAsia="zh-CN"/>
        </w:rPr>
        <w:t>四</w:t>
      </w:r>
      <w:r>
        <w:rPr>
          <w:rFonts w:hint="default" w:ascii="Times New Roman" w:hAnsi="Times New Roman" w:eastAsia="仿宋" w:cs="Times New Roman"/>
          <w:kern w:val="0"/>
          <w:sz w:val="32"/>
          <w:szCs w:val="32"/>
        </w:rPr>
        <w:t>、重点内容说明</w:t>
      </w:r>
      <w:r>
        <w:rPr>
          <w:rFonts w:hint="default" w:ascii="Times New Roman" w:hAnsi="Times New Roman" w:cs="Times New Roman"/>
          <w:sz w:val="32"/>
          <w:szCs w:val="32"/>
        </w:rPr>
        <w:tab/>
      </w: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PAGEREF _Toc12805 \h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3</w:t>
      </w:r>
      <w:r>
        <w:rPr>
          <w:rFonts w:hint="default" w:ascii="Times New Roman" w:hAnsi="Times New Roman" w:cs="Times New Roman"/>
          <w:sz w:val="32"/>
          <w:szCs w:val="32"/>
        </w:rPr>
        <w:fldChar w:fldCharType="end"/>
      </w:r>
      <w:r>
        <w:rPr>
          <w:rFonts w:hint="default" w:ascii="Times New Roman" w:hAnsi="Times New Roman" w:eastAsia="仿宋" w:cs="Times New Roman"/>
          <w:caps/>
          <w:color w:val="auto"/>
          <w:sz w:val="32"/>
          <w:szCs w:val="32"/>
        </w:rPr>
        <w:fldChar w:fldCharType="end"/>
      </w:r>
    </w:p>
    <w:p>
      <w:pPr>
        <w:pStyle w:val="11"/>
        <w:tabs>
          <w:tab w:val="right" w:leader="dot" w:pos="9070"/>
        </w:tabs>
        <w:rPr>
          <w:rFonts w:hint="default" w:ascii="Times New Roman" w:hAnsi="Times New Roman" w:cs="Times New Roman"/>
          <w:sz w:val="32"/>
          <w:szCs w:val="32"/>
        </w:rPr>
      </w:pPr>
      <w:r>
        <w:rPr>
          <w:rFonts w:hint="default" w:ascii="Times New Roman" w:hAnsi="Times New Roman" w:eastAsia="仿宋" w:cs="Times New Roman"/>
          <w:caps/>
          <w:color w:val="auto"/>
          <w:sz w:val="32"/>
          <w:szCs w:val="32"/>
        </w:rPr>
        <w:fldChar w:fldCharType="begin"/>
      </w:r>
      <w:r>
        <w:rPr>
          <w:rFonts w:hint="default" w:ascii="Times New Roman" w:hAnsi="Times New Roman" w:eastAsia="仿宋" w:cs="Times New Roman"/>
          <w:caps/>
          <w:sz w:val="32"/>
          <w:szCs w:val="32"/>
        </w:rPr>
        <w:instrText xml:space="preserve"> HYPERLINK \l _Toc7836 </w:instrText>
      </w:r>
      <w:r>
        <w:rPr>
          <w:rFonts w:hint="default" w:ascii="Times New Roman" w:hAnsi="Times New Roman" w:eastAsia="仿宋" w:cs="Times New Roman"/>
          <w:caps/>
          <w:sz w:val="32"/>
          <w:szCs w:val="32"/>
        </w:rPr>
        <w:fldChar w:fldCharType="separate"/>
      </w:r>
      <w:r>
        <w:rPr>
          <w:rFonts w:hint="default" w:ascii="Times New Roman" w:hAnsi="Times New Roman" w:eastAsia="仿宋" w:cs="Times New Roman"/>
          <w:kern w:val="0"/>
          <w:sz w:val="32"/>
          <w:szCs w:val="32"/>
          <w:highlight w:val="none"/>
          <w:lang w:val="en-US" w:eastAsia="zh-CN"/>
        </w:rPr>
        <w:t>五、征求意见及采纳情况</w:t>
      </w:r>
      <w:r>
        <w:rPr>
          <w:rFonts w:hint="default" w:ascii="Times New Roman" w:hAnsi="Times New Roman" w:cs="Times New Roman"/>
          <w:sz w:val="32"/>
          <w:szCs w:val="32"/>
        </w:rPr>
        <w:tab/>
      </w: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PAGEREF _Toc7836 \h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4</w:t>
      </w:r>
      <w:r>
        <w:rPr>
          <w:rFonts w:hint="default" w:ascii="Times New Roman" w:hAnsi="Times New Roman" w:cs="Times New Roman"/>
          <w:sz w:val="32"/>
          <w:szCs w:val="32"/>
        </w:rPr>
        <w:fldChar w:fldCharType="end"/>
      </w:r>
      <w:r>
        <w:rPr>
          <w:rFonts w:hint="default" w:ascii="Times New Roman" w:hAnsi="Times New Roman" w:eastAsia="仿宋" w:cs="Times New Roman"/>
          <w:caps/>
          <w:color w:val="auto"/>
          <w:sz w:val="32"/>
          <w:szCs w:val="32"/>
        </w:rPr>
        <w:fldChar w:fldCharType="end"/>
      </w:r>
    </w:p>
    <w:p>
      <w:pPr>
        <w:pStyle w:val="11"/>
        <w:tabs>
          <w:tab w:val="right" w:leader="dot" w:pos="9070"/>
        </w:tabs>
      </w:pPr>
      <w:r>
        <w:rPr>
          <w:rFonts w:hint="default" w:ascii="Times New Roman" w:hAnsi="Times New Roman" w:eastAsia="仿宋" w:cs="Times New Roman"/>
          <w:caps/>
          <w:color w:val="auto"/>
          <w:sz w:val="32"/>
          <w:szCs w:val="32"/>
        </w:rPr>
        <w:fldChar w:fldCharType="begin"/>
      </w:r>
      <w:r>
        <w:rPr>
          <w:rFonts w:hint="default" w:ascii="Times New Roman" w:hAnsi="Times New Roman" w:eastAsia="仿宋" w:cs="Times New Roman"/>
          <w:caps/>
          <w:sz w:val="32"/>
          <w:szCs w:val="32"/>
        </w:rPr>
        <w:instrText xml:space="preserve"> HYPERLINK \l _Toc15022 </w:instrText>
      </w:r>
      <w:r>
        <w:rPr>
          <w:rFonts w:hint="default" w:ascii="Times New Roman" w:hAnsi="Times New Roman" w:eastAsia="仿宋" w:cs="Times New Roman"/>
          <w:caps/>
          <w:sz w:val="32"/>
          <w:szCs w:val="32"/>
        </w:rPr>
        <w:fldChar w:fldCharType="separate"/>
      </w:r>
      <w:r>
        <w:rPr>
          <w:rFonts w:hint="default" w:ascii="Times New Roman" w:hAnsi="Times New Roman" w:eastAsia="仿宋" w:cs="Times New Roman"/>
          <w:kern w:val="0"/>
          <w:sz w:val="32"/>
          <w:szCs w:val="32"/>
          <w:lang w:val="en-US" w:eastAsia="zh-CN"/>
        </w:rPr>
        <w:t>六</w:t>
      </w:r>
      <w:r>
        <w:rPr>
          <w:rFonts w:hint="default" w:ascii="Times New Roman" w:hAnsi="Times New Roman" w:eastAsia="仿宋" w:cs="Times New Roman"/>
          <w:kern w:val="0"/>
          <w:sz w:val="32"/>
          <w:szCs w:val="32"/>
        </w:rPr>
        <w:t>、评审情况说明</w:t>
      </w:r>
      <w:r>
        <w:rPr>
          <w:rFonts w:hint="default" w:ascii="Times New Roman" w:hAnsi="Times New Roman" w:cs="Times New Roman"/>
          <w:sz w:val="32"/>
          <w:szCs w:val="32"/>
        </w:rPr>
        <w:tab/>
      </w: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PAGEREF _Toc15022 \h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4</w:t>
      </w:r>
      <w:r>
        <w:rPr>
          <w:rFonts w:hint="default" w:ascii="Times New Roman" w:hAnsi="Times New Roman" w:cs="Times New Roman"/>
          <w:sz w:val="32"/>
          <w:szCs w:val="32"/>
        </w:rPr>
        <w:fldChar w:fldCharType="end"/>
      </w:r>
      <w:r>
        <w:rPr>
          <w:rFonts w:hint="default" w:ascii="Times New Roman" w:hAnsi="Times New Roman" w:eastAsia="仿宋" w:cs="Times New Roman"/>
          <w:caps/>
          <w:color w:val="auto"/>
          <w:sz w:val="32"/>
          <w:szCs w:val="32"/>
        </w:rPr>
        <w:fldChar w:fldCharType="end"/>
      </w:r>
    </w:p>
    <w:p>
      <w:pPr>
        <w:tabs>
          <w:tab w:val="right" w:leader="dot" w:pos="8380"/>
        </w:tabs>
        <w:adjustRightInd w:val="0"/>
        <w:snapToGrid w:val="0"/>
        <w:spacing w:line="360" w:lineRule="auto"/>
        <w:jc w:val="left"/>
        <w:rPr>
          <w:rFonts w:ascii="Times New Roman" w:hAnsi="Times New Roman" w:eastAsia="仿宋"/>
          <w:caps/>
          <w:color w:val="auto"/>
          <w:sz w:val="24"/>
          <w:szCs w:val="24"/>
        </w:rPr>
      </w:pPr>
      <w:r>
        <w:rPr>
          <w:rFonts w:hint="default" w:ascii="Times New Roman" w:hAnsi="Times New Roman" w:eastAsia="仿宋" w:cs="Times New Roman"/>
          <w:caps/>
          <w:color w:val="auto"/>
          <w:szCs w:val="28"/>
        </w:rPr>
        <w:fldChar w:fldCharType="end"/>
      </w:r>
    </w:p>
    <w:p>
      <w:pPr>
        <w:tabs>
          <w:tab w:val="right" w:leader="dot" w:pos="8380"/>
        </w:tabs>
        <w:adjustRightInd w:val="0"/>
        <w:snapToGrid w:val="0"/>
        <w:spacing w:line="400" w:lineRule="exact"/>
        <w:ind w:firstLine="480" w:firstLineChars="200"/>
        <w:jc w:val="left"/>
        <w:rPr>
          <w:rFonts w:ascii="Times New Roman" w:hAnsi="Times New Roman" w:eastAsia="仿宋"/>
          <w:caps/>
          <w:color w:val="auto"/>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304" w:right="1418" w:bottom="1247" w:left="1418" w:header="851" w:footer="992" w:gutter="0"/>
          <w:pgNumType w:fmt="upperRoman" w:start="1"/>
          <w:cols w:space="720" w:num="1"/>
          <w:docGrid w:type="lines" w:linePitch="312" w:charSpace="0"/>
        </w:sectPr>
      </w:pPr>
    </w:p>
    <w:p>
      <w:pPr>
        <w:pStyle w:val="6"/>
        <w:numPr>
          <w:ilvl w:val="0"/>
          <w:numId w:val="0"/>
        </w:numPr>
        <w:adjustRightInd w:val="0"/>
        <w:snapToGrid w:val="0"/>
        <w:spacing w:before="0" w:after="0" w:line="360" w:lineRule="auto"/>
        <w:rPr>
          <w:rFonts w:ascii="Times New Roman" w:hAnsi="Times New Roman" w:eastAsia="仿宋"/>
          <w:color w:val="auto"/>
          <w:kern w:val="0"/>
          <w:sz w:val="28"/>
          <w:szCs w:val="28"/>
        </w:rPr>
      </w:pPr>
      <w:bookmarkStart w:id="3" w:name="_Toc32716"/>
      <w:r>
        <w:rPr>
          <w:rFonts w:ascii="Times New Roman" w:hAnsi="Times New Roman" w:eastAsia="仿宋"/>
          <w:color w:val="auto"/>
          <w:kern w:val="0"/>
          <w:sz w:val="28"/>
          <w:szCs w:val="28"/>
        </w:rPr>
        <w:t>一、编制目的</w:t>
      </w:r>
      <w:bookmarkEnd w:id="3"/>
    </w:p>
    <w:p>
      <w:pPr>
        <w:adjustRightInd w:val="0"/>
        <w:snapToGrid w:val="0"/>
        <w:spacing w:line="360" w:lineRule="auto"/>
        <w:ind w:firstLine="560" w:firstLineChars="200"/>
        <w:rPr>
          <w:rFonts w:ascii="Times New Roman" w:hAnsi="Times New Roman" w:eastAsia="仿宋"/>
          <w:color w:val="auto"/>
          <w:sz w:val="28"/>
          <w:szCs w:val="28"/>
        </w:rPr>
      </w:pPr>
      <w:r>
        <w:rPr>
          <w:rFonts w:ascii="Times New Roman" w:hAnsi="Times New Roman" w:eastAsia="仿宋"/>
          <w:color w:val="auto"/>
          <w:sz w:val="28"/>
          <w:szCs w:val="28"/>
        </w:rPr>
        <w:t>为保障企业环保安全，有效预防、及时控制和消除突发环境事件的危害，提高应急能力，规范处置程序、明确相关职责，确保迅速有效地处理突发性局部或区域环境污染事故，指导和规范突发性环境污染和生态破坏事件的应急处理工作，将事故造成的损失降低到最小程度，特制定本预案。本预案将对实际发生的环境风险事故和紧急情况作出响应，预防和减少伴随的环境影响。</w:t>
      </w:r>
    </w:p>
    <w:p>
      <w:pPr>
        <w:pStyle w:val="6"/>
        <w:numPr>
          <w:ilvl w:val="0"/>
          <w:numId w:val="0"/>
        </w:numPr>
        <w:adjustRightInd w:val="0"/>
        <w:snapToGrid w:val="0"/>
        <w:spacing w:before="0" w:after="0" w:line="360" w:lineRule="auto"/>
        <w:rPr>
          <w:rFonts w:ascii="Times New Roman" w:hAnsi="Times New Roman" w:eastAsia="仿宋"/>
          <w:color w:val="auto"/>
          <w:kern w:val="0"/>
          <w:sz w:val="28"/>
          <w:szCs w:val="28"/>
        </w:rPr>
      </w:pPr>
      <w:bookmarkStart w:id="4" w:name="_Toc1099"/>
      <w:r>
        <w:rPr>
          <w:rFonts w:ascii="Times New Roman" w:hAnsi="Times New Roman" w:eastAsia="仿宋"/>
          <w:color w:val="auto"/>
          <w:kern w:val="0"/>
          <w:sz w:val="28"/>
          <w:szCs w:val="28"/>
        </w:rPr>
        <w:t>二、</w:t>
      </w:r>
      <w:bookmarkEnd w:id="0"/>
      <w:bookmarkEnd w:id="1"/>
      <w:bookmarkEnd w:id="2"/>
      <w:r>
        <w:rPr>
          <w:rFonts w:ascii="Times New Roman" w:hAnsi="Times New Roman" w:eastAsia="仿宋"/>
          <w:color w:val="auto"/>
          <w:kern w:val="0"/>
          <w:sz w:val="28"/>
          <w:szCs w:val="28"/>
        </w:rPr>
        <w:t>编制过程</w:t>
      </w:r>
      <w:bookmarkEnd w:id="4"/>
    </w:p>
    <w:p>
      <w:pPr>
        <w:adjustRightInd w:val="0"/>
        <w:snapToGrid w:val="0"/>
        <w:spacing w:line="360" w:lineRule="auto"/>
        <w:ind w:firstLine="560" w:firstLineChars="200"/>
        <w:rPr>
          <w:rFonts w:hint="eastAsia" w:ascii="Times New Roman" w:hAnsi="Times New Roman" w:eastAsia="仿宋"/>
          <w:color w:val="auto"/>
          <w:sz w:val="28"/>
          <w:szCs w:val="28"/>
          <w:lang w:val="en-US" w:eastAsia="zh-CN"/>
        </w:rPr>
      </w:pPr>
      <w:r>
        <w:rPr>
          <w:rFonts w:hint="eastAsia" w:ascii="Times New Roman" w:hAnsi="Times New Roman" w:eastAsia="仿宋"/>
          <w:color w:val="auto"/>
          <w:sz w:val="28"/>
          <w:szCs w:val="28"/>
          <w:lang w:val="en-US" w:eastAsia="zh-CN"/>
        </w:rPr>
        <w:t>陕西蓝邦环保建材有限公司应急预案编制过程主要为：</w:t>
      </w:r>
    </w:p>
    <w:p>
      <w:pPr>
        <w:numPr>
          <w:ilvl w:val="0"/>
          <w:numId w:val="2"/>
        </w:numPr>
        <w:adjustRightInd w:val="0"/>
        <w:snapToGrid w:val="0"/>
        <w:spacing w:line="360" w:lineRule="auto"/>
        <w:ind w:left="70" w:leftChars="0" w:firstLine="560" w:firstLineChars="0"/>
        <w:rPr>
          <w:rFonts w:hint="eastAsia" w:ascii="Times New Roman" w:hAnsi="Times New Roman" w:eastAsia="仿宋"/>
          <w:color w:val="auto"/>
          <w:sz w:val="28"/>
          <w:szCs w:val="28"/>
          <w:lang w:val="en-US" w:eastAsia="zh-CN"/>
        </w:rPr>
      </w:pPr>
      <w:r>
        <w:rPr>
          <w:rFonts w:hint="eastAsia" w:ascii="Times New Roman" w:hAnsi="Times New Roman" w:eastAsia="仿宋"/>
          <w:color w:val="auto"/>
          <w:sz w:val="28"/>
          <w:szCs w:val="28"/>
          <w:lang w:val="en-US" w:eastAsia="zh-CN"/>
        </w:rPr>
        <w:t>2019年企业</w:t>
      </w:r>
      <w:r>
        <w:rPr>
          <w:rFonts w:ascii="Times New Roman" w:hAnsi="Times New Roman" w:eastAsia="仿宋"/>
          <w:color w:val="auto"/>
          <w:sz w:val="28"/>
          <w:szCs w:val="28"/>
        </w:rPr>
        <w:t>组建</w:t>
      </w:r>
      <w:r>
        <w:rPr>
          <w:rFonts w:hint="eastAsia" w:ascii="Times New Roman" w:hAnsi="Times New Roman" w:eastAsia="仿宋"/>
          <w:color w:val="auto"/>
          <w:sz w:val="28"/>
          <w:szCs w:val="28"/>
          <w:lang w:val="en-US" w:eastAsia="zh-CN"/>
        </w:rPr>
        <w:t>成立</w:t>
      </w:r>
      <w:r>
        <w:rPr>
          <w:rFonts w:ascii="Times New Roman" w:hAnsi="Times New Roman" w:eastAsia="仿宋"/>
          <w:color w:val="auto"/>
          <w:sz w:val="28"/>
          <w:szCs w:val="28"/>
        </w:rPr>
        <w:t>突发环境事件应急预案编制</w:t>
      </w:r>
      <w:r>
        <w:rPr>
          <w:rFonts w:hint="eastAsia" w:ascii="Times New Roman" w:hAnsi="Times New Roman" w:eastAsia="仿宋"/>
          <w:color w:val="auto"/>
          <w:sz w:val="28"/>
          <w:szCs w:val="28"/>
          <w:lang w:val="en-US" w:eastAsia="zh-CN"/>
        </w:rPr>
        <w:t>工作</w:t>
      </w:r>
      <w:r>
        <w:rPr>
          <w:rFonts w:ascii="Times New Roman" w:hAnsi="Times New Roman" w:eastAsia="仿宋"/>
          <w:color w:val="auto"/>
          <w:sz w:val="28"/>
          <w:szCs w:val="28"/>
        </w:rPr>
        <w:t>组，由总经理</w:t>
      </w:r>
      <w:r>
        <w:rPr>
          <w:rFonts w:hint="eastAsia" w:ascii="Times New Roman" w:hAnsi="Times New Roman" w:eastAsia="仿宋"/>
          <w:color w:val="auto"/>
          <w:sz w:val="28"/>
          <w:szCs w:val="28"/>
          <w:lang w:val="en-US" w:eastAsia="zh-CN"/>
        </w:rPr>
        <w:t>陈仙进</w:t>
      </w:r>
      <w:r>
        <w:rPr>
          <w:rFonts w:ascii="Times New Roman" w:hAnsi="Times New Roman" w:eastAsia="仿宋"/>
          <w:color w:val="auto"/>
          <w:sz w:val="28"/>
          <w:szCs w:val="28"/>
        </w:rPr>
        <w:t>担任组长</w:t>
      </w:r>
      <w:r>
        <w:rPr>
          <w:rFonts w:hint="eastAsia" w:ascii="Times New Roman" w:hAnsi="Times New Roman" w:eastAsia="仿宋"/>
          <w:color w:val="auto"/>
          <w:sz w:val="28"/>
          <w:szCs w:val="28"/>
          <w:lang w:eastAsia="zh-CN"/>
        </w:rPr>
        <w:t>；</w:t>
      </w:r>
    </w:p>
    <w:p>
      <w:pPr>
        <w:numPr>
          <w:ilvl w:val="0"/>
          <w:numId w:val="2"/>
        </w:numPr>
        <w:adjustRightInd w:val="0"/>
        <w:snapToGrid w:val="0"/>
        <w:spacing w:line="360" w:lineRule="auto"/>
        <w:ind w:left="70" w:leftChars="0" w:firstLine="560" w:firstLineChars="0"/>
        <w:rPr>
          <w:rFonts w:hint="eastAsia" w:ascii="Times New Roman" w:hAnsi="Times New Roman" w:eastAsia="仿宋"/>
          <w:color w:val="auto"/>
          <w:sz w:val="28"/>
          <w:szCs w:val="28"/>
          <w:lang w:val="en-US" w:eastAsia="zh-CN"/>
        </w:rPr>
      </w:pPr>
      <w:r>
        <w:rPr>
          <w:rFonts w:hint="eastAsia" w:ascii="Times New Roman" w:hAnsi="Times New Roman" w:eastAsia="仿宋"/>
          <w:color w:val="auto"/>
          <w:sz w:val="28"/>
          <w:szCs w:val="28"/>
          <w:lang w:val="en-US" w:eastAsia="zh-CN"/>
        </w:rPr>
        <w:t>开展环境风险评估和环境应急资源调查，</w:t>
      </w:r>
      <w:r>
        <w:rPr>
          <w:rFonts w:ascii="Times New Roman" w:hAnsi="Times New Roman" w:eastAsia="仿宋"/>
          <w:color w:val="auto"/>
          <w:sz w:val="28"/>
          <w:szCs w:val="28"/>
        </w:rPr>
        <w:t>各个部门负责人牵头负责预案资料的收集工作，</w:t>
      </w:r>
      <w:r>
        <w:rPr>
          <w:rFonts w:hint="eastAsia" w:ascii="Times New Roman" w:hAnsi="Times New Roman" w:eastAsia="仿宋"/>
          <w:color w:val="auto"/>
          <w:sz w:val="28"/>
          <w:szCs w:val="28"/>
        </w:rPr>
        <w:t>预案</w:t>
      </w:r>
      <w:r>
        <w:rPr>
          <w:rFonts w:ascii="Times New Roman" w:hAnsi="Times New Roman" w:eastAsia="仿宋"/>
          <w:color w:val="auto"/>
          <w:sz w:val="28"/>
          <w:szCs w:val="28"/>
        </w:rPr>
        <w:t>编制工作委托</w:t>
      </w:r>
      <w:r>
        <w:rPr>
          <w:rFonts w:hint="eastAsia" w:ascii="Times New Roman" w:hAnsi="Times New Roman" w:eastAsia="仿宋"/>
          <w:color w:val="auto"/>
          <w:sz w:val="28"/>
          <w:szCs w:val="28"/>
        </w:rPr>
        <w:t>第三方机构实施</w:t>
      </w:r>
      <w:r>
        <w:rPr>
          <w:rFonts w:ascii="Times New Roman" w:hAnsi="Times New Roman" w:eastAsia="仿宋"/>
          <w:color w:val="auto"/>
          <w:sz w:val="28"/>
          <w:szCs w:val="28"/>
        </w:rPr>
        <w:t>，公司相关方面的专业技术人员全程参与预案编制工作</w:t>
      </w:r>
      <w:r>
        <w:rPr>
          <w:rFonts w:hint="eastAsia" w:ascii="Times New Roman" w:hAnsi="Times New Roman" w:eastAsia="仿宋"/>
          <w:color w:val="auto"/>
          <w:sz w:val="28"/>
          <w:szCs w:val="28"/>
          <w:lang w:eastAsia="zh-CN"/>
        </w:rPr>
        <w:t>；</w:t>
      </w:r>
    </w:p>
    <w:p>
      <w:pPr>
        <w:numPr>
          <w:ilvl w:val="0"/>
          <w:numId w:val="2"/>
        </w:numPr>
        <w:adjustRightInd w:val="0"/>
        <w:snapToGrid w:val="0"/>
        <w:spacing w:line="360" w:lineRule="auto"/>
        <w:ind w:left="70" w:leftChars="0" w:firstLine="560" w:firstLineChars="0"/>
        <w:rPr>
          <w:rFonts w:hint="eastAsia" w:ascii="Times New Roman" w:hAnsi="Times New Roman" w:eastAsia="仿宋"/>
          <w:color w:val="auto"/>
          <w:sz w:val="28"/>
          <w:szCs w:val="28"/>
          <w:lang w:val="en-US" w:eastAsia="zh-CN"/>
        </w:rPr>
      </w:pPr>
      <w:r>
        <w:rPr>
          <w:rFonts w:hint="eastAsia" w:ascii="Times New Roman" w:hAnsi="Times New Roman" w:eastAsia="仿宋"/>
          <w:color w:val="auto"/>
          <w:sz w:val="28"/>
          <w:szCs w:val="28"/>
          <w:lang w:val="en-US" w:eastAsia="zh-CN"/>
        </w:rPr>
        <w:t>征求关键岗位员工和可能受影响的居民、单位代表的意见；</w:t>
      </w:r>
    </w:p>
    <w:p>
      <w:pPr>
        <w:numPr>
          <w:ilvl w:val="0"/>
          <w:numId w:val="2"/>
        </w:numPr>
        <w:adjustRightInd w:val="0"/>
        <w:snapToGrid w:val="0"/>
        <w:spacing w:line="360" w:lineRule="auto"/>
        <w:ind w:left="70" w:leftChars="0" w:firstLine="560" w:firstLineChars="0"/>
        <w:rPr>
          <w:rFonts w:hint="eastAsia" w:ascii="Times New Roman" w:hAnsi="Times New Roman" w:eastAsia="仿宋"/>
          <w:color w:val="auto"/>
          <w:sz w:val="28"/>
          <w:szCs w:val="28"/>
          <w:lang w:val="en-US" w:eastAsia="zh-CN"/>
        </w:rPr>
      </w:pPr>
      <w:r>
        <w:rPr>
          <w:rFonts w:hint="eastAsia" w:ascii="Times New Roman" w:hAnsi="Times New Roman" w:eastAsia="仿宋"/>
          <w:color w:val="auto"/>
          <w:sz w:val="28"/>
          <w:szCs w:val="28"/>
          <w:lang w:val="en-US" w:eastAsia="zh-CN"/>
        </w:rPr>
        <w:t>企业根据应急预案组织内部员工对预案内容进行推演等；</w:t>
      </w:r>
    </w:p>
    <w:p>
      <w:pPr>
        <w:adjustRightInd w:val="0"/>
        <w:snapToGrid w:val="0"/>
        <w:spacing w:line="360" w:lineRule="auto"/>
        <w:ind w:firstLine="560" w:firstLineChars="200"/>
        <w:rPr>
          <w:rFonts w:hint="default" w:ascii="Times New Roman" w:hAnsi="Times New Roman" w:eastAsia="仿宋"/>
          <w:color w:val="auto"/>
          <w:sz w:val="28"/>
          <w:szCs w:val="28"/>
          <w:lang w:val="en-US" w:eastAsia="zh-CN"/>
        </w:rPr>
      </w:pPr>
      <w:r>
        <w:rPr>
          <w:rFonts w:hint="eastAsia" w:ascii="Times New Roman" w:hAnsi="Times New Roman" w:eastAsia="仿宋"/>
          <w:color w:val="auto"/>
          <w:sz w:val="28"/>
          <w:szCs w:val="28"/>
          <w:lang w:val="en-US" w:eastAsia="zh-CN"/>
        </w:rPr>
        <w:t>（5）本次针对2019版突发环境事件应急预案进行修订，重点对厂区内变动情况（生产工艺、设备、风险源、应急物资及应急救援队伍等）进行调查修订。</w:t>
      </w:r>
    </w:p>
    <w:p>
      <w:pPr>
        <w:adjustRightInd w:val="0"/>
        <w:snapToGrid w:val="0"/>
        <w:spacing w:line="360" w:lineRule="auto"/>
        <w:ind w:firstLine="560" w:firstLineChars="200"/>
        <w:rPr>
          <w:rFonts w:hint="eastAsia" w:ascii="Times New Roman" w:hAnsi="Times New Roman" w:eastAsia="仿宋"/>
          <w:color w:val="auto"/>
          <w:sz w:val="28"/>
          <w:szCs w:val="28"/>
          <w:highlight w:val="none"/>
          <w:lang w:val="en-US" w:eastAsia="zh-CN"/>
        </w:rPr>
      </w:pPr>
      <w:r>
        <w:rPr>
          <w:rFonts w:hint="eastAsia" w:ascii="Times New Roman" w:hAnsi="Times New Roman" w:eastAsia="仿宋"/>
          <w:color w:val="auto"/>
          <w:sz w:val="28"/>
          <w:szCs w:val="28"/>
          <w:highlight w:val="none"/>
          <w:lang w:eastAsia="zh-CN"/>
        </w:rPr>
        <w:t>应急预案编制过程任务清单见表</w:t>
      </w:r>
      <w:r>
        <w:rPr>
          <w:rFonts w:hint="eastAsia" w:ascii="Times New Roman" w:hAnsi="Times New Roman" w:eastAsia="仿宋"/>
          <w:color w:val="auto"/>
          <w:sz w:val="28"/>
          <w:szCs w:val="28"/>
          <w:highlight w:val="none"/>
          <w:lang w:val="en-US" w:eastAsia="zh-CN"/>
        </w:rPr>
        <w:t>1。</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imes New Roman" w:hAnsi="Times New Roman" w:eastAsia="仿宋"/>
          <w:b/>
          <w:bCs/>
          <w:color w:val="auto"/>
          <w:sz w:val="24"/>
          <w:szCs w:val="24"/>
          <w:highlight w:val="none"/>
          <w:lang w:val="en-US" w:eastAsia="zh-CN"/>
        </w:rPr>
      </w:pPr>
      <w:r>
        <w:rPr>
          <w:rFonts w:hint="eastAsia" w:ascii="Times New Roman" w:hAnsi="Times New Roman" w:eastAsia="仿宋"/>
          <w:b/>
          <w:bCs/>
          <w:color w:val="auto"/>
          <w:sz w:val="24"/>
          <w:szCs w:val="24"/>
          <w:highlight w:val="none"/>
          <w:lang w:eastAsia="zh-CN"/>
        </w:rPr>
        <w:t>表</w:t>
      </w:r>
      <w:r>
        <w:rPr>
          <w:rFonts w:hint="eastAsia" w:ascii="Times New Roman" w:hAnsi="Times New Roman" w:eastAsia="仿宋"/>
          <w:b/>
          <w:bCs/>
          <w:color w:val="auto"/>
          <w:sz w:val="24"/>
          <w:szCs w:val="24"/>
          <w:highlight w:val="none"/>
          <w:lang w:val="en-US" w:eastAsia="zh-CN"/>
        </w:rPr>
        <w:t>1  应急预案编制任务清单一览表</w:t>
      </w:r>
    </w:p>
    <w:tbl>
      <w:tblPr>
        <w:tblStyle w:val="1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1281"/>
        <w:gridCol w:w="62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trPr>
        <w:tc>
          <w:tcPr>
            <w:tcW w:w="2238"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eastAsia" w:ascii="Times New Roman" w:hAnsi="Times New Roman" w:eastAsia="仿宋"/>
                <w:b/>
                <w:bCs/>
                <w:color w:val="auto"/>
                <w:sz w:val="24"/>
                <w:szCs w:val="24"/>
                <w:highlight w:val="none"/>
                <w:vertAlign w:val="baseline"/>
                <w:lang w:eastAsia="zh-CN"/>
              </w:rPr>
            </w:pPr>
            <w:r>
              <w:rPr>
                <w:rFonts w:hint="eastAsia" w:ascii="Times New Roman" w:hAnsi="Times New Roman" w:eastAsia="仿宋"/>
                <w:b/>
                <w:bCs/>
                <w:color w:val="auto"/>
                <w:sz w:val="24"/>
                <w:szCs w:val="24"/>
                <w:highlight w:val="none"/>
                <w:vertAlign w:val="baseline"/>
                <w:lang w:eastAsia="zh-CN"/>
              </w:rPr>
              <w:t>职务</w:t>
            </w:r>
          </w:p>
        </w:tc>
        <w:tc>
          <w:tcPr>
            <w:tcW w:w="6284"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center"/>
              <w:textAlignment w:val="auto"/>
              <w:rPr>
                <w:rFonts w:hint="eastAsia" w:ascii="Times New Roman" w:hAnsi="Times New Roman" w:eastAsia="仿宋"/>
                <w:b/>
                <w:bCs/>
                <w:color w:val="auto"/>
                <w:sz w:val="24"/>
                <w:szCs w:val="24"/>
                <w:highlight w:val="none"/>
                <w:vertAlign w:val="baseline"/>
                <w:lang w:eastAsia="zh-CN"/>
              </w:rPr>
            </w:pPr>
            <w:r>
              <w:rPr>
                <w:rFonts w:hint="eastAsia" w:ascii="Times New Roman" w:hAnsi="Times New Roman" w:eastAsia="仿宋"/>
                <w:b/>
                <w:bCs/>
                <w:color w:val="auto"/>
                <w:sz w:val="24"/>
                <w:szCs w:val="24"/>
                <w:highlight w:val="none"/>
                <w:vertAlign w:val="baseline"/>
                <w:lang w:eastAsia="zh-CN"/>
              </w:rPr>
              <w:t>工作内容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4"/>
                <w:szCs w:val="24"/>
                <w:highlight w:val="none"/>
                <w:vertAlign w:val="baseline"/>
                <w:lang w:eastAsia="zh-CN"/>
              </w:rPr>
              <w:t>组长</w:t>
            </w:r>
          </w:p>
        </w:tc>
        <w:tc>
          <w:tcPr>
            <w:tcW w:w="1281"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8"/>
                <w:szCs w:val="28"/>
                <w:lang w:val="en-US" w:eastAsia="zh-CN"/>
              </w:rPr>
              <w:t>陈仙进</w:t>
            </w:r>
          </w:p>
        </w:tc>
        <w:tc>
          <w:tcPr>
            <w:tcW w:w="6284"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4"/>
                <w:szCs w:val="24"/>
                <w:highlight w:val="none"/>
                <w:vertAlign w:val="baseline"/>
                <w:lang w:eastAsia="zh-CN"/>
              </w:rPr>
              <w:t>①任务分配，根据厂区平面布置及人员配置情况，分配各车间负责人开展车间的环境风险及应急物资调查；</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4"/>
                <w:szCs w:val="24"/>
                <w:highlight w:val="none"/>
                <w:vertAlign w:val="baseline"/>
                <w:lang w:eastAsia="zh-CN"/>
              </w:rPr>
              <w:t>②根据各区域的环境风险调查结果汇总，审核环境风险评估报告；</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4"/>
                <w:szCs w:val="24"/>
                <w:highlight w:val="none"/>
                <w:vertAlign w:val="baseline"/>
                <w:lang w:eastAsia="zh-CN"/>
              </w:rPr>
              <w:t>③根据各区域的应急资源调查结果汇总，与车间负责人讨论确定应急组织机构；</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仿宋"/>
                <w:color w:val="auto"/>
                <w:sz w:val="24"/>
                <w:szCs w:val="24"/>
                <w:highlight w:val="none"/>
                <w:vertAlign w:val="baseline"/>
                <w:lang w:val="en-US" w:eastAsia="zh-CN"/>
              </w:rPr>
            </w:pPr>
            <w:r>
              <w:rPr>
                <w:rFonts w:hint="eastAsia" w:ascii="Times New Roman" w:hAnsi="Times New Roman" w:eastAsia="仿宋"/>
                <w:color w:val="auto"/>
                <w:sz w:val="24"/>
                <w:szCs w:val="24"/>
                <w:highlight w:val="none"/>
                <w:vertAlign w:val="baseline"/>
                <w:lang w:eastAsia="zh-CN"/>
              </w:rPr>
              <w:t>④根据环境风险调查结果，综合第三方专业机构意见，组织厂区各车间负责人开展可能突发环境事件类别分析；</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4"/>
                <w:szCs w:val="24"/>
                <w:highlight w:val="none"/>
                <w:vertAlign w:val="baseline"/>
                <w:lang w:eastAsia="zh-CN"/>
              </w:rPr>
              <w:t>⑤负责应急预案的审核及发布令的签署。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4"/>
                <w:szCs w:val="24"/>
                <w:highlight w:val="none"/>
                <w:vertAlign w:val="baseline"/>
                <w:lang w:eastAsia="zh-CN"/>
              </w:rPr>
              <w:t>组员</w:t>
            </w:r>
          </w:p>
        </w:tc>
        <w:tc>
          <w:tcPr>
            <w:tcW w:w="1281"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仿宋"/>
                <w:color w:val="auto"/>
                <w:sz w:val="24"/>
                <w:szCs w:val="24"/>
                <w:highlight w:val="none"/>
                <w:vertAlign w:val="baseline"/>
                <w:lang w:val="en-US" w:eastAsia="zh-CN"/>
              </w:rPr>
            </w:pPr>
            <w:r>
              <w:rPr>
                <w:rFonts w:hint="eastAsia" w:ascii="Times New Roman" w:hAnsi="Times New Roman" w:eastAsia="仿宋"/>
                <w:color w:val="auto"/>
                <w:sz w:val="24"/>
                <w:szCs w:val="24"/>
                <w:highlight w:val="none"/>
                <w:vertAlign w:val="baseline"/>
                <w:lang w:eastAsia="zh-CN"/>
              </w:rPr>
              <w:t>项文增</w:t>
            </w:r>
          </w:p>
        </w:tc>
        <w:tc>
          <w:tcPr>
            <w:tcW w:w="6284"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4"/>
                <w:szCs w:val="24"/>
                <w:highlight w:val="none"/>
                <w:vertAlign w:val="baseline"/>
                <w:lang w:eastAsia="zh-CN"/>
              </w:rPr>
              <w:t>①负责</w:t>
            </w:r>
            <w:r>
              <w:rPr>
                <w:rFonts w:hint="eastAsia" w:ascii="Times New Roman" w:hAnsi="Times New Roman" w:eastAsia="仿宋"/>
                <w:color w:val="auto"/>
                <w:sz w:val="24"/>
                <w:szCs w:val="24"/>
                <w:highlight w:val="none"/>
                <w:vertAlign w:val="baseline"/>
                <w:lang w:val="en-US" w:eastAsia="zh-CN"/>
              </w:rPr>
              <w:t>厂区内</w:t>
            </w:r>
            <w:r>
              <w:rPr>
                <w:rFonts w:hint="eastAsia" w:ascii="Times New Roman" w:hAnsi="Times New Roman" w:eastAsia="仿宋"/>
                <w:color w:val="auto"/>
                <w:sz w:val="24"/>
                <w:szCs w:val="24"/>
                <w:highlight w:val="none"/>
                <w:vertAlign w:val="baseline"/>
                <w:lang w:eastAsia="zh-CN"/>
              </w:rPr>
              <w:t>的</w:t>
            </w:r>
            <w:r>
              <w:rPr>
                <w:rFonts w:hint="eastAsia" w:ascii="Times New Roman" w:hAnsi="Times New Roman" w:eastAsia="仿宋"/>
                <w:color w:val="auto"/>
                <w:sz w:val="24"/>
                <w:szCs w:val="24"/>
                <w:highlight w:val="none"/>
                <w:vertAlign w:val="baseline"/>
                <w:lang w:val="en-US" w:eastAsia="zh-CN"/>
              </w:rPr>
              <w:t>易燃物的存放等</w:t>
            </w:r>
            <w:r>
              <w:rPr>
                <w:rFonts w:hint="eastAsia" w:ascii="Times New Roman" w:hAnsi="Times New Roman" w:eastAsia="仿宋"/>
                <w:color w:val="auto"/>
                <w:sz w:val="24"/>
                <w:szCs w:val="24"/>
                <w:highlight w:val="none"/>
                <w:vertAlign w:val="baseline"/>
                <w:lang w:eastAsia="zh-CN"/>
              </w:rPr>
              <w:t>环境风险及应急资源调查，并形成结果；</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4"/>
                <w:szCs w:val="24"/>
                <w:highlight w:val="none"/>
                <w:vertAlign w:val="baseline"/>
                <w:lang w:eastAsia="zh-CN"/>
              </w:rPr>
              <w:t>②核定负责车间人员，参与厂区应急组织机构确定工作。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ascii="Times New Roman" w:hAnsi="Times New Roman" w:eastAsia="仿宋"/>
                <w:color w:val="auto"/>
                <w:sz w:val="24"/>
                <w:szCs w:val="24"/>
                <w:highlight w:val="none"/>
                <w:vertAlign w:val="baseline"/>
              </w:rPr>
            </w:pPr>
            <w:r>
              <w:rPr>
                <w:rFonts w:hint="eastAsia" w:ascii="Times New Roman" w:hAnsi="Times New Roman" w:eastAsia="仿宋"/>
                <w:color w:val="auto"/>
                <w:sz w:val="24"/>
                <w:szCs w:val="24"/>
                <w:highlight w:val="none"/>
                <w:vertAlign w:val="baseline"/>
                <w:lang w:eastAsia="zh-CN"/>
              </w:rPr>
              <w:t>组员</w:t>
            </w:r>
          </w:p>
        </w:tc>
        <w:tc>
          <w:tcPr>
            <w:tcW w:w="1281"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仿宋"/>
                <w:color w:val="auto"/>
                <w:sz w:val="24"/>
                <w:szCs w:val="24"/>
                <w:highlight w:val="none"/>
                <w:vertAlign w:val="baseline"/>
                <w:lang w:val="en-US" w:eastAsia="zh-CN"/>
              </w:rPr>
            </w:pPr>
            <w:r>
              <w:rPr>
                <w:rFonts w:hint="eastAsia" w:ascii="Times New Roman" w:hAnsi="Times New Roman" w:eastAsia="仿宋"/>
                <w:color w:val="auto"/>
                <w:sz w:val="24"/>
                <w:szCs w:val="24"/>
                <w:highlight w:val="none"/>
                <w:vertAlign w:val="baseline"/>
                <w:lang w:eastAsia="zh-CN"/>
              </w:rPr>
              <w:t>项文兴</w:t>
            </w:r>
          </w:p>
        </w:tc>
        <w:tc>
          <w:tcPr>
            <w:tcW w:w="6284"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4"/>
                <w:szCs w:val="24"/>
                <w:highlight w:val="none"/>
                <w:vertAlign w:val="baseline"/>
                <w:lang w:eastAsia="zh-CN"/>
              </w:rPr>
              <w:t>①负责</w:t>
            </w:r>
            <w:r>
              <w:rPr>
                <w:rFonts w:hint="eastAsia" w:ascii="Times New Roman" w:hAnsi="Times New Roman" w:eastAsia="仿宋"/>
                <w:color w:val="auto"/>
                <w:sz w:val="24"/>
                <w:szCs w:val="24"/>
                <w:highlight w:val="none"/>
                <w:vertAlign w:val="baseline"/>
                <w:lang w:val="en-US" w:eastAsia="zh-CN"/>
              </w:rPr>
              <w:t>废气处理装置和</w:t>
            </w:r>
            <w:r>
              <w:rPr>
                <w:rFonts w:hint="eastAsia" w:ascii="Times New Roman" w:hAnsi="Times New Roman" w:eastAsia="仿宋"/>
                <w:color w:val="auto"/>
                <w:sz w:val="24"/>
                <w:szCs w:val="24"/>
                <w:highlight w:val="none"/>
                <w:vertAlign w:val="baseline"/>
                <w:lang w:eastAsia="zh-CN"/>
              </w:rPr>
              <w:t>库房的环境风险及应急资源调查，并形成结果；</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4"/>
                <w:szCs w:val="24"/>
                <w:highlight w:val="none"/>
                <w:vertAlign w:val="baseline"/>
                <w:lang w:eastAsia="zh-CN"/>
              </w:rPr>
              <w:t>②负责公司外部应急资源调查并形成结果；</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仿宋"/>
                <w:color w:val="auto"/>
                <w:sz w:val="24"/>
                <w:szCs w:val="24"/>
                <w:highlight w:val="none"/>
                <w:vertAlign w:val="baseline"/>
                <w:lang w:val="en-US" w:eastAsia="zh-CN"/>
              </w:rPr>
            </w:pPr>
            <w:r>
              <w:rPr>
                <w:rFonts w:hint="eastAsia" w:ascii="Times New Roman" w:hAnsi="Times New Roman" w:eastAsia="仿宋"/>
                <w:color w:val="auto"/>
                <w:sz w:val="24"/>
                <w:szCs w:val="24"/>
                <w:highlight w:val="none"/>
                <w:vertAlign w:val="baseline"/>
                <w:lang w:eastAsia="zh-CN"/>
              </w:rPr>
              <w:t>③参考第三方技术服务机构完善应急物资。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ascii="Times New Roman" w:hAnsi="Times New Roman" w:eastAsia="仿宋"/>
                <w:color w:val="auto"/>
                <w:sz w:val="24"/>
                <w:szCs w:val="24"/>
                <w:highlight w:val="none"/>
                <w:vertAlign w:val="baseline"/>
              </w:rPr>
            </w:pPr>
            <w:r>
              <w:rPr>
                <w:rFonts w:hint="eastAsia" w:ascii="Times New Roman" w:hAnsi="Times New Roman" w:eastAsia="仿宋"/>
                <w:color w:val="auto"/>
                <w:sz w:val="24"/>
                <w:szCs w:val="24"/>
                <w:highlight w:val="none"/>
                <w:vertAlign w:val="baseline"/>
                <w:lang w:eastAsia="zh-CN"/>
              </w:rPr>
              <w:t>组员</w:t>
            </w:r>
          </w:p>
        </w:tc>
        <w:tc>
          <w:tcPr>
            <w:tcW w:w="1281"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仿宋"/>
                <w:color w:val="auto"/>
                <w:sz w:val="24"/>
                <w:szCs w:val="24"/>
                <w:highlight w:val="none"/>
                <w:vertAlign w:val="baseline"/>
                <w:lang w:val="en-US" w:eastAsia="zh-CN"/>
              </w:rPr>
            </w:pPr>
            <w:r>
              <w:rPr>
                <w:rFonts w:hint="eastAsia" w:ascii="Times New Roman" w:hAnsi="Times New Roman" w:eastAsia="仿宋"/>
                <w:color w:val="auto"/>
                <w:sz w:val="24"/>
                <w:szCs w:val="24"/>
                <w:highlight w:val="none"/>
                <w:vertAlign w:val="baseline"/>
                <w:lang w:val="en-US" w:eastAsia="zh-CN"/>
              </w:rPr>
              <w:t>张浪</w:t>
            </w:r>
          </w:p>
        </w:tc>
        <w:tc>
          <w:tcPr>
            <w:tcW w:w="6284"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4"/>
                <w:szCs w:val="24"/>
                <w:highlight w:val="none"/>
                <w:vertAlign w:val="baseline"/>
                <w:lang w:eastAsia="zh-CN"/>
              </w:rPr>
              <w:t>①负责</w:t>
            </w:r>
            <w:r>
              <w:rPr>
                <w:rFonts w:hint="eastAsia" w:ascii="Times New Roman" w:hAnsi="Times New Roman" w:eastAsia="仿宋"/>
                <w:color w:val="auto"/>
                <w:sz w:val="24"/>
                <w:szCs w:val="24"/>
                <w:highlight w:val="none"/>
                <w:vertAlign w:val="baseline"/>
                <w:lang w:val="en-US" w:eastAsia="zh-CN"/>
              </w:rPr>
              <w:t>危废暂存间运维</w:t>
            </w:r>
            <w:r>
              <w:rPr>
                <w:rFonts w:hint="eastAsia" w:ascii="Times New Roman" w:hAnsi="Times New Roman" w:eastAsia="仿宋"/>
                <w:color w:val="auto"/>
                <w:sz w:val="24"/>
                <w:szCs w:val="24"/>
                <w:highlight w:val="none"/>
                <w:vertAlign w:val="baseline"/>
                <w:lang w:eastAsia="zh-CN"/>
              </w:rPr>
              <w:t>的环境风险及应急资源调查，并形成结果；</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4"/>
                <w:szCs w:val="24"/>
                <w:highlight w:val="none"/>
                <w:vertAlign w:val="baseline"/>
                <w:lang w:eastAsia="zh-CN"/>
              </w:rPr>
              <w:t>②核定负责车间人员，参与厂区应急组织机构确定工作。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eastAsia" w:ascii="Times New Roman" w:hAnsi="Times New Roman" w:eastAsia="仿宋"/>
                <w:color w:val="auto"/>
                <w:sz w:val="24"/>
                <w:szCs w:val="24"/>
                <w:highlight w:val="none"/>
                <w:vertAlign w:val="baseline"/>
                <w:lang w:eastAsia="zh-CN"/>
              </w:rPr>
            </w:pPr>
            <w:r>
              <w:rPr>
                <w:rFonts w:hint="eastAsia" w:ascii="Times New Roman" w:hAnsi="Times New Roman" w:eastAsia="仿宋"/>
                <w:color w:val="auto"/>
                <w:sz w:val="24"/>
                <w:szCs w:val="24"/>
                <w:highlight w:val="none"/>
                <w:vertAlign w:val="baseline"/>
                <w:lang w:eastAsia="zh-CN"/>
              </w:rPr>
              <w:t>组员</w:t>
            </w:r>
          </w:p>
        </w:tc>
        <w:tc>
          <w:tcPr>
            <w:tcW w:w="1281"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eastAsia" w:ascii="Times New Roman" w:hAnsi="Times New Roman" w:eastAsia="仿宋"/>
                <w:color w:val="auto"/>
                <w:sz w:val="24"/>
                <w:szCs w:val="24"/>
                <w:highlight w:val="none"/>
                <w:vertAlign w:val="baseline"/>
                <w:lang w:val="en-US" w:eastAsia="zh-CN"/>
              </w:rPr>
            </w:pPr>
            <w:r>
              <w:rPr>
                <w:rFonts w:hint="eastAsia" w:ascii="Times New Roman" w:hAnsi="Times New Roman" w:eastAsia="仿宋"/>
                <w:color w:val="auto"/>
                <w:sz w:val="24"/>
                <w:szCs w:val="24"/>
                <w:highlight w:val="none"/>
                <w:vertAlign w:val="baseline"/>
                <w:lang w:val="en-US" w:eastAsia="zh-CN"/>
              </w:rPr>
              <w:t>李肖锐</w:t>
            </w:r>
          </w:p>
        </w:tc>
        <w:tc>
          <w:tcPr>
            <w:tcW w:w="6284"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left"/>
              <w:textAlignment w:val="auto"/>
              <w:rPr>
                <w:rFonts w:hint="eastAsia" w:ascii="Times New Roman" w:hAnsi="Times New Roman" w:eastAsia="仿宋"/>
                <w:color w:val="auto"/>
                <w:sz w:val="24"/>
                <w:szCs w:val="24"/>
                <w:highlight w:val="none"/>
                <w:vertAlign w:val="baseline"/>
                <w:lang w:val="en-US" w:eastAsia="zh-CN"/>
              </w:rPr>
            </w:pPr>
            <w:r>
              <w:rPr>
                <w:rFonts w:hint="eastAsia" w:ascii="Times New Roman" w:hAnsi="Times New Roman" w:eastAsia="仿宋"/>
                <w:color w:val="auto"/>
                <w:sz w:val="24"/>
                <w:szCs w:val="24"/>
                <w:highlight w:val="none"/>
                <w:vertAlign w:val="baseline"/>
                <w:lang w:val="en-US" w:eastAsia="zh-CN"/>
              </w:rPr>
              <w:t>①负责指导工作人员开展厂区环境风险调查及风险防控措施设置，编制环境风险评估报告；</w:t>
            </w:r>
          </w:p>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left"/>
              <w:textAlignment w:val="auto"/>
              <w:rPr>
                <w:rFonts w:hint="eastAsia" w:ascii="Times New Roman" w:hAnsi="Times New Roman" w:eastAsia="仿宋"/>
                <w:color w:val="auto"/>
                <w:sz w:val="24"/>
                <w:szCs w:val="24"/>
                <w:highlight w:val="none"/>
                <w:vertAlign w:val="baseline"/>
                <w:lang w:val="en-US" w:eastAsia="zh-CN"/>
              </w:rPr>
            </w:pPr>
            <w:r>
              <w:rPr>
                <w:rFonts w:hint="eastAsia" w:ascii="Times New Roman" w:hAnsi="Times New Roman" w:eastAsia="仿宋"/>
                <w:color w:val="auto"/>
                <w:sz w:val="24"/>
                <w:szCs w:val="24"/>
                <w:highlight w:val="none"/>
                <w:vertAlign w:val="baseline"/>
                <w:lang w:val="en-US" w:eastAsia="zh-CN"/>
              </w:rPr>
              <w:t>②负责指导工作人员开展厂区应急资源调查，指导补充完善厂区应急物资，编制完成应急资源调查报告；</w:t>
            </w:r>
          </w:p>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left"/>
              <w:textAlignment w:val="auto"/>
              <w:rPr>
                <w:rFonts w:hint="eastAsia" w:ascii="Times New Roman" w:hAnsi="Times New Roman" w:eastAsia="仿宋"/>
                <w:color w:val="auto"/>
                <w:sz w:val="24"/>
                <w:szCs w:val="24"/>
                <w:highlight w:val="none"/>
                <w:vertAlign w:val="baseline"/>
                <w:lang w:val="en-US" w:eastAsia="zh-CN"/>
              </w:rPr>
            </w:pPr>
            <w:r>
              <w:rPr>
                <w:rFonts w:hint="eastAsia" w:ascii="Times New Roman" w:hAnsi="Times New Roman" w:eastAsia="仿宋"/>
                <w:color w:val="auto"/>
                <w:sz w:val="24"/>
                <w:szCs w:val="24"/>
                <w:highlight w:val="none"/>
                <w:vertAlign w:val="baseline"/>
                <w:lang w:val="en-US" w:eastAsia="zh-CN"/>
              </w:rPr>
              <w:t>③参与讨论，并指导完善厂区突发环境事件情景设置及现场处置，编制应急预案。</w:t>
            </w:r>
          </w:p>
        </w:tc>
      </w:tr>
    </w:tbl>
    <w:p>
      <w:pPr>
        <w:pStyle w:val="6"/>
        <w:keepNext/>
        <w:keepLines/>
        <w:pageBreakBefore w:val="0"/>
        <w:widowControl w:val="0"/>
        <w:numPr>
          <w:ilvl w:val="0"/>
          <w:numId w:val="0"/>
        </w:numPr>
        <w:kinsoku/>
        <w:wordWrap/>
        <w:overflowPunct/>
        <w:topLinePunct w:val="0"/>
        <w:autoSpaceDE/>
        <w:autoSpaceDN/>
        <w:bidi w:val="0"/>
        <w:adjustRightInd w:val="0"/>
        <w:snapToGrid w:val="0"/>
        <w:spacing w:before="157" w:beforeLines="50" w:after="0" w:line="360" w:lineRule="auto"/>
        <w:jc w:val="both"/>
        <w:textAlignment w:val="auto"/>
        <w:rPr>
          <w:rFonts w:hint="eastAsia" w:ascii="Times New Roman" w:hAnsi="Times New Roman" w:eastAsia="仿宋"/>
          <w:color w:val="auto"/>
          <w:kern w:val="0"/>
          <w:sz w:val="28"/>
          <w:szCs w:val="28"/>
          <w:highlight w:val="none"/>
          <w:lang w:eastAsia="zh-CN"/>
        </w:rPr>
      </w:pPr>
      <w:bookmarkStart w:id="5" w:name="_Toc14730"/>
      <w:bookmarkStart w:id="6" w:name="_Toc225244049"/>
      <w:bookmarkStart w:id="7" w:name="_Toc301018543"/>
      <w:bookmarkStart w:id="8" w:name="_Toc224965866"/>
      <w:r>
        <w:rPr>
          <w:rFonts w:hint="eastAsia" w:ascii="Times New Roman" w:hAnsi="Times New Roman" w:eastAsia="仿宋"/>
          <w:color w:val="auto"/>
          <w:kern w:val="0"/>
          <w:sz w:val="28"/>
          <w:szCs w:val="28"/>
          <w:highlight w:val="none"/>
          <w:lang w:val="en-US" w:eastAsia="zh-CN"/>
        </w:rPr>
        <w:t>三</w:t>
      </w:r>
      <w:r>
        <w:rPr>
          <w:rFonts w:ascii="Times New Roman" w:hAnsi="Times New Roman" w:eastAsia="仿宋"/>
          <w:color w:val="auto"/>
          <w:kern w:val="0"/>
          <w:sz w:val="28"/>
          <w:szCs w:val="28"/>
          <w:highlight w:val="none"/>
        </w:rPr>
        <w:t>、预案</w:t>
      </w:r>
      <w:r>
        <w:rPr>
          <w:rFonts w:hint="eastAsia" w:ascii="Times New Roman" w:hAnsi="Times New Roman" w:eastAsia="仿宋"/>
          <w:color w:val="auto"/>
          <w:kern w:val="0"/>
          <w:sz w:val="28"/>
          <w:szCs w:val="28"/>
          <w:highlight w:val="none"/>
          <w:lang w:eastAsia="zh-CN"/>
        </w:rPr>
        <w:t>主要内容</w:t>
      </w:r>
      <w:bookmarkEnd w:id="5"/>
    </w:p>
    <w:p>
      <w:pPr>
        <w:adjustRightInd w:val="0"/>
        <w:snapToGrid w:val="0"/>
        <w:spacing w:line="360" w:lineRule="auto"/>
        <w:ind w:firstLine="560" w:firstLineChars="200"/>
        <w:jc w:val="both"/>
        <w:rPr>
          <w:rFonts w:ascii="Times New Roman" w:hAnsi="Times New Roman" w:eastAsia="仿宋"/>
          <w:color w:val="auto"/>
          <w:sz w:val="28"/>
          <w:szCs w:val="28"/>
          <w:highlight w:val="none"/>
        </w:rPr>
      </w:pPr>
      <w:r>
        <w:rPr>
          <w:rFonts w:ascii="Times New Roman" w:hAnsi="Times New Roman" w:eastAsia="仿宋"/>
          <w:color w:val="auto"/>
          <w:sz w:val="28"/>
          <w:szCs w:val="28"/>
          <w:highlight w:val="none"/>
        </w:rPr>
        <w:t>根据《企业突发环境事件风险分级方法》（HJ</w:t>
      </w:r>
      <w:r>
        <w:rPr>
          <w:rFonts w:hint="eastAsia" w:ascii="Times New Roman" w:hAnsi="Times New Roman" w:eastAsia="仿宋"/>
          <w:color w:val="auto"/>
          <w:sz w:val="28"/>
          <w:szCs w:val="28"/>
          <w:highlight w:val="none"/>
          <w:lang w:val="en-US" w:eastAsia="zh-CN"/>
        </w:rPr>
        <w:t xml:space="preserve"> </w:t>
      </w:r>
      <w:r>
        <w:rPr>
          <w:rFonts w:ascii="Times New Roman" w:hAnsi="Times New Roman" w:eastAsia="仿宋"/>
          <w:color w:val="auto"/>
          <w:sz w:val="28"/>
          <w:szCs w:val="28"/>
          <w:highlight w:val="none"/>
        </w:rPr>
        <w:t>941-2018）</w:t>
      </w:r>
      <w:r>
        <w:rPr>
          <w:rFonts w:hint="eastAsia" w:ascii="Times New Roman" w:hAnsi="Times New Roman" w:eastAsia="仿宋"/>
          <w:color w:val="auto"/>
          <w:sz w:val="28"/>
          <w:szCs w:val="28"/>
          <w:highlight w:val="none"/>
        </w:rPr>
        <w:t>的相关要求，在辨识和评估公司潜在的重大危险、事件类型、事件发生的可能性及发生过程、事件发生的后果及影响严重程度的基础上，编制突发环境事件应急预案。针对具体设施、场所和环境，对应急机构与其职责、人员、技术、装备、设施、物资、救援行动及其指挥与协调等方面预先做出科学有效的计划和具体安排，明确在突发环境事件发生前、过程中及结束后，应急救援组织机构各小组职责以及相应的处置方法和资源准备等。</w:t>
      </w:r>
    </w:p>
    <w:p>
      <w:pPr>
        <w:adjustRightInd w:val="0"/>
        <w:snapToGrid w:val="0"/>
        <w:spacing w:line="360" w:lineRule="auto"/>
        <w:ind w:firstLine="560" w:firstLineChars="200"/>
        <w:jc w:val="both"/>
        <w:rPr>
          <w:rFonts w:ascii="Times New Roman" w:hAnsi="Times New Roman" w:eastAsia="仿宋"/>
          <w:color w:val="auto"/>
          <w:sz w:val="28"/>
          <w:szCs w:val="28"/>
          <w:highlight w:val="none"/>
        </w:rPr>
      </w:pPr>
      <w:r>
        <w:rPr>
          <w:rFonts w:hint="eastAsia" w:ascii="Times New Roman" w:hAnsi="Times New Roman" w:eastAsia="仿宋"/>
          <w:color w:val="auto"/>
          <w:sz w:val="28"/>
          <w:szCs w:val="28"/>
          <w:highlight w:val="none"/>
        </w:rPr>
        <w:t>通过对公司储存的危险物质进行研究分析，编制公司《突发环境事件应急预案》。应急预案内容主要包括：</w:t>
      </w:r>
    </w:p>
    <w:p>
      <w:pPr>
        <w:adjustRightInd w:val="0"/>
        <w:snapToGrid w:val="0"/>
        <w:spacing w:line="360" w:lineRule="auto"/>
        <w:ind w:firstLine="560" w:firstLineChars="200"/>
        <w:jc w:val="both"/>
        <w:rPr>
          <w:rFonts w:ascii="Times New Roman" w:hAnsi="Times New Roman" w:eastAsia="仿宋"/>
          <w:color w:val="auto"/>
          <w:sz w:val="28"/>
          <w:szCs w:val="28"/>
          <w:highlight w:val="none"/>
          <w:lang w:eastAsia="zh-CN"/>
        </w:rPr>
      </w:pPr>
      <w:r>
        <w:rPr>
          <w:rFonts w:hint="eastAsia" w:ascii="Times New Roman" w:hAnsi="Times New Roman" w:eastAsia="仿宋"/>
          <w:color w:val="auto"/>
          <w:sz w:val="28"/>
          <w:szCs w:val="28"/>
          <w:highlight w:val="none"/>
          <w:lang w:eastAsia="zh-CN"/>
        </w:rPr>
        <w:t>（</w:t>
      </w:r>
      <w:r>
        <w:rPr>
          <w:rFonts w:hint="eastAsia" w:ascii="Times New Roman" w:hAnsi="Times New Roman" w:eastAsia="仿宋"/>
          <w:color w:val="auto"/>
          <w:sz w:val="28"/>
          <w:szCs w:val="28"/>
          <w:highlight w:val="none"/>
          <w:lang w:val="en-US" w:eastAsia="zh-CN"/>
        </w:rPr>
        <w:t>1</w:t>
      </w:r>
      <w:r>
        <w:rPr>
          <w:rFonts w:hint="eastAsia" w:ascii="Times New Roman" w:hAnsi="Times New Roman" w:eastAsia="仿宋"/>
          <w:color w:val="auto"/>
          <w:sz w:val="28"/>
          <w:szCs w:val="28"/>
          <w:highlight w:val="none"/>
          <w:lang w:eastAsia="zh-CN"/>
        </w:rPr>
        <w:t>）</w:t>
      </w:r>
      <w:r>
        <w:rPr>
          <w:rFonts w:hint="eastAsia" w:ascii="Times New Roman" w:hAnsi="Times New Roman" w:eastAsia="仿宋"/>
          <w:color w:val="auto"/>
          <w:sz w:val="28"/>
          <w:szCs w:val="28"/>
          <w:highlight w:val="none"/>
          <w:lang w:val="en-US" w:eastAsia="zh-CN"/>
        </w:rPr>
        <w:t>企业</w:t>
      </w:r>
      <w:r>
        <w:rPr>
          <w:rFonts w:ascii="Times New Roman" w:hAnsi="Times New Roman" w:eastAsia="仿宋"/>
          <w:color w:val="auto"/>
          <w:sz w:val="28"/>
          <w:szCs w:val="28"/>
          <w:highlight w:val="none"/>
          <w:lang w:eastAsia="zh-CN"/>
        </w:rPr>
        <w:t>的概况、周边环境状况、环境敏感点等：</w:t>
      </w:r>
    </w:p>
    <w:p>
      <w:pPr>
        <w:adjustRightInd w:val="0"/>
        <w:snapToGrid w:val="0"/>
        <w:spacing w:line="360" w:lineRule="auto"/>
        <w:ind w:firstLine="560" w:firstLineChars="200"/>
        <w:jc w:val="both"/>
        <w:rPr>
          <w:rFonts w:ascii="Times New Roman" w:hAnsi="Times New Roman" w:eastAsia="仿宋"/>
          <w:color w:val="auto"/>
          <w:sz w:val="28"/>
          <w:szCs w:val="28"/>
          <w:highlight w:val="none"/>
          <w:lang w:eastAsia="zh-CN"/>
        </w:rPr>
      </w:pPr>
      <w:r>
        <w:rPr>
          <w:rFonts w:hint="eastAsia" w:ascii="Times New Roman" w:hAnsi="Times New Roman" w:eastAsia="仿宋"/>
          <w:color w:val="auto"/>
          <w:sz w:val="28"/>
          <w:szCs w:val="28"/>
          <w:highlight w:val="none"/>
          <w:lang w:eastAsia="zh-CN"/>
        </w:rPr>
        <w:t>（</w:t>
      </w:r>
      <w:r>
        <w:rPr>
          <w:rFonts w:hint="eastAsia" w:ascii="Times New Roman" w:hAnsi="Times New Roman" w:eastAsia="仿宋"/>
          <w:color w:val="auto"/>
          <w:sz w:val="28"/>
          <w:szCs w:val="28"/>
          <w:highlight w:val="none"/>
          <w:lang w:val="en-US" w:eastAsia="zh-CN"/>
        </w:rPr>
        <w:t>2</w:t>
      </w:r>
      <w:r>
        <w:rPr>
          <w:rFonts w:hint="eastAsia" w:ascii="Times New Roman" w:hAnsi="Times New Roman" w:eastAsia="仿宋"/>
          <w:color w:val="auto"/>
          <w:sz w:val="28"/>
          <w:szCs w:val="28"/>
          <w:highlight w:val="none"/>
          <w:lang w:eastAsia="zh-CN"/>
        </w:rPr>
        <w:t>）</w:t>
      </w:r>
      <w:r>
        <w:rPr>
          <w:rFonts w:hint="eastAsia" w:ascii="Times New Roman" w:hAnsi="Times New Roman" w:eastAsia="仿宋"/>
          <w:color w:val="auto"/>
          <w:sz w:val="28"/>
          <w:szCs w:val="28"/>
          <w:highlight w:val="none"/>
          <w:lang w:val="en-US" w:eastAsia="zh-CN"/>
        </w:rPr>
        <w:t>企业</w:t>
      </w:r>
      <w:r>
        <w:rPr>
          <w:rFonts w:ascii="Times New Roman" w:hAnsi="Times New Roman" w:eastAsia="仿宋"/>
          <w:color w:val="auto"/>
          <w:sz w:val="28"/>
          <w:szCs w:val="28"/>
          <w:highlight w:val="none"/>
          <w:lang w:eastAsia="zh-CN"/>
        </w:rPr>
        <w:t>环境风险评价，预测最大可信事故发生时的影响范围。</w:t>
      </w:r>
    </w:p>
    <w:p>
      <w:pPr>
        <w:adjustRightInd w:val="0"/>
        <w:snapToGrid w:val="0"/>
        <w:spacing w:line="360" w:lineRule="auto"/>
        <w:ind w:firstLine="560" w:firstLineChars="200"/>
        <w:jc w:val="both"/>
        <w:rPr>
          <w:rFonts w:ascii="Times New Roman" w:hAnsi="Times New Roman" w:eastAsia="仿宋"/>
          <w:color w:val="auto"/>
          <w:sz w:val="28"/>
          <w:szCs w:val="28"/>
          <w:highlight w:val="none"/>
          <w:lang w:eastAsia="zh-CN"/>
        </w:rPr>
      </w:pPr>
      <w:r>
        <w:rPr>
          <w:rFonts w:hint="eastAsia" w:ascii="Times New Roman" w:hAnsi="Times New Roman" w:eastAsia="仿宋"/>
          <w:color w:val="auto"/>
          <w:sz w:val="28"/>
          <w:szCs w:val="28"/>
          <w:highlight w:val="none"/>
          <w:lang w:eastAsia="zh-CN"/>
        </w:rPr>
        <w:t>（</w:t>
      </w:r>
      <w:r>
        <w:rPr>
          <w:rFonts w:hint="eastAsia" w:ascii="Times New Roman" w:hAnsi="Times New Roman" w:eastAsia="仿宋"/>
          <w:color w:val="auto"/>
          <w:sz w:val="28"/>
          <w:szCs w:val="28"/>
          <w:highlight w:val="none"/>
          <w:lang w:val="en-US" w:eastAsia="zh-CN"/>
        </w:rPr>
        <w:t>3</w:t>
      </w:r>
      <w:r>
        <w:rPr>
          <w:rFonts w:hint="eastAsia" w:ascii="Times New Roman" w:hAnsi="Times New Roman" w:eastAsia="仿宋"/>
          <w:color w:val="auto"/>
          <w:sz w:val="28"/>
          <w:szCs w:val="28"/>
          <w:highlight w:val="none"/>
          <w:lang w:eastAsia="zh-CN"/>
        </w:rPr>
        <w:t>）</w:t>
      </w:r>
      <w:r>
        <w:rPr>
          <w:rFonts w:ascii="Times New Roman" w:hAnsi="Times New Roman" w:eastAsia="仿宋"/>
          <w:color w:val="auto"/>
          <w:sz w:val="28"/>
          <w:szCs w:val="28"/>
          <w:highlight w:val="none"/>
          <w:lang w:eastAsia="zh-CN"/>
        </w:rPr>
        <w:t>应急物资的储备情况，针对公司危险源数量和性质应储备的应急物资品名和基本储量；</w:t>
      </w:r>
    </w:p>
    <w:p>
      <w:pPr>
        <w:adjustRightInd w:val="0"/>
        <w:snapToGrid w:val="0"/>
        <w:spacing w:line="360" w:lineRule="auto"/>
        <w:ind w:firstLine="560" w:firstLineChars="200"/>
        <w:jc w:val="both"/>
        <w:rPr>
          <w:rFonts w:ascii="Times New Roman" w:hAnsi="Times New Roman" w:eastAsia="仿宋"/>
          <w:color w:val="auto"/>
          <w:sz w:val="28"/>
          <w:szCs w:val="28"/>
          <w:highlight w:val="none"/>
          <w:lang w:eastAsia="zh-CN"/>
        </w:rPr>
      </w:pPr>
      <w:r>
        <w:rPr>
          <w:rFonts w:hint="eastAsia" w:ascii="Times New Roman" w:hAnsi="Times New Roman" w:eastAsia="仿宋"/>
          <w:color w:val="auto"/>
          <w:sz w:val="28"/>
          <w:szCs w:val="28"/>
          <w:highlight w:val="none"/>
          <w:lang w:eastAsia="zh-CN"/>
        </w:rPr>
        <w:t>（</w:t>
      </w:r>
      <w:r>
        <w:rPr>
          <w:rFonts w:hint="eastAsia" w:ascii="Times New Roman" w:hAnsi="Times New Roman" w:eastAsia="仿宋"/>
          <w:color w:val="auto"/>
          <w:sz w:val="28"/>
          <w:szCs w:val="28"/>
          <w:highlight w:val="none"/>
          <w:lang w:val="en-US" w:eastAsia="zh-CN"/>
        </w:rPr>
        <w:t>4</w:t>
      </w:r>
      <w:r>
        <w:rPr>
          <w:rFonts w:hint="eastAsia" w:ascii="Times New Roman" w:hAnsi="Times New Roman" w:eastAsia="仿宋"/>
          <w:color w:val="auto"/>
          <w:sz w:val="28"/>
          <w:szCs w:val="28"/>
          <w:highlight w:val="none"/>
          <w:lang w:eastAsia="zh-CN"/>
        </w:rPr>
        <w:t>）</w:t>
      </w:r>
      <w:r>
        <w:rPr>
          <w:rFonts w:ascii="Times New Roman" w:hAnsi="Times New Roman" w:eastAsia="仿宋"/>
          <w:color w:val="auto"/>
          <w:sz w:val="28"/>
          <w:szCs w:val="28"/>
          <w:highlight w:val="none"/>
          <w:lang w:eastAsia="zh-CN"/>
        </w:rPr>
        <w:t>应急救援机构、应急物资保障、当地政府相关部门和公司内部人员的联系方式等。</w:t>
      </w:r>
    </w:p>
    <w:p>
      <w:pPr>
        <w:adjustRightInd w:val="0"/>
        <w:snapToGrid w:val="0"/>
        <w:spacing w:line="360" w:lineRule="auto"/>
        <w:ind w:firstLine="560" w:firstLineChars="200"/>
        <w:jc w:val="both"/>
        <w:rPr>
          <w:rFonts w:hint="eastAsia" w:ascii="Times New Roman" w:hAnsi="Times New Roman" w:eastAsia="仿宋"/>
          <w:color w:val="auto"/>
          <w:sz w:val="28"/>
          <w:szCs w:val="28"/>
          <w:highlight w:val="none"/>
        </w:rPr>
      </w:pPr>
      <w:r>
        <w:rPr>
          <w:rFonts w:hint="eastAsia" w:ascii="Times New Roman" w:hAnsi="Times New Roman" w:eastAsia="仿宋"/>
          <w:color w:val="auto"/>
          <w:sz w:val="28"/>
          <w:szCs w:val="28"/>
          <w:highlight w:val="none"/>
        </w:rPr>
        <w:t>综上所述，公司突发环境事件应急预案的编制主要参照：公司内部储存的危险物质及危险废弃物的危险性、公司对突发环境事件应急救援的实际情况，编制公司突发环境事件综合应急预案。</w:t>
      </w:r>
    </w:p>
    <w:p>
      <w:pPr>
        <w:adjustRightInd w:val="0"/>
        <w:snapToGrid w:val="0"/>
        <w:spacing w:line="360" w:lineRule="auto"/>
        <w:ind w:firstLine="560" w:firstLineChars="200"/>
        <w:jc w:val="both"/>
        <w:rPr>
          <w:rFonts w:ascii="Times New Roman" w:hAnsi="Times New Roman" w:eastAsia="仿宋"/>
          <w:color w:val="auto"/>
          <w:sz w:val="28"/>
          <w:szCs w:val="28"/>
          <w:highlight w:val="none"/>
        </w:rPr>
      </w:pPr>
      <w:r>
        <w:rPr>
          <w:rFonts w:hint="eastAsia" w:ascii="Times New Roman" w:hAnsi="Times New Roman" w:eastAsia="仿宋"/>
          <w:color w:val="auto"/>
          <w:sz w:val="28"/>
          <w:szCs w:val="28"/>
          <w:highlight w:val="none"/>
        </w:rPr>
        <w:t>应急预案包括：</w:t>
      </w:r>
    </w:p>
    <w:p>
      <w:pPr>
        <w:adjustRightInd w:val="0"/>
        <w:snapToGrid w:val="0"/>
        <w:spacing w:line="360" w:lineRule="auto"/>
        <w:ind w:firstLine="560" w:firstLineChars="200"/>
        <w:jc w:val="both"/>
        <w:rPr>
          <w:rFonts w:ascii="Times New Roman" w:hAnsi="Times New Roman" w:eastAsia="仿宋"/>
          <w:color w:val="auto"/>
          <w:sz w:val="28"/>
          <w:szCs w:val="28"/>
          <w:highlight w:val="none"/>
          <w:lang w:eastAsia="zh-CN"/>
        </w:rPr>
      </w:pPr>
      <w:r>
        <w:rPr>
          <w:rFonts w:hint="eastAsia" w:ascii="Times New Roman" w:hAnsi="Times New Roman" w:eastAsia="仿宋"/>
          <w:color w:val="auto"/>
          <w:sz w:val="28"/>
          <w:szCs w:val="28"/>
          <w:highlight w:val="none"/>
          <w:lang w:eastAsia="zh-CN"/>
        </w:rPr>
        <w:t>（</w:t>
      </w:r>
      <w:r>
        <w:rPr>
          <w:rFonts w:hint="eastAsia" w:ascii="Times New Roman" w:hAnsi="Times New Roman" w:eastAsia="仿宋"/>
          <w:color w:val="auto"/>
          <w:sz w:val="28"/>
          <w:szCs w:val="28"/>
          <w:highlight w:val="none"/>
          <w:lang w:val="en-US" w:eastAsia="zh-CN"/>
        </w:rPr>
        <w:t>1</w:t>
      </w:r>
      <w:r>
        <w:rPr>
          <w:rFonts w:hint="eastAsia" w:ascii="Times New Roman" w:hAnsi="Times New Roman" w:eastAsia="仿宋"/>
          <w:color w:val="auto"/>
          <w:sz w:val="28"/>
          <w:szCs w:val="28"/>
          <w:highlight w:val="none"/>
          <w:lang w:eastAsia="zh-CN"/>
        </w:rPr>
        <w:t>）公司突发环境事件综合应急预案；</w:t>
      </w:r>
      <w:bookmarkStart w:id="18" w:name="_GoBack"/>
      <w:bookmarkEnd w:id="18"/>
    </w:p>
    <w:p>
      <w:pPr>
        <w:adjustRightInd w:val="0"/>
        <w:snapToGrid w:val="0"/>
        <w:spacing w:line="360" w:lineRule="auto"/>
        <w:ind w:firstLine="560" w:firstLineChars="200"/>
        <w:jc w:val="both"/>
        <w:rPr>
          <w:rFonts w:ascii="Times New Roman" w:hAnsi="Times New Roman" w:eastAsia="仿宋"/>
          <w:color w:val="auto"/>
          <w:sz w:val="28"/>
          <w:szCs w:val="28"/>
          <w:highlight w:val="none"/>
        </w:rPr>
      </w:pPr>
      <w:r>
        <w:rPr>
          <w:rFonts w:hint="eastAsia" w:ascii="Times New Roman" w:hAnsi="Times New Roman" w:eastAsia="仿宋"/>
          <w:color w:val="auto"/>
          <w:sz w:val="28"/>
          <w:szCs w:val="28"/>
          <w:highlight w:val="none"/>
          <w:lang w:eastAsia="zh-CN"/>
        </w:rPr>
        <w:t>（</w:t>
      </w:r>
      <w:r>
        <w:rPr>
          <w:rFonts w:hint="eastAsia" w:ascii="Times New Roman" w:hAnsi="Times New Roman" w:eastAsia="仿宋"/>
          <w:color w:val="auto"/>
          <w:sz w:val="28"/>
          <w:szCs w:val="28"/>
          <w:highlight w:val="none"/>
          <w:lang w:val="en-US" w:eastAsia="zh-CN"/>
        </w:rPr>
        <w:t>2</w:t>
      </w:r>
      <w:r>
        <w:rPr>
          <w:rFonts w:hint="eastAsia" w:ascii="Times New Roman" w:hAnsi="Times New Roman" w:eastAsia="仿宋"/>
          <w:color w:val="auto"/>
          <w:sz w:val="28"/>
          <w:szCs w:val="28"/>
          <w:highlight w:val="none"/>
          <w:lang w:eastAsia="zh-CN"/>
        </w:rPr>
        <w:t>）</w:t>
      </w:r>
      <w:r>
        <w:rPr>
          <w:rFonts w:hint="eastAsia" w:ascii="Times New Roman" w:hAnsi="Times New Roman" w:eastAsia="仿宋"/>
          <w:color w:val="auto"/>
          <w:sz w:val="28"/>
          <w:szCs w:val="28"/>
          <w:highlight w:val="none"/>
        </w:rPr>
        <w:t>公司环境风险评估；</w:t>
      </w:r>
    </w:p>
    <w:p>
      <w:pPr>
        <w:adjustRightInd w:val="0"/>
        <w:snapToGrid w:val="0"/>
        <w:spacing w:line="360" w:lineRule="auto"/>
        <w:ind w:firstLine="560" w:firstLineChars="200"/>
        <w:jc w:val="both"/>
        <w:rPr>
          <w:rFonts w:ascii="Times New Roman" w:hAnsi="Times New Roman" w:eastAsia="仿宋"/>
          <w:color w:val="auto"/>
          <w:sz w:val="28"/>
          <w:szCs w:val="28"/>
          <w:highlight w:val="none"/>
        </w:rPr>
      </w:pPr>
      <w:r>
        <w:rPr>
          <w:rFonts w:hint="eastAsia" w:ascii="Times New Roman" w:hAnsi="Times New Roman" w:eastAsia="仿宋"/>
          <w:color w:val="auto"/>
          <w:sz w:val="28"/>
          <w:szCs w:val="28"/>
          <w:highlight w:val="none"/>
          <w:lang w:eastAsia="zh-CN"/>
        </w:rPr>
        <w:t>（</w:t>
      </w:r>
      <w:r>
        <w:rPr>
          <w:rFonts w:hint="eastAsia" w:ascii="Times New Roman" w:hAnsi="Times New Roman" w:eastAsia="仿宋"/>
          <w:color w:val="auto"/>
          <w:sz w:val="28"/>
          <w:szCs w:val="28"/>
          <w:highlight w:val="none"/>
          <w:lang w:val="en-US" w:eastAsia="zh-CN"/>
        </w:rPr>
        <w:t>3</w:t>
      </w:r>
      <w:r>
        <w:rPr>
          <w:rFonts w:hint="eastAsia" w:ascii="Times New Roman" w:hAnsi="Times New Roman" w:eastAsia="仿宋"/>
          <w:color w:val="auto"/>
          <w:sz w:val="28"/>
          <w:szCs w:val="28"/>
          <w:highlight w:val="none"/>
          <w:lang w:eastAsia="zh-CN"/>
        </w:rPr>
        <w:t>）</w:t>
      </w:r>
      <w:r>
        <w:rPr>
          <w:rFonts w:hint="eastAsia" w:ascii="Times New Roman" w:hAnsi="Times New Roman" w:eastAsia="仿宋"/>
          <w:color w:val="auto"/>
          <w:sz w:val="28"/>
          <w:szCs w:val="28"/>
          <w:highlight w:val="none"/>
        </w:rPr>
        <w:t>公司应急资源调查。</w:t>
      </w:r>
    </w:p>
    <w:bookmarkEnd w:id="6"/>
    <w:bookmarkEnd w:id="7"/>
    <w:bookmarkEnd w:id="8"/>
    <w:p>
      <w:pPr>
        <w:pStyle w:val="6"/>
        <w:numPr>
          <w:ilvl w:val="0"/>
          <w:numId w:val="0"/>
        </w:numPr>
        <w:adjustRightInd w:val="0"/>
        <w:snapToGrid w:val="0"/>
        <w:spacing w:before="0" w:after="0" w:line="360" w:lineRule="auto"/>
        <w:rPr>
          <w:rFonts w:ascii="Times New Roman" w:hAnsi="Times New Roman" w:eastAsia="仿宋"/>
          <w:color w:val="auto"/>
          <w:kern w:val="0"/>
          <w:sz w:val="28"/>
          <w:szCs w:val="28"/>
        </w:rPr>
      </w:pPr>
      <w:bookmarkStart w:id="9" w:name="_Toc301018546"/>
      <w:bookmarkStart w:id="10" w:name="_Toc225244052"/>
      <w:bookmarkStart w:id="11" w:name="_Toc224965869"/>
      <w:bookmarkStart w:id="12" w:name="_Toc12805"/>
      <w:r>
        <w:rPr>
          <w:rFonts w:hint="eastAsia" w:ascii="Times New Roman" w:hAnsi="Times New Roman" w:eastAsia="仿宋"/>
          <w:color w:val="auto"/>
          <w:kern w:val="0"/>
          <w:sz w:val="28"/>
          <w:szCs w:val="28"/>
          <w:lang w:val="en-US" w:eastAsia="zh-CN"/>
        </w:rPr>
        <w:t>四</w:t>
      </w:r>
      <w:r>
        <w:rPr>
          <w:rFonts w:ascii="Times New Roman" w:hAnsi="Times New Roman" w:eastAsia="仿宋"/>
          <w:color w:val="auto"/>
          <w:kern w:val="0"/>
          <w:sz w:val="28"/>
          <w:szCs w:val="28"/>
        </w:rPr>
        <w:t>、重点内容说明</w:t>
      </w:r>
      <w:bookmarkEnd w:id="9"/>
      <w:bookmarkEnd w:id="10"/>
      <w:bookmarkEnd w:id="11"/>
      <w:bookmarkEnd w:id="12"/>
    </w:p>
    <w:p>
      <w:pPr>
        <w:adjustRightInd w:val="0"/>
        <w:snapToGrid w:val="0"/>
        <w:spacing w:line="360" w:lineRule="auto"/>
        <w:ind w:firstLine="560" w:firstLineChars="200"/>
        <w:rPr>
          <w:rFonts w:ascii="Times New Roman" w:hAnsi="Times New Roman" w:eastAsia="仿宋"/>
          <w:color w:val="000000" w:themeColor="text1"/>
          <w:sz w:val="28"/>
          <w:szCs w:val="28"/>
          <w14:textFill>
            <w14:solidFill>
              <w14:schemeClr w14:val="tx1"/>
            </w14:solidFill>
          </w14:textFill>
        </w:rPr>
      </w:pPr>
      <w:bookmarkStart w:id="13" w:name="_Hlt168563914"/>
      <w:bookmarkStart w:id="14" w:name="_Toc224965870"/>
      <w:bookmarkStart w:id="15" w:name="_Toc225244053"/>
      <w:r>
        <w:rPr>
          <w:rFonts w:ascii="Times New Roman" w:hAnsi="Times New Roman" w:eastAsia="仿宋"/>
          <w:color w:val="000000" w:themeColor="text1"/>
          <w:sz w:val="28"/>
          <w:szCs w:val="28"/>
          <w14:textFill>
            <w14:solidFill>
              <w14:schemeClr w14:val="tx1"/>
            </w14:solidFill>
          </w14:textFill>
        </w:rPr>
        <w:t>突发环境事件应急预案体现自救互救、信息报告和先期处置</w:t>
      </w:r>
      <w:r>
        <w:rPr>
          <w:rFonts w:hint="eastAsia" w:ascii="Times New Roman" w:hAnsi="Times New Roman" w:eastAsia="仿宋"/>
          <w:color w:val="000000" w:themeColor="text1"/>
          <w:sz w:val="28"/>
          <w:szCs w:val="28"/>
          <w:lang w:val="en-US" w:eastAsia="zh-CN"/>
          <w14:textFill>
            <w14:solidFill>
              <w14:schemeClr w14:val="tx1"/>
            </w14:solidFill>
          </w14:textFill>
        </w:rPr>
        <w:t>的</w:t>
      </w:r>
      <w:r>
        <w:rPr>
          <w:rFonts w:ascii="Times New Roman" w:hAnsi="Times New Roman" w:eastAsia="仿宋"/>
          <w:color w:val="000000" w:themeColor="text1"/>
          <w:sz w:val="28"/>
          <w:szCs w:val="28"/>
          <w14:textFill>
            <w14:solidFill>
              <w14:schemeClr w14:val="tx1"/>
            </w14:solidFill>
          </w14:textFill>
        </w:rPr>
        <w:t>特点，侧重明确现场组织指挥机制、应急队伍分工、信息报告、监测预警、不同情景下的应对流程和措施、应急资源保障等内容。编制过程中结合经营性质、规模、组织体系和环境风险状况、应急资源状况，在突发环境事件应急预案中重点体现应急现场处置的可操作性。</w:t>
      </w:r>
      <w:bookmarkEnd w:id="13"/>
    </w:p>
    <w:p>
      <w:pPr>
        <w:adjustRightInd w:val="0"/>
        <w:snapToGrid w:val="0"/>
        <w:spacing w:line="360" w:lineRule="auto"/>
        <w:ind w:firstLine="560" w:firstLineChars="200"/>
        <w:rPr>
          <w:rFonts w:hint="default" w:ascii="Times New Roman" w:hAnsi="Times New Roman" w:eastAsia="仿宋"/>
          <w:color w:val="000000" w:themeColor="text1"/>
          <w:sz w:val="28"/>
          <w:szCs w:val="28"/>
          <w:lang w:val="en-US" w:eastAsia="zh-CN"/>
          <w14:textFill>
            <w14:solidFill>
              <w14:schemeClr w14:val="tx1"/>
            </w14:solidFill>
          </w14:textFill>
        </w:rPr>
      </w:pPr>
      <w:r>
        <w:rPr>
          <w:rFonts w:hint="eastAsia" w:ascii="Times New Roman" w:hAnsi="Times New Roman" w:eastAsia="仿宋"/>
          <w:color w:val="000000" w:themeColor="text1"/>
          <w:sz w:val="28"/>
          <w:szCs w:val="28"/>
          <w:lang w:val="en-US" w:eastAsia="zh-CN"/>
          <w14:textFill>
            <w14:solidFill>
              <w14:schemeClr w14:val="tx1"/>
            </w14:solidFill>
          </w14:textFill>
        </w:rPr>
        <w:t>本次为应急预案修订，修订内容如下：</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仿宋" w:cs="Times New Roman"/>
          <w:b/>
          <w:bCs/>
          <w:color w:val="000000" w:themeColor="text1"/>
          <w:sz w:val="24"/>
          <w:szCs w:val="24"/>
          <w:highlight w:val="no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highlight w:val="none"/>
          <w:lang w:val="en-US" w:eastAsia="zh-CN"/>
          <w14:textFill>
            <w14:solidFill>
              <w14:schemeClr w14:val="tx1"/>
            </w14:solidFill>
          </w14:textFill>
        </w:rPr>
        <w:t>表2 本次应急预案修订内容一览表</w:t>
      </w:r>
    </w:p>
    <w:tbl>
      <w:tblPr>
        <w:tblStyle w:val="1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4238"/>
        <w:gridCol w:w="34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b/>
                <w:bCs/>
                <w:color w:val="000000" w:themeColor="text1"/>
                <w:sz w:val="24"/>
                <w:szCs w:val="24"/>
                <w:vertAlign w:val="baseline"/>
                <w:lang w:val="en-US" w:eastAsia="zh-CN"/>
                <w14:textFill>
                  <w14:solidFill>
                    <w14:schemeClr w14:val="tx1"/>
                  </w14:solidFill>
                </w14:textFill>
              </w:rPr>
              <w:t>序号</w:t>
            </w:r>
          </w:p>
        </w:tc>
        <w:tc>
          <w:tcPr>
            <w:tcW w:w="423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b/>
                <w:bCs/>
                <w:color w:val="000000" w:themeColor="text1"/>
                <w:sz w:val="24"/>
                <w:szCs w:val="24"/>
                <w:vertAlign w:val="baseline"/>
                <w:lang w:val="en-US" w:eastAsia="zh-CN"/>
                <w14:textFill>
                  <w14:solidFill>
                    <w14:schemeClr w14:val="tx1"/>
                  </w14:solidFill>
                </w14:textFill>
              </w:rPr>
              <w:t>修订内容</w:t>
            </w:r>
          </w:p>
        </w:tc>
        <w:tc>
          <w:tcPr>
            <w:tcW w:w="34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b/>
                <w:bCs/>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b/>
                <w:bCs/>
                <w:color w:val="000000" w:themeColor="text1"/>
                <w:sz w:val="24"/>
                <w:szCs w:val="24"/>
                <w:vertAlign w:val="baseline"/>
                <w:lang w:val="en-US" w:eastAsia="zh-CN"/>
                <w14:textFill>
                  <w14:solidFill>
                    <w14:schemeClr w14:val="tx1"/>
                  </w14:solidFill>
                </w14:textFill>
              </w:rPr>
              <w:t>变化情况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1</w:t>
            </w:r>
          </w:p>
        </w:tc>
        <w:tc>
          <w:tcPr>
            <w:tcW w:w="423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风险源存放位置、存放量</w:t>
            </w:r>
          </w:p>
        </w:tc>
        <w:tc>
          <w:tcPr>
            <w:tcW w:w="34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未发生变化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2</w:t>
            </w:r>
          </w:p>
        </w:tc>
        <w:tc>
          <w:tcPr>
            <w:tcW w:w="423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应急物资数量、存放位置</w:t>
            </w:r>
          </w:p>
        </w:tc>
        <w:tc>
          <w:tcPr>
            <w:tcW w:w="34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未发生明显变化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3</w:t>
            </w:r>
          </w:p>
        </w:tc>
        <w:tc>
          <w:tcPr>
            <w:tcW w:w="423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公司内应急组织机构人员及联系方式</w:t>
            </w:r>
          </w:p>
        </w:tc>
        <w:tc>
          <w:tcPr>
            <w:tcW w:w="34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人员及联系方式均有所变动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4</w:t>
            </w:r>
          </w:p>
        </w:tc>
        <w:tc>
          <w:tcPr>
            <w:tcW w:w="423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外部救援单位联系方式</w:t>
            </w:r>
          </w:p>
        </w:tc>
        <w:tc>
          <w:tcPr>
            <w:tcW w:w="34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基本未发生变化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olor w:val="000000" w:themeColor="text1"/>
                <w:sz w:val="24"/>
                <w:szCs w:val="24"/>
                <w:vertAlign w:val="baseline"/>
                <w:lang w:val="en-US" w:eastAsia="zh-CN"/>
                <w14:textFill>
                  <w14:solidFill>
                    <w14:schemeClr w14:val="tx1"/>
                  </w14:solidFill>
                </w14:textFill>
              </w:rPr>
            </w:pPr>
            <w:bookmarkStart w:id="16" w:name="_Toc7836"/>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4</w:t>
            </w:r>
          </w:p>
        </w:tc>
        <w:tc>
          <w:tcPr>
            <w:tcW w:w="423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工艺、设备变化情况</w:t>
            </w:r>
          </w:p>
        </w:tc>
        <w:tc>
          <w:tcPr>
            <w:tcW w:w="34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olor w:val="000000" w:themeColor="text1"/>
                <w:sz w:val="24"/>
                <w:szCs w:val="24"/>
                <w:vertAlign w:val="baseline"/>
                <w:lang w:val="en-US" w:eastAsia="zh-CN"/>
                <w14:textFill>
                  <w14:solidFill>
                    <w14:schemeClr w14:val="tx1"/>
                  </w14:solidFill>
                </w14:textFill>
              </w:rPr>
              <w:t>工艺未变化，设备中减少一条球磨机</w:t>
            </w:r>
          </w:p>
        </w:tc>
      </w:tr>
    </w:tbl>
    <w:p>
      <w:pPr>
        <w:pStyle w:val="6"/>
        <w:numPr>
          <w:ilvl w:val="0"/>
          <w:numId w:val="0"/>
        </w:numPr>
        <w:adjustRightInd w:val="0"/>
        <w:snapToGrid w:val="0"/>
        <w:spacing w:before="0" w:after="0" w:line="360" w:lineRule="auto"/>
        <w:rPr>
          <w:rFonts w:hint="eastAsia" w:ascii="Times New Roman" w:hAnsi="Times New Roman" w:eastAsia="仿宋" w:cs="Times New Roman"/>
          <w:color w:val="000000" w:themeColor="text1"/>
          <w:kern w:val="0"/>
          <w:sz w:val="28"/>
          <w:szCs w:val="28"/>
          <w:highlight w:val="none"/>
          <w:lang w:val="en-US" w:eastAsia="zh-CN"/>
          <w14:textFill>
            <w14:solidFill>
              <w14:schemeClr w14:val="tx1"/>
            </w14:solidFill>
          </w14:textFill>
        </w:rPr>
      </w:pPr>
      <w:r>
        <w:rPr>
          <w:rFonts w:hint="eastAsia" w:ascii="Times New Roman" w:hAnsi="Times New Roman" w:eastAsia="仿宋" w:cs="Times New Roman"/>
          <w:color w:val="000000" w:themeColor="text1"/>
          <w:kern w:val="0"/>
          <w:sz w:val="28"/>
          <w:szCs w:val="28"/>
          <w:highlight w:val="none"/>
          <w:lang w:val="en-US" w:eastAsia="zh-CN"/>
          <w14:textFill>
            <w14:solidFill>
              <w14:schemeClr w14:val="tx1"/>
            </w14:solidFill>
          </w14:textFill>
        </w:rPr>
        <w:t>五、征求意见及采纳情况</w:t>
      </w:r>
      <w:bookmarkEnd w:id="16"/>
    </w:p>
    <w:p>
      <w:pPr>
        <w:pageBreakBefore w:val="0"/>
        <w:widowControl w:val="0"/>
        <w:kinsoku/>
        <w:wordWrap/>
        <w:topLinePunct w:val="0"/>
        <w:bidi w:val="0"/>
        <w:adjustRightInd w:val="0"/>
        <w:snapToGrid w:val="0"/>
        <w:spacing w:line="360" w:lineRule="auto"/>
        <w:ind w:firstLine="560" w:firstLineChars="200"/>
        <w:textAlignment w:val="auto"/>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在应急预案编制过程中征求员工和可能受影响的居民和单位代表的意见，并对他们提出的意见进行解释，对合理的意见进行采纳并对应急预案的相关内容修改完善。</w:t>
      </w:r>
      <w:r>
        <w:rPr>
          <w:rFonts w:hint="eastAsia" w:ascii="Times New Roman" w:hAnsi="Times New Roman" w:eastAsia="仿宋" w:cs="Times New Roman"/>
          <w:color w:val="000000" w:themeColor="text1"/>
          <w:sz w:val="28"/>
          <w:szCs w:val="28"/>
          <w:highlight w:val="none"/>
          <w:lang w:eastAsia="zh-CN"/>
          <w14:textFill>
            <w14:solidFill>
              <w14:schemeClr w14:val="tx1"/>
            </w14:solidFill>
          </w14:textFill>
        </w:rPr>
        <w:t>意见采纳情况见表</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仿宋" w:cs="Times New Roman"/>
          <w:b/>
          <w:bCs/>
          <w:color w:val="000000" w:themeColor="text1"/>
          <w:sz w:val="24"/>
          <w:szCs w:val="24"/>
          <w:highlight w:val="no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highlight w:val="none"/>
          <w:lang w:val="en-US" w:eastAsia="zh-CN"/>
          <w14:textFill>
            <w14:solidFill>
              <w14:schemeClr w14:val="tx1"/>
            </w14:solidFill>
          </w14:textFill>
        </w:rPr>
        <w:t>表3 应急预案编制意见采纳情况一览表</w:t>
      </w:r>
    </w:p>
    <w:tbl>
      <w:tblPr>
        <w:tblStyle w:val="1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26"/>
        <w:gridCol w:w="4243"/>
        <w:gridCol w:w="30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2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t>意见来源</w:t>
            </w:r>
          </w:p>
        </w:tc>
        <w:tc>
          <w:tcPr>
            <w:tcW w:w="42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t>意见内容</w:t>
            </w:r>
          </w:p>
        </w:tc>
        <w:tc>
          <w:tcPr>
            <w:tcW w:w="305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t>采纳情况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2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企业代表</w:t>
            </w:r>
          </w:p>
        </w:tc>
        <w:tc>
          <w:tcPr>
            <w:tcW w:w="42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建议将疏散路线图按照厂区实际情况进行调整。</w:t>
            </w:r>
          </w:p>
        </w:tc>
        <w:tc>
          <w:tcPr>
            <w:tcW w:w="305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已采纳，已对疏散路线图按照厂区实际情况进行调整。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2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仿宋" w:cs="Times New Roman"/>
                <w:color w:val="000000" w:themeColor="text1"/>
                <w:kern w:val="2"/>
                <w:sz w:val="24"/>
                <w:szCs w:val="24"/>
                <w:highlight w:val="none"/>
                <w:vertAlign w:val="baseline"/>
                <w:lang w:val="en-US" w:eastAsia="zh-CN" w:bidi="ar-SA"/>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公司员工</w:t>
            </w:r>
          </w:p>
        </w:tc>
        <w:tc>
          <w:tcPr>
            <w:tcW w:w="42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仿宋" w:cs="Times New Roman"/>
                <w:color w:val="000000" w:themeColor="text1"/>
                <w:kern w:val="2"/>
                <w:sz w:val="24"/>
                <w:szCs w:val="24"/>
                <w:highlight w:val="none"/>
                <w:vertAlign w:val="baseline"/>
                <w:lang w:val="en-US" w:eastAsia="zh-CN" w:bidi="ar-SA"/>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将应急物资存放于办公室柜子，便于管理与取用存放。</w:t>
            </w:r>
          </w:p>
        </w:tc>
        <w:tc>
          <w:tcPr>
            <w:tcW w:w="305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已采纳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2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周边居民</w:t>
            </w:r>
          </w:p>
        </w:tc>
        <w:tc>
          <w:tcPr>
            <w:tcW w:w="42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对周边敏感目标进行培训，确保发生事故时，周边人员清楚应急撤离渠道</w:t>
            </w:r>
          </w:p>
        </w:tc>
        <w:tc>
          <w:tcPr>
            <w:tcW w:w="305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已采纳</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textAlignment w:val="auto"/>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pP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应急预案初步编制完成后，组织厂区相关部门负责人、环保单位相关人员及专业技术人员就应急预案内容进行推演，并依据推演结果及过程中存在的问题对应急预案进行修改完善。</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b/>
          <w:color w:val="000000" w:themeColor="text1"/>
          <w:sz w:val="10"/>
          <w:lang w:eastAsia="zh-CN"/>
          <w14:textFill>
            <w14:solidFill>
              <w14:schemeClr w14:val="tx1"/>
            </w14:solidFill>
          </w14:textFill>
        </w:rPr>
      </w:pPr>
      <w:r>
        <w:rPr>
          <w:rFonts w:hint="eastAsia" w:ascii="Times New Roman" w:hAnsi="Times New Roman" w:eastAsia="仿宋" w:cs="Times New Roman"/>
          <w:b/>
          <w:bCs/>
          <w:color w:val="000000" w:themeColor="text1"/>
          <w:sz w:val="24"/>
          <w:szCs w:val="24"/>
          <w:highlight w:val="none"/>
          <w:lang w:val="en-US" w:eastAsia="zh-CN"/>
          <w14:textFill>
            <w14:solidFill>
              <w14:schemeClr w14:val="tx1"/>
            </w14:solidFill>
          </w14:textFill>
        </w:rPr>
        <w:t>表4</w:t>
      </w:r>
      <w:r>
        <w:rPr>
          <w:rFonts w:hint="eastAsia" w:ascii="Times New Roman" w:hAnsi="Times New Roman" w:eastAsia="仿宋" w:cs="Times New Roman"/>
          <w:b/>
          <w:bCs/>
          <w:color w:val="000000" w:themeColor="text1"/>
          <w:sz w:val="24"/>
          <w:szCs w:val="24"/>
          <w:highlight w:val="none"/>
          <w:lang w:val="en-US" w:eastAsia="zh-CN"/>
          <w14:textFill>
            <w14:solidFill>
              <w14:schemeClr w14:val="tx1"/>
            </w14:solidFill>
          </w14:textFill>
        </w:rPr>
        <w:tab/>
      </w:r>
      <w:r>
        <w:rPr>
          <w:rFonts w:hint="eastAsia" w:ascii="Times New Roman" w:hAnsi="Times New Roman" w:eastAsia="仿宋" w:cs="Times New Roman"/>
          <w:b/>
          <w:bCs/>
          <w:color w:val="000000" w:themeColor="text1"/>
          <w:sz w:val="24"/>
          <w:szCs w:val="24"/>
          <w:highlight w:val="none"/>
          <w:lang w:val="en-US" w:eastAsia="zh-CN"/>
          <w14:textFill>
            <w14:solidFill>
              <w14:schemeClr w14:val="tx1"/>
            </w14:solidFill>
          </w14:textFill>
        </w:rPr>
        <w:t>推演问题及采纳情况统计表</w:t>
      </w:r>
    </w:p>
    <w:tbl>
      <w:tblPr>
        <w:tblStyle w:val="13"/>
        <w:tblW w:w="4998"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2423"/>
        <w:gridCol w:w="2979"/>
        <w:gridCol w:w="1134"/>
        <w:gridCol w:w="179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8" w:hRule="atLeast"/>
        </w:trPr>
        <w:tc>
          <w:tcPr>
            <w:tcW w:w="1454" w:type="pct"/>
            <w:tcBorders>
              <w:bottom w:val="single" w:color="000000" w:sz="6" w:space="0"/>
              <w:righ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t>暴露问题</w:t>
            </w:r>
          </w:p>
        </w:tc>
        <w:tc>
          <w:tcPr>
            <w:tcW w:w="1787" w:type="pct"/>
            <w:tcBorders>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t>意见建议</w:t>
            </w:r>
          </w:p>
        </w:tc>
        <w:tc>
          <w:tcPr>
            <w:tcW w:w="680" w:type="pct"/>
            <w:tcBorders>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t>采纳情况</w:t>
            </w:r>
          </w:p>
        </w:tc>
        <w:tc>
          <w:tcPr>
            <w:tcW w:w="1078" w:type="pct"/>
            <w:tcBorders>
              <w:left w:val="single" w:color="000000" w:sz="6" w:space="0"/>
              <w:bottom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b/>
                <w:bCs/>
                <w:color w:val="000000" w:themeColor="text1"/>
                <w:sz w:val="24"/>
                <w:szCs w:val="24"/>
                <w:highlight w:val="none"/>
                <w:vertAlign w:val="baseline"/>
                <w:lang w:val="en-US" w:eastAsia="zh-CN"/>
                <w14:textFill>
                  <w14:solidFill>
                    <w14:schemeClr w14:val="tx1"/>
                  </w14:solidFill>
                </w14:textFill>
              </w:rPr>
              <w:t>解决措施</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931" w:hRule="atLeast"/>
        </w:trPr>
        <w:tc>
          <w:tcPr>
            <w:tcW w:w="1454" w:type="pct"/>
            <w:tcBorders>
              <w:top w:val="single" w:color="000000" w:sz="6" w:space="0"/>
              <w:righ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演练过程中，演练人员</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松散，对突发环境事件</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的处理不熟练、对防护</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器材的使用不熟练</w:t>
            </w:r>
          </w:p>
        </w:tc>
        <w:tc>
          <w:tcPr>
            <w:tcW w:w="1787" w:type="pct"/>
            <w:tcBorders>
              <w:top w:val="single" w:color="000000" w:sz="6" w:space="0"/>
              <w:left w:val="single" w:color="000000" w:sz="6" w:space="0"/>
              <w:righ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多对员工（特别是新员工）</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进行培训，让其明白突发环</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境事件的重要性，并学习防</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护器材的正确使用方式</w:t>
            </w:r>
          </w:p>
        </w:tc>
        <w:tc>
          <w:tcPr>
            <w:tcW w:w="680" w:type="pct"/>
            <w:tcBorders>
              <w:top w:val="single" w:color="000000" w:sz="6" w:space="0"/>
              <w:left w:val="single" w:color="000000" w:sz="6" w:space="0"/>
              <w:righ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采纳</w:t>
            </w:r>
          </w:p>
        </w:tc>
        <w:tc>
          <w:tcPr>
            <w:tcW w:w="1078" w:type="pct"/>
            <w:tcBorders>
              <w:top w:val="single" w:color="000000" w:sz="6" w:space="0"/>
              <w:lef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企业每季度进行</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highlight w:val="none"/>
                <w:vertAlign w:val="baseline"/>
                <w:lang w:val="en-US" w:eastAsia="zh-CN"/>
                <w14:textFill>
                  <w14:solidFill>
                    <w14:schemeClr w14:val="tx1"/>
                  </w14:solidFill>
                </w14:textFill>
              </w:rPr>
              <w:t>一到两次培训</w:t>
            </w:r>
          </w:p>
        </w:tc>
      </w:tr>
    </w:tbl>
    <w:p>
      <w:pPr>
        <w:pStyle w:val="6"/>
        <w:numPr>
          <w:ilvl w:val="0"/>
          <w:numId w:val="0"/>
        </w:numPr>
        <w:adjustRightInd w:val="0"/>
        <w:snapToGrid w:val="0"/>
        <w:spacing w:before="0" w:after="0" w:line="360" w:lineRule="auto"/>
        <w:rPr>
          <w:rFonts w:ascii="Times New Roman" w:hAnsi="Times New Roman" w:eastAsia="仿宋"/>
          <w:color w:val="000000" w:themeColor="text1"/>
          <w:kern w:val="0"/>
          <w:sz w:val="28"/>
          <w:szCs w:val="28"/>
          <w14:textFill>
            <w14:solidFill>
              <w14:schemeClr w14:val="tx1"/>
            </w14:solidFill>
          </w14:textFill>
        </w:rPr>
      </w:pPr>
      <w:bookmarkStart w:id="17" w:name="_Toc15022"/>
      <w:r>
        <w:rPr>
          <w:rFonts w:hint="eastAsia" w:ascii="Times New Roman" w:hAnsi="Times New Roman" w:eastAsia="仿宋"/>
          <w:color w:val="000000" w:themeColor="text1"/>
          <w:kern w:val="0"/>
          <w:sz w:val="28"/>
          <w:szCs w:val="28"/>
          <w:lang w:val="en-US" w:eastAsia="zh-CN"/>
          <w14:textFill>
            <w14:solidFill>
              <w14:schemeClr w14:val="tx1"/>
            </w14:solidFill>
          </w14:textFill>
        </w:rPr>
        <w:t>六</w:t>
      </w:r>
      <w:r>
        <w:rPr>
          <w:rFonts w:ascii="Times New Roman" w:hAnsi="Times New Roman" w:eastAsia="仿宋"/>
          <w:color w:val="000000" w:themeColor="text1"/>
          <w:kern w:val="0"/>
          <w:sz w:val="28"/>
          <w:szCs w:val="28"/>
          <w14:textFill>
            <w14:solidFill>
              <w14:schemeClr w14:val="tx1"/>
            </w14:solidFill>
          </w14:textFill>
        </w:rPr>
        <w:t>、评审情况说明</w:t>
      </w:r>
      <w:bookmarkEnd w:id="17"/>
    </w:p>
    <w:bookmarkEnd w:id="14"/>
    <w:bookmarkEnd w:id="15"/>
    <w:p>
      <w:pPr>
        <w:adjustRightInd w:val="0"/>
        <w:snapToGrid w:val="0"/>
        <w:spacing w:line="360" w:lineRule="auto"/>
        <w:ind w:firstLine="560" w:firstLineChars="200"/>
        <w:rPr>
          <w:highlight w:val="none"/>
        </w:rPr>
      </w:pP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经公司内部评审</w:t>
      </w:r>
      <w:r>
        <w:rPr>
          <w:rFonts w:hint="default" w:ascii="Times New Roman" w:hAnsi="Times New Roman" w:eastAsia="仿宋" w:cs="Times New Roman"/>
          <w:color w:val="auto"/>
          <w:sz w:val="28"/>
          <w:szCs w:val="28"/>
          <w:highlight w:val="none"/>
          <w:lang w:val="en-US" w:eastAsia="zh-CN"/>
        </w:rPr>
        <w:t>及推演</w:t>
      </w:r>
      <w:r>
        <w:rPr>
          <w:rFonts w:hint="eastAsia" w:ascii="Times New Roman" w:hAnsi="Times New Roman" w:eastAsia="仿宋" w:cs="Times New Roman"/>
          <w:color w:val="auto"/>
          <w:sz w:val="28"/>
          <w:szCs w:val="28"/>
          <w:highlight w:val="none"/>
          <w:lang w:val="en-US" w:eastAsia="zh-CN"/>
        </w:rPr>
        <w:t>，并</w:t>
      </w:r>
      <w:r>
        <w:rPr>
          <w:rFonts w:hint="default" w:ascii="Times New Roman" w:hAnsi="Times New Roman" w:eastAsia="仿宋" w:cs="Times New Roman"/>
          <w:color w:val="auto"/>
          <w:sz w:val="28"/>
          <w:szCs w:val="28"/>
          <w:highlight w:val="none"/>
          <w:lang w:val="en-US" w:eastAsia="zh-CN"/>
        </w:rPr>
        <w:t>征求周边居民和单位意见，对应急预案修改完善之后，于</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202</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2</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年</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11</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月</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初</w:t>
      </w:r>
      <w:r>
        <w:rPr>
          <w:rFonts w:hint="default" w:ascii="Times New Roman" w:hAnsi="Times New Roman" w:eastAsia="仿宋" w:cs="Times New Roman"/>
          <w:color w:val="auto"/>
          <w:sz w:val="28"/>
          <w:szCs w:val="28"/>
          <w:highlight w:val="none"/>
          <w:lang w:val="en-US" w:eastAsia="zh-CN"/>
        </w:rPr>
        <w:t>形成应急预案初稿，</w:t>
      </w:r>
      <w:r>
        <w:rPr>
          <w:rFonts w:hint="default" w:ascii="Times New Roman" w:hAnsi="Times New Roman" w:eastAsia="仿宋" w:cs="Times New Roman"/>
          <w:b w:val="0"/>
          <w:bCs w:val="0"/>
          <w:color w:val="auto"/>
          <w:sz w:val="28"/>
          <w:szCs w:val="28"/>
          <w:highlight w:val="none"/>
          <w:lang w:val="en-US" w:eastAsia="zh-CN"/>
        </w:rPr>
        <w:t>于202</w:t>
      </w:r>
      <w:r>
        <w:rPr>
          <w:rFonts w:hint="eastAsia" w:ascii="Times New Roman" w:hAnsi="Times New Roman" w:eastAsia="仿宋" w:cs="Times New Roman"/>
          <w:b w:val="0"/>
          <w:bCs w:val="0"/>
          <w:color w:val="auto"/>
          <w:sz w:val="28"/>
          <w:szCs w:val="28"/>
          <w:highlight w:val="none"/>
          <w:lang w:val="en-US" w:eastAsia="zh-CN"/>
        </w:rPr>
        <w:t>2</w:t>
      </w:r>
      <w:r>
        <w:rPr>
          <w:rFonts w:hint="default" w:ascii="Times New Roman" w:hAnsi="Times New Roman" w:eastAsia="仿宋" w:cs="Times New Roman"/>
          <w:b w:val="0"/>
          <w:bCs w:val="0"/>
          <w:color w:val="auto"/>
          <w:sz w:val="28"/>
          <w:szCs w:val="28"/>
          <w:highlight w:val="none"/>
          <w:lang w:val="en-US" w:eastAsia="zh-CN"/>
        </w:rPr>
        <w:t>年</w:t>
      </w:r>
      <w:r>
        <w:rPr>
          <w:rFonts w:hint="eastAsia" w:ascii="Times New Roman" w:hAnsi="Times New Roman" w:eastAsia="仿宋" w:cs="Times New Roman"/>
          <w:b w:val="0"/>
          <w:bCs w:val="0"/>
          <w:color w:val="auto"/>
          <w:sz w:val="28"/>
          <w:szCs w:val="28"/>
          <w:highlight w:val="none"/>
          <w:lang w:val="en-US" w:eastAsia="zh-CN"/>
        </w:rPr>
        <w:t>11</w:t>
      </w:r>
      <w:r>
        <w:rPr>
          <w:rFonts w:hint="default" w:ascii="Times New Roman" w:hAnsi="Times New Roman" w:eastAsia="仿宋" w:cs="Times New Roman"/>
          <w:b w:val="0"/>
          <w:bCs w:val="0"/>
          <w:color w:val="auto"/>
          <w:sz w:val="28"/>
          <w:szCs w:val="28"/>
          <w:highlight w:val="none"/>
          <w:lang w:val="en-US" w:eastAsia="zh-CN"/>
        </w:rPr>
        <w:t>月</w:t>
      </w:r>
      <w:r>
        <w:rPr>
          <w:rFonts w:hint="eastAsia" w:ascii="Times New Roman" w:hAnsi="Times New Roman" w:eastAsia="仿宋" w:cs="Times New Roman"/>
          <w:b w:val="0"/>
          <w:bCs w:val="0"/>
          <w:color w:val="auto"/>
          <w:sz w:val="28"/>
          <w:szCs w:val="28"/>
          <w:highlight w:val="none"/>
          <w:lang w:val="en-US" w:eastAsia="zh-CN"/>
        </w:rPr>
        <w:t>6</w:t>
      </w:r>
      <w:r>
        <w:rPr>
          <w:rFonts w:hint="default" w:ascii="Times New Roman" w:hAnsi="Times New Roman" w:eastAsia="仿宋" w:cs="Times New Roman"/>
          <w:b w:val="0"/>
          <w:bCs w:val="0"/>
          <w:color w:val="auto"/>
          <w:sz w:val="28"/>
          <w:szCs w:val="28"/>
          <w:highlight w:val="none"/>
          <w:lang w:val="en-US" w:eastAsia="zh-CN"/>
        </w:rPr>
        <w:t>日</w:t>
      </w:r>
      <w:r>
        <w:rPr>
          <w:rFonts w:hint="default" w:ascii="Times New Roman" w:hAnsi="Times New Roman" w:eastAsia="仿宋" w:cs="Times New Roman"/>
          <w:color w:val="auto"/>
          <w:sz w:val="28"/>
          <w:szCs w:val="28"/>
          <w:highlight w:val="none"/>
          <w:lang w:val="en-US" w:eastAsia="zh-CN"/>
        </w:rPr>
        <w:t>组织3位</w:t>
      </w:r>
      <w:r>
        <w:rPr>
          <w:rFonts w:hint="eastAsia" w:ascii="Times New Roman" w:hAnsi="Times New Roman" w:eastAsia="仿宋" w:cs="Times New Roman"/>
          <w:color w:val="auto"/>
          <w:sz w:val="28"/>
          <w:szCs w:val="28"/>
          <w:highlight w:val="none"/>
          <w:lang w:val="en-US" w:eastAsia="zh-CN"/>
        </w:rPr>
        <w:t>专家对预案进行技术评审</w:t>
      </w:r>
      <w:r>
        <w:rPr>
          <w:rFonts w:hint="default" w:ascii="Times New Roman" w:hAnsi="Times New Roman" w:eastAsia="仿宋" w:cs="Times New Roman"/>
          <w:color w:val="auto"/>
          <w:sz w:val="28"/>
          <w:szCs w:val="28"/>
          <w:highlight w:val="none"/>
          <w:lang w:val="en-US" w:eastAsia="zh-CN"/>
        </w:rPr>
        <w:t>，形成专家意见，并依据专家意见对应急预案初稿进行修改完善，专家组一致同意本预案经修改完善后可上报备案。</w:t>
      </w:r>
    </w:p>
    <w:p>
      <w:pPr>
        <w:ind w:left="0" w:leftChars="0" w:firstLine="0" w:firstLineChars="0"/>
      </w:pPr>
    </w:p>
    <w:sectPr>
      <w:footerReference r:id="rId9"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none" w:color="auto" w:sz="0" w:space="1"/>
        <w:left w:val="none" w:color="auto" w:sz="0" w:space="4"/>
        <w:bottom w:val="single" w:color="auto" w:sz="4" w:space="1"/>
        <w:right w:val="none" w:color="auto" w:sz="0" w:space="4"/>
      </w:pBdr>
      <w:rPr>
        <w:rFonts w:ascii="Times New Roman" w:hAnsi="Times New Roman" w:eastAsia="仿宋"/>
        <w:snapToGrid w:val="0"/>
        <w:spacing w:val="0"/>
        <w:kern w:val="0"/>
        <w:szCs w:val="21"/>
      </w:rPr>
    </w:pPr>
    <w:r>
      <w:rPr>
        <w:rFonts w:hint="eastAsia" w:ascii="Times New Roman" w:hAnsi="Times New Roman" w:eastAsia="仿宋"/>
        <w:snapToGrid w:val="0"/>
        <w:spacing w:val="0"/>
        <w:kern w:val="0"/>
        <w:szCs w:val="21"/>
        <w:lang w:val="en-US" w:eastAsia="zh-CN"/>
      </w:rPr>
      <w:t>陕西蓝邦环保建材有限公司</w:t>
    </w:r>
    <w:r>
      <w:rPr>
        <w:rFonts w:ascii="Times New Roman" w:hAnsi="Times New Roman" w:eastAsia="仿宋"/>
        <w:snapToGrid w:val="0"/>
        <w:spacing w:val="0"/>
        <w:kern w:val="0"/>
        <w:szCs w:val="21"/>
      </w:rPr>
      <w:t>突发环境事件应急预案编制说明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7954D"/>
    <w:multiLevelType w:val="singleLevel"/>
    <w:tmpl w:val="5917954D"/>
    <w:lvl w:ilvl="0" w:tentative="0">
      <w:start w:val="1"/>
      <w:numFmt w:val="decimal"/>
      <w:suff w:val="nothing"/>
      <w:lvlText w:val="（%1）"/>
      <w:lvlJc w:val="left"/>
      <w:pPr>
        <w:ind w:left="70"/>
      </w:pPr>
    </w:lvl>
  </w:abstractNum>
  <w:abstractNum w:abstractNumId="1">
    <w:nsid w:val="7E9323A1"/>
    <w:multiLevelType w:val="multilevel"/>
    <w:tmpl w:val="7E9323A1"/>
    <w:lvl w:ilvl="0" w:tentative="0">
      <w:start w:val="1"/>
      <w:numFmt w:val="decimal"/>
      <w:pStyle w:val="6"/>
      <w:lvlText w:val="%1"/>
      <w:lvlJc w:val="left"/>
      <w:pPr>
        <w:tabs>
          <w:tab w:val="left" w:pos="432"/>
        </w:tabs>
        <w:ind w:left="432" w:hanging="432"/>
      </w:pPr>
    </w:lvl>
    <w:lvl w:ilvl="1" w:tentative="0">
      <w:start w:val="1"/>
      <w:numFmt w:val="decimal"/>
      <w:lvlText w:val="%1.%2"/>
      <w:lvlJc w:val="left"/>
      <w:pPr>
        <w:tabs>
          <w:tab w:val="left" w:pos="576"/>
        </w:tabs>
        <w:ind w:left="576" w:hanging="576"/>
      </w:pPr>
    </w:lvl>
    <w:lvl w:ilvl="2" w:tentative="0">
      <w:start w:val="1"/>
      <w:numFmt w:val="decimal"/>
      <w:lvlText w:val="%1.%2.%3"/>
      <w:lvlJc w:val="left"/>
      <w:pPr>
        <w:tabs>
          <w:tab w:val="left" w:pos="1156"/>
        </w:tabs>
        <w:ind w:left="1156" w:hanging="720"/>
      </w:pPr>
      <w:rPr>
        <w:lang w:eastAsia="zh-CN"/>
      </w:r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iNTc2YmU2NzA3MzBkMTc5OTdmNTgxMTkxMzFlZGEifQ=="/>
  </w:docVars>
  <w:rsids>
    <w:rsidRoot w:val="7F9345DF"/>
    <w:rsid w:val="026E3A55"/>
    <w:rsid w:val="13F20C15"/>
    <w:rsid w:val="2CB63B3C"/>
    <w:rsid w:val="2DC12515"/>
    <w:rsid w:val="323304A2"/>
    <w:rsid w:val="33E42EB3"/>
    <w:rsid w:val="3828115B"/>
    <w:rsid w:val="53B316E5"/>
    <w:rsid w:val="69201AAC"/>
    <w:rsid w:val="70DF7649"/>
    <w:rsid w:val="73614861"/>
    <w:rsid w:val="7F9345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6">
    <w:name w:val="heading 1"/>
    <w:basedOn w:val="1"/>
    <w:next w:val="1"/>
    <w:qFormat/>
    <w:uiPriority w:val="0"/>
    <w:pPr>
      <w:keepNext/>
      <w:keepLines/>
      <w:numPr>
        <w:ilvl w:val="0"/>
        <w:numId w:val="1"/>
      </w:numPr>
      <w:spacing w:before="340" w:after="330" w:line="576" w:lineRule="auto"/>
      <w:outlineLvl w:val="0"/>
    </w:pPr>
    <w:rPr>
      <w:b/>
      <w:kern w:val="44"/>
      <w:sz w:val="44"/>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Body Text First Indent"/>
    <w:basedOn w:val="5"/>
    <w:qFormat/>
    <w:uiPriority w:val="0"/>
    <w:pPr>
      <w:spacing w:after="120"/>
      <w:ind w:firstLine="420" w:firstLineChars="100"/>
    </w:pPr>
    <w:rPr>
      <w:rFonts w:eastAsia="宋体"/>
      <w:sz w:val="21"/>
    </w:rPr>
  </w:style>
  <w:style w:type="paragraph" w:styleId="5">
    <w:name w:val="Body Text"/>
    <w:basedOn w:val="1"/>
    <w:unhideWhenUsed/>
    <w:qFormat/>
    <w:uiPriority w:val="99"/>
    <w:pPr>
      <w:jc w:val="center"/>
    </w:pPr>
    <w:rPr>
      <w:rFonts w:eastAsia="华文新魏"/>
      <w:sz w:val="72"/>
      <w:szCs w:val="72"/>
    </w:rPr>
  </w:style>
  <w:style w:type="paragraph" w:styleId="7">
    <w:name w:val="Normal Indent"/>
    <w:basedOn w:val="1"/>
    <w:unhideWhenUsed/>
    <w:qFormat/>
    <w:uiPriority w:val="99"/>
    <w:pPr>
      <w:ind w:firstLine="420" w:firstLineChars="200"/>
    </w:pPr>
    <w:rPr>
      <w:rFonts w:eastAsia="仿宋_GB2312"/>
      <w:sz w:val="32"/>
      <w:szCs w:val="20"/>
    </w:rPr>
  </w:style>
  <w:style w:type="paragraph" w:styleId="8">
    <w:name w:val="annotation text"/>
    <w:basedOn w:val="1"/>
    <w:link w:val="16"/>
    <w:qFormat/>
    <w:uiPriority w:val="0"/>
    <w:pPr>
      <w:jc w:val="left"/>
    </w:pPr>
    <w:rPr>
      <w:rFonts w:ascii="Times New Roman" w:hAnsi="Times New Roman" w:eastAsia="宋体"/>
      <w:kern w:val="0"/>
      <w:sz w:val="21"/>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rFonts w:eastAsia="隶书"/>
      <w:spacing w:val="20"/>
    </w:rPr>
  </w:style>
  <w:style w:type="paragraph" w:styleId="11">
    <w:name w:val="toc 1"/>
    <w:basedOn w:val="1"/>
    <w:next w:val="1"/>
    <w:qFormat/>
    <w:uiPriority w:val="39"/>
    <w:pPr>
      <w:jc w:val="left"/>
    </w:pPr>
    <w:rPr>
      <w:b/>
      <w:caps/>
      <w:sz w:val="24"/>
    </w:rPr>
  </w:style>
  <w:style w:type="paragraph" w:styleId="12">
    <w:name w:val="toc 2"/>
    <w:basedOn w:val="1"/>
    <w:next w:val="1"/>
    <w:qFormat/>
    <w:uiPriority w:val="39"/>
    <w:pPr>
      <w:ind w:left="210"/>
      <w:jc w:val="left"/>
    </w:pPr>
    <w:rPr>
      <w:rFonts w:eastAsia="仿宋"/>
      <w:smallCap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批注文字 Char"/>
    <w:link w:val="8"/>
    <w:qFormat/>
    <w:locked/>
    <w:uiPriority w:val="0"/>
    <w:rPr>
      <w:rFonts w:ascii="Times New Roman" w:hAnsi="Times New Roman" w:eastAsia="宋体"/>
      <w:sz w:val="21"/>
    </w:rPr>
  </w:style>
  <w:style w:type="paragraph" w:customStyle="1" w:styleId="17">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2496</Words>
  <Characters>2518</Characters>
  <Lines>0</Lines>
  <Paragraphs>0</Paragraphs>
  <TotalTime>2</TotalTime>
  <ScaleCrop>false</ScaleCrop>
  <LinksUpToDate>false</LinksUpToDate>
  <CharactersWithSpaces>2532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2021-11-17T01:16:00Z</dcterms:created>
  <dc:creator>叨叨</dc:creator>
  <cp:lastModifiedBy>Lucky  star</cp:lastModifiedBy>
  <dcterms:modified xsi:type="dcterms:W3CDTF">2022-11-14T05:38:06Z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6F74FE10AD5F460992AEC8A60D861366</vt:lpwstr>
  </property>
</Properties>
</file>