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8"/>
        <w:widowControl w:val="0"/>
        <w:jc w:val="right"/>
        <w:rPr>
          <w:rFonts w:hint="default" w:ascii="Times New Roman" w:hAnsi="Times New Roman" w:eastAsia="仿宋" w:cs="Times New Roman"/>
          <w:b/>
          <w:color w:val="000000" w:themeColor="text1"/>
          <w:sz w:val="32"/>
          <w:szCs w:val="32"/>
          <w:lang w:val="en-US" w:eastAsia="zh-CN"/>
          <w14:textFill>
            <w14:solidFill>
              <w14:schemeClr w14:val="tx1"/>
            </w14:solidFill>
          </w14:textFill>
        </w:rPr>
      </w:pPr>
      <w:r>
        <w:rPr>
          <w:rFonts w:hint="default" w:ascii="Times New Roman" w:hAnsi="Times New Roman" w:eastAsia="仿宋" w:cs="Times New Roman"/>
          <w:b/>
          <w:color w:val="000000" w:themeColor="text1"/>
          <w:sz w:val="32"/>
          <w:szCs w:val="32"/>
          <w14:textFill>
            <w14:solidFill>
              <w14:schemeClr w14:val="tx1"/>
            </w14:solidFill>
          </w14:textFill>
        </w:rPr>
        <w:t>预案编号：</w:t>
      </w:r>
      <w:r>
        <w:rPr>
          <w:rFonts w:hint="eastAsia" w:cs="Times New Roman"/>
          <w:b/>
          <w:color w:val="000000" w:themeColor="text1"/>
          <w:sz w:val="32"/>
          <w:szCs w:val="32"/>
          <w:lang w:val="en-US" w:eastAsia="zh-CN"/>
          <w14:textFill>
            <w14:solidFill>
              <w14:schemeClr w14:val="tx1"/>
            </w14:solidFill>
          </w14:textFill>
        </w:rPr>
        <w:t>KDSN</w:t>
      </w:r>
      <w:r>
        <w:rPr>
          <w:rFonts w:hint="default" w:ascii="Times New Roman" w:hAnsi="Times New Roman" w:eastAsia="仿宋" w:cs="Times New Roman"/>
          <w:b/>
          <w:color w:val="000000" w:themeColor="text1"/>
          <w:sz w:val="32"/>
          <w:szCs w:val="32"/>
          <w14:textFill>
            <w14:solidFill>
              <w14:schemeClr w14:val="tx1"/>
            </w14:solidFill>
          </w14:textFill>
        </w:rPr>
        <w:t xml:space="preserve"> -HJYA-2022-</w:t>
      </w:r>
      <w:r>
        <w:rPr>
          <w:rFonts w:hint="eastAsia" w:cs="Times New Roman"/>
          <w:b/>
          <w:color w:val="000000" w:themeColor="text1"/>
          <w:sz w:val="32"/>
          <w:szCs w:val="32"/>
          <w:lang w:val="en-US" w:eastAsia="zh-CN"/>
          <w14:textFill>
            <w14:solidFill>
              <w14:schemeClr w14:val="tx1"/>
            </w14:solidFill>
          </w14:textFill>
        </w:rPr>
        <w:t>11</w:t>
      </w:r>
    </w:p>
    <w:p>
      <w:pPr>
        <w:pStyle w:val="28"/>
        <w:widowControl w:val="0"/>
        <w:ind w:right="160"/>
        <w:jc w:val="right"/>
        <w:rPr>
          <w:rFonts w:hint="default" w:ascii="Times New Roman" w:hAnsi="Times New Roman" w:eastAsia="仿宋" w:cs="Times New Roman"/>
          <w:b/>
          <w:color w:val="000000" w:themeColor="text1"/>
          <w:sz w:val="32"/>
          <w:szCs w:val="32"/>
          <w14:textFill>
            <w14:solidFill>
              <w14:schemeClr w14:val="tx1"/>
            </w14:solidFill>
          </w14:textFill>
        </w:rPr>
      </w:pPr>
      <w:r>
        <w:rPr>
          <w:rFonts w:hint="default" w:ascii="Times New Roman" w:hAnsi="Times New Roman" w:eastAsia="仿宋" w:cs="Times New Roman"/>
          <w:b/>
          <w:color w:val="000000" w:themeColor="text1"/>
          <w:sz w:val="32"/>
          <w:szCs w:val="32"/>
          <w14:textFill>
            <w14:solidFill>
              <w14:schemeClr w14:val="tx1"/>
            </w14:solidFill>
          </w14:textFill>
        </w:rPr>
        <w:t>预案版本号：第</w:t>
      </w:r>
      <w:r>
        <w:rPr>
          <w:rFonts w:hint="eastAsia" w:cs="Times New Roman"/>
          <w:b/>
          <w:color w:val="000000" w:themeColor="text1"/>
          <w:sz w:val="32"/>
          <w:szCs w:val="32"/>
          <w:lang w:val="en-US" w:eastAsia="zh-CN"/>
          <w14:textFill>
            <w14:solidFill>
              <w14:schemeClr w14:val="tx1"/>
            </w14:solidFill>
          </w14:textFill>
        </w:rPr>
        <w:t>一</w:t>
      </w:r>
      <w:r>
        <w:rPr>
          <w:rFonts w:hint="default" w:ascii="Times New Roman" w:hAnsi="Times New Roman" w:eastAsia="仿宋" w:cs="Times New Roman"/>
          <w:b/>
          <w:color w:val="000000" w:themeColor="text1"/>
          <w:sz w:val="32"/>
          <w:szCs w:val="32"/>
          <w14:textFill>
            <w14:solidFill>
              <w14:schemeClr w14:val="tx1"/>
            </w14:solidFill>
          </w14:textFill>
        </w:rPr>
        <w:t>版</w:t>
      </w:r>
    </w:p>
    <w:p>
      <w:pPr>
        <w:rPr>
          <w:rFonts w:hint="default" w:ascii="Times New Roman" w:hAnsi="Times New Roman" w:eastAsia="仿宋" w:cs="Times New Roman"/>
          <w:bCs/>
          <w:color w:val="000000" w:themeColor="text1"/>
          <w:sz w:val="15"/>
          <w:szCs w:val="15"/>
          <w14:textFill>
            <w14:solidFill>
              <w14:schemeClr w14:val="tx1"/>
            </w14:solidFill>
          </w14:textFill>
        </w:rPr>
      </w:pPr>
    </w:p>
    <w:p>
      <w:pPr>
        <w:rPr>
          <w:rFonts w:hint="default" w:ascii="Times New Roman" w:hAnsi="Times New Roman" w:eastAsia="仿宋" w:cs="Times New Roman"/>
          <w:color w:val="000000" w:themeColor="text1"/>
          <w14:textFill>
            <w14:solidFill>
              <w14:schemeClr w14:val="tx1"/>
            </w14:solidFill>
          </w14:textFill>
        </w:rPr>
      </w:pPr>
    </w:p>
    <w:p>
      <w:pPr>
        <w:pStyle w:val="18"/>
        <w:ind w:firstLine="210"/>
        <w:rPr>
          <w:rFonts w:hint="default" w:ascii="Times New Roman" w:hAnsi="Times New Roman" w:eastAsia="仿宋" w:cs="Times New Roman"/>
          <w:color w:val="000000" w:themeColor="text1"/>
          <w14:textFill>
            <w14:solidFill>
              <w14:schemeClr w14:val="tx1"/>
            </w14:solidFill>
          </w14:textFill>
        </w:rPr>
      </w:pPr>
    </w:p>
    <w:p>
      <w:pPr>
        <w:pStyle w:val="18"/>
        <w:ind w:firstLine="210"/>
        <w:rPr>
          <w:rFonts w:hint="default" w:ascii="Times New Roman" w:hAnsi="Times New Roman" w:eastAsia="仿宋" w:cs="Times New Roman"/>
          <w:color w:val="000000" w:themeColor="text1"/>
          <w14:textFill>
            <w14:solidFill>
              <w14:schemeClr w14:val="tx1"/>
            </w14:solidFill>
          </w14:textFill>
        </w:rPr>
      </w:pPr>
    </w:p>
    <w:p>
      <w:pPr>
        <w:rPr>
          <w:rFonts w:hint="default" w:ascii="Times New Roman" w:hAnsi="Times New Roman" w:eastAsia="仿宋" w:cs="Times New Roman"/>
          <w:bCs/>
          <w:color w:val="000000" w:themeColor="text1"/>
          <w:sz w:val="18"/>
          <w:szCs w:val="18"/>
          <w14:textFill>
            <w14:solidFill>
              <w14:schemeClr w14:val="tx1"/>
            </w14:solidFill>
          </w14:textFill>
        </w:rPr>
      </w:pPr>
    </w:p>
    <w:p>
      <w:pPr>
        <w:rPr>
          <w:rFonts w:hint="default" w:ascii="Times New Roman" w:hAnsi="Times New Roman" w:eastAsia="仿宋" w:cs="Times New Roman"/>
          <w:color w:val="000000" w:themeColor="text1"/>
          <w14:textFill>
            <w14:solidFill>
              <w14:schemeClr w14:val="tx1"/>
            </w14:solidFill>
          </w14:textFill>
        </w:rPr>
      </w:pPr>
    </w:p>
    <w:p>
      <w:pPr>
        <w:jc w:val="center"/>
        <w:rPr>
          <w:rFonts w:hint="eastAsia" w:cs="Times New Roman"/>
          <w:b/>
          <w:bCs/>
          <w:color w:val="000000" w:themeColor="text1"/>
          <w:w w:val="90"/>
          <w:sz w:val="52"/>
          <w:szCs w:val="52"/>
          <w:lang w:eastAsia="zh-CN"/>
          <w14:textFill>
            <w14:solidFill>
              <w14:schemeClr w14:val="tx1"/>
            </w14:solidFill>
          </w14:textFill>
        </w:rPr>
      </w:pPr>
      <w:r>
        <w:rPr>
          <w:rFonts w:hint="eastAsia" w:cs="Times New Roman"/>
          <w:b/>
          <w:bCs/>
          <w:color w:val="000000" w:themeColor="text1"/>
          <w:w w:val="90"/>
          <w:sz w:val="52"/>
          <w:szCs w:val="52"/>
          <w:lang w:eastAsia="zh-CN"/>
          <w14:textFill>
            <w14:solidFill>
              <w14:schemeClr w14:val="tx1"/>
            </w14:solidFill>
          </w14:textFill>
        </w:rPr>
        <w:t>咸阳泾渭新区康达水泥制品销售有限公司</w:t>
      </w:r>
    </w:p>
    <w:p>
      <w:pPr>
        <w:jc w:val="center"/>
        <w:rPr>
          <w:rFonts w:hint="default" w:ascii="Times New Roman" w:hAnsi="Times New Roman" w:eastAsia="仿宋" w:cs="Times New Roman"/>
          <w:b/>
          <w:bCs/>
          <w:color w:val="000000" w:themeColor="text1"/>
          <w:sz w:val="52"/>
          <w:szCs w:val="52"/>
          <w14:textFill>
            <w14:solidFill>
              <w14:schemeClr w14:val="tx1"/>
            </w14:solidFill>
          </w14:textFill>
        </w:rPr>
      </w:pPr>
      <w:r>
        <w:rPr>
          <w:rFonts w:hint="default" w:ascii="Times New Roman" w:hAnsi="Times New Roman" w:eastAsia="仿宋" w:cs="Times New Roman"/>
          <w:b/>
          <w:bCs/>
          <w:color w:val="000000" w:themeColor="text1"/>
          <w:sz w:val="52"/>
          <w:szCs w:val="52"/>
          <w14:textFill>
            <w14:solidFill>
              <w14:schemeClr w14:val="tx1"/>
            </w14:solidFill>
          </w14:textFill>
        </w:rPr>
        <w:t>突发环境事件应急预案</w:t>
      </w:r>
    </w:p>
    <w:p>
      <w:pPr>
        <w:ind w:firstLine="1316" w:firstLineChars="298"/>
        <w:jc w:val="center"/>
        <w:rPr>
          <w:rFonts w:hint="default" w:ascii="Times New Roman" w:hAnsi="Times New Roman" w:eastAsia="仿宋" w:cs="Times New Roman"/>
          <w:b/>
          <w:color w:val="000000" w:themeColor="text1"/>
          <w:kern w:val="0"/>
          <w:sz w:val="44"/>
          <w:szCs w:val="44"/>
          <w14:textFill>
            <w14:solidFill>
              <w14:schemeClr w14:val="tx1"/>
            </w14:solidFill>
          </w14:textFill>
        </w:rPr>
      </w:pPr>
    </w:p>
    <w:p>
      <w:pPr>
        <w:ind w:firstLine="1316" w:firstLineChars="298"/>
        <w:rPr>
          <w:rFonts w:hint="default" w:ascii="Times New Roman" w:hAnsi="Times New Roman" w:eastAsia="仿宋" w:cs="Times New Roman"/>
          <w:b/>
          <w:color w:val="000000" w:themeColor="text1"/>
          <w:kern w:val="0"/>
          <w:sz w:val="44"/>
          <w:szCs w:val="44"/>
          <w14:textFill>
            <w14:solidFill>
              <w14:schemeClr w14:val="tx1"/>
            </w14:solidFill>
          </w14:textFill>
        </w:rPr>
      </w:pPr>
    </w:p>
    <w:p>
      <w:pPr>
        <w:ind w:firstLine="1316" w:firstLineChars="298"/>
        <w:rPr>
          <w:rFonts w:hint="default" w:ascii="Times New Roman" w:hAnsi="Times New Roman" w:eastAsia="仿宋" w:cs="Times New Roman"/>
          <w:b/>
          <w:color w:val="000000" w:themeColor="text1"/>
          <w:kern w:val="0"/>
          <w:sz w:val="44"/>
          <w:szCs w:val="44"/>
          <w14:textFill>
            <w14:solidFill>
              <w14:schemeClr w14:val="tx1"/>
            </w14:solidFill>
          </w14:textFill>
        </w:rPr>
      </w:pPr>
    </w:p>
    <w:p>
      <w:pPr>
        <w:ind w:firstLine="1316" w:firstLineChars="298"/>
        <w:rPr>
          <w:rFonts w:hint="default" w:ascii="Times New Roman" w:hAnsi="Times New Roman" w:eastAsia="仿宋" w:cs="Times New Roman"/>
          <w:b/>
          <w:color w:val="000000" w:themeColor="text1"/>
          <w:kern w:val="0"/>
          <w:sz w:val="44"/>
          <w:szCs w:val="44"/>
          <w14:textFill>
            <w14:solidFill>
              <w14:schemeClr w14:val="tx1"/>
            </w14:solidFill>
          </w14:textFill>
        </w:rPr>
      </w:pPr>
    </w:p>
    <w:p>
      <w:pPr>
        <w:ind w:firstLine="1316" w:firstLineChars="298"/>
        <w:rPr>
          <w:rFonts w:hint="default" w:ascii="Times New Roman" w:hAnsi="Times New Roman" w:eastAsia="仿宋" w:cs="Times New Roman"/>
          <w:b/>
          <w:color w:val="000000" w:themeColor="text1"/>
          <w:kern w:val="0"/>
          <w:sz w:val="44"/>
          <w:szCs w:val="44"/>
          <w14:textFill>
            <w14:solidFill>
              <w14:schemeClr w14:val="tx1"/>
            </w14:solidFill>
          </w14:textFill>
        </w:rPr>
      </w:pPr>
    </w:p>
    <w:p>
      <w:pPr>
        <w:rPr>
          <w:rFonts w:hint="default" w:ascii="Times New Roman" w:hAnsi="Times New Roman" w:eastAsia="仿宋" w:cs="Times New Roman"/>
          <w:color w:val="000000" w:themeColor="text1"/>
          <w14:textFill>
            <w14:solidFill>
              <w14:schemeClr w14:val="tx1"/>
            </w14:solidFill>
          </w14:textFill>
        </w:rPr>
      </w:pPr>
    </w:p>
    <w:p>
      <w:pPr>
        <w:rPr>
          <w:rFonts w:hint="default" w:ascii="Times New Roman" w:hAnsi="Times New Roman" w:eastAsia="仿宋" w:cs="Times New Roman"/>
          <w:b/>
          <w:color w:val="000000" w:themeColor="text1"/>
          <w:kern w:val="0"/>
          <w:sz w:val="15"/>
          <w:szCs w:val="15"/>
          <w14:textFill>
            <w14:solidFill>
              <w14:schemeClr w14:val="tx1"/>
            </w14:solidFill>
          </w14:textFill>
        </w:rPr>
      </w:pPr>
    </w:p>
    <w:p>
      <w:pPr>
        <w:pStyle w:val="17"/>
        <w:widowControl w:val="0"/>
        <w:spacing w:before="0" w:beforeAutospacing="0" w:after="0" w:afterAutospacing="0"/>
        <w:jc w:val="center"/>
        <w:rPr>
          <w:rFonts w:hint="eastAsia" w:ascii="Times New Roman" w:hAnsi="Times New Roman" w:eastAsia="仿宋" w:cs="Times New Roman"/>
          <w:b/>
          <w:bCs/>
          <w:color w:val="000000" w:themeColor="text1"/>
          <w:sz w:val="32"/>
          <w:szCs w:val="32"/>
          <w:lang w:eastAsia="zh-CN"/>
          <w14:textFill>
            <w14:solidFill>
              <w14:schemeClr w14:val="tx1"/>
            </w14:solidFill>
          </w14:textFill>
        </w:rPr>
      </w:pPr>
      <w:r>
        <w:rPr>
          <w:rFonts w:hint="default" w:ascii="Times New Roman" w:hAnsi="Times New Roman" w:eastAsia="仿宋" w:cs="Times New Roman"/>
          <w:b/>
          <w:bCs/>
          <w:color w:val="000000" w:themeColor="text1"/>
          <w:sz w:val="32"/>
          <w:szCs w:val="32"/>
          <w14:textFill>
            <w14:solidFill>
              <w14:schemeClr w14:val="tx1"/>
            </w14:solidFill>
          </w14:textFill>
        </w:rPr>
        <w:t>编制单位：</w:t>
      </w:r>
      <w:r>
        <w:rPr>
          <w:rFonts w:hint="eastAsia" w:ascii="Times New Roman" w:hAnsi="Times New Roman" w:cs="Times New Roman"/>
          <w:b/>
          <w:color w:val="000000" w:themeColor="text1"/>
          <w:sz w:val="32"/>
          <w:szCs w:val="32"/>
          <w:lang w:eastAsia="zh-CN"/>
          <w14:textFill>
            <w14:solidFill>
              <w14:schemeClr w14:val="tx1"/>
            </w14:solidFill>
          </w14:textFill>
        </w:rPr>
        <w:t>咸阳泾渭新区康达水泥制品销售有限公司</w:t>
      </w:r>
    </w:p>
    <w:p>
      <w:pPr>
        <w:pStyle w:val="17"/>
        <w:widowControl w:val="0"/>
        <w:spacing w:before="0" w:beforeAutospacing="0" w:after="0" w:afterAutospacing="0" w:line="480" w:lineRule="auto"/>
        <w:jc w:val="center"/>
        <w:rPr>
          <w:rFonts w:hint="default" w:ascii="Times New Roman" w:hAnsi="Times New Roman" w:eastAsia="仿宋" w:cs="Times New Roman"/>
          <w:b/>
          <w:bCs/>
          <w:color w:val="000000" w:themeColor="text1"/>
          <w:sz w:val="32"/>
          <w:szCs w:val="32"/>
          <w14:textFill>
            <w14:solidFill>
              <w14:schemeClr w14:val="tx1"/>
            </w14:solidFill>
          </w14:textFill>
        </w:rPr>
      </w:pPr>
      <w:r>
        <w:rPr>
          <w:rFonts w:hint="default" w:ascii="Times New Roman" w:hAnsi="Times New Roman" w:eastAsia="仿宋" w:cs="Times New Roman"/>
          <w:b/>
          <w:bCs/>
          <w:color w:val="000000" w:themeColor="text1"/>
          <w:sz w:val="32"/>
          <w:szCs w:val="32"/>
          <w14:textFill>
            <w14:solidFill>
              <w14:schemeClr w14:val="tx1"/>
            </w14:solidFill>
          </w14:textFill>
        </w:rPr>
        <w:t>编制时间：二O二二年</w:t>
      </w:r>
      <w:r>
        <w:rPr>
          <w:rFonts w:hint="eastAsia" w:ascii="Times New Roman" w:hAnsi="Times New Roman" w:cs="Times New Roman"/>
          <w:b/>
          <w:bCs/>
          <w:color w:val="000000" w:themeColor="text1"/>
          <w:sz w:val="32"/>
          <w:szCs w:val="32"/>
          <w:lang w:val="en-US" w:eastAsia="zh-CN"/>
          <w14:textFill>
            <w14:solidFill>
              <w14:schemeClr w14:val="tx1"/>
            </w14:solidFill>
          </w14:textFill>
        </w:rPr>
        <w:t>十一</w:t>
      </w:r>
      <w:r>
        <w:rPr>
          <w:rFonts w:hint="default" w:ascii="Times New Roman" w:hAnsi="Times New Roman" w:eastAsia="仿宋" w:cs="Times New Roman"/>
          <w:b/>
          <w:bCs/>
          <w:color w:val="000000" w:themeColor="text1"/>
          <w:sz w:val="32"/>
          <w:szCs w:val="32"/>
          <w14:textFill>
            <w14:solidFill>
              <w14:schemeClr w14:val="tx1"/>
            </w14:solidFill>
          </w14:textFill>
        </w:rPr>
        <w:t>月</w:t>
      </w:r>
    </w:p>
    <w:p>
      <w:pPr>
        <w:rPr>
          <w:rFonts w:hint="default" w:ascii="Times New Roman" w:hAnsi="Times New Roman" w:eastAsia="仿宋" w:cs="Times New Roman"/>
          <w:color w:val="000000" w:themeColor="text1"/>
          <w14:textFill>
            <w14:solidFill>
              <w14:schemeClr w14:val="tx1"/>
            </w14:solidFill>
          </w14:textFill>
        </w:rPr>
      </w:pPr>
    </w:p>
    <w:p>
      <w:pPr>
        <w:rPr>
          <w:rFonts w:hint="default" w:ascii="Times New Roman" w:hAnsi="Times New Roman" w:eastAsia="仿宋" w:cs="Times New Roman"/>
          <w:color w:val="000000" w:themeColor="text1"/>
          <w14:textFill>
            <w14:solidFill>
              <w14:schemeClr w14:val="tx1"/>
            </w14:solidFill>
          </w14:textFill>
        </w:rPr>
      </w:pPr>
    </w:p>
    <w:p>
      <w:pPr>
        <w:rPr>
          <w:rFonts w:hint="default" w:ascii="Times New Roman" w:hAnsi="Times New Roman" w:eastAsia="仿宋" w:cs="Times New Roman"/>
          <w:color w:val="000000" w:themeColor="text1"/>
          <w14:textFill>
            <w14:solidFill>
              <w14:schemeClr w14:val="tx1"/>
            </w14:solidFill>
          </w14:textFill>
        </w:rPr>
      </w:pPr>
    </w:p>
    <w:p>
      <w:pPr>
        <w:jc w:val="center"/>
        <w:rPr>
          <w:rFonts w:hint="default" w:ascii="Times New Roman" w:hAnsi="Times New Roman" w:eastAsia="仿宋" w:cs="Times New Roman"/>
          <w:b/>
          <w:bCs/>
          <w:color w:val="000000" w:themeColor="text1"/>
          <w:sz w:val="30"/>
          <w:szCs w:val="30"/>
          <w14:textFill>
            <w14:solidFill>
              <w14:schemeClr w14:val="tx1"/>
            </w14:solidFill>
          </w14:textFill>
        </w:rPr>
      </w:pPr>
      <w:r>
        <w:rPr>
          <w:rFonts w:hint="default" w:ascii="Times New Roman" w:hAnsi="Times New Roman" w:eastAsia="仿宋" w:cs="Times New Roman"/>
          <w:b/>
          <w:bCs/>
          <w:color w:val="000000" w:themeColor="text1"/>
          <w:sz w:val="30"/>
          <w:szCs w:val="30"/>
          <w14:textFill>
            <w14:solidFill>
              <w14:schemeClr w14:val="tx1"/>
            </w14:solidFill>
          </w14:textFill>
        </w:rPr>
        <w:t>批准页</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为规范、加强</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突发环境事故应急管理工作，针对可能发生的环境污染事件，迅速、有序地开展环境应急行动而预先制定本应急预案。</w:t>
      </w:r>
    </w:p>
    <w:p>
      <w:pPr>
        <w:keepNext w:val="0"/>
        <w:keepLines w:val="0"/>
        <w:pageBreakBefore w:val="0"/>
        <w:widowControl w:val="0"/>
        <w:kinsoku/>
        <w:wordWrap/>
        <w:overflowPunct/>
        <w:topLinePunct w:val="0"/>
        <w:autoSpaceDE/>
        <w:autoSpaceDN/>
        <w:bidi w:val="0"/>
        <w:adjustRightInd w:val="0"/>
        <w:snapToGrid w:val="0"/>
        <w:ind w:firstLine="700" w:firstLineChars="25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本应急预案由</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应急预案编制小组根据《中华人民共和国环境保护法》、《中华人民共和国突发事件应对法》、《国家突发环境事件应急预案》及《陕西省突发环境事件应急预案管理暂行办法》等法律法规编制完成，并通过专家审查和备案，现予发布，望各部门认真遵照执行。</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1、认真遵守相关法律、法规和各项规章制度。</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2、按照突发环境应急预案要求组织员工认真学习、培训和演练。</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3、在预案执行过程中有与法律、法规、规章不符；工艺技术条件、周边环境发生变化、形成新的危险源的；应急组织体系或职责调整的；应急预案演练评估需要修订的；应急预案管理部门要求修订的，应及时予以修订。</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4、全体员工必须积极响应，密切配合，认真遵守，保证应急预案贯彻执行畅通无阻。</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5、本应急预案适用于</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的应急救援工作。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6、本应急预案解释权归</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7、本应急预案自备案后发布实施。</w:t>
      </w:r>
    </w:p>
    <w:p>
      <w:pPr>
        <w:keepNext w:val="0"/>
        <w:keepLines w:val="0"/>
        <w:pageBreakBefore w:val="0"/>
        <w:widowControl w:val="0"/>
        <w:kinsoku/>
        <w:wordWrap/>
        <w:overflowPunct/>
        <w:topLinePunct w:val="0"/>
        <w:autoSpaceDE/>
        <w:autoSpaceDN/>
        <w:bidi w:val="0"/>
        <w:adjustRightInd w:val="0"/>
        <w:snapToGrid w:val="0"/>
        <w:ind w:firstLine="5341" w:firstLineChars="1900"/>
        <w:jc w:val="left"/>
        <w:textAlignment w:val="auto"/>
        <w:rPr>
          <w:rFonts w:hint="default" w:ascii="Times New Roman" w:hAnsi="Times New Roman" w:eastAsia="仿宋" w:cs="Times New Roman"/>
          <w:b/>
          <w:bCs/>
          <w:color w:val="000000" w:themeColor="text1"/>
          <w:szCs w:val="28"/>
          <w14:textFill>
            <w14:solidFill>
              <w14:schemeClr w14:val="tx1"/>
            </w14:solidFill>
          </w14:textFill>
        </w:rPr>
      </w:pPr>
      <w:r>
        <w:rPr>
          <w:rFonts w:hint="default" w:ascii="Times New Roman" w:hAnsi="Times New Roman" w:eastAsia="仿宋" w:cs="Times New Roman"/>
          <w:b/>
          <w:bCs/>
          <w:color w:val="000000" w:themeColor="text1"/>
          <w:szCs w:val="28"/>
          <w14:textFill>
            <w14:solidFill>
              <w14:schemeClr w14:val="tx1"/>
            </w14:solidFill>
          </w14:textFill>
        </w:rPr>
        <w:t>批准人：</w:t>
      </w:r>
    </w:p>
    <w:p>
      <w:pPr>
        <w:ind w:firstLine="5341" w:firstLineChars="1900"/>
        <w:jc w:val="left"/>
        <w:rPr>
          <w:rFonts w:hint="default" w:ascii="Times New Roman" w:hAnsi="Times New Roman" w:eastAsia="仿宋" w:cs="Times New Roman"/>
          <w:b/>
          <w:bCs/>
          <w:color w:val="000000" w:themeColor="text1"/>
          <w:szCs w:val="28"/>
          <w14:textFill>
            <w14:solidFill>
              <w14:schemeClr w14:val="tx1"/>
            </w14:solidFill>
          </w14:textFill>
        </w:rPr>
      </w:pPr>
      <w:r>
        <w:rPr>
          <w:rFonts w:hint="default" w:ascii="Times New Roman" w:hAnsi="Times New Roman" w:eastAsia="仿宋" w:cs="Times New Roman"/>
          <w:b/>
          <w:bCs/>
          <w:color w:val="000000" w:themeColor="text1"/>
          <w:szCs w:val="28"/>
          <w14:textFill>
            <w14:solidFill>
              <w14:schemeClr w14:val="tx1"/>
            </w14:solidFill>
          </w14:textFill>
        </w:rPr>
        <w:t>时间：   年   月   日</w:t>
      </w:r>
    </w:p>
    <w:p>
      <w:pPr>
        <w:ind w:firstLine="6184" w:firstLineChars="2200"/>
        <w:jc w:val="left"/>
        <w:rPr>
          <w:rFonts w:hint="default" w:ascii="Times New Roman" w:hAnsi="Times New Roman" w:eastAsia="仿宋" w:cs="Times New Roman"/>
          <w:b/>
          <w:bCs/>
          <w:color w:val="000000" w:themeColor="text1"/>
          <w:szCs w:val="28"/>
          <w14:textFill>
            <w14:solidFill>
              <w14:schemeClr w14:val="tx1"/>
            </w14:solidFill>
          </w14:textFill>
        </w:rPr>
      </w:pPr>
    </w:p>
    <w:p>
      <w:pPr>
        <w:pStyle w:val="2"/>
        <w:autoSpaceDE/>
        <w:autoSpaceDN/>
        <w:rPr>
          <w:rFonts w:hint="default" w:ascii="Times New Roman" w:hAnsi="Times New Roman" w:eastAsia="仿宋" w:cs="Times New Roman"/>
          <w:color w:val="000000" w:themeColor="text1"/>
          <w14:textFill>
            <w14:solidFill>
              <w14:schemeClr w14:val="tx1"/>
            </w14:solidFill>
          </w14:textFill>
        </w:rPr>
      </w:pPr>
    </w:p>
    <w:sdt>
      <w:sdtPr>
        <w:rPr>
          <w:rFonts w:hint="default" w:ascii="Times New Roman" w:hAnsi="Times New Roman" w:eastAsia="仿宋" w:cs="Times New Roman"/>
          <w:color w:val="000000" w:themeColor="text1"/>
          <w:kern w:val="2"/>
          <w:sz w:val="21"/>
          <w:szCs w:val="24"/>
          <w:lang w:val="en-US" w:eastAsia="zh-CN" w:bidi="ar-SA"/>
          <w14:textFill>
            <w14:solidFill>
              <w14:schemeClr w14:val="tx1"/>
            </w14:solidFill>
          </w14:textFill>
        </w:rPr>
        <w:id w:val="147453936"/>
        <w15:color w:val="DBDBDB"/>
        <w:docPartObj>
          <w:docPartGallery w:val="Table of Contents"/>
          <w:docPartUnique/>
        </w:docPartObj>
      </w:sdtPr>
      <w:sdtEndPr>
        <w:rPr>
          <w:rFonts w:hint="default" w:ascii="Times New Roman" w:hAnsi="Times New Roman" w:eastAsia="仿宋" w:cs="Times New Roman"/>
          <w:b/>
          <w:bCs/>
          <w:color w:val="000000" w:themeColor="text1"/>
          <w:kern w:val="2"/>
          <w:sz w:val="28"/>
          <w:szCs w:val="28"/>
          <w:lang w:val="zh-CN" w:eastAsia="zh-CN" w:bidi="ar-SA"/>
          <w14:textFill>
            <w14:solidFill>
              <w14:schemeClr w14:val="tx1"/>
            </w14:solidFill>
          </w14:textFill>
        </w:rPr>
      </w:sdtEndPr>
      <w:sdtContent>
        <w:p>
          <w:pPr>
            <w:jc w:val="center"/>
            <w:rPr>
              <w:rFonts w:hint="default" w:ascii="Times New Roman" w:hAnsi="Times New Roman" w:cs="Times New Roman"/>
              <w:b/>
              <w:caps/>
              <w:color w:val="000000" w:themeColor="text1"/>
              <w:szCs w:val="28"/>
              <w:lang w:val="zh-CN" w:eastAsia="zh-CN"/>
              <w14:textFill>
                <w14:solidFill>
                  <w14:schemeClr w14:val="tx1"/>
                </w14:solidFill>
              </w14:textFill>
            </w:rPr>
          </w:pPr>
          <w:r>
            <w:rPr>
              <w:rFonts w:hint="default" w:ascii="Times New Roman" w:hAnsi="Times New Roman" w:cs="Times New Roman"/>
              <w:b/>
              <w:caps/>
              <w:color w:val="000000" w:themeColor="text1"/>
              <w:szCs w:val="28"/>
              <w:lang w:val="zh-CN" w:eastAsia="zh-CN"/>
              <w14:textFill>
                <w14:solidFill>
                  <w14:schemeClr w14:val="tx1"/>
                </w14:solidFill>
              </w14:textFill>
            </w:rPr>
            <w:t>目</w:t>
          </w:r>
          <w:r>
            <w:rPr>
              <w:rFonts w:hint="default" w:ascii="Times New Roman" w:hAnsi="Times New Roman" w:cs="Times New Roman"/>
              <w:b/>
              <w:caps/>
              <w:color w:val="000000" w:themeColor="text1"/>
              <w:szCs w:val="28"/>
              <w:lang w:val="en-US" w:eastAsia="zh-CN"/>
              <w14:textFill>
                <w14:solidFill>
                  <w14:schemeClr w14:val="tx1"/>
                </w14:solidFill>
              </w14:textFill>
            </w:rPr>
            <w:t xml:space="preserve"> </w:t>
          </w:r>
          <w:r>
            <w:rPr>
              <w:rFonts w:hint="default" w:ascii="Times New Roman" w:hAnsi="Times New Roman" w:cs="Times New Roman"/>
              <w:b/>
              <w:caps/>
              <w:color w:val="000000" w:themeColor="text1"/>
              <w:szCs w:val="28"/>
              <w:lang w:val="zh-CN" w:eastAsia="zh-CN"/>
              <w14:textFill>
                <w14:solidFill>
                  <w14:schemeClr w14:val="tx1"/>
                </w14:solidFill>
              </w14:textFill>
            </w:rPr>
            <w:t>录</w:t>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仿宋" w:cs="Times New Roman"/>
              <w:bCs/>
              <w:color w:val="000000" w:themeColor="text1"/>
              <w:sz w:val="28"/>
              <w:szCs w:val="28"/>
              <w:lang w:val="zh-CN"/>
              <w14:textFill>
                <w14:solidFill>
                  <w14:schemeClr w14:val="tx1"/>
                </w14:solidFill>
              </w14:textFill>
            </w:rPr>
            <w:fldChar w:fldCharType="begin"/>
          </w:r>
          <w:r>
            <w:rPr>
              <w:rFonts w:hint="default" w:ascii="Times New Roman" w:hAnsi="Times New Roman" w:eastAsia="仿宋" w:cs="Times New Roman"/>
              <w:bCs/>
              <w:color w:val="000000" w:themeColor="text1"/>
              <w:sz w:val="28"/>
              <w:szCs w:val="28"/>
              <w:lang w:val="zh-CN"/>
              <w14:textFill>
                <w14:solidFill>
                  <w14:schemeClr w14:val="tx1"/>
                </w14:solidFill>
              </w14:textFill>
            </w:rPr>
            <w:instrText xml:space="preserve">TOC \o "1-2" \h \u </w:instrText>
          </w:r>
          <w:r>
            <w:rPr>
              <w:rFonts w:hint="default" w:ascii="Times New Roman" w:hAnsi="Times New Roman" w:eastAsia="仿宋" w:cs="Times New Roman"/>
              <w:bCs/>
              <w:color w:val="000000" w:themeColor="text1"/>
              <w:sz w:val="28"/>
              <w:szCs w:val="28"/>
              <w:lang w:val="zh-CN"/>
              <w14:textFill>
                <w14:solidFill>
                  <w14:schemeClr w14:val="tx1"/>
                </w14:solidFill>
              </w14:textFill>
            </w:rPr>
            <w:fldChar w:fldCharType="separate"/>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_Toc26640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1总则</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_Toc26640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_Toc5472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1.1编制目的</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_Toc5472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_Toc8388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1.2 编制依据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_Toc8388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_Toc14760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1.3 事件分级</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_Toc14760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_Toc10722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1.4 适用范围</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_Toc10722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_Toc9737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1.5 工作原则</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_Toc9737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_Toc5915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1.6应急预案关系说明</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_Toc5915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_Toc32320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2 企业概况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_Toc32320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_Toc17199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2.1 企业基本情况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_Toc17199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_Toc18683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2.2 自然环境概况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_Toc18683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10</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_Toc21364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 xml:space="preserve"> </w:t>
          </w:r>
          <w:r>
            <w:rPr>
              <w:rFonts w:hint="default" w:ascii="Times New Roman" w:hAnsi="Times New Roman" w:eastAsia="宋体" w:cs="Times New Roman"/>
              <w:sz w:val="24"/>
              <w:szCs w:val="24"/>
              <w:lang w:val="en-US" w:eastAsia="zh-CN"/>
            </w:rPr>
            <w:t>厂区</w:t>
          </w:r>
          <w:r>
            <w:rPr>
              <w:rFonts w:hint="default" w:ascii="Times New Roman" w:hAnsi="Times New Roman" w:eastAsia="宋体" w:cs="Times New Roman"/>
              <w:sz w:val="24"/>
              <w:szCs w:val="24"/>
            </w:rPr>
            <w:t>周边环境风险受体情况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_Toc21364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_Toc3353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2.4</w:t>
          </w:r>
          <w:r>
            <w:rPr>
              <w:rFonts w:hint="default" w:ascii="Times New Roman" w:hAnsi="Times New Roman" w:eastAsia="宋体" w:cs="Times New Roman"/>
              <w:sz w:val="24"/>
              <w:szCs w:val="24"/>
            </w:rPr>
            <w:t>执行标准</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_Toc3353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_Toc2550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kern w:val="44"/>
              <w:sz w:val="24"/>
              <w:szCs w:val="24"/>
            </w:rPr>
            <w:t>3 应急组织体系</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_Toc2550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_Toc17235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3.1 应急指挥体系构成</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_Toc17235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_Toc22998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3.2 应急指挥部及应急办公室</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_Toc22998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_Toc5934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3.3应急救援队伍</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_Toc5934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_Toc9449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kern w:val="44"/>
              <w:sz w:val="24"/>
              <w:szCs w:val="24"/>
            </w:rPr>
            <w:t>4 环境风险分析</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_Toc9449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_Toc26149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4.1 环境风险评价</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_Toc26149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_Toc17805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4.2 环境风险源分析</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_Toc17805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24</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_Toc9138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4.3 最大可信事故及后果分析</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_Toc9138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24</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_Toc15990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kern w:val="44"/>
              <w:sz w:val="24"/>
              <w:szCs w:val="24"/>
            </w:rPr>
            <w:t>5 预防与预警</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_Toc15990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_Toc23172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5.1风险源防控</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_Toc23172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_Toc23934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5.</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风险隐患排查</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_Toc23934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_Toc14994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5.</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预警分级与准备</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_Toc14994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_Toc28410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5.</w:t>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t>预警发布与解除</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_Toc28410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_Toc13763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5.6</w:t>
          </w:r>
          <w:r>
            <w:rPr>
              <w:rFonts w:hint="default" w:ascii="Times New Roman" w:hAnsi="Times New Roman" w:eastAsia="宋体" w:cs="Times New Roman"/>
              <w:sz w:val="24"/>
              <w:szCs w:val="24"/>
            </w:rPr>
            <w:t xml:space="preserve"> 预警行动</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_Toc13763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30</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_Toc8342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rPr>
            <w:t xml:space="preserve"> 应急处置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_Toc8342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_Toc8456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6.1 应急预案启动</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_Toc8456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_Toc8613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bCs/>
              <w:kern w:val="44"/>
              <w:sz w:val="24"/>
              <w:szCs w:val="24"/>
              <w:lang w:val="en-US" w:eastAsia="zh-CN"/>
            </w:rPr>
            <w:t>6.2</w:t>
          </w:r>
          <w:r>
            <w:rPr>
              <w:rFonts w:hint="default" w:ascii="Times New Roman" w:hAnsi="Times New Roman" w:eastAsia="宋体" w:cs="Times New Roman"/>
              <w:bCs/>
              <w:kern w:val="44"/>
              <w:sz w:val="24"/>
              <w:szCs w:val="24"/>
            </w:rPr>
            <w:t>信息报告与通报</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_Toc8613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_Toc3042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6.3应急响应分级</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_Toc3042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_Toc29470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6.4指挥与协调</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_Toc29470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_Toc19715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6.5</w:t>
          </w:r>
          <w:r>
            <w:rPr>
              <w:rFonts w:hint="default" w:ascii="Times New Roman" w:hAnsi="Times New Roman" w:eastAsia="宋体" w:cs="Times New Roman"/>
              <w:sz w:val="24"/>
              <w:szCs w:val="24"/>
            </w:rPr>
            <w:t>应急处置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_Toc19715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_Toc24807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bCs w:val="0"/>
              <w:sz w:val="24"/>
              <w:szCs w:val="24"/>
              <w:lang w:val="en-US" w:eastAsia="zh-CN"/>
            </w:rPr>
            <w:t>6.6应急监测</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_Toc24807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46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_Toc7911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6.7 信息发布</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_Toc7911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48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_Toc524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6.8应急终止</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_Toc524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49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_Toc6430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6.9后期处置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_Toc6430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_Toc2710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7</w:t>
          </w:r>
          <w:r>
            <w:rPr>
              <w:rFonts w:hint="default" w:ascii="Times New Roman" w:hAnsi="Times New Roman" w:eastAsia="宋体" w:cs="Times New Roman"/>
              <w:sz w:val="24"/>
              <w:szCs w:val="24"/>
            </w:rPr>
            <w:t>应急培训和演练</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_Toc2710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54</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_Toc27024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7.1 应急培训</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_Toc27024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54</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_Toc27691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7.2 应急演练</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_Toc27691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_Toc6324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7.3 奖励与责任追究</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_Toc6324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_Toc32064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bCs/>
              <w:kern w:val="44"/>
              <w:sz w:val="24"/>
              <w:szCs w:val="24"/>
              <w:lang w:val="en-US" w:eastAsia="zh-CN"/>
            </w:rPr>
            <w:t>8</w:t>
          </w:r>
          <w:r>
            <w:rPr>
              <w:rFonts w:hint="default" w:ascii="Times New Roman" w:hAnsi="Times New Roman" w:eastAsia="宋体" w:cs="Times New Roman"/>
              <w:bCs/>
              <w:kern w:val="44"/>
              <w:sz w:val="24"/>
              <w:szCs w:val="24"/>
            </w:rPr>
            <w:t>应急保障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_Toc32064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57</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_Toc15253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8.1 经费保障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_Toc15253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57</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_Toc32093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8.2 物资供应与装备保障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_Toc32093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57</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_Toc16287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8.3 应急队伍保障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_Toc16287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57</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_Toc10295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8.4 通信与信息保障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_Toc10295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_Toc19913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8.5 治安保障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_Toc19913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_Toc14003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lang w:val="en-US" w:eastAsia="zh-CN"/>
            </w:rPr>
            <w:t>8.6 医疗保障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_Toc14003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ind w:left="0" w:leftChars="0" w:firstLine="0" w:firstLineChars="0"/>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begin"/>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instrText xml:space="preserve"> HYPERLINK \l _Toc18434 </w:instrText>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separate"/>
          </w: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9</w:t>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t xml:space="preserve"> 预案评审、备案、发布、更新</w:t>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tab/>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begin"/>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instrText xml:space="preserve"> PAGEREF _Toc18434 \h </w:instrText>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separate"/>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t>59</w:t>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end"/>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begin"/>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instrText xml:space="preserve"> HYPERLINK \l _Toc25891 </w:instrText>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separate"/>
          </w:r>
          <w:r>
            <w:rPr>
              <w:rFonts w:hint="default" w:ascii="Times New Roman" w:hAnsi="Times New Roman" w:eastAsia="宋体" w:cs="Times New Roman"/>
              <w:b/>
              <w:bCs/>
              <w:color w:val="000000" w:themeColor="text1"/>
              <w:kern w:val="2"/>
              <w:sz w:val="24"/>
              <w:szCs w:val="24"/>
              <w:lang w:val="en-US" w:eastAsia="zh-CN" w:bidi="ar-SA"/>
              <w14:textFill>
                <w14:solidFill>
                  <w14:schemeClr w14:val="tx1"/>
                </w14:solidFill>
              </w14:textFill>
            </w:rPr>
            <w:t>10附则</w:t>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tab/>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begin"/>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instrText xml:space="preserve"> PAGEREF _Toc25891 \h </w:instrText>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separate"/>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t>60</w:t>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end"/>
          </w:r>
          <w:r>
            <w:rPr>
              <w:rFonts w:hint="default" w:ascii="Times New Roman" w:hAnsi="Times New Roman" w:eastAsia="宋体" w:cs="Times New Roman"/>
              <w:b/>
              <w:bCs/>
              <w:color w:val="000000" w:themeColor="text1"/>
              <w:kern w:val="2"/>
              <w:sz w:val="24"/>
              <w:szCs w:val="24"/>
              <w:lang w:val="zh-CN" w:eastAsia="zh-CN" w:bidi="ar-SA"/>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bCs/>
              <w:color w:val="000000" w:themeColor="text1"/>
              <w:sz w:val="24"/>
              <w:szCs w:val="24"/>
              <w:lang w:val="zh-CN"/>
              <w14:textFill>
                <w14:solidFill>
                  <w14:schemeClr w14:val="tx1"/>
                </w14:solidFill>
              </w14:textFill>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color w:val="000000" w:themeColor="text1"/>
              <w:sz w:val="24"/>
              <w:szCs w:val="24"/>
              <w:lang w:val="zh-CN"/>
              <w14:textFill>
                <w14:solidFill>
                  <w14:schemeClr w14:val="tx1"/>
                </w14:solidFill>
              </w14:textFill>
            </w:rPr>
            <w:instrText xml:space="preserve"> HYPERLINK \l _Toc15112 </w:instrTex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separate"/>
          </w:r>
          <w:r>
            <w:rPr>
              <w:rFonts w:hint="default" w:ascii="Times New Roman" w:hAnsi="Times New Roman" w:eastAsia="宋体" w:cs="Times New Roman"/>
              <w:bCs/>
              <w:color w:val="000000" w:themeColor="text1"/>
              <w:sz w:val="24"/>
              <w:szCs w:val="24"/>
              <w:lang w:val="en-US" w:eastAsia="zh-CN"/>
              <w14:textFill>
                <w14:solidFill>
                  <w14:schemeClr w14:val="tx1"/>
                </w14:solidFill>
              </w14:textFill>
            </w:rPr>
            <w:t>10.1术语和定义</w:t>
          </w:r>
          <w:r>
            <w:rPr>
              <w:rFonts w:hint="default" w:ascii="Times New Roman" w:hAnsi="Times New Roman" w:eastAsia="宋体" w:cs="Times New Roman"/>
              <w:bCs/>
              <w:color w:val="000000" w:themeColor="text1"/>
              <w:sz w:val="24"/>
              <w:szCs w:val="24"/>
              <w:lang w:val="zh-CN"/>
              <w14:textFill>
                <w14:solidFill>
                  <w14:schemeClr w14:val="tx1"/>
                </w14:solidFill>
              </w14:textFill>
            </w:rPr>
            <w:tab/>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color w:val="000000" w:themeColor="text1"/>
              <w:sz w:val="24"/>
              <w:szCs w:val="24"/>
              <w:lang w:val="zh-CN"/>
              <w14:textFill>
                <w14:solidFill>
                  <w14:schemeClr w14:val="tx1"/>
                </w14:solidFill>
              </w14:textFill>
            </w:rPr>
            <w:instrText xml:space="preserve"> PAGEREF _Toc15112 \h </w:instrTex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separate"/>
          </w:r>
          <w:r>
            <w:rPr>
              <w:rFonts w:hint="default" w:ascii="Times New Roman" w:hAnsi="Times New Roman" w:eastAsia="宋体" w:cs="Times New Roman"/>
              <w:bCs/>
              <w:color w:val="000000" w:themeColor="text1"/>
              <w:sz w:val="24"/>
              <w:szCs w:val="24"/>
              <w:lang w:val="zh-CN"/>
              <w14:textFill>
                <w14:solidFill>
                  <w14:schemeClr w14:val="tx1"/>
                </w14:solidFill>
              </w14:textFill>
            </w:rPr>
            <w:t>60</w: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bCs/>
              <w:color w:val="000000" w:themeColor="text1"/>
              <w:sz w:val="24"/>
              <w:szCs w:val="24"/>
              <w:lang w:val="zh-CN"/>
              <w14:textFill>
                <w14:solidFill>
                  <w14:schemeClr w14:val="tx1"/>
                </w14:solidFill>
              </w14:textFill>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color w:val="000000" w:themeColor="text1"/>
              <w:sz w:val="24"/>
              <w:szCs w:val="24"/>
              <w:lang w:val="zh-CN"/>
              <w14:textFill>
                <w14:solidFill>
                  <w14:schemeClr w14:val="tx1"/>
                </w14:solidFill>
              </w14:textFill>
            </w:rPr>
            <w:instrText xml:space="preserve"> HYPERLINK \l _Toc4145 </w:instrTex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separate"/>
          </w:r>
          <w:r>
            <w:rPr>
              <w:rFonts w:hint="default" w:ascii="Times New Roman" w:hAnsi="Times New Roman" w:eastAsia="宋体" w:cs="Times New Roman"/>
              <w:bCs/>
              <w:color w:val="000000" w:themeColor="text1"/>
              <w:sz w:val="24"/>
              <w:szCs w:val="24"/>
              <w:lang w:val="en-US" w:eastAsia="zh-CN"/>
              <w14:textFill>
                <w14:solidFill>
                  <w14:schemeClr w14:val="tx1"/>
                </w14:solidFill>
              </w14:textFill>
            </w:rPr>
            <w:t>10.2制定与解释</w:t>
          </w:r>
          <w:r>
            <w:rPr>
              <w:rFonts w:hint="default" w:ascii="Times New Roman" w:hAnsi="Times New Roman" w:eastAsia="宋体" w:cs="Times New Roman"/>
              <w:bCs/>
              <w:color w:val="000000" w:themeColor="text1"/>
              <w:sz w:val="24"/>
              <w:szCs w:val="24"/>
              <w:lang w:val="zh-CN"/>
              <w14:textFill>
                <w14:solidFill>
                  <w14:schemeClr w14:val="tx1"/>
                </w14:solidFill>
              </w14:textFill>
            </w:rPr>
            <w:tab/>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color w:val="000000" w:themeColor="text1"/>
              <w:sz w:val="24"/>
              <w:szCs w:val="24"/>
              <w:lang w:val="zh-CN"/>
              <w14:textFill>
                <w14:solidFill>
                  <w14:schemeClr w14:val="tx1"/>
                </w14:solidFill>
              </w14:textFill>
            </w:rPr>
            <w:instrText xml:space="preserve"> PAGEREF _Toc4145 \h </w:instrTex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separate"/>
          </w:r>
          <w:r>
            <w:rPr>
              <w:rFonts w:hint="default" w:ascii="Times New Roman" w:hAnsi="Times New Roman" w:eastAsia="宋体" w:cs="Times New Roman"/>
              <w:bCs/>
              <w:color w:val="000000" w:themeColor="text1"/>
              <w:sz w:val="24"/>
              <w:szCs w:val="24"/>
              <w:lang w:val="zh-CN"/>
              <w14:textFill>
                <w14:solidFill>
                  <w14:schemeClr w14:val="tx1"/>
                </w14:solidFill>
              </w14:textFill>
            </w:rPr>
            <w:t>61</w: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bCs/>
              <w:color w:val="000000" w:themeColor="text1"/>
              <w:sz w:val="24"/>
              <w:szCs w:val="24"/>
              <w:lang w:val="zh-CN"/>
              <w14:textFill>
                <w14:solidFill>
                  <w14:schemeClr w14:val="tx1"/>
                </w14:solidFill>
              </w14:textFill>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color w:val="000000" w:themeColor="text1"/>
              <w:sz w:val="24"/>
              <w:szCs w:val="24"/>
              <w:lang w:val="zh-CN"/>
              <w14:textFill>
                <w14:solidFill>
                  <w14:schemeClr w14:val="tx1"/>
                </w14:solidFill>
              </w14:textFill>
            </w:rPr>
            <w:instrText xml:space="preserve"> HYPERLINK \l _Toc12317 </w:instrTex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separate"/>
          </w:r>
          <w:r>
            <w:rPr>
              <w:rFonts w:hint="default" w:ascii="Times New Roman" w:hAnsi="Times New Roman" w:eastAsia="宋体" w:cs="Times New Roman"/>
              <w:bCs/>
              <w:color w:val="000000" w:themeColor="text1"/>
              <w:sz w:val="24"/>
              <w:szCs w:val="24"/>
              <w:lang w:val="en-US" w:eastAsia="zh-CN"/>
              <w14:textFill>
                <w14:solidFill>
                  <w14:schemeClr w14:val="tx1"/>
                </w14:solidFill>
              </w14:textFill>
            </w:rPr>
            <w:t>10.3 修订情况</w:t>
          </w:r>
          <w:r>
            <w:rPr>
              <w:rFonts w:hint="default" w:ascii="Times New Roman" w:hAnsi="Times New Roman" w:eastAsia="宋体" w:cs="Times New Roman"/>
              <w:bCs/>
              <w:color w:val="000000" w:themeColor="text1"/>
              <w:sz w:val="24"/>
              <w:szCs w:val="24"/>
              <w:lang w:val="zh-CN"/>
              <w14:textFill>
                <w14:solidFill>
                  <w14:schemeClr w14:val="tx1"/>
                </w14:solidFill>
              </w14:textFill>
            </w:rPr>
            <w:tab/>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color w:val="000000" w:themeColor="text1"/>
              <w:sz w:val="24"/>
              <w:szCs w:val="24"/>
              <w:lang w:val="zh-CN"/>
              <w14:textFill>
                <w14:solidFill>
                  <w14:schemeClr w14:val="tx1"/>
                </w14:solidFill>
              </w14:textFill>
            </w:rPr>
            <w:instrText xml:space="preserve"> PAGEREF _Toc12317 \h </w:instrTex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separate"/>
          </w:r>
          <w:r>
            <w:rPr>
              <w:rFonts w:hint="default" w:ascii="Times New Roman" w:hAnsi="Times New Roman" w:eastAsia="宋体" w:cs="Times New Roman"/>
              <w:bCs/>
              <w:color w:val="000000" w:themeColor="text1"/>
              <w:sz w:val="24"/>
              <w:szCs w:val="24"/>
              <w:lang w:val="zh-CN"/>
              <w14:textFill>
                <w14:solidFill>
                  <w14:schemeClr w14:val="tx1"/>
                </w14:solidFill>
              </w14:textFill>
            </w:rPr>
            <w:t>61</w: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6"/>
            <w:tabs>
              <w:tab w:val="right" w:leader="dot" w:pos="8528"/>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color w:val="000000" w:themeColor="text1"/>
              <w:sz w:val="24"/>
              <w:szCs w:val="24"/>
              <w:lang w:val="zh-CN"/>
              <w14:textFill>
                <w14:solidFill>
                  <w14:schemeClr w14:val="tx1"/>
                </w14:solidFill>
              </w14:textFill>
            </w:rPr>
            <w:instrText xml:space="preserve"> HYPERLINK \l _Toc18004 </w:instrTex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separate"/>
          </w:r>
          <w:r>
            <w:rPr>
              <w:rFonts w:hint="default" w:ascii="Times New Roman" w:hAnsi="Times New Roman" w:eastAsia="宋体" w:cs="Times New Roman"/>
              <w:bCs/>
              <w:color w:val="000000" w:themeColor="text1"/>
              <w:sz w:val="24"/>
              <w:szCs w:val="24"/>
              <w:lang w:val="en-US" w:eastAsia="zh-CN"/>
              <w14:textFill>
                <w14:solidFill>
                  <w14:schemeClr w14:val="tx1"/>
                </w14:solidFill>
              </w14:textFill>
            </w:rPr>
            <w:t>10.4应急预案实施</w:t>
          </w:r>
          <w:r>
            <w:rPr>
              <w:rFonts w:hint="default" w:ascii="Times New Roman" w:hAnsi="Times New Roman" w:eastAsia="宋体" w:cs="Times New Roman"/>
              <w:bCs/>
              <w:color w:val="000000" w:themeColor="text1"/>
              <w:sz w:val="24"/>
              <w:szCs w:val="24"/>
              <w:lang w:val="zh-CN"/>
              <w14:textFill>
                <w14:solidFill>
                  <w14:schemeClr w14:val="tx1"/>
                </w14:solidFill>
              </w14:textFill>
            </w:rPr>
            <w:tab/>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color w:val="000000" w:themeColor="text1"/>
              <w:sz w:val="24"/>
              <w:szCs w:val="24"/>
              <w:lang w:val="zh-CN"/>
              <w14:textFill>
                <w14:solidFill>
                  <w14:schemeClr w14:val="tx1"/>
                </w14:solidFill>
              </w14:textFill>
            </w:rPr>
            <w:instrText xml:space="preserve"> PAGEREF _Toc18004 \h </w:instrTex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separate"/>
          </w:r>
          <w:r>
            <w:rPr>
              <w:rFonts w:hint="default" w:ascii="Times New Roman" w:hAnsi="Times New Roman" w:eastAsia="宋体" w:cs="Times New Roman"/>
              <w:bCs/>
              <w:color w:val="000000" w:themeColor="text1"/>
              <w:sz w:val="24"/>
              <w:szCs w:val="24"/>
              <w:lang w:val="zh-CN"/>
              <w14:textFill>
                <w14:solidFill>
                  <w14:schemeClr w14:val="tx1"/>
                </w14:solidFill>
              </w14:textFill>
            </w:rPr>
            <w:t>62</w:t>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_Toc25904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附件 1  应急人员名单</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_Toc25904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_Toc22983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附件 2  外部报告单位联系方式一览表</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_Toc22983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64</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_Toc26481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附件 3  公司应急物资一览表</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_Toc26481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_Toc8022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附件 4  应急处置卡</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_Toc8022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_Toc11117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附件 5 应急工作流程图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_Toc11117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_Toc10371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 xml:space="preserve">附件 </w:t>
          </w:r>
          <w:r>
            <w:rPr>
              <w:rFonts w:hint="default"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rPr>
            <w:t xml:space="preserve"> 标准化格式文本</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_Toc10371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_Toc22308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 xml:space="preserve">附件 </w:t>
          </w:r>
          <w:r>
            <w:rPr>
              <w:rFonts w:hint="default" w:ascii="Times New Roman" w:hAnsi="Times New Roman" w:eastAsia="宋体" w:cs="Times New Roman"/>
              <w:sz w:val="24"/>
              <w:szCs w:val="24"/>
              <w:lang w:val="en-US" w:eastAsia="zh-CN"/>
            </w:rPr>
            <w:t>7</w:t>
          </w:r>
          <w:r>
            <w:rPr>
              <w:rFonts w:hint="default" w:ascii="Times New Roman" w:hAnsi="Times New Roman" w:eastAsia="宋体" w:cs="Times New Roman"/>
              <w:sz w:val="24"/>
              <w:szCs w:val="24"/>
            </w:rPr>
            <w:t xml:space="preserve"> 应急预案启动令</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_Toc22308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73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_Toc31686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附件</w:t>
          </w:r>
          <w:r>
            <w:rPr>
              <w:rFonts w:hint="default" w:ascii="Times New Roman" w:hAnsi="Times New Roman" w:eastAsia="宋体" w:cs="Times New Roman"/>
              <w:sz w:val="24"/>
              <w:szCs w:val="24"/>
              <w:lang w:val="en-US" w:eastAsia="zh-CN"/>
            </w:rPr>
            <w:t>8</w:t>
          </w:r>
          <w:r>
            <w:rPr>
              <w:rFonts w:hint="default" w:ascii="Times New Roman" w:hAnsi="Times New Roman" w:eastAsia="宋体" w:cs="Times New Roman"/>
              <w:sz w:val="24"/>
              <w:szCs w:val="24"/>
            </w:rPr>
            <w:t xml:space="preserve">  应急预案终止令</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_Toc31686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74</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_Toc21946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 xml:space="preserve">附件 </w:t>
          </w:r>
          <w:r>
            <w:rPr>
              <w:rFonts w:hint="default" w:ascii="Times New Roman" w:hAnsi="Times New Roman" w:eastAsia="宋体" w:cs="Times New Roman"/>
              <w:sz w:val="24"/>
              <w:szCs w:val="24"/>
              <w:lang w:val="en-US" w:eastAsia="zh-CN"/>
            </w:rPr>
            <w:t>9</w:t>
          </w:r>
          <w:r>
            <w:rPr>
              <w:rFonts w:hint="default" w:ascii="Times New Roman" w:hAnsi="Times New Roman" w:eastAsia="宋体" w:cs="Times New Roman"/>
              <w:sz w:val="24"/>
              <w:szCs w:val="24"/>
            </w:rPr>
            <w:t xml:space="preserve">  应急预案变更记录表</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_Toc21946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75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_Toc9220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 xml:space="preserve">附件 </w:t>
          </w:r>
          <w:r>
            <w:rPr>
              <w:rFonts w:hint="default" w:ascii="Times New Roman" w:hAnsi="Times New Roman" w:eastAsia="宋体" w:cs="Times New Roman"/>
              <w:sz w:val="24"/>
              <w:szCs w:val="24"/>
              <w:lang w:val="en-US" w:eastAsia="zh-CN"/>
            </w:rPr>
            <w:t>10</w:t>
          </w:r>
          <w:r>
            <w:rPr>
              <w:rFonts w:hint="default" w:ascii="Times New Roman" w:hAnsi="Times New Roman" w:eastAsia="宋体" w:cs="Times New Roman"/>
              <w:sz w:val="24"/>
              <w:szCs w:val="24"/>
            </w:rPr>
            <w:t xml:space="preserve">  演习记录考核表</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_Toc9220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76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_Toc18856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附件 11 突发环境事件信息报告</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_Toc18856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79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_Toc22948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附图 1 项目地理位置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_Toc22948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_Toc30104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 xml:space="preserve">附图 2 </w:t>
          </w:r>
          <w:r>
            <w:rPr>
              <w:rFonts w:hint="default" w:ascii="Times New Roman" w:hAnsi="Times New Roman" w:eastAsia="宋体" w:cs="Times New Roman"/>
              <w:sz w:val="24"/>
              <w:szCs w:val="24"/>
              <w:lang w:val="en-US" w:eastAsia="zh-CN"/>
            </w:rPr>
            <w:t>厂区</w:t>
          </w:r>
          <w:r>
            <w:rPr>
              <w:rFonts w:hint="default" w:ascii="Times New Roman" w:hAnsi="Times New Roman" w:eastAsia="宋体" w:cs="Times New Roman"/>
              <w:sz w:val="24"/>
              <w:szCs w:val="24"/>
            </w:rPr>
            <w:t>平面布置图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_Toc30104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_Toc12907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附图 3 应急疏散图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_Toc12907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_Toc23633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 xml:space="preserve">附图 4 </w:t>
          </w:r>
          <w:r>
            <w:rPr>
              <w:rFonts w:hint="default" w:ascii="Times New Roman" w:hAnsi="Times New Roman" w:eastAsia="宋体" w:cs="Times New Roman"/>
              <w:sz w:val="24"/>
              <w:szCs w:val="24"/>
              <w:lang w:val="en-US" w:eastAsia="zh-CN"/>
            </w:rPr>
            <w:t>重大危险源</w:t>
          </w:r>
          <w:r>
            <w:rPr>
              <w:rFonts w:hint="default" w:ascii="Times New Roman" w:hAnsi="Times New Roman" w:eastAsia="宋体" w:cs="Times New Roman"/>
              <w:sz w:val="24"/>
              <w:szCs w:val="24"/>
            </w:rPr>
            <w:t>分布图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_Toc23633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84</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_Toc12258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 xml:space="preserve">附图 </w:t>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t xml:space="preserve">  雨水走向图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_Toc12258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_Toc5570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附图</w:t>
          </w:r>
          <w:r>
            <w:rPr>
              <w:rFonts w:hint="default"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rPr>
            <w:t xml:space="preserve"> </w:t>
          </w:r>
          <w:r>
            <w:rPr>
              <w:rFonts w:hint="default" w:ascii="Times New Roman" w:hAnsi="Times New Roman" w:eastAsia="宋体" w:cs="Times New Roman"/>
              <w:sz w:val="24"/>
              <w:szCs w:val="24"/>
              <w:lang w:val="en-US" w:eastAsia="zh-CN"/>
            </w:rPr>
            <w:t>应急物资分布图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_Toc5570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_Toc2347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附图</w:t>
          </w:r>
          <w:r>
            <w:rPr>
              <w:rFonts w:hint="default" w:ascii="Times New Roman" w:hAnsi="Times New Roman" w:eastAsia="宋体" w:cs="Times New Roman"/>
              <w:sz w:val="24"/>
              <w:szCs w:val="24"/>
              <w:lang w:val="en-US" w:eastAsia="zh-CN"/>
            </w:rPr>
            <w:t>7</w:t>
          </w:r>
          <w:r>
            <w:rPr>
              <w:rFonts w:hint="default" w:ascii="Times New Roman" w:hAnsi="Times New Roman" w:eastAsia="宋体" w:cs="Times New Roman"/>
              <w:sz w:val="24"/>
              <w:szCs w:val="24"/>
            </w:rPr>
            <w:t xml:space="preserve">  周边四邻关系图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_Toc2347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87</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_Toc28066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 xml:space="preserve">附图 </w:t>
          </w:r>
          <w:r>
            <w:rPr>
              <w:rFonts w:hint="default" w:ascii="Times New Roman" w:hAnsi="Times New Roman" w:eastAsia="宋体" w:cs="Times New Roman"/>
              <w:sz w:val="24"/>
              <w:szCs w:val="24"/>
              <w:lang w:val="en-US" w:eastAsia="zh-CN"/>
            </w:rPr>
            <w:t>8周围环境敏感节点</w:t>
          </w:r>
          <w:r>
            <w:rPr>
              <w:rFonts w:hint="default" w:ascii="Times New Roman" w:hAnsi="Times New Roman" w:eastAsia="宋体" w:cs="Times New Roman"/>
              <w:sz w:val="24"/>
              <w:szCs w:val="24"/>
            </w:rPr>
            <w:t>分布图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_Toc28066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tabs>
              <w:tab w:val="right" w:leader="dot" w:pos="8528"/>
              <w:tab w:val="clear" w:pos="8296"/>
            </w:tabs>
            <w:spacing w:line="360" w:lineRule="auto"/>
          </w:pP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begin"/>
          </w:r>
          <w:r>
            <w:rPr>
              <w:rFonts w:hint="default" w:ascii="Times New Roman" w:hAnsi="Times New Roman" w:eastAsia="宋体" w:cs="Times New Roman"/>
              <w:bCs/>
              <w:sz w:val="24"/>
              <w:szCs w:val="24"/>
              <w:lang w:val="zh-CN"/>
            </w:rPr>
            <w:instrText xml:space="preserve"> HYPERLINK \l _Toc6821 </w:instrText>
          </w:r>
          <w:r>
            <w:rPr>
              <w:rFonts w:hint="default" w:ascii="Times New Roman" w:hAnsi="Times New Roman" w:eastAsia="宋体" w:cs="Times New Roman"/>
              <w:bCs/>
              <w:sz w:val="24"/>
              <w:szCs w:val="24"/>
              <w:lang w:val="zh-CN"/>
            </w:rPr>
            <w:fldChar w:fldCharType="separate"/>
          </w:r>
          <w:r>
            <w:rPr>
              <w:rFonts w:hint="default" w:ascii="Times New Roman" w:hAnsi="Times New Roman" w:eastAsia="宋体" w:cs="Times New Roman"/>
              <w:sz w:val="24"/>
              <w:szCs w:val="24"/>
            </w:rPr>
            <w:t xml:space="preserve">附图 </w:t>
          </w:r>
          <w:r>
            <w:rPr>
              <w:rFonts w:hint="default" w:ascii="Times New Roman" w:hAnsi="Times New Roman" w:eastAsia="宋体" w:cs="Times New Roman"/>
              <w:sz w:val="24"/>
              <w:szCs w:val="24"/>
              <w:lang w:val="en-US" w:eastAsia="zh-CN"/>
            </w:rPr>
            <w:t>9水系</w:t>
          </w:r>
          <w:r>
            <w:rPr>
              <w:rFonts w:hint="default" w:ascii="Times New Roman" w:hAnsi="Times New Roman" w:eastAsia="宋体" w:cs="Times New Roman"/>
              <w:sz w:val="24"/>
              <w:szCs w:val="24"/>
            </w:rPr>
            <w:t>分布图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_Toc6821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bCs/>
              <w:color w:val="000000" w:themeColor="text1"/>
              <w:sz w:val="24"/>
              <w:szCs w:val="24"/>
              <w:lang w:val="zh-CN"/>
              <w14:textFill>
                <w14:solidFill>
                  <w14:schemeClr w14:val="tx1"/>
                </w14:solidFill>
              </w14:textFill>
            </w:rPr>
            <w:fldChar w:fldCharType="end"/>
          </w:r>
        </w:p>
        <w:p>
          <w:pPr>
            <w:pStyle w:val="15"/>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360" w:lineRule="auto"/>
            <w:ind w:left="0" w:leftChars="0"/>
            <w:textAlignment w:val="auto"/>
            <w:rPr>
              <w:rFonts w:hint="default" w:ascii="Times New Roman" w:hAnsi="Times New Roman" w:eastAsia="仿宋" w:cs="Times New Roman"/>
              <w:bCs/>
              <w:color w:val="000000" w:themeColor="text1"/>
              <w:sz w:val="28"/>
              <w:szCs w:val="28"/>
              <w:lang w:val="zh-CN"/>
              <w14:textFill>
                <w14:solidFill>
                  <w14:schemeClr w14:val="tx1"/>
                </w14:solidFill>
              </w14:textFill>
            </w:rPr>
          </w:pPr>
          <w:r>
            <w:rPr>
              <w:rFonts w:hint="default" w:ascii="Times New Roman" w:hAnsi="Times New Roman" w:eastAsia="仿宋" w:cs="Times New Roman"/>
              <w:bCs/>
              <w:color w:val="000000" w:themeColor="text1"/>
              <w:szCs w:val="28"/>
              <w:lang w:val="zh-CN"/>
              <w14:textFill>
                <w14:solidFill>
                  <w14:schemeClr w14:val="tx1"/>
                </w14:solidFill>
              </w14:textFill>
            </w:rPr>
            <w:fldChar w:fldCharType="end"/>
          </w:r>
        </w:p>
      </w:sdtContent>
    </w:sdt>
    <w:p>
      <w:pPr>
        <w:pStyle w:val="2"/>
        <w:autoSpaceDE/>
        <w:autoSpaceDN/>
        <w:spacing w:line="360" w:lineRule="auto"/>
        <w:rPr>
          <w:rFonts w:hint="default" w:ascii="Times New Roman" w:hAnsi="Times New Roman" w:eastAsia="仿宋" w:cs="Times New Roman"/>
          <w:color w:val="000000" w:themeColor="text1"/>
          <w14:textFill>
            <w14:solidFill>
              <w14:schemeClr w14:val="tx1"/>
            </w14:solidFill>
          </w14:textFill>
        </w:rPr>
        <w:sectPr>
          <w:headerReference r:id="rId5" w:type="default"/>
          <w:footerReference r:id="rId6" w:type="default"/>
          <w:pgSz w:w="11906" w:h="16838"/>
          <w:pgMar w:top="1440" w:right="1689" w:bottom="1440" w:left="1689" w:header="851" w:footer="992" w:gutter="0"/>
          <w:pgBorders>
            <w:top w:val="none" w:sz="0" w:space="0"/>
            <w:left w:val="none" w:sz="0" w:space="0"/>
            <w:bottom w:val="none" w:sz="0" w:space="0"/>
            <w:right w:val="none" w:sz="0" w:space="0"/>
          </w:pgBorders>
          <w:pgNumType w:fmt="upperRoman" w:start="1"/>
          <w:cols w:space="720" w:num="1"/>
          <w:docGrid w:type="lines" w:linePitch="312" w:charSpace="0"/>
        </w:sectPr>
      </w:pPr>
      <w:bookmarkStart w:id="0" w:name="_Toc26494"/>
      <w:bookmarkStart w:id="1" w:name="_Toc26967"/>
      <w:bookmarkStart w:id="2" w:name="_Toc9728"/>
      <w:bookmarkStart w:id="3" w:name="_Toc511333664"/>
      <w:bookmarkStart w:id="4" w:name="_Toc549"/>
      <w:bookmarkStart w:id="5" w:name="_Toc1990"/>
      <w:bookmarkStart w:id="6" w:name="_Toc5546"/>
      <w:bookmarkStart w:id="7" w:name="_Toc482173179"/>
      <w:bookmarkStart w:id="8" w:name="_Toc11286"/>
      <w:bookmarkStart w:id="9" w:name="_Toc28435"/>
      <w:bookmarkStart w:id="10" w:name="_Toc23034"/>
      <w:bookmarkStart w:id="11" w:name="_Toc5531"/>
      <w:bookmarkStart w:id="12" w:name="_Toc31061"/>
      <w:bookmarkStart w:id="13" w:name="_Toc16215"/>
      <w:bookmarkStart w:id="14" w:name="_Toc22906"/>
    </w:p>
    <w:p>
      <w:pPr>
        <w:pStyle w:val="3"/>
        <w:keepNext w:val="0"/>
        <w:keepLines w:val="0"/>
        <w:adjustRightInd w:val="0"/>
        <w:snapToGrid w:val="0"/>
        <w:spacing w:line="360" w:lineRule="auto"/>
        <w:rPr>
          <w:rFonts w:hint="default" w:ascii="Times New Roman" w:hAnsi="Times New Roman" w:eastAsia="仿宋" w:cs="Times New Roman"/>
          <w:color w:val="000000" w:themeColor="text1"/>
          <w14:textFill>
            <w14:solidFill>
              <w14:schemeClr w14:val="tx1"/>
            </w14:solidFill>
          </w14:textFill>
        </w:rPr>
      </w:pPr>
      <w:bookmarkStart w:id="15" w:name="_Toc49888603"/>
      <w:bookmarkStart w:id="16" w:name="_Toc26640"/>
      <w:r>
        <w:rPr>
          <w:rFonts w:hint="default" w:ascii="Times New Roman" w:hAnsi="Times New Roman" w:eastAsia="仿宋" w:cs="Times New Roman"/>
          <w:color w:val="000000" w:themeColor="text1"/>
          <w14:textFill>
            <w14:solidFill>
              <w14:schemeClr w14:val="tx1"/>
            </w14:solidFill>
          </w14:textFill>
        </w:rPr>
        <w:t>1总则</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本突发环境事件应急预案是</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为预防、预警和应急处置突发环境事件或由此产生的次生、衍生的各类环境事件而制定的应急预案，为</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有效、快速地应对环境污染，保障区域环境安全提供科学的应急机制和措施。</w:t>
      </w:r>
    </w:p>
    <w:p>
      <w:pPr>
        <w:pStyle w:val="4"/>
        <w:keepNext w:val="0"/>
        <w:keepLines w:val="0"/>
        <w:adjustRightInd w:val="0"/>
        <w:snapToGrid w:val="0"/>
        <w:spacing w:line="360" w:lineRule="auto"/>
        <w:outlineLvl w:val="0"/>
        <w:rPr>
          <w:rFonts w:hint="default" w:ascii="Times New Roman" w:hAnsi="Times New Roman" w:eastAsia="仿宋" w:cs="Times New Roman"/>
          <w:color w:val="000000" w:themeColor="text1"/>
          <w14:textFill>
            <w14:solidFill>
              <w14:schemeClr w14:val="tx1"/>
            </w14:solidFill>
          </w14:textFill>
        </w:rPr>
      </w:pPr>
      <w:bookmarkStart w:id="17" w:name="_Toc5155"/>
      <w:bookmarkStart w:id="18" w:name="_Toc21829"/>
      <w:bookmarkStart w:id="19" w:name="_Toc18751"/>
      <w:bookmarkStart w:id="20" w:name="_Toc482173180"/>
      <w:bookmarkStart w:id="21" w:name="_Toc27671"/>
      <w:bookmarkStart w:id="22" w:name="_Toc13917"/>
      <w:bookmarkStart w:id="23" w:name="_Toc12947"/>
      <w:bookmarkStart w:id="24" w:name="_Toc9745"/>
      <w:bookmarkStart w:id="25" w:name="_Toc30563"/>
      <w:bookmarkStart w:id="26" w:name="_Toc27809"/>
      <w:bookmarkStart w:id="27" w:name="_Toc19735"/>
      <w:bookmarkStart w:id="28" w:name="_Toc32035"/>
      <w:bookmarkStart w:id="29" w:name="_Toc18133"/>
      <w:bookmarkStart w:id="30" w:name="_Toc49888604"/>
      <w:bookmarkStart w:id="31" w:name="_Toc511333665"/>
      <w:bookmarkStart w:id="32" w:name="_Toc4678"/>
      <w:bookmarkStart w:id="33" w:name="_Toc5472"/>
      <w:r>
        <w:rPr>
          <w:rFonts w:hint="default" w:ascii="Times New Roman" w:hAnsi="Times New Roman" w:eastAsia="仿宋" w:cs="Times New Roman"/>
          <w:color w:val="000000" w:themeColor="text1"/>
          <w14:textFill>
            <w14:solidFill>
              <w14:schemeClr w14:val="tx1"/>
            </w14:solidFill>
          </w14:textFill>
        </w:rPr>
        <w:t>1.1编制目的</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为建立健全</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突发环境事件应急机制，提高</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应对突发环境事件的能力，规范处置程序，明确相关责任，促进公司可持续发展，保障公众生命健康和环境生态安全，最大限度的减少环境污染危害和保护生态环境，并在事故发生后能迅速有效的展开救援工作。根据本单位的实际情况，制定本预案。</w:t>
      </w:r>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本预案对所有员工定期进行应急演练，掌握事故后处置的知识，并能在事故发生后，按照预案要求及时、有序、高效地组织应急救援工作，紧急疏散人员，采取措施防止污染扩展影响到周围环境，将事故损失和社会区域危害减少到最低程度，维护社会稳定，保障公众生命健康和财产安全，保护当地环境，促进社会全面、协调、可持续发展。</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0"/>
        <w:rPr>
          <w:rFonts w:hint="default" w:ascii="Times New Roman" w:hAnsi="Times New Roman" w:eastAsia="仿宋" w:cs="Times New Roman"/>
          <w:color w:val="000000" w:themeColor="text1"/>
          <w14:textFill>
            <w14:solidFill>
              <w14:schemeClr w14:val="tx1"/>
            </w14:solidFill>
          </w14:textFill>
        </w:rPr>
      </w:pPr>
      <w:bookmarkStart w:id="34" w:name="_Toc31933"/>
      <w:bookmarkStart w:id="35" w:name="_Toc5624"/>
      <w:bookmarkStart w:id="36" w:name="_Toc3443"/>
      <w:bookmarkStart w:id="37" w:name="_Toc511333666"/>
      <w:bookmarkStart w:id="38" w:name="_Toc32597"/>
      <w:bookmarkStart w:id="39" w:name="_Toc9337"/>
      <w:bookmarkStart w:id="40" w:name="_Toc5614"/>
      <w:bookmarkStart w:id="41" w:name="_Toc23845"/>
      <w:bookmarkStart w:id="42" w:name="_Toc22627"/>
      <w:bookmarkStart w:id="43" w:name="_Toc5792"/>
      <w:bookmarkStart w:id="44" w:name="_Toc49888605"/>
      <w:bookmarkStart w:id="45" w:name="_Toc9004"/>
      <w:bookmarkStart w:id="46" w:name="_Toc14924"/>
      <w:bookmarkStart w:id="47" w:name="_Toc23833"/>
      <w:bookmarkStart w:id="48" w:name="_Toc2074"/>
      <w:bookmarkStart w:id="49" w:name="_Toc8388"/>
      <w:bookmarkStart w:id="50" w:name="_Toc482173181"/>
      <w:r>
        <w:rPr>
          <w:rFonts w:hint="default" w:ascii="Times New Roman" w:hAnsi="Times New Roman" w:eastAsia="仿宋" w:cs="Times New Roman"/>
          <w:color w:val="000000" w:themeColor="text1"/>
          <w14:textFill>
            <w14:solidFill>
              <w14:schemeClr w14:val="tx1"/>
            </w14:solidFill>
          </w14:textFill>
        </w:rPr>
        <w:t>1.2 编制依据</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pPr>
        <w:pStyle w:val="5"/>
        <w:keepNext w:val="0"/>
        <w:keepLines w:val="0"/>
        <w:pageBreakBefore w:val="0"/>
        <w:widowControl w:val="0"/>
        <w:kinsoku/>
        <w:wordWrap/>
        <w:overflowPunct/>
        <w:topLinePunct w:val="0"/>
        <w:autoSpaceDE/>
        <w:autoSpaceDN/>
        <w:bidi w:val="0"/>
        <w:adjustRightInd w:val="0"/>
        <w:snapToGrid w:val="0"/>
        <w:textAlignment w:val="auto"/>
        <w:outlineLvl w:val="1"/>
        <w:rPr>
          <w:rFonts w:hint="default" w:ascii="Times New Roman" w:hAnsi="Times New Roman" w:eastAsia="仿宋" w:cs="Times New Roman"/>
          <w:color w:val="000000" w:themeColor="text1"/>
          <w14:textFill>
            <w14:solidFill>
              <w14:schemeClr w14:val="tx1"/>
            </w14:solidFill>
          </w14:textFill>
        </w:rPr>
      </w:pPr>
      <w:bookmarkStart w:id="51" w:name="_Toc448244943"/>
      <w:bookmarkStart w:id="52" w:name="_Toc17801"/>
      <w:bookmarkStart w:id="53" w:name="_Toc2865"/>
      <w:bookmarkStart w:id="54" w:name="_Toc23090"/>
      <w:bookmarkStart w:id="55" w:name="_Toc7722"/>
      <w:bookmarkStart w:id="56" w:name="_Toc4501"/>
      <w:bookmarkStart w:id="57" w:name="_Toc6527"/>
      <w:bookmarkStart w:id="58" w:name="_Toc25839"/>
      <w:bookmarkStart w:id="59" w:name="_Toc6815"/>
      <w:bookmarkStart w:id="60" w:name="_Toc29452"/>
      <w:bookmarkStart w:id="61" w:name="_Toc456778478"/>
      <w:bookmarkStart w:id="62" w:name="_Toc3671"/>
      <w:bookmarkStart w:id="63" w:name="_Toc11415"/>
      <w:bookmarkStart w:id="64" w:name="_Toc22159"/>
      <w:bookmarkStart w:id="65" w:name="_Toc12984"/>
      <w:bookmarkStart w:id="66" w:name="_Toc14740"/>
      <w:bookmarkStart w:id="67" w:name="_Toc655"/>
      <w:bookmarkStart w:id="68" w:name="_Toc427836818"/>
      <w:bookmarkStart w:id="69" w:name="_Toc5635"/>
      <w:bookmarkStart w:id="70" w:name="_Toc21611"/>
      <w:bookmarkStart w:id="71" w:name="_Toc12618"/>
      <w:bookmarkStart w:id="72" w:name="_Toc422906295"/>
      <w:bookmarkStart w:id="73" w:name="_Toc23456"/>
      <w:bookmarkStart w:id="74" w:name="_Toc398733574"/>
      <w:bookmarkStart w:id="75" w:name="_Toc398734059"/>
      <w:bookmarkStart w:id="76" w:name="_Toc511333667"/>
      <w:bookmarkStart w:id="77" w:name="_Toc28963"/>
      <w:bookmarkStart w:id="78" w:name="_Toc482173182"/>
      <w:bookmarkStart w:id="79" w:name="_Toc31732"/>
      <w:bookmarkStart w:id="80" w:name="_Toc14945"/>
      <w:bookmarkStart w:id="81" w:name="_Toc20770"/>
      <w:bookmarkStart w:id="82" w:name="_Toc6162"/>
      <w:bookmarkStart w:id="83" w:name="_Toc30615"/>
      <w:bookmarkStart w:id="84" w:name="_Toc3313"/>
      <w:bookmarkStart w:id="85" w:name="_Toc17997"/>
      <w:bookmarkStart w:id="86" w:name="_Toc1746"/>
      <w:bookmarkStart w:id="87" w:name="_Toc13780"/>
      <w:bookmarkStart w:id="88" w:name="_Toc10134"/>
      <w:bookmarkStart w:id="89" w:name="_Toc15171"/>
      <w:bookmarkStart w:id="90" w:name="_Toc19395"/>
      <w:r>
        <w:rPr>
          <w:rFonts w:hint="default" w:ascii="Times New Roman" w:hAnsi="Times New Roman" w:eastAsia="仿宋" w:cs="Times New Roman"/>
          <w:color w:val="000000" w:themeColor="text1"/>
          <w14:textFill>
            <w14:solidFill>
              <w14:schemeClr w14:val="tx1"/>
            </w14:solidFill>
          </w14:textFill>
        </w:rPr>
        <w:t xml:space="preserve">1.2.1 </w:t>
      </w:r>
      <w:bookmarkEnd w:id="51"/>
      <w:bookmarkEnd w:id="52"/>
      <w:bookmarkEnd w:id="53"/>
      <w:bookmarkEnd w:id="54"/>
      <w:r>
        <w:rPr>
          <w:rFonts w:hint="default" w:ascii="Times New Roman" w:hAnsi="Times New Roman" w:eastAsia="仿宋" w:cs="Times New Roman"/>
          <w:color w:val="000000" w:themeColor="text1"/>
          <w14:textFill>
            <w14:solidFill>
              <w14:schemeClr w14:val="tx1"/>
            </w14:solidFill>
          </w14:textFill>
        </w:rPr>
        <w:t>相关法律法规</w:t>
      </w:r>
      <w:bookmarkEnd w:id="55"/>
      <w:bookmarkEnd w:id="56"/>
      <w:bookmarkEnd w:id="57"/>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bookmarkStart w:id="91" w:name="_Toc23527"/>
      <w:bookmarkStart w:id="92" w:name="_Toc3043"/>
      <w:bookmarkStart w:id="93" w:name="_Toc21928"/>
      <w:bookmarkStart w:id="94" w:name="_Toc448244944"/>
      <w:bookmarkStart w:id="95" w:name="_Toc12406"/>
      <w:r>
        <w:rPr>
          <w:bCs/>
          <w:color w:val="000000" w:themeColor="text1"/>
          <w:kern w:val="0"/>
          <w:szCs w:val="28"/>
          <w14:textFill>
            <w14:solidFill>
              <w14:schemeClr w14:val="tx1"/>
            </w14:solidFill>
          </w14:textFill>
        </w:rPr>
        <w:t>（1）《中华人民共和国环境保护法》（中华人民共和国主席令第九号，自2015年1月1日起施行）；</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（2）《中华人民共和国突发事件应对法》(中华人民共和国主席令第六十九号，自2007年11月1日起施行)；</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（3）《突发事件应急预案管理办法》 （国办发﹝2013〕101号，自2013年10月25日起施行)；</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（4）《突发环境事件应急预案管理暂行办法》（环发﹝201</w:t>
      </w:r>
      <w:r>
        <w:rPr>
          <w:rFonts w:hint="eastAsia"/>
          <w:bCs/>
          <w:color w:val="000000" w:themeColor="text1"/>
          <w:kern w:val="0"/>
          <w:szCs w:val="28"/>
          <w:lang w:val="en-US" w:eastAsia="zh-CN"/>
          <w14:textFill>
            <w14:solidFill>
              <w14:schemeClr w14:val="tx1"/>
            </w14:solidFill>
          </w14:textFill>
        </w:rPr>
        <w:t>0</w:t>
      </w:r>
      <w:r>
        <w:rPr>
          <w:bCs/>
          <w:color w:val="000000" w:themeColor="text1"/>
          <w:kern w:val="0"/>
          <w:szCs w:val="28"/>
          <w14:textFill>
            <w14:solidFill>
              <w14:schemeClr w14:val="tx1"/>
            </w14:solidFill>
          </w14:textFill>
        </w:rPr>
        <w:t>〕</w:t>
      </w:r>
      <w:r>
        <w:rPr>
          <w:rFonts w:hint="eastAsia"/>
          <w:bCs/>
          <w:color w:val="000000" w:themeColor="text1"/>
          <w:kern w:val="0"/>
          <w:szCs w:val="28"/>
          <w:lang w:val="en-US" w:eastAsia="zh-CN"/>
          <w14:textFill>
            <w14:solidFill>
              <w14:schemeClr w14:val="tx1"/>
            </w14:solidFill>
          </w14:textFill>
        </w:rPr>
        <w:t>113</w:t>
      </w:r>
      <w:r>
        <w:rPr>
          <w:bCs/>
          <w:color w:val="000000" w:themeColor="text1"/>
          <w:kern w:val="0"/>
          <w:szCs w:val="28"/>
          <w14:textFill>
            <w14:solidFill>
              <w14:schemeClr w14:val="tx1"/>
            </w14:solidFill>
          </w14:textFill>
        </w:rPr>
        <w:t>号）；</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（5）《陕西省环境保护厅办公室关于进一步加强突发环境事件应急预案工作的通知》（陕环发﹝2012〕126号）；</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w:t>
      </w:r>
      <w:r>
        <w:rPr>
          <w:rFonts w:hint="eastAsia"/>
          <w:bCs/>
          <w:color w:val="000000" w:themeColor="text1"/>
          <w:kern w:val="0"/>
          <w:szCs w:val="28"/>
          <w:lang w:val="en-US" w:eastAsia="zh-CN"/>
          <w14:textFill>
            <w14:solidFill>
              <w14:schemeClr w14:val="tx1"/>
            </w14:solidFill>
          </w14:textFill>
        </w:rPr>
        <w:t>6</w:t>
      </w:r>
      <w:r>
        <w:rPr>
          <w:bCs/>
          <w:color w:val="000000" w:themeColor="text1"/>
          <w:kern w:val="0"/>
          <w:szCs w:val="28"/>
          <w14:textFill>
            <w14:solidFill>
              <w14:schemeClr w14:val="tx1"/>
            </w14:solidFill>
          </w14:textFill>
        </w:rPr>
        <w:t>）《企业突发环境事件风险评估指南（试行）》，环办﹝2014〕34号；</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w:t>
      </w:r>
      <w:r>
        <w:rPr>
          <w:rFonts w:hint="eastAsia"/>
          <w:bCs/>
          <w:color w:val="000000" w:themeColor="text1"/>
          <w:kern w:val="0"/>
          <w:szCs w:val="28"/>
          <w:lang w:val="en-US" w:eastAsia="zh-CN"/>
          <w14:textFill>
            <w14:solidFill>
              <w14:schemeClr w14:val="tx1"/>
            </w14:solidFill>
          </w14:textFill>
        </w:rPr>
        <w:t>7</w:t>
      </w:r>
      <w:r>
        <w:rPr>
          <w:bCs/>
          <w:color w:val="000000" w:themeColor="text1"/>
          <w:kern w:val="0"/>
          <w:szCs w:val="28"/>
          <w14:textFill>
            <w14:solidFill>
              <w14:schemeClr w14:val="tx1"/>
            </w14:solidFill>
          </w14:textFill>
        </w:rPr>
        <w:t>） 《企业事业单位突发环境事件应急预案备案管理办法（试行）》环发﹝2015〕4号；</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w:t>
      </w:r>
      <w:r>
        <w:rPr>
          <w:rFonts w:hint="eastAsia"/>
          <w:bCs/>
          <w:color w:val="000000" w:themeColor="text1"/>
          <w:kern w:val="0"/>
          <w:szCs w:val="28"/>
          <w:lang w:val="en-US" w:eastAsia="zh-CN"/>
          <w14:textFill>
            <w14:solidFill>
              <w14:schemeClr w14:val="tx1"/>
            </w14:solidFill>
          </w14:textFill>
        </w:rPr>
        <w:t>8</w:t>
      </w:r>
      <w:r>
        <w:rPr>
          <w:bCs/>
          <w:color w:val="000000" w:themeColor="text1"/>
          <w:kern w:val="0"/>
          <w:szCs w:val="28"/>
          <w14:textFill>
            <w14:solidFill>
              <w14:schemeClr w14:val="tx1"/>
            </w14:solidFill>
          </w14:textFill>
        </w:rPr>
        <w:t>）《突发环境事件调查处理办法》，2014年12月15日；</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w:t>
      </w:r>
      <w:r>
        <w:rPr>
          <w:rFonts w:hint="eastAsia"/>
          <w:bCs/>
          <w:color w:val="000000" w:themeColor="text1"/>
          <w:kern w:val="0"/>
          <w:szCs w:val="28"/>
          <w:lang w:val="en-US" w:eastAsia="zh-CN"/>
          <w14:textFill>
            <w14:solidFill>
              <w14:schemeClr w14:val="tx1"/>
            </w14:solidFill>
          </w14:textFill>
        </w:rPr>
        <w:t>9</w:t>
      </w:r>
      <w:r>
        <w:rPr>
          <w:bCs/>
          <w:color w:val="000000" w:themeColor="text1"/>
          <w:kern w:val="0"/>
          <w:szCs w:val="28"/>
          <w14:textFill>
            <w14:solidFill>
              <w14:schemeClr w14:val="tx1"/>
            </w14:solidFill>
          </w14:textFill>
        </w:rPr>
        <w:t>）《国务院办公厅关于印发国家突发环境事件应急预案的通知》（国办函﹝2014〕119号）；</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（1</w:t>
      </w:r>
      <w:r>
        <w:rPr>
          <w:rFonts w:hint="eastAsia"/>
          <w:bCs/>
          <w:color w:val="000000" w:themeColor="text1"/>
          <w:kern w:val="0"/>
          <w:szCs w:val="28"/>
          <w:lang w:val="en-US" w:eastAsia="zh-CN"/>
          <w14:textFill>
            <w14:solidFill>
              <w14:schemeClr w14:val="tx1"/>
            </w14:solidFill>
          </w14:textFill>
        </w:rPr>
        <w:t>0</w:t>
      </w:r>
      <w:r>
        <w:rPr>
          <w:bCs/>
          <w:color w:val="000000" w:themeColor="text1"/>
          <w:kern w:val="0"/>
          <w:szCs w:val="28"/>
          <w14:textFill>
            <w14:solidFill>
              <w14:schemeClr w14:val="tx1"/>
            </w14:solidFill>
          </w14:textFill>
        </w:rPr>
        <w:t>）《陕西省</w:t>
      </w:r>
      <w:r>
        <w:rPr>
          <w:rFonts w:hint="eastAsia"/>
          <w:bCs/>
          <w:color w:val="000000" w:themeColor="text1"/>
          <w:kern w:val="0"/>
          <w:szCs w:val="28"/>
          <w:lang w:val="en-US" w:eastAsia="zh-CN"/>
          <w14:textFill>
            <w14:solidFill>
              <w14:schemeClr w14:val="tx1"/>
            </w14:solidFill>
          </w14:textFill>
        </w:rPr>
        <w:t>环境保护厅</w:t>
      </w:r>
      <w:r>
        <w:rPr>
          <w:bCs/>
          <w:color w:val="000000" w:themeColor="text1"/>
          <w:kern w:val="0"/>
          <w:szCs w:val="28"/>
          <w14:textFill>
            <w14:solidFill>
              <w14:schemeClr w14:val="tx1"/>
            </w14:solidFill>
          </w14:textFill>
        </w:rPr>
        <w:t>突发环境事件应急预案》陕</w:t>
      </w:r>
      <w:r>
        <w:rPr>
          <w:rFonts w:hint="eastAsia"/>
          <w:bCs/>
          <w:color w:val="000000" w:themeColor="text1"/>
          <w:kern w:val="0"/>
          <w:szCs w:val="28"/>
          <w:lang w:val="en-US" w:eastAsia="zh-CN"/>
          <w14:textFill>
            <w14:solidFill>
              <w14:schemeClr w14:val="tx1"/>
            </w14:solidFill>
          </w14:textFill>
        </w:rPr>
        <w:t>环发</w:t>
      </w:r>
      <w:r>
        <w:rPr>
          <w:bCs/>
          <w:color w:val="000000" w:themeColor="text1"/>
          <w:kern w:val="0"/>
          <w:szCs w:val="28"/>
          <w14:textFill>
            <w14:solidFill>
              <w14:schemeClr w14:val="tx1"/>
            </w14:solidFill>
          </w14:textFill>
        </w:rPr>
        <w:t>﹝201</w:t>
      </w:r>
      <w:r>
        <w:rPr>
          <w:rFonts w:hint="eastAsia"/>
          <w:bCs/>
          <w:color w:val="000000" w:themeColor="text1"/>
          <w:kern w:val="0"/>
          <w:szCs w:val="28"/>
          <w:lang w:val="en-US" w:eastAsia="zh-CN"/>
          <w14:textFill>
            <w14:solidFill>
              <w14:schemeClr w14:val="tx1"/>
            </w14:solidFill>
          </w14:textFill>
        </w:rPr>
        <w:t>6</w:t>
      </w:r>
      <w:r>
        <w:rPr>
          <w:bCs/>
          <w:color w:val="000000" w:themeColor="text1"/>
          <w:kern w:val="0"/>
          <w:szCs w:val="28"/>
          <w14:textFill>
            <w14:solidFill>
              <w14:schemeClr w14:val="tx1"/>
            </w14:solidFill>
          </w14:textFill>
        </w:rPr>
        <w:t>〕</w:t>
      </w:r>
      <w:r>
        <w:rPr>
          <w:rFonts w:hint="eastAsia"/>
          <w:bCs/>
          <w:color w:val="000000" w:themeColor="text1"/>
          <w:kern w:val="0"/>
          <w:szCs w:val="28"/>
          <w:lang w:val="en-US" w:eastAsia="zh-CN"/>
          <w14:textFill>
            <w14:solidFill>
              <w14:schemeClr w14:val="tx1"/>
            </w14:solidFill>
          </w14:textFill>
        </w:rPr>
        <w:t>45</w:t>
      </w:r>
      <w:r>
        <w:rPr>
          <w:bCs/>
          <w:color w:val="000000" w:themeColor="text1"/>
          <w:kern w:val="0"/>
          <w:szCs w:val="28"/>
          <w14:textFill>
            <w14:solidFill>
              <w14:schemeClr w14:val="tx1"/>
            </w14:solidFill>
          </w14:textFill>
        </w:rPr>
        <w:t>号</w:t>
      </w:r>
      <w:r>
        <w:rPr>
          <w:rFonts w:hint="eastAsia"/>
          <w:bCs/>
          <w:color w:val="000000" w:themeColor="text1"/>
          <w:kern w:val="0"/>
          <w:szCs w:val="28"/>
          <w:lang w:val="en-US" w:eastAsia="zh-CN"/>
          <w14:textFill>
            <w14:solidFill>
              <w14:schemeClr w14:val="tx1"/>
            </w14:solidFill>
          </w14:textFill>
        </w:rPr>
        <w:t>,2016年10月21日实施</w:t>
      </w:r>
      <w:r>
        <w:rPr>
          <w:bCs/>
          <w:color w:val="000000" w:themeColor="text1"/>
          <w:kern w:val="0"/>
          <w:szCs w:val="2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bCs/>
          <w:color w:val="000000" w:themeColor="text1"/>
          <w:kern w:val="0"/>
          <w:szCs w:val="28"/>
          <w14:textFill>
            <w14:solidFill>
              <w14:schemeClr w14:val="tx1"/>
            </w14:solidFill>
          </w14:textFill>
        </w:rPr>
      </w:pPr>
      <w:r>
        <w:rPr>
          <w:bCs/>
          <w:color w:val="000000" w:themeColor="text1"/>
          <w:kern w:val="0"/>
          <w:szCs w:val="28"/>
          <w14:textFill>
            <w14:solidFill>
              <w14:schemeClr w14:val="tx1"/>
            </w14:solidFill>
          </w14:textFill>
        </w:rPr>
        <w:t>（1</w:t>
      </w:r>
      <w:r>
        <w:rPr>
          <w:rFonts w:hint="eastAsia"/>
          <w:bCs/>
          <w:color w:val="000000" w:themeColor="text1"/>
          <w:kern w:val="0"/>
          <w:szCs w:val="28"/>
          <w:lang w:val="en-US" w:eastAsia="zh-CN"/>
          <w14:textFill>
            <w14:solidFill>
              <w14:schemeClr w14:val="tx1"/>
            </w14:solidFill>
          </w14:textFill>
        </w:rPr>
        <w:t>1</w:t>
      </w:r>
      <w:r>
        <w:rPr>
          <w:bCs/>
          <w:color w:val="000000" w:themeColor="text1"/>
          <w:kern w:val="0"/>
          <w:szCs w:val="28"/>
          <w14:textFill>
            <w14:solidFill>
              <w14:schemeClr w14:val="tx1"/>
            </w14:solidFill>
          </w14:textFill>
        </w:rPr>
        <w:t>）《陕西省突发环境事件应急预案管理暂行办法》陕环发﹝2011〕88号。</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rFonts w:hint="eastAsia" w:ascii="Times New Roman" w:hAnsi="Times New Roman" w:cs="Times New Roman"/>
          <w:bCs/>
          <w:color w:val="000000" w:themeColor="text1"/>
          <w:kern w:val="0"/>
          <w:szCs w:val="28"/>
          <w:lang w:val="en-US" w:eastAsia="zh-CN"/>
          <w14:textFill>
            <w14:solidFill>
              <w14:schemeClr w14:val="tx1"/>
            </w14:solidFill>
          </w14:textFill>
        </w:rPr>
      </w:pPr>
      <w:r>
        <w:rPr>
          <w:rFonts w:hint="eastAsia" w:ascii="Times New Roman" w:hAnsi="Times New Roman" w:cs="Times New Roman"/>
          <w:bCs/>
          <w:color w:val="000000" w:themeColor="text1"/>
          <w:kern w:val="0"/>
          <w:szCs w:val="28"/>
          <w:lang w:eastAsia="zh-CN"/>
          <w14:textFill>
            <w14:solidFill>
              <w14:schemeClr w14:val="tx1"/>
            </w14:solidFill>
          </w14:textFill>
        </w:rPr>
        <w:t>（</w:t>
      </w:r>
      <w:r>
        <w:rPr>
          <w:rFonts w:hint="eastAsia" w:ascii="Times New Roman" w:hAnsi="Times New Roman" w:cs="Times New Roman"/>
          <w:bCs/>
          <w:color w:val="000000" w:themeColor="text1"/>
          <w:kern w:val="0"/>
          <w:szCs w:val="28"/>
          <w:lang w:val="en-US" w:eastAsia="zh-CN"/>
          <w14:textFill>
            <w14:solidFill>
              <w14:schemeClr w14:val="tx1"/>
            </w14:solidFill>
          </w14:textFill>
        </w:rPr>
        <w:t>12</w:t>
      </w:r>
      <w:r>
        <w:rPr>
          <w:rFonts w:hint="eastAsia" w:ascii="Times New Roman" w:hAnsi="Times New Roman" w:cs="Times New Roman"/>
          <w:bCs/>
          <w:color w:val="000000" w:themeColor="text1"/>
          <w:kern w:val="0"/>
          <w:szCs w:val="28"/>
          <w:lang w:eastAsia="zh-CN"/>
          <w14:textFill>
            <w14:solidFill>
              <w14:schemeClr w14:val="tx1"/>
            </w14:solidFill>
          </w14:textFill>
        </w:rPr>
        <w:t>）《</w:t>
      </w:r>
      <w:r>
        <w:rPr>
          <w:rFonts w:hint="eastAsia" w:ascii="Times New Roman" w:hAnsi="Times New Roman" w:cs="Times New Roman"/>
          <w:bCs/>
          <w:color w:val="000000" w:themeColor="text1"/>
          <w:kern w:val="0"/>
          <w:szCs w:val="28"/>
          <w:lang w:val="en-US" w:eastAsia="zh-CN"/>
          <w14:textFill>
            <w14:solidFill>
              <w14:schemeClr w14:val="tx1"/>
            </w14:solidFill>
          </w14:textFill>
        </w:rPr>
        <w:t>陕西省突发事件总体应急预案</w:t>
      </w:r>
      <w:r>
        <w:rPr>
          <w:rFonts w:hint="eastAsia" w:ascii="Times New Roman" w:hAnsi="Times New Roman" w:cs="Times New Roman"/>
          <w:bCs/>
          <w:color w:val="000000" w:themeColor="text1"/>
          <w:kern w:val="0"/>
          <w:szCs w:val="28"/>
          <w:lang w:eastAsia="zh-CN"/>
          <w14:textFill>
            <w14:solidFill>
              <w14:schemeClr w14:val="tx1"/>
            </w14:solidFill>
          </w14:textFill>
        </w:rPr>
        <w:t>》</w:t>
      </w:r>
      <w:r>
        <w:rPr>
          <w:rFonts w:hint="eastAsia" w:ascii="Times New Roman" w:hAnsi="Times New Roman" w:cs="Times New Roman"/>
          <w:bCs/>
          <w:color w:val="000000" w:themeColor="text1"/>
          <w:kern w:val="0"/>
          <w:szCs w:val="28"/>
          <w:lang w:val="en-US" w:eastAsia="zh-CN"/>
          <w14:textFill>
            <w14:solidFill>
              <w14:schemeClr w14:val="tx1"/>
            </w14:solidFill>
          </w14:textFill>
        </w:rPr>
        <w:t>陕政发[2021]11号，实施日期2021年7月5日。</w:t>
      </w:r>
    </w:p>
    <w:p>
      <w:pPr>
        <w:pStyle w:val="5"/>
        <w:keepNext w:val="0"/>
        <w:keepLines w:val="0"/>
        <w:pageBreakBefore w:val="0"/>
        <w:widowControl w:val="0"/>
        <w:kinsoku/>
        <w:wordWrap/>
        <w:overflowPunct/>
        <w:topLinePunct w:val="0"/>
        <w:autoSpaceDE/>
        <w:autoSpaceDN/>
        <w:bidi w:val="0"/>
        <w:adjustRightInd/>
        <w:snapToGrid w:val="0"/>
        <w:textAlignment w:val="auto"/>
        <w:outlineLvl w:val="1"/>
        <w:rPr>
          <w:rFonts w:hint="default" w:ascii="Times New Roman" w:hAnsi="Times New Roman" w:eastAsia="仿宋" w:cs="Times New Roman"/>
          <w:color w:val="000000" w:themeColor="text1"/>
          <w14:textFill>
            <w14:solidFill>
              <w14:schemeClr w14:val="tx1"/>
            </w14:solidFill>
          </w14:textFill>
        </w:rPr>
      </w:pPr>
      <w:bookmarkStart w:id="96" w:name="_Toc26970"/>
      <w:bookmarkStart w:id="97" w:name="_Toc16900"/>
      <w:r>
        <w:rPr>
          <w:rFonts w:hint="default" w:ascii="Times New Roman" w:hAnsi="Times New Roman" w:eastAsia="仿宋" w:cs="Times New Roman"/>
          <w:color w:val="000000" w:themeColor="text1"/>
          <w14:textFill>
            <w14:solidFill>
              <w14:schemeClr w14:val="tx1"/>
            </w14:solidFill>
          </w14:textFill>
        </w:rPr>
        <w:t xml:space="preserve">1.2.2 </w:t>
      </w:r>
      <w:bookmarkEnd w:id="91"/>
      <w:bookmarkEnd w:id="92"/>
      <w:bookmarkEnd w:id="93"/>
      <w:bookmarkEnd w:id="94"/>
      <w:r>
        <w:rPr>
          <w:rFonts w:hint="default" w:ascii="Times New Roman" w:hAnsi="Times New Roman" w:eastAsia="仿宋" w:cs="Times New Roman"/>
          <w:color w:val="000000" w:themeColor="text1"/>
          <w14:textFill>
            <w14:solidFill>
              <w14:schemeClr w14:val="tx1"/>
            </w14:solidFill>
          </w14:textFill>
        </w:rPr>
        <w:t>技术指南</w:t>
      </w:r>
      <w:bookmarkEnd w:id="95"/>
      <w:bookmarkEnd w:id="96"/>
      <w:bookmarkEnd w:id="97"/>
    </w:p>
    <w:p>
      <w:pPr>
        <w:pStyle w:val="7"/>
        <w:keepNext w:val="0"/>
        <w:keepLines w:val="0"/>
        <w:pageBreakBefore w:val="0"/>
        <w:widowControl w:val="0"/>
        <w:kinsoku/>
        <w:wordWrap/>
        <w:overflowPunct/>
        <w:topLinePunct w:val="0"/>
        <w:autoSpaceDE/>
        <w:autoSpaceDN/>
        <w:bidi w:val="0"/>
        <w:adjustRightInd/>
        <w:snapToGrid w:val="0"/>
        <w:spacing w:line="360" w:lineRule="auto"/>
        <w:ind w:firstLine="56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（1）《企业突发环境事件隐患排查和治理工作指南》；</w:t>
      </w:r>
    </w:p>
    <w:p>
      <w:pPr>
        <w:pStyle w:val="7"/>
        <w:keepNext w:val="0"/>
        <w:keepLines w:val="0"/>
        <w:pageBreakBefore w:val="0"/>
        <w:widowControl w:val="0"/>
        <w:kinsoku/>
        <w:wordWrap/>
        <w:overflowPunct/>
        <w:topLinePunct w:val="0"/>
        <w:autoSpaceDE/>
        <w:autoSpaceDN/>
        <w:bidi w:val="0"/>
        <w:adjustRightInd/>
        <w:snapToGrid w:val="0"/>
        <w:spacing w:line="360" w:lineRule="auto"/>
        <w:ind w:firstLine="560"/>
        <w:textAlignment w:val="auto"/>
        <w:rPr>
          <w:rFonts w:hint="default" w:ascii="Times New Roman" w:hAnsi="Times New Roman" w:eastAsia="仿宋" w:cs="Times New Roman"/>
          <w:color w:val="000000" w:themeColor="text1"/>
          <w:szCs w:val="28"/>
          <w14:textFill>
            <w14:solidFill>
              <w14:schemeClr w14:val="tx1"/>
            </w14:solidFill>
          </w14:textFill>
        </w:rPr>
      </w:pPr>
      <w:bookmarkStart w:id="98" w:name="_Toc8139"/>
      <w:r>
        <w:rPr>
          <w:rFonts w:hint="default" w:ascii="Times New Roman" w:hAnsi="Times New Roman" w:eastAsia="仿宋" w:cs="Times New Roman"/>
          <w:color w:val="000000" w:themeColor="text1"/>
          <w:szCs w:val="28"/>
          <w14:textFill>
            <w14:solidFill>
              <w14:schemeClr w14:val="tx1"/>
            </w14:solidFill>
          </w14:textFill>
        </w:rPr>
        <w:t>（2）《企业突发环境事件信息报告办法》；</w:t>
      </w:r>
      <w:bookmarkEnd w:id="98"/>
    </w:p>
    <w:p>
      <w:pPr>
        <w:pStyle w:val="7"/>
        <w:snapToGrid w:val="0"/>
        <w:spacing w:line="360" w:lineRule="auto"/>
        <w:ind w:firstLine="56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（3）《企业突发环境事件风险分级方法》，2018年3月1号实施；</w:t>
      </w:r>
    </w:p>
    <w:p>
      <w:pPr>
        <w:pStyle w:val="7"/>
        <w:snapToGrid w:val="0"/>
        <w:spacing w:line="360" w:lineRule="auto"/>
        <w:ind w:firstLine="56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（4）《建设项目环境风险评价技术导则》（HJ/T169-2004）。</w:t>
      </w:r>
    </w:p>
    <w:p>
      <w:pPr>
        <w:pStyle w:val="5"/>
        <w:keepNext w:val="0"/>
        <w:keepLines w:val="0"/>
        <w:pageBreakBefore w:val="0"/>
        <w:widowControl w:val="0"/>
        <w:kinsoku/>
        <w:wordWrap/>
        <w:overflowPunct/>
        <w:topLinePunct w:val="0"/>
        <w:autoSpaceDE/>
        <w:autoSpaceDN/>
        <w:bidi w:val="0"/>
        <w:adjustRightInd/>
        <w:snapToGrid w:val="0"/>
        <w:textAlignment w:val="auto"/>
        <w:outlineLvl w:val="1"/>
        <w:rPr>
          <w:rFonts w:hint="default" w:ascii="Times New Roman" w:hAnsi="Times New Roman" w:eastAsia="仿宋" w:cs="Times New Roman"/>
          <w:color w:val="000000" w:themeColor="text1"/>
          <w14:textFill>
            <w14:solidFill>
              <w14:schemeClr w14:val="tx1"/>
            </w14:solidFill>
          </w14:textFill>
        </w:rPr>
      </w:pPr>
      <w:bookmarkStart w:id="99" w:name="_Toc12657"/>
      <w:bookmarkStart w:id="100" w:name="_Toc28930"/>
      <w:bookmarkStart w:id="101" w:name="_Toc17487"/>
      <w:r>
        <w:rPr>
          <w:rFonts w:hint="default" w:ascii="Times New Roman" w:hAnsi="Times New Roman" w:eastAsia="仿宋" w:cs="Times New Roman"/>
          <w:color w:val="000000" w:themeColor="text1"/>
          <w14:textFill>
            <w14:solidFill>
              <w14:schemeClr w14:val="tx1"/>
            </w14:solidFill>
          </w14:textFill>
        </w:rPr>
        <w:t>1.2.3标准规范</w:t>
      </w:r>
      <w:bookmarkEnd w:id="99"/>
      <w:bookmarkEnd w:id="100"/>
      <w:bookmarkEnd w:id="101"/>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bookmarkStart w:id="102" w:name="_Toc12837"/>
      <w:r>
        <w:rPr>
          <w:rFonts w:hint="default" w:ascii="Times New Roman" w:hAnsi="Times New Roman" w:eastAsia="仿宋" w:cs="Times New Roman"/>
          <w:color w:val="000000" w:themeColor="text1"/>
          <w:szCs w:val="28"/>
          <w14:textFill>
            <w14:solidFill>
              <w14:schemeClr w14:val="tx1"/>
            </w14:solidFill>
          </w14:textFill>
        </w:rPr>
        <w:t>（</w:t>
      </w:r>
      <w:r>
        <w:rPr>
          <w:rFonts w:hint="eastAsia" w:cs="Times New Roman"/>
          <w:color w:val="000000" w:themeColor="text1"/>
          <w:szCs w:val="28"/>
          <w:lang w:val="en-US" w:eastAsia="zh-CN"/>
          <w14:textFill>
            <w14:solidFill>
              <w14:schemeClr w14:val="tx1"/>
            </w14:solidFill>
          </w14:textFill>
        </w:rPr>
        <w:t>1</w:t>
      </w:r>
      <w:r>
        <w:rPr>
          <w:rFonts w:hint="default" w:ascii="Times New Roman" w:hAnsi="Times New Roman" w:eastAsia="仿宋" w:cs="Times New Roman"/>
          <w:color w:val="000000" w:themeColor="text1"/>
          <w:szCs w:val="28"/>
          <w14:textFill>
            <w14:solidFill>
              <w14:schemeClr w14:val="tx1"/>
            </w14:solidFill>
          </w14:textFill>
        </w:rPr>
        <w:t>）《环境空气质量标准》（GB3095-2012）；</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w:t>
      </w:r>
      <w:r>
        <w:rPr>
          <w:rFonts w:hint="eastAsia" w:cs="Times New Roman"/>
          <w:color w:val="000000" w:themeColor="text1"/>
          <w:szCs w:val="28"/>
          <w:lang w:val="en-US" w:eastAsia="zh-CN"/>
          <w14:textFill>
            <w14:solidFill>
              <w14:schemeClr w14:val="tx1"/>
            </w14:solidFill>
          </w14:textFill>
        </w:rPr>
        <w:t>2</w:t>
      </w:r>
      <w:r>
        <w:rPr>
          <w:rFonts w:hint="default" w:ascii="Times New Roman" w:hAnsi="Times New Roman" w:eastAsia="仿宋" w:cs="Times New Roman"/>
          <w:color w:val="000000" w:themeColor="text1"/>
          <w:szCs w:val="28"/>
          <w14:textFill>
            <w14:solidFill>
              <w14:schemeClr w14:val="tx1"/>
            </w14:solidFill>
          </w14:textFill>
        </w:rPr>
        <w:t>）《工业企业设计卫生标准》（GBZ1-2010）；</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w:t>
      </w:r>
      <w:r>
        <w:rPr>
          <w:rFonts w:hint="eastAsia" w:cs="Times New Roman"/>
          <w:color w:val="000000" w:themeColor="text1"/>
          <w:szCs w:val="28"/>
          <w:lang w:val="en-US" w:eastAsia="zh-CN"/>
          <w14:textFill>
            <w14:solidFill>
              <w14:schemeClr w14:val="tx1"/>
            </w14:solidFill>
          </w14:textFill>
        </w:rPr>
        <w:t>3</w:t>
      </w:r>
      <w:r>
        <w:rPr>
          <w:rFonts w:hint="default" w:ascii="Times New Roman" w:hAnsi="Times New Roman" w:eastAsia="仿宋" w:cs="Times New Roman"/>
          <w:color w:val="000000" w:themeColor="text1"/>
          <w:szCs w:val="28"/>
          <w14:textFill>
            <w14:solidFill>
              <w14:schemeClr w14:val="tx1"/>
            </w14:solidFill>
          </w14:textFill>
        </w:rPr>
        <w:t>）《工作场所有害因素职业接触限值   第1部分：化学有害因素》（GBZ2.1-20</w:t>
      </w:r>
      <w:r>
        <w:rPr>
          <w:rFonts w:hint="default" w:ascii="Times New Roman" w:hAnsi="Times New Roman" w:eastAsia="仿宋" w:cs="Times New Roman"/>
          <w:color w:val="000000" w:themeColor="text1"/>
          <w:szCs w:val="28"/>
          <w:lang w:val="en-US" w:eastAsia="zh-CN"/>
          <w14:textFill>
            <w14:solidFill>
              <w14:schemeClr w14:val="tx1"/>
            </w14:solidFill>
          </w14:textFill>
        </w:rPr>
        <w:t>19</w:t>
      </w:r>
      <w:r>
        <w:rPr>
          <w:rFonts w:hint="default" w:ascii="Times New Roman" w:hAnsi="Times New Roman" w:eastAsia="仿宋" w:cs="Times New Roman"/>
          <w:color w:val="000000" w:themeColor="text1"/>
          <w:szCs w:val="2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w:t>
      </w:r>
      <w:r>
        <w:rPr>
          <w:rFonts w:hint="default" w:ascii="Times New Roman" w:hAnsi="Times New Roman" w:eastAsia="仿宋" w:cs="Times New Roman"/>
          <w:color w:val="000000" w:themeColor="text1"/>
          <w:szCs w:val="28"/>
          <w:lang w:val="en-US" w:eastAsia="zh-CN"/>
          <w14:textFill>
            <w14:solidFill>
              <w14:schemeClr w14:val="tx1"/>
            </w14:solidFill>
          </w14:textFill>
        </w:rPr>
        <w:t>9</w:t>
      </w:r>
      <w:r>
        <w:rPr>
          <w:rFonts w:hint="default" w:ascii="Times New Roman" w:hAnsi="Times New Roman" w:eastAsia="仿宋" w:cs="Times New Roman"/>
          <w:color w:val="000000" w:themeColor="text1"/>
          <w:szCs w:val="28"/>
          <w14:textFill>
            <w14:solidFill>
              <w14:schemeClr w14:val="tx1"/>
            </w14:solidFill>
          </w14:textFill>
        </w:rPr>
        <w:t>）《地表水环境质量标准》（GB3838-2002）；</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w:t>
      </w:r>
      <w:r>
        <w:rPr>
          <w:rFonts w:hint="default" w:ascii="Times New Roman" w:hAnsi="Times New Roman" w:eastAsia="仿宋" w:cs="Times New Roman"/>
          <w:color w:val="000000" w:themeColor="text1"/>
          <w:szCs w:val="28"/>
          <w:lang w:val="en-US" w:eastAsia="zh-CN"/>
          <w14:textFill>
            <w14:solidFill>
              <w14:schemeClr w14:val="tx1"/>
            </w14:solidFill>
          </w14:textFill>
        </w:rPr>
        <w:t>0</w:t>
      </w:r>
      <w:r>
        <w:rPr>
          <w:rFonts w:hint="default" w:ascii="Times New Roman" w:hAnsi="Times New Roman" w:eastAsia="仿宋" w:cs="Times New Roman"/>
          <w:color w:val="000000" w:themeColor="text1"/>
          <w:szCs w:val="28"/>
          <w14:textFill>
            <w14:solidFill>
              <w14:schemeClr w14:val="tx1"/>
            </w14:solidFill>
          </w14:textFill>
        </w:rPr>
        <w:t>）《地下水环境质量标准》（GB/T14848-2017）；</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w:t>
      </w:r>
      <w:r>
        <w:rPr>
          <w:rFonts w:hint="default" w:ascii="Times New Roman" w:hAnsi="Times New Roman" w:eastAsia="仿宋" w:cs="Times New Roman"/>
          <w:color w:val="000000" w:themeColor="text1"/>
          <w:szCs w:val="28"/>
          <w:lang w:val="en-US" w:eastAsia="zh-CN"/>
          <w14:textFill>
            <w14:solidFill>
              <w14:schemeClr w14:val="tx1"/>
            </w14:solidFill>
          </w14:textFill>
        </w:rPr>
        <w:t>1</w:t>
      </w:r>
      <w:r>
        <w:rPr>
          <w:rFonts w:hint="default" w:ascii="Times New Roman" w:hAnsi="Times New Roman" w:eastAsia="仿宋" w:cs="Times New Roman"/>
          <w:color w:val="000000" w:themeColor="text1"/>
          <w:szCs w:val="28"/>
          <w14:textFill>
            <w14:solidFill>
              <w14:schemeClr w14:val="tx1"/>
            </w14:solidFill>
          </w14:textFill>
        </w:rPr>
        <w:t>）《土壤环境质量 建设用地土壤污染风险管控标准（试行）》（GB36600-2018）；</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w:t>
      </w:r>
      <w:r>
        <w:rPr>
          <w:rFonts w:hint="default" w:ascii="Times New Roman" w:hAnsi="Times New Roman" w:eastAsia="仿宋" w:cs="Times New Roman"/>
          <w:color w:val="000000" w:themeColor="text1"/>
          <w:szCs w:val="28"/>
          <w:lang w:val="en-US" w:eastAsia="zh-CN"/>
          <w14:textFill>
            <w14:solidFill>
              <w14:schemeClr w14:val="tx1"/>
            </w14:solidFill>
          </w14:textFill>
        </w:rPr>
        <w:t>2</w:t>
      </w:r>
      <w:r>
        <w:rPr>
          <w:rFonts w:hint="default" w:ascii="Times New Roman" w:hAnsi="Times New Roman" w:eastAsia="仿宋" w:cs="Times New Roman"/>
          <w:color w:val="000000" w:themeColor="text1"/>
          <w:szCs w:val="28"/>
          <w14:textFill>
            <w14:solidFill>
              <w14:schemeClr w14:val="tx1"/>
            </w14:solidFill>
          </w14:textFill>
        </w:rPr>
        <w:t>）《大气污染物综合排放标准》(GB16297-1996)；</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w:t>
      </w:r>
      <w:r>
        <w:rPr>
          <w:rFonts w:hint="default" w:ascii="Times New Roman" w:hAnsi="Times New Roman" w:eastAsia="仿宋" w:cs="Times New Roman"/>
          <w:color w:val="000000" w:themeColor="text1"/>
          <w:szCs w:val="28"/>
          <w:lang w:val="en-US" w:eastAsia="zh-CN"/>
          <w14:textFill>
            <w14:solidFill>
              <w14:schemeClr w14:val="tx1"/>
            </w14:solidFill>
          </w14:textFill>
        </w:rPr>
        <w:t>13</w:t>
      </w:r>
      <w:r>
        <w:rPr>
          <w:rFonts w:hint="default" w:ascii="Times New Roman" w:hAnsi="Times New Roman" w:eastAsia="仿宋" w:cs="Times New Roman"/>
          <w:color w:val="000000" w:themeColor="text1"/>
          <w:szCs w:val="28"/>
          <w14:textFill>
            <w14:solidFill>
              <w14:schemeClr w14:val="tx1"/>
            </w14:solidFill>
          </w14:textFill>
        </w:rPr>
        <w:t>）《一般工业固体废物贮存和填埋污染控制标准》（GB18599-2020）；</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w:t>
      </w:r>
      <w:r>
        <w:rPr>
          <w:rFonts w:hint="default" w:ascii="Times New Roman" w:hAnsi="Times New Roman" w:eastAsia="仿宋" w:cs="Times New Roman"/>
          <w:color w:val="000000" w:themeColor="text1"/>
          <w:szCs w:val="28"/>
          <w:lang w:val="en-US" w:eastAsia="zh-CN"/>
          <w14:textFill>
            <w14:solidFill>
              <w14:schemeClr w14:val="tx1"/>
            </w14:solidFill>
          </w14:textFill>
        </w:rPr>
        <w:t>14</w:t>
      </w:r>
      <w:r>
        <w:rPr>
          <w:rFonts w:hint="default" w:ascii="Times New Roman" w:hAnsi="Times New Roman" w:eastAsia="仿宋" w:cs="Times New Roman"/>
          <w:color w:val="000000" w:themeColor="text1"/>
          <w:szCs w:val="28"/>
          <w14:textFill>
            <w14:solidFill>
              <w14:schemeClr w14:val="tx1"/>
            </w14:solidFill>
          </w14:textFill>
        </w:rPr>
        <w:t>）《建设项目环境风险评价技术导则》（HJ169-2018）；</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w:t>
      </w:r>
      <w:r>
        <w:rPr>
          <w:rFonts w:hint="default" w:ascii="Times New Roman" w:hAnsi="Times New Roman" w:eastAsia="仿宋" w:cs="Times New Roman"/>
          <w:color w:val="000000" w:themeColor="text1"/>
          <w:szCs w:val="28"/>
          <w:lang w:val="en-US" w:eastAsia="zh-CN"/>
          <w14:textFill>
            <w14:solidFill>
              <w14:schemeClr w14:val="tx1"/>
            </w14:solidFill>
          </w14:textFill>
        </w:rPr>
        <w:t>15</w:t>
      </w:r>
      <w:r>
        <w:rPr>
          <w:rFonts w:hint="default" w:ascii="Times New Roman" w:hAnsi="Times New Roman" w:eastAsia="仿宋" w:cs="Times New Roman"/>
          <w:color w:val="000000" w:themeColor="text1"/>
          <w:szCs w:val="28"/>
          <w14:textFill>
            <w14:solidFill>
              <w14:schemeClr w14:val="tx1"/>
            </w14:solidFill>
          </w14:textFill>
        </w:rPr>
        <w:t>）《建筑设计防火规范》（GB50016-2014，2018 年修订）；</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w:t>
      </w:r>
      <w:r>
        <w:rPr>
          <w:rFonts w:hint="default" w:ascii="Times New Roman" w:hAnsi="Times New Roman" w:eastAsia="仿宋" w:cs="Times New Roman"/>
          <w:color w:val="000000" w:themeColor="text1"/>
          <w:szCs w:val="28"/>
          <w:lang w:val="en-US" w:eastAsia="zh-CN"/>
          <w14:textFill>
            <w14:solidFill>
              <w14:schemeClr w14:val="tx1"/>
            </w14:solidFill>
          </w14:textFill>
        </w:rPr>
        <w:t>16</w:t>
      </w:r>
      <w:r>
        <w:rPr>
          <w:rFonts w:hint="default" w:ascii="Times New Roman" w:hAnsi="Times New Roman" w:eastAsia="仿宋" w:cs="Times New Roman"/>
          <w:color w:val="000000" w:themeColor="text1"/>
          <w:szCs w:val="28"/>
          <w14:textFill>
            <w14:solidFill>
              <w14:schemeClr w14:val="tx1"/>
            </w14:solidFill>
          </w14:textFill>
        </w:rPr>
        <w:t>）《建筑灭火器配置设计规范》(GB50140-2005)；</w:t>
      </w:r>
    </w:p>
    <w:p>
      <w:pPr>
        <w:keepNext w:val="0"/>
        <w:keepLines w:val="0"/>
        <w:pageBreakBefore w:val="0"/>
        <w:widowControl w:val="0"/>
        <w:kinsoku/>
        <w:wordWrap/>
        <w:overflowPunct/>
        <w:topLinePunct w:val="0"/>
        <w:autoSpaceDE/>
        <w:autoSpaceDN/>
        <w:bidi w:val="0"/>
        <w:adjustRightInd w:val="0"/>
        <w:snapToGrid w:val="0"/>
        <w:spacing w:line="360" w:lineRule="auto"/>
        <w:ind w:right="0" w:firstLine="560" w:firstLineChars="200"/>
        <w:textAlignment w:val="auto"/>
        <w:rPr>
          <w:rFonts w:hint="eastAsia" w:eastAsia="仿宋"/>
          <w:bCs/>
          <w:color w:val="000000" w:themeColor="text1"/>
          <w:kern w:val="0"/>
          <w:szCs w:val="28"/>
          <w:lang w:eastAsia="zh-CN"/>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w:t>
      </w:r>
      <w:r>
        <w:rPr>
          <w:rFonts w:hint="eastAsia" w:cs="Times New Roman"/>
          <w:color w:val="000000" w:themeColor="text1"/>
          <w:szCs w:val="28"/>
          <w:lang w:val="en-US" w:eastAsia="zh-CN"/>
          <w14:textFill>
            <w14:solidFill>
              <w14:schemeClr w14:val="tx1"/>
            </w14:solidFill>
          </w14:textFill>
        </w:rPr>
        <w:t>17</w:t>
      </w:r>
      <w:r>
        <w:rPr>
          <w:rFonts w:hint="default" w:ascii="Times New Roman" w:hAnsi="Times New Roman" w:eastAsia="仿宋" w:cs="Times New Roman"/>
          <w:color w:val="000000" w:themeColor="text1"/>
          <w:szCs w:val="28"/>
          <w14:textFill>
            <w14:solidFill>
              <w14:schemeClr w14:val="tx1"/>
            </w14:solidFill>
          </w14:textFill>
        </w:rPr>
        <w:t>）《突发环境事件应急监测技术规范》（HJ589-20</w:t>
      </w:r>
      <w:r>
        <w:rPr>
          <w:rFonts w:hint="eastAsia" w:cs="Times New Roman"/>
          <w:color w:val="000000" w:themeColor="text1"/>
          <w:szCs w:val="28"/>
          <w:lang w:val="en-US" w:eastAsia="zh-CN"/>
          <w14:textFill>
            <w14:solidFill>
              <w14:schemeClr w14:val="tx1"/>
            </w14:solidFill>
          </w14:textFill>
        </w:rPr>
        <w:t>21</w:t>
      </w:r>
      <w:r>
        <w:rPr>
          <w:rFonts w:hint="default" w:ascii="Times New Roman" w:hAnsi="Times New Roman" w:eastAsia="仿宋" w:cs="Times New Roman"/>
          <w:color w:val="000000" w:themeColor="text1"/>
          <w:szCs w:val="28"/>
          <w14:textFill>
            <w14:solidFill>
              <w14:schemeClr w14:val="tx1"/>
            </w14:solidFill>
          </w14:textFill>
        </w:rPr>
        <w:t>）</w:t>
      </w:r>
      <w:r>
        <w:rPr>
          <w:rFonts w:hint="default" w:ascii="Times New Roman" w:hAnsi="Times New Roman" w:eastAsia="仿宋" w:cs="Times New Roman"/>
          <w:color w:val="000000" w:themeColor="text1"/>
          <w:szCs w:val="28"/>
          <w:lang w:eastAsia="zh-CN"/>
          <w14:textFill>
            <w14:solidFill>
              <w14:schemeClr w14:val="tx1"/>
            </w14:solidFill>
          </w14:textFill>
        </w:rPr>
        <w:t>。</w:t>
      </w:r>
    </w:p>
    <w:p>
      <w:pPr>
        <w:pStyle w:val="5"/>
        <w:keepNext w:val="0"/>
        <w:keepLines w:val="0"/>
        <w:pageBreakBefore w:val="0"/>
        <w:widowControl w:val="0"/>
        <w:kinsoku/>
        <w:wordWrap/>
        <w:overflowPunct/>
        <w:topLinePunct w:val="0"/>
        <w:autoSpaceDE/>
        <w:autoSpaceDN/>
        <w:bidi w:val="0"/>
        <w:adjustRightInd w:val="0"/>
        <w:snapToGrid w:val="0"/>
        <w:textAlignment w:val="auto"/>
        <w:outlineLvl w:val="1"/>
        <w:rPr>
          <w:rFonts w:hint="default" w:ascii="Times New Roman" w:hAnsi="Times New Roman" w:eastAsia="仿宋" w:cs="Times New Roman"/>
          <w:color w:val="000000" w:themeColor="text1"/>
          <w14:textFill>
            <w14:solidFill>
              <w14:schemeClr w14:val="tx1"/>
            </w14:solidFill>
          </w14:textFill>
        </w:rPr>
      </w:pPr>
      <w:bookmarkStart w:id="103" w:name="_Toc2133"/>
      <w:r>
        <w:rPr>
          <w:rFonts w:hint="default" w:ascii="Times New Roman" w:hAnsi="Times New Roman" w:eastAsia="仿宋" w:cs="Times New Roman"/>
          <w:color w:val="000000" w:themeColor="text1"/>
          <w14:textFill>
            <w14:solidFill>
              <w14:schemeClr w14:val="tx1"/>
            </w14:solidFill>
          </w14:textFill>
        </w:rPr>
        <w:t>1.2.4其他文件及资料</w:t>
      </w:r>
      <w:bookmarkEnd w:id="58"/>
      <w:bookmarkEnd w:id="59"/>
      <w:bookmarkEnd w:id="60"/>
      <w:bookmarkEnd w:id="61"/>
      <w:bookmarkEnd w:id="62"/>
      <w:bookmarkEnd w:id="63"/>
      <w:bookmarkEnd w:id="64"/>
      <w:bookmarkEnd w:id="65"/>
      <w:bookmarkEnd w:id="66"/>
      <w:bookmarkEnd w:id="102"/>
      <w:bookmarkEnd w:id="103"/>
    </w:p>
    <w:bookmarkEnd w:id="67"/>
    <w:bookmarkEnd w:id="68"/>
    <w:bookmarkEnd w:id="69"/>
    <w:bookmarkEnd w:id="70"/>
    <w:bookmarkEnd w:id="71"/>
    <w:bookmarkEnd w:id="72"/>
    <w:bookmarkEnd w:id="73"/>
    <w:bookmarkEnd w:id="74"/>
    <w:bookmarkEnd w:id="75"/>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bookmarkStart w:id="104" w:name="_Toc49888606"/>
      <w:r>
        <w:rPr>
          <w:rFonts w:hint="default" w:ascii="Times New Roman" w:hAnsi="Times New Roman" w:cs="Times New Roman"/>
          <w:color w:val="000000" w:themeColor="text1"/>
          <w:szCs w:val="28"/>
          <w14:textFill>
            <w14:solidFill>
              <w14:schemeClr w14:val="tx1"/>
            </w14:solidFill>
          </w14:textFill>
        </w:rPr>
        <w:t>（1）《</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cs="Times New Roman"/>
          <w:color w:val="000000" w:themeColor="text1"/>
          <w:szCs w:val="28"/>
          <w:lang w:eastAsia="zh-CN"/>
          <w14:textFill>
            <w14:solidFill>
              <w14:schemeClr w14:val="tx1"/>
            </w14:solidFill>
          </w14:textFill>
        </w:rPr>
        <w:t>建设项目</w:t>
      </w:r>
      <w:r>
        <w:rPr>
          <w:rFonts w:hint="default" w:ascii="Times New Roman" w:hAnsi="Times New Roman" w:cs="Times New Roman"/>
          <w:color w:val="000000" w:themeColor="text1"/>
          <w:szCs w:val="28"/>
          <w14:textFill>
            <w14:solidFill>
              <w14:schemeClr w14:val="tx1"/>
            </w14:solidFill>
          </w14:textFill>
        </w:rPr>
        <w:t>环境影响报告</w:t>
      </w:r>
      <w:r>
        <w:rPr>
          <w:rFonts w:hint="eastAsia" w:cs="Times New Roman"/>
          <w:color w:val="000000" w:themeColor="text1"/>
          <w:szCs w:val="28"/>
          <w:lang w:val="en-US" w:eastAsia="zh-CN"/>
          <w14:textFill>
            <w14:solidFill>
              <w14:schemeClr w14:val="tx1"/>
            </w14:solidFill>
          </w14:textFill>
        </w:rPr>
        <w:t>表</w:t>
      </w:r>
      <w:r>
        <w:rPr>
          <w:rFonts w:hint="default" w:ascii="Times New Roman" w:hAnsi="Times New Roman" w:cs="Times New Roman"/>
          <w:color w:val="000000" w:themeColor="text1"/>
          <w:szCs w:val="28"/>
          <w14:textFill>
            <w14:solidFill>
              <w14:schemeClr w14:val="tx1"/>
            </w14:solidFill>
          </w14:textFill>
        </w:rPr>
        <w:t>》（201</w:t>
      </w:r>
      <w:r>
        <w:rPr>
          <w:rFonts w:hint="eastAsia" w:cs="Times New Roman"/>
          <w:color w:val="000000" w:themeColor="text1"/>
          <w:szCs w:val="28"/>
          <w:lang w:val="en-US" w:eastAsia="zh-CN"/>
          <w14:textFill>
            <w14:solidFill>
              <w14:schemeClr w14:val="tx1"/>
            </w14:solidFill>
          </w14:textFill>
        </w:rPr>
        <w:t>9</w:t>
      </w:r>
      <w:r>
        <w:rPr>
          <w:rFonts w:hint="default" w:ascii="Times New Roman" w:hAnsi="Times New Roman" w:cs="Times New Roman"/>
          <w:color w:val="000000" w:themeColor="text1"/>
          <w:szCs w:val="28"/>
          <w14:textFill>
            <w14:solidFill>
              <w14:schemeClr w14:val="tx1"/>
            </w14:solidFill>
          </w14:textFill>
        </w:rPr>
        <w:t>年）；</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lang w:eastAsia="zh-CN"/>
          <w14:textFill>
            <w14:solidFill>
              <w14:schemeClr w14:val="tx1"/>
            </w14:solidFill>
          </w14:textFill>
        </w:rPr>
        <w:t>（</w:t>
      </w:r>
      <w:r>
        <w:rPr>
          <w:rFonts w:hint="eastAsia" w:cs="Times New Roman"/>
          <w:color w:val="000000" w:themeColor="text1"/>
          <w:szCs w:val="28"/>
          <w:lang w:val="en-US" w:eastAsia="zh-CN"/>
          <w14:textFill>
            <w14:solidFill>
              <w14:schemeClr w14:val="tx1"/>
            </w14:solidFill>
          </w14:textFill>
        </w:rPr>
        <w:t>2</w:t>
      </w:r>
      <w:r>
        <w:rPr>
          <w:rFonts w:hint="default" w:ascii="Times New Roman" w:hAnsi="Times New Roman" w:cs="Times New Roman"/>
          <w:color w:val="000000" w:themeColor="text1"/>
          <w:szCs w:val="28"/>
          <w:lang w:eastAsia="zh-CN"/>
          <w14:textFill>
            <w14:solidFill>
              <w14:schemeClr w14:val="tx1"/>
            </w14:solidFill>
          </w14:textFill>
        </w:rPr>
        <w:t>）</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cs="Times New Roman"/>
          <w:color w:val="000000" w:themeColor="text1"/>
          <w:szCs w:val="28"/>
          <w14:textFill>
            <w14:solidFill>
              <w14:schemeClr w14:val="tx1"/>
            </w14:solidFill>
          </w14:textFill>
        </w:rPr>
        <w:t>提供的材料清单、生产设备清单、生产工艺图等资料</w:t>
      </w:r>
      <w:r>
        <w:rPr>
          <w:rFonts w:hint="eastAsia" w:ascii="Times New Roman" w:hAnsi="Times New Roman" w:cs="Times New Roman"/>
          <w:color w:val="000000" w:themeColor="text1"/>
          <w:szCs w:val="28"/>
          <w14:textFill>
            <w14:solidFill>
              <w14:schemeClr w14:val="tx1"/>
            </w14:solidFill>
          </w14:textFill>
        </w:rPr>
        <w:t>。</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0"/>
        <w:rPr>
          <w:rFonts w:hint="default" w:ascii="Times New Roman" w:hAnsi="Times New Roman" w:eastAsia="仿宋" w:cs="Times New Roman"/>
          <w:color w:val="000000" w:themeColor="text1"/>
          <w14:textFill>
            <w14:solidFill>
              <w14:schemeClr w14:val="tx1"/>
            </w14:solidFill>
          </w14:textFill>
        </w:rPr>
      </w:pPr>
      <w:bookmarkStart w:id="105" w:name="_Toc14760"/>
      <w:r>
        <w:rPr>
          <w:rFonts w:hint="default" w:ascii="Times New Roman" w:hAnsi="Times New Roman" w:eastAsia="仿宋" w:cs="Times New Roman"/>
          <w:color w:val="000000" w:themeColor="text1"/>
          <w14:textFill>
            <w14:solidFill>
              <w14:schemeClr w14:val="tx1"/>
            </w14:solidFill>
          </w14:textFill>
        </w:rPr>
        <w:t>1.3 事件分级</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104"/>
      <w:bookmarkEnd w:id="105"/>
      <w:bookmarkStart w:id="106" w:name="_Toc511333668"/>
    </w:p>
    <w:p>
      <w:pPr>
        <w:pStyle w:val="5"/>
        <w:keepNext w:val="0"/>
        <w:keepLines w:val="0"/>
        <w:pageBreakBefore w:val="0"/>
        <w:widowControl w:val="0"/>
        <w:kinsoku/>
        <w:wordWrap/>
        <w:overflowPunct/>
        <w:topLinePunct w:val="0"/>
        <w:autoSpaceDE/>
        <w:autoSpaceDN/>
        <w:bidi w:val="0"/>
        <w:adjustRightInd w:val="0"/>
        <w:snapToGrid w:val="0"/>
        <w:textAlignment w:val="auto"/>
        <w:outlineLvl w:val="1"/>
        <w:rPr>
          <w:rFonts w:hint="default" w:ascii="Times New Roman" w:hAnsi="Times New Roman" w:eastAsia="仿宋" w:cs="Times New Roman"/>
          <w:color w:val="000000" w:themeColor="text1"/>
          <w14:textFill>
            <w14:solidFill>
              <w14:schemeClr w14:val="tx1"/>
            </w14:solidFill>
          </w14:textFill>
        </w:rPr>
      </w:pPr>
      <w:bookmarkStart w:id="107" w:name="_Toc25312"/>
      <w:bookmarkStart w:id="108" w:name="_Toc11213"/>
      <w:bookmarkStart w:id="109" w:name="_Toc22880"/>
      <w:bookmarkStart w:id="110" w:name="_Toc25460"/>
      <w:bookmarkStart w:id="111" w:name="_Toc21302"/>
      <w:bookmarkStart w:id="112" w:name="_Toc268"/>
      <w:bookmarkStart w:id="113" w:name="_Toc10120"/>
      <w:bookmarkStart w:id="114" w:name="_Toc11950"/>
      <w:bookmarkStart w:id="115" w:name="_Toc23514"/>
      <w:bookmarkStart w:id="116" w:name="_Toc27380"/>
      <w:r>
        <w:rPr>
          <w:rFonts w:hint="default" w:ascii="Times New Roman" w:hAnsi="Times New Roman" w:eastAsia="仿宋" w:cs="Times New Roman"/>
          <w:color w:val="000000" w:themeColor="text1"/>
          <w14:textFill>
            <w14:solidFill>
              <w14:schemeClr w14:val="tx1"/>
            </w14:solidFill>
          </w14:textFill>
        </w:rPr>
        <w:t>1.3.1国家突发环境事件分级</w:t>
      </w:r>
      <w:bookmarkEnd w:id="106"/>
      <w:bookmarkEnd w:id="107"/>
      <w:bookmarkEnd w:id="108"/>
      <w:bookmarkEnd w:id="109"/>
      <w:bookmarkEnd w:id="110"/>
      <w:bookmarkEnd w:id="111"/>
      <w:bookmarkEnd w:id="112"/>
      <w:bookmarkEnd w:id="113"/>
      <w:bookmarkEnd w:id="114"/>
      <w:bookmarkEnd w:id="115"/>
      <w:bookmarkEnd w:id="116"/>
    </w:p>
    <w:p>
      <w:pPr>
        <w:pStyle w:val="7"/>
        <w:keepNext w:val="0"/>
        <w:keepLines w:val="0"/>
        <w:pageBreakBefore w:val="0"/>
        <w:widowControl w:val="0"/>
        <w:kinsoku/>
        <w:wordWrap/>
        <w:overflowPunct/>
        <w:topLinePunct w:val="0"/>
        <w:autoSpaceDE/>
        <w:autoSpaceDN/>
        <w:bidi w:val="0"/>
        <w:adjustRightInd w:val="0"/>
        <w:snapToGrid w:val="0"/>
        <w:spacing w:line="360" w:lineRule="auto"/>
        <w:ind w:firstLineChars="15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按照《国务院办公厅关于印发国家突发环境事件应急预案的通知》国办函〔2014〕119号中对突发环境事件分级，将突发环境事件分为特别重大突发环境事件（Ⅰ级）、重大突发环境事件（Ⅱ级）、较大突发环境事件（Ⅲ级）和一般突发环境事件（Ⅳ级）四级，具体见下表。</w:t>
      </w:r>
    </w:p>
    <w:p>
      <w:pPr>
        <w:adjustRightInd w:val="0"/>
        <w:snapToGrid w:val="0"/>
        <w:jc w:val="center"/>
        <w:rPr>
          <w:rFonts w:hint="default" w:ascii="Times New Roman" w:hAnsi="Times New Roman" w:eastAsia="仿宋" w:cs="Times New Roman"/>
          <w:b/>
          <w:color w:val="000000" w:themeColor="text1"/>
          <w:sz w:val="24"/>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表1-1  突发环境事件分级</w:t>
      </w:r>
    </w:p>
    <w:tbl>
      <w:tblPr>
        <w:tblStyle w:val="20"/>
        <w:tblW w:w="4998" w:type="pct"/>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44"/>
        <w:gridCol w:w="643"/>
        <w:gridCol w:w="7565"/>
      </w:tblGrid>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364" w:type="pct"/>
            <w:vAlign w:val="center"/>
          </w:tcPr>
          <w:p>
            <w:pPr>
              <w:pStyle w:val="31"/>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级别</w:t>
            </w:r>
          </w:p>
        </w:tc>
        <w:tc>
          <w:tcPr>
            <w:tcW w:w="363" w:type="pct"/>
            <w:vAlign w:val="center"/>
          </w:tcPr>
          <w:p>
            <w:pPr>
              <w:pStyle w:val="31"/>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名称</w:t>
            </w:r>
          </w:p>
        </w:tc>
        <w:tc>
          <w:tcPr>
            <w:tcW w:w="4272" w:type="pct"/>
            <w:vAlign w:val="center"/>
          </w:tcPr>
          <w:p>
            <w:pPr>
              <w:pStyle w:val="31"/>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符合条件</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64" w:type="pct"/>
            <w:vAlign w:val="center"/>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bCs/>
                <w:color w:val="000000" w:themeColor="text1"/>
                <w14:textFill>
                  <w14:solidFill>
                    <w14:schemeClr w14:val="tx1"/>
                  </w14:solidFill>
                </w14:textFill>
              </w:rPr>
              <w:t>Ⅰ级</w:t>
            </w:r>
          </w:p>
        </w:tc>
        <w:tc>
          <w:tcPr>
            <w:tcW w:w="363" w:type="pct"/>
            <w:vAlign w:val="center"/>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特别重大突发环境事件</w:t>
            </w:r>
          </w:p>
        </w:tc>
        <w:tc>
          <w:tcPr>
            <w:tcW w:w="4272" w:type="pct"/>
          </w:tcPr>
          <w:p>
            <w:pPr>
              <w:pStyle w:val="31"/>
              <w:jc w:val="left"/>
              <w:rPr>
                <w:rFonts w:hint="eastAsia" w:ascii="Times New Roman" w:hAnsi="Times New Roman" w:eastAsia="仿宋" w:cs="Times New Roman"/>
                <w:color w:val="000000" w:themeColor="text1"/>
                <w:sz w:val="24"/>
                <w:lang w:eastAsia="zh-CN"/>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①因环境污染直接导致30人以上死亡或100人以上中毒或重伤的；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②因环境污染疏散、转移人员5万人以上的；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③因环境污染造成直接经济损失1亿元以上的；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④因环境污染造成区域生态功能丧失或该区域国家重点保护物种灭绝的；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⑤因环境污染造成设区的市级以上城市集中式饮用水水源地取水中断的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⑥Ⅰ、Ⅱ类放射源丢失、被盗、失控并造成大范围严重辐射污染后果的；放射性同位素和射线装置失控导致3人以上急性死亡的；放射性物质泄漏，造成大范围辐射污染后果的；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⑦造成重大跨国境影响的境内突发环境事件。</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64" w:type="pct"/>
            <w:vAlign w:val="center"/>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bCs/>
                <w:color w:val="000000" w:themeColor="text1"/>
                <w14:textFill>
                  <w14:solidFill>
                    <w14:schemeClr w14:val="tx1"/>
                  </w14:solidFill>
                </w14:textFill>
              </w:rPr>
              <w:t>Ⅱ级</w:t>
            </w:r>
          </w:p>
        </w:tc>
        <w:tc>
          <w:tcPr>
            <w:tcW w:w="363" w:type="pct"/>
            <w:vAlign w:val="center"/>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重大突发环境事件</w:t>
            </w:r>
          </w:p>
        </w:tc>
        <w:tc>
          <w:tcPr>
            <w:tcW w:w="4272" w:type="pct"/>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①因环境污染直接导致10人以上30人以下死亡或50人以上100人以下中毒或重伤的；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②因环境污染疏散、转移人员1万人以上5万人以下的；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③因环境污染造成直接经济损失2000万元以上1亿元以下的；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④因环境污染造成区域生态功能部分丧失或该区域国家重点保护野生动植物种群大批死亡的；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⑤因环境污染造成县级城市集中式饮用水水源地取水中断的；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⑥Ⅰ、Ⅱ类放射源丢失、被盗的；放射性同位素和射线装置失控导致3人以下急性死亡或者10人以上急性重度放射病、局部器官残疾的；放射性物质泄漏，造成较大范围辐射污染后果的；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⑦造成跨省级行政区域影响的突发环境事件。</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64" w:type="pct"/>
            <w:vAlign w:val="center"/>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bCs/>
                <w:color w:val="000000" w:themeColor="text1"/>
                <w14:textFill>
                  <w14:solidFill>
                    <w14:schemeClr w14:val="tx1"/>
                  </w14:solidFill>
                </w14:textFill>
              </w:rPr>
              <w:t>Ⅲ级</w:t>
            </w:r>
          </w:p>
        </w:tc>
        <w:tc>
          <w:tcPr>
            <w:tcW w:w="363" w:type="pct"/>
            <w:vAlign w:val="center"/>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较大突发环境事件</w:t>
            </w:r>
          </w:p>
        </w:tc>
        <w:tc>
          <w:tcPr>
            <w:tcW w:w="4272" w:type="pct"/>
          </w:tcPr>
          <w:p>
            <w:pPr>
              <w:pStyle w:val="31"/>
              <w:numPr>
                <w:ilvl w:val="0"/>
                <w:numId w:val="1"/>
              </w:numPr>
              <w:ind w:left="120" w:hanging="120" w:hangingChars="50"/>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因环境污染直接导致3人以上10人以下死亡或10人以上50人以下中毒或重伤的；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②因环境污染疏散、转移人员5000人以上1万人以下的；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③因环境污染造成直接经济损失500万元以上2000万元以下的；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④因环境污染造成国家重点保护的动植物物种受到破坏的；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⑤因环境污染造成乡镇集中式饮用水水源地取水中断的；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⑥Ⅲ类放射源丢失、被盗的；放射性同位素和射线装置失控导致10人以下急性重度放射病、局部器官残疾的；放射性物质泄漏，造成小范围辐射污染后果的；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⑦造成跨设区的市级行政区域影响的突发环境事件。</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64" w:type="pct"/>
            <w:vAlign w:val="center"/>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bCs/>
                <w:color w:val="000000" w:themeColor="text1"/>
                <w14:textFill>
                  <w14:solidFill>
                    <w14:schemeClr w14:val="tx1"/>
                  </w14:solidFill>
                </w14:textFill>
              </w:rPr>
              <w:t>Ⅳ级</w:t>
            </w:r>
          </w:p>
        </w:tc>
        <w:tc>
          <w:tcPr>
            <w:tcW w:w="363" w:type="pct"/>
            <w:vAlign w:val="center"/>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一般突发环境事件</w:t>
            </w:r>
          </w:p>
        </w:tc>
        <w:tc>
          <w:tcPr>
            <w:tcW w:w="4272" w:type="pct"/>
          </w:tcPr>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fldChar w:fldCharType="begin"/>
            </w:r>
            <w:r>
              <w:rPr>
                <w:rFonts w:hint="default" w:ascii="Times New Roman" w:hAnsi="Times New Roman" w:eastAsia="仿宋" w:cs="Times New Roman"/>
                <w:color w:val="000000" w:themeColor="text1"/>
                <w:sz w:val="24"/>
                <w14:textFill>
                  <w14:solidFill>
                    <w14:schemeClr w14:val="tx1"/>
                  </w14:solidFill>
                </w14:textFill>
              </w:rPr>
              <w:instrText xml:space="preserve"> = 1 \* GB3 </w:instrText>
            </w:r>
            <w:r>
              <w:rPr>
                <w:rFonts w:hint="default" w:ascii="Times New Roman" w:hAnsi="Times New Roman" w:eastAsia="仿宋" w:cs="Times New Roman"/>
                <w:color w:val="000000" w:themeColor="text1"/>
                <w:sz w:val="24"/>
                <w14:textFill>
                  <w14:solidFill>
                    <w14:schemeClr w14:val="tx1"/>
                  </w14:solidFill>
                </w14:textFill>
              </w:rPr>
              <w:fldChar w:fldCharType="separate"/>
            </w:r>
            <w:r>
              <w:rPr>
                <w:rFonts w:hint="default" w:ascii="Times New Roman" w:hAnsi="Times New Roman" w:eastAsia="仿宋" w:cs="Times New Roman"/>
                <w:color w:val="000000" w:themeColor="text1"/>
                <w:sz w:val="24"/>
                <w14:textFill>
                  <w14:solidFill>
                    <w14:schemeClr w14:val="tx1"/>
                  </w14:solidFill>
                </w14:textFill>
              </w:rPr>
              <w:t>①</w:t>
            </w:r>
            <w:r>
              <w:rPr>
                <w:rFonts w:hint="default" w:ascii="Times New Roman" w:hAnsi="Times New Roman" w:eastAsia="仿宋" w:cs="Times New Roman"/>
                <w:color w:val="000000" w:themeColor="text1"/>
                <w:sz w:val="24"/>
                <w14:textFill>
                  <w14:solidFill>
                    <w14:schemeClr w14:val="tx1"/>
                  </w14:solidFill>
                </w14:textFill>
              </w:rPr>
              <w:fldChar w:fldCharType="end"/>
            </w:r>
            <w:r>
              <w:rPr>
                <w:rFonts w:hint="default" w:ascii="Times New Roman" w:hAnsi="Times New Roman" w:eastAsia="仿宋" w:cs="Times New Roman"/>
                <w:color w:val="000000" w:themeColor="text1"/>
                <w:sz w:val="24"/>
                <w14:textFill>
                  <w14:solidFill>
                    <w14:schemeClr w14:val="tx1"/>
                  </w14:solidFill>
                </w14:textFill>
              </w:rPr>
              <w:t>因环境污染直接导致3人以下死亡或10人以下中毒或重伤的；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②因环境污染疏散、转移人员5000人以下的；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③因环境污染造成直接经济损失500万元以下的；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④因环境污染造成跨县级行政区域纠纷，引起一般性群体影响的；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⑤Ⅳ、Ⅴ类放射源丢失、被盗的；放射性同位素和射线装置失控导致人员受到超过年剂量限值的照射的；放射性物质泄漏，造成厂区内或设施内局部辐射污染后果的；铀矿冶、伴生矿超标排放，造成环境辐射污染后果的；</w:t>
            </w:r>
          </w:p>
          <w:p>
            <w:pPr>
              <w:pStyle w:val="31"/>
              <w:jc w:val="left"/>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⑥对环境造成一定影响，尚未达到较大突发环境事件级别的。</w:t>
            </w:r>
          </w:p>
        </w:tc>
      </w:tr>
    </w:tbl>
    <w:p>
      <w:pPr>
        <w:keepNext w:val="0"/>
        <w:keepLines w:val="0"/>
        <w:pageBreakBefore w:val="0"/>
        <w:widowControl w:val="0"/>
        <w:kinsoku/>
        <w:wordWrap/>
        <w:overflowPunct/>
        <w:topLinePunct w:val="0"/>
        <w:autoSpaceDE/>
        <w:autoSpaceDN/>
        <w:bidi w:val="0"/>
        <w:adjustRightInd w:val="0"/>
        <w:snapToGrid w:val="0"/>
        <w:ind w:firstLine="56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注：上述分级标准有关数量的表述中，“以上”含本数，“以下”不含本数。</w:t>
      </w:r>
    </w:p>
    <w:p>
      <w:pPr>
        <w:pStyle w:val="5"/>
        <w:keepNext w:val="0"/>
        <w:keepLines w:val="0"/>
        <w:pageBreakBefore w:val="0"/>
        <w:widowControl w:val="0"/>
        <w:kinsoku/>
        <w:wordWrap/>
        <w:overflowPunct/>
        <w:topLinePunct w:val="0"/>
        <w:autoSpaceDE/>
        <w:autoSpaceDN/>
        <w:bidi w:val="0"/>
        <w:adjustRightInd w:val="0"/>
        <w:snapToGrid w:val="0"/>
        <w:textAlignment w:val="auto"/>
        <w:outlineLvl w:val="1"/>
        <w:rPr>
          <w:rFonts w:hint="default" w:ascii="Times New Roman" w:hAnsi="Times New Roman" w:eastAsia="仿宋" w:cs="Times New Roman"/>
          <w:color w:val="000000" w:themeColor="text1"/>
          <w14:textFill>
            <w14:solidFill>
              <w14:schemeClr w14:val="tx1"/>
            </w14:solidFill>
          </w14:textFill>
        </w:rPr>
      </w:pPr>
      <w:bookmarkStart w:id="117" w:name="_Toc14488"/>
      <w:bookmarkStart w:id="118" w:name="_Toc29128"/>
      <w:bookmarkStart w:id="119" w:name="_Toc23678"/>
      <w:bookmarkStart w:id="120" w:name="_Toc25877"/>
      <w:bookmarkStart w:id="121" w:name="_Toc5027"/>
      <w:bookmarkStart w:id="122" w:name="_Toc19333"/>
      <w:bookmarkStart w:id="123" w:name="_Toc7570"/>
      <w:bookmarkStart w:id="124" w:name="_Toc14200"/>
      <w:bookmarkStart w:id="125" w:name="_Toc1402"/>
      <w:bookmarkStart w:id="126" w:name="_Toc938"/>
      <w:bookmarkStart w:id="127" w:name="_Toc9164"/>
      <w:bookmarkStart w:id="128" w:name="_Toc13530"/>
      <w:bookmarkStart w:id="129" w:name="_Toc511333669"/>
      <w:bookmarkStart w:id="130" w:name="_Toc408751287"/>
      <w:r>
        <w:rPr>
          <w:rFonts w:hint="default" w:ascii="Times New Roman" w:hAnsi="Times New Roman" w:eastAsia="仿宋" w:cs="Times New Roman"/>
          <w:color w:val="000000" w:themeColor="text1"/>
          <w14:textFill>
            <w14:solidFill>
              <w14:schemeClr w14:val="tx1"/>
            </w14:solidFill>
          </w14:textFill>
        </w:rPr>
        <w:t>1.3.2公司突发环境事件分级</w:t>
      </w:r>
      <w:bookmarkEnd w:id="117"/>
      <w:bookmarkEnd w:id="118"/>
      <w:bookmarkEnd w:id="119"/>
      <w:bookmarkEnd w:id="120"/>
      <w:bookmarkEnd w:id="121"/>
      <w:bookmarkEnd w:id="122"/>
      <w:bookmarkEnd w:id="123"/>
      <w:bookmarkEnd w:id="124"/>
      <w:bookmarkEnd w:id="125"/>
      <w:bookmarkEnd w:id="126"/>
      <w:bookmarkEnd w:id="127"/>
      <w:bookmarkEnd w:id="128"/>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根据突发环境事件风险评估报告的分析结果，本单位的环境风险等级为</w:t>
      </w:r>
      <w:r>
        <w:rPr>
          <w:rFonts w:hint="eastAsia" w:cs="Times New Roman"/>
          <w:color w:val="000000" w:themeColor="text1"/>
          <w:szCs w:val="28"/>
          <w:lang w:val="en-US" w:eastAsia="zh-CN"/>
          <w14:textFill>
            <w14:solidFill>
              <w14:schemeClr w14:val="tx1"/>
            </w14:solidFill>
          </w14:textFill>
        </w:rPr>
        <w:t>一般</w:t>
      </w:r>
      <w:r>
        <w:rPr>
          <w:rFonts w:hint="default" w:ascii="Times New Roman" w:hAnsi="Times New Roman" w:eastAsia="仿宋" w:cs="Times New Roman"/>
          <w:color w:val="000000" w:themeColor="text1"/>
          <w:szCs w:val="28"/>
          <w14:textFill>
            <w14:solidFill>
              <w14:schemeClr w14:val="tx1"/>
            </w14:solidFill>
          </w14:textFill>
        </w:rPr>
        <w:t>环境风险，为保证预案的可操作性，根据突发环境事件可能造成的危害程度、发展情况和紧迫性等因素，结合企业其他实际情况，现将突发环境事件分为</w:t>
      </w:r>
      <w:r>
        <w:rPr>
          <w:rFonts w:hint="eastAsia" w:cs="Times New Roman"/>
          <w:color w:val="000000" w:themeColor="text1"/>
          <w:szCs w:val="28"/>
          <w:lang w:val="en-US" w:eastAsia="zh-CN"/>
          <w14:textFill>
            <w14:solidFill>
              <w14:schemeClr w14:val="tx1"/>
            </w14:solidFill>
          </w14:textFill>
        </w:rPr>
        <w:t>两</w:t>
      </w:r>
      <w:r>
        <w:rPr>
          <w:rFonts w:hint="default" w:ascii="Times New Roman" w:hAnsi="Times New Roman" w:eastAsia="仿宋" w:cs="Times New Roman"/>
          <w:color w:val="000000" w:themeColor="text1"/>
          <w:szCs w:val="28"/>
          <w14:textFill>
            <w14:solidFill>
              <w14:schemeClr w14:val="tx1"/>
            </w14:solidFill>
          </w14:textFill>
        </w:rPr>
        <w:t>个级别：</w:t>
      </w:r>
      <w:r>
        <w:rPr>
          <w:rFonts w:hint="eastAsia" w:cs="Times New Roman"/>
          <w:color w:val="000000" w:themeColor="text1"/>
          <w:szCs w:val="28"/>
          <w:lang w:val="en-US" w:eastAsia="zh-CN"/>
          <w14:textFill>
            <w14:solidFill>
              <w14:schemeClr w14:val="tx1"/>
            </w14:solidFill>
          </w14:textFill>
        </w:rPr>
        <w:t>企业</w:t>
      </w:r>
      <w:r>
        <w:rPr>
          <w:rFonts w:hint="default" w:ascii="Times New Roman" w:hAnsi="Times New Roman" w:eastAsia="仿宋" w:cs="Times New Roman"/>
          <w:color w:val="000000" w:themeColor="text1"/>
          <w:szCs w:val="28"/>
          <w14:textFill>
            <w14:solidFill>
              <w14:schemeClr w14:val="tx1"/>
            </w14:solidFill>
          </w14:textFill>
        </w:rPr>
        <w:t>级、社会级。</w:t>
      </w:r>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本公司突发环境事件具体分级如下：</w:t>
      </w:r>
    </w:p>
    <w:p>
      <w:pPr>
        <w:adjustRightInd w:val="0"/>
        <w:snapToGrid w:val="0"/>
        <w:jc w:val="center"/>
        <w:rPr>
          <w:rFonts w:hint="default" w:ascii="Times New Roman" w:hAnsi="Times New Roman" w:eastAsia="仿宋" w:cs="Times New Roman"/>
          <w:b/>
          <w:color w:val="000000" w:themeColor="text1"/>
          <w:sz w:val="24"/>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表1-2  本公司突发环境事件分级</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8"/>
        <w:gridCol w:w="77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43" w:type="pct"/>
            <w:tcBorders>
              <w:tl2br w:val="nil"/>
              <w:tr2bl w:val="nil"/>
            </w:tcBorders>
            <w:vAlign w:val="center"/>
          </w:tcPr>
          <w:p>
            <w:pPr>
              <w:pStyle w:val="31"/>
              <w:jc w:val="center"/>
              <w:rPr>
                <w:rFonts w:hint="default" w:ascii="Times New Roman" w:hAnsi="Times New Roman" w:eastAsia="仿宋" w:cs="Times New Roman"/>
                <w:b/>
                <w:bCs/>
                <w:color w:val="000000" w:themeColor="text1"/>
                <w:szCs w:val="21"/>
                <w14:textFill>
                  <w14:solidFill>
                    <w14:schemeClr w14:val="tx1"/>
                  </w14:solidFill>
                </w14:textFill>
              </w:rPr>
            </w:pPr>
            <w:bookmarkStart w:id="131" w:name="_Toc49888607"/>
            <w:bookmarkStart w:id="132" w:name="_Toc26284"/>
            <w:r>
              <w:rPr>
                <w:rFonts w:hint="default" w:ascii="Times New Roman" w:hAnsi="Times New Roman" w:eastAsia="仿宋" w:cs="Times New Roman"/>
                <w:b/>
                <w:bCs/>
                <w:color w:val="000000" w:themeColor="text1"/>
                <w:spacing w:val="2"/>
                <w:szCs w:val="21"/>
                <w14:textFill>
                  <w14:solidFill>
                    <w14:schemeClr w14:val="tx1"/>
                  </w14:solidFill>
                </w14:textFill>
              </w:rPr>
              <w:t>事件级</w:t>
            </w:r>
            <w:r>
              <w:rPr>
                <w:rFonts w:hint="default" w:ascii="Times New Roman" w:hAnsi="Times New Roman" w:eastAsia="仿宋" w:cs="Times New Roman"/>
                <w:b/>
                <w:bCs/>
                <w:color w:val="000000" w:themeColor="text1"/>
                <w:szCs w:val="21"/>
                <w14:textFill>
                  <w14:solidFill>
                    <w14:schemeClr w14:val="tx1"/>
                  </w14:solidFill>
                </w14:textFill>
              </w:rPr>
              <w:t>别</w:t>
            </w:r>
          </w:p>
        </w:tc>
        <w:tc>
          <w:tcPr>
            <w:tcW w:w="4356" w:type="pct"/>
            <w:tcBorders>
              <w:tl2br w:val="nil"/>
              <w:tr2bl w:val="nil"/>
            </w:tcBorders>
            <w:vAlign w:val="center"/>
          </w:tcPr>
          <w:p>
            <w:pPr>
              <w:pStyle w:val="31"/>
              <w:jc w:val="center"/>
              <w:rPr>
                <w:rFonts w:hint="default" w:ascii="Times New Roman" w:hAnsi="Times New Roman" w:eastAsia="仿宋" w:cs="Times New Roman"/>
                <w:b/>
                <w:bCs/>
                <w:color w:val="000000" w:themeColor="text1"/>
                <w:spacing w:val="2"/>
                <w:szCs w:val="21"/>
                <w14:textFill>
                  <w14:solidFill>
                    <w14:schemeClr w14:val="tx1"/>
                  </w14:solidFill>
                </w14:textFill>
              </w:rPr>
            </w:pPr>
            <w:r>
              <w:rPr>
                <w:rFonts w:hint="default" w:ascii="Times New Roman" w:hAnsi="Times New Roman" w:eastAsia="仿宋" w:cs="Times New Roman"/>
                <w:b/>
                <w:bCs/>
                <w:color w:val="000000" w:themeColor="text1"/>
                <w:spacing w:val="2"/>
                <w:szCs w:val="21"/>
                <w14:textFill>
                  <w14:solidFill>
                    <w14:schemeClr w14:val="tx1"/>
                  </w14:solidFill>
                </w14:textFill>
              </w:rPr>
              <w:t>事件类型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43" w:type="pct"/>
            <w:tcBorders>
              <w:tl2br w:val="nil"/>
              <w:tr2bl w:val="nil"/>
            </w:tcBorders>
            <w:vAlign w:val="center"/>
          </w:tcPr>
          <w:p>
            <w:pPr>
              <w:pStyle w:val="31"/>
              <w:jc w:val="center"/>
              <w:rPr>
                <w:rFonts w:hint="default" w:ascii="Times New Roman" w:hAnsi="Times New Roman" w:eastAsia="仿宋" w:cs="Times New Roman"/>
                <w:b/>
                <w:color w:val="000000" w:themeColor="text1"/>
                <w:szCs w:val="21"/>
                <w14:textFill>
                  <w14:solidFill>
                    <w14:schemeClr w14:val="tx1"/>
                  </w14:solidFill>
                </w14:textFill>
              </w:rPr>
            </w:pPr>
            <w:r>
              <w:rPr>
                <w:rFonts w:hint="default" w:ascii="Times New Roman" w:hAnsi="Times New Roman" w:eastAsia="仿宋" w:cs="Times New Roman"/>
                <w:b/>
                <w:color w:val="000000" w:themeColor="text1"/>
                <w:szCs w:val="21"/>
                <w14:textFill>
                  <w14:solidFill>
                    <w14:schemeClr w14:val="tx1"/>
                  </w14:solidFill>
                </w14:textFill>
              </w:rPr>
              <w:t>公司级</w:t>
            </w:r>
          </w:p>
        </w:tc>
        <w:tc>
          <w:tcPr>
            <w:tcW w:w="4356" w:type="pct"/>
            <w:tcBorders>
              <w:tl2br w:val="nil"/>
              <w:tr2bl w:val="nil"/>
            </w:tcBorders>
          </w:tcPr>
          <w:p>
            <w:pPr>
              <w:pStyle w:val="31"/>
              <w:jc w:val="left"/>
              <w:rPr>
                <w:rFonts w:hint="default" w:ascii="Times New Roman" w:hAnsi="Times New Roman" w:eastAsia="仿宋" w:cs="Times New Roman"/>
                <w:color w:val="000000" w:themeColor="text1"/>
                <w:szCs w:val="21"/>
                <w14:textFill>
                  <w14:solidFill>
                    <w14:schemeClr w14:val="tx1"/>
                  </w14:solidFill>
                </w14:textFill>
              </w:rPr>
            </w:pPr>
            <w:r>
              <w:rPr>
                <w:rFonts w:hint="default" w:ascii="Times New Roman" w:hAnsi="Times New Roman" w:eastAsia="仿宋" w:cs="Times New Roman"/>
                <w:color w:val="000000" w:themeColor="text1"/>
                <w:szCs w:val="21"/>
                <w14:textFill>
                  <w14:solidFill>
                    <w14:schemeClr w14:val="tx1"/>
                  </w14:solidFill>
                </w14:textFill>
              </w:rPr>
              <w:t>1）</w:t>
            </w:r>
            <w:r>
              <w:rPr>
                <w:rFonts w:hint="eastAsia" w:eastAsia="仿宋" w:cs="Times New Roman"/>
                <w:color w:val="000000" w:themeColor="text1"/>
                <w:szCs w:val="21"/>
                <w:lang w:val="en-US" w:eastAsia="zh-CN"/>
                <w14:textFill>
                  <w14:solidFill>
                    <w14:schemeClr w14:val="tx1"/>
                  </w14:solidFill>
                </w14:textFill>
              </w:rPr>
              <w:t>设备内的润滑油</w:t>
            </w:r>
            <w:r>
              <w:rPr>
                <w:rFonts w:hint="default" w:ascii="Times New Roman" w:hAnsi="Times New Roman" w:eastAsia="仿宋" w:cs="Times New Roman"/>
                <w:color w:val="000000" w:themeColor="text1"/>
                <w:szCs w:val="21"/>
                <w14:textFill>
                  <w14:solidFill>
                    <w14:schemeClr w14:val="tx1"/>
                  </w14:solidFill>
                </w14:textFill>
              </w:rPr>
              <w:t>泄漏，</w:t>
            </w:r>
            <w:r>
              <w:rPr>
                <w:rFonts w:hint="eastAsia" w:eastAsia="仿宋" w:cs="Times New Roman"/>
                <w:color w:val="000000" w:themeColor="text1"/>
                <w:szCs w:val="21"/>
                <w:lang w:val="en-US" w:eastAsia="zh-CN"/>
                <w14:textFill>
                  <w14:solidFill>
                    <w14:schemeClr w14:val="tx1"/>
                  </w14:solidFill>
                </w14:textFill>
              </w:rPr>
              <w:t>搅拌楼</w:t>
            </w:r>
            <w:r>
              <w:rPr>
                <w:rFonts w:hint="default" w:ascii="Times New Roman" w:hAnsi="Times New Roman" w:eastAsia="仿宋" w:cs="Times New Roman"/>
                <w:color w:val="000000" w:themeColor="text1"/>
                <w:szCs w:val="21"/>
                <w14:textFill>
                  <w14:solidFill>
                    <w14:schemeClr w14:val="tx1"/>
                  </w14:solidFill>
                </w14:textFill>
              </w:rPr>
              <w:t>车间能及时处理</w:t>
            </w:r>
            <w:r>
              <w:rPr>
                <w:rFonts w:hint="eastAsia" w:eastAsia="仿宋" w:cs="Times New Roman"/>
                <w:color w:val="000000" w:themeColor="text1"/>
                <w:szCs w:val="21"/>
                <w:lang w:eastAsia="zh-CN"/>
                <w14:textFill>
                  <w14:solidFill>
                    <w14:schemeClr w14:val="tx1"/>
                  </w14:solidFill>
                </w14:textFill>
              </w:rPr>
              <w:t>，</w:t>
            </w:r>
            <w:r>
              <w:rPr>
                <w:rFonts w:hint="eastAsia" w:eastAsia="仿宋" w:cs="Times New Roman"/>
                <w:color w:val="000000" w:themeColor="text1"/>
                <w:szCs w:val="21"/>
                <w:lang w:val="en-US" w:eastAsia="zh-CN"/>
                <w14:textFill>
                  <w14:solidFill>
                    <w14:schemeClr w14:val="tx1"/>
                  </w14:solidFill>
                </w14:textFill>
              </w:rPr>
              <w:t>不会污染环境的</w:t>
            </w:r>
            <w:r>
              <w:rPr>
                <w:rFonts w:hint="default" w:ascii="Times New Roman" w:hAnsi="Times New Roman" w:eastAsia="仿宋" w:cs="Times New Roman"/>
                <w:color w:val="000000" w:themeColor="text1"/>
                <w:szCs w:val="21"/>
                <w14:textFill>
                  <w14:solidFill>
                    <w14:schemeClr w14:val="tx1"/>
                  </w14:solidFill>
                </w14:textFill>
              </w:rPr>
              <w:t>；</w:t>
            </w:r>
          </w:p>
          <w:p>
            <w:pPr>
              <w:pStyle w:val="31"/>
              <w:ind w:left="210" w:hanging="210" w:hangingChars="100"/>
              <w:jc w:val="left"/>
              <w:rPr>
                <w:rFonts w:hint="default" w:ascii="Times New Roman" w:hAnsi="Times New Roman" w:eastAsia="仿宋" w:cs="Times New Roman"/>
                <w:color w:val="000000" w:themeColor="text1"/>
                <w:szCs w:val="21"/>
                <w14:textFill>
                  <w14:solidFill>
                    <w14:schemeClr w14:val="tx1"/>
                  </w14:solidFill>
                </w14:textFill>
              </w:rPr>
            </w:pPr>
            <w:r>
              <w:rPr>
                <w:rFonts w:hint="eastAsia" w:eastAsia="仿宋" w:cs="Times New Roman"/>
                <w:color w:val="000000" w:themeColor="text1"/>
                <w:szCs w:val="21"/>
                <w:lang w:val="en-US" w:eastAsia="zh-CN"/>
                <w14:textFill>
                  <w14:solidFill>
                    <w14:schemeClr w14:val="tx1"/>
                  </w14:solidFill>
                </w14:textFill>
              </w:rPr>
              <w:t>2</w:t>
            </w:r>
            <w:r>
              <w:rPr>
                <w:rFonts w:hint="default" w:ascii="Times New Roman" w:hAnsi="Times New Roman" w:eastAsia="仿宋" w:cs="Times New Roman"/>
                <w:color w:val="000000" w:themeColor="text1"/>
                <w:szCs w:val="21"/>
                <w14:textFill>
                  <w14:solidFill>
                    <w14:schemeClr w14:val="tx1"/>
                  </w14:solidFill>
                </w14:textFill>
              </w:rPr>
              <w:t>）废气通风设施、废气处理设施发生故障，企业能及时处理，</w:t>
            </w:r>
            <w:r>
              <w:rPr>
                <w:rFonts w:hint="eastAsia" w:eastAsia="仿宋" w:cs="Times New Roman"/>
                <w:color w:val="000000" w:themeColor="text1"/>
                <w:szCs w:val="21"/>
                <w:lang w:val="en-US" w:eastAsia="zh-CN"/>
                <w14:textFill>
                  <w14:solidFill>
                    <w14:schemeClr w14:val="tx1"/>
                  </w14:solidFill>
                </w14:textFill>
              </w:rPr>
              <w:t>不会污染环境的</w:t>
            </w:r>
            <w:r>
              <w:rPr>
                <w:rFonts w:hint="default" w:ascii="Times New Roman" w:hAnsi="Times New Roman" w:eastAsia="仿宋" w:cs="Times New Roman"/>
                <w:color w:val="000000" w:themeColor="text1"/>
                <w:szCs w:val="21"/>
                <w14:textFill>
                  <w14:solidFill>
                    <w14:schemeClr w14:val="tx1"/>
                  </w14:solidFill>
                </w14:textFill>
              </w:rPr>
              <w:t>；</w:t>
            </w:r>
          </w:p>
          <w:p>
            <w:pPr>
              <w:pStyle w:val="31"/>
              <w:jc w:val="left"/>
              <w:rPr>
                <w:rFonts w:hint="eastAsia" w:eastAsia="仿宋" w:cs="Times New Roman"/>
                <w:color w:val="000000" w:themeColor="text1"/>
                <w:szCs w:val="21"/>
                <w:lang w:eastAsia="zh-CN"/>
                <w14:textFill>
                  <w14:solidFill>
                    <w14:schemeClr w14:val="tx1"/>
                  </w14:solidFill>
                </w14:textFill>
              </w:rPr>
            </w:pPr>
            <w:r>
              <w:rPr>
                <w:rFonts w:hint="eastAsia" w:eastAsia="仿宋" w:cs="Times New Roman"/>
                <w:color w:val="000000" w:themeColor="text1"/>
                <w:szCs w:val="21"/>
                <w:lang w:val="en-US" w:eastAsia="zh-CN"/>
                <w14:textFill>
                  <w14:solidFill>
                    <w14:schemeClr w14:val="tx1"/>
                  </w14:solidFill>
                </w14:textFill>
              </w:rPr>
              <w:t>3</w:t>
            </w:r>
            <w:r>
              <w:rPr>
                <w:rFonts w:hint="default" w:ascii="Times New Roman" w:hAnsi="Times New Roman" w:eastAsia="仿宋" w:cs="Times New Roman"/>
                <w:color w:val="000000" w:themeColor="text1"/>
                <w:szCs w:val="21"/>
                <w14:textFill>
                  <w14:solidFill>
                    <w14:schemeClr w14:val="tx1"/>
                  </w14:solidFill>
                </w14:textFill>
              </w:rPr>
              <w:t>）厂区内发生小型火灾事故，但能及时扑灭并将消防废水控制于</w:t>
            </w:r>
            <w:r>
              <w:rPr>
                <w:rFonts w:hint="eastAsia" w:eastAsia="仿宋" w:cs="Times New Roman"/>
                <w:color w:val="000000" w:themeColor="text1"/>
                <w:szCs w:val="21"/>
                <w:lang w:val="en-US" w:eastAsia="zh-CN"/>
                <w14:textFill>
                  <w14:solidFill>
                    <w14:schemeClr w14:val="tx1"/>
                  </w14:solidFill>
                </w14:textFill>
              </w:rPr>
              <w:t>厂内沉淀池</w:t>
            </w:r>
            <w:r>
              <w:rPr>
                <w:rFonts w:hint="default" w:ascii="Times New Roman" w:hAnsi="Times New Roman" w:eastAsia="仿宋" w:cs="Times New Roman"/>
                <w:color w:val="000000" w:themeColor="text1"/>
                <w:szCs w:val="21"/>
                <w14:textFill>
                  <w14:solidFill>
                    <w14:schemeClr w14:val="tx1"/>
                  </w14:solidFill>
                </w14:textFill>
              </w:rPr>
              <w:t>内的</w:t>
            </w:r>
            <w:r>
              <w:rPr>
                <w:rFonts w:hint="eastAsia" w:eastAsia="仿宋" w:cs="Times New Roman"/>
                <w:color w:val="000000" w:themeColor="text1"/>
                <w:szCs w:val="21"/>
                <w:lang w:eastAsia="zh-CN"/>
                <w14:textFill>
                  <w14:solidFill>
                    <w14:schemeClr w14:val="tx1"/>
                  </w14:solidFill>
                </w14:textFill>
              </w:rPr>
              <w:t>，不会对外环境造成影响的。</w:t>
            </w:r>
          </w:p>
          <w:p>
            <w:pPr>
              <w:pStyle w:val="31"/>
              <w:jc w:val="left"/>
              <w:rPr>
                <w:rFonts w:hint="default" w:eastAsia="仿宋" w:cs="Times New Roman"/>
                <w:color w:val="000000" w:themeColor="text1"/>
                <w:szCs w:val="21"/>
                <w:lang w:val="en-US" w:eastAsia="zh-CN"/>
                <w14:textFill>
                  <w14:solidFill>
                    <w14:schemeClr w14:val="tx1"/>
                  </w14:solidFill>
                </w14:textFill>
              </w:rPr>
            </w:pPr>
            <w:r>
              <w:rPr>
                <w:rFonts w:hint="eastAsia" w:eastAsia="仿宋" w:cs="Times New Roman"/>
                <w:color w:val="000000" w:themeColor="text1"/>
                <w:szCs w:val="21"/>
                <w:lang w:val="en-US" w:eastAsia="zh-CN"/>
                <w14:textFill>
                  <w14:solidFill>
                    <w14:schemeClr w14:val="tx1"/>
                  </w14:solidFill>
                </w14:textFill>
              </w:rPr>
              <w:t>4）原料堆场粉尘非正常大量排放，企业能及时处理，不会污染环境的。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643" w:type="pct"/>
            <w:tcBorders>
              <w:tl2br w:val="nil"/>
              <w:tr2bl w:val="nil"/>
            </w:tcBorders>
            <w:vAlign w:val="center"/>
          </w:tcPr>
          <w:p>
            <w:pPr>
              <w:pStyle w:val="31"/>
              <w:jc w:val="center"/>
              <w:rPr>
                <w:rFonts w:hint="default" w:ascii="Times New Roman" w:hAnsi="Times New Roman" w:eastAsia="仿宋" w:cs="Times New Roman"/>
                <w:b/>
                <w:color w:val="000000" w:themeColor="text1"/>
                <w:szCs w:val="21"/>
                <w14:textFill>
                  <w14:solidFill>
                    <w14:schemeClr w14:val="tx1"/>
                  </w14:solidFill>
                </w14:textFill>
              </w:rPr>
            </w:pPr>
            <w:r>
              <w:rPr>
                <w:rFonts w:hint="default" w:ascii="Times New Roman" w:hAnsi="Times New Roman" w:eastAsia="仿宋" w:cs="Times New Roman"/>
                <w:b/>
                <w:color w:val="000000" w:themeColor="text1"/>
                <w:szCs w:val="21"/>
                <w14:textFill>
                  <w14:solidFill>
                    <w14:schemeClr w14:val="tx1"/>
                  </w14:solidFill>
                </w14:textFill>
              </w:rPr>
              <w:t>社会级</w:t>
            </w:r>
          </w:p>
        </w:tc>
        <w:tc>
          <w:tcPr>
            <w:tcW w:w="4356" w:type="pct"/>
            <w:tcBorders>
              <w:tl2br w:val="nil"/>
              <w:tr2bl w:val="nil"/>
            </w:tcBorders>
          </w:tcPr>
          <w:p>
            <w:pPr>
              <w:pStyle w:val="31"/>
              <w:numPr>
                <w:ilvl w:val="0"/>
                <w:numId w:val="2"/>
              </w:numPr>
              <w:ind w:left="210" w:hanging="210" w:hangingChars="100"/>
              <w:jc w:val="left"/>
              <w:rPr>
                <w:rFonts w:hint="default" w:ascii="Times New Roman" w:hAnsi="Times New Roman" w:eastAsia="仿宋" w:cs="Times New Roman"/>
                <w:color w:val="000000" w:themeColor="text1"/>
                <w:szCs w:val="21"/>
                <w14:textFill>
                  <w14:solidFill>
                    <w14:schemeClr w14:val="tx1"/>
                  </w14:solidFill>
                </w14:textFill>
              </w:rPr>
            </w:pPr>
            <w:r>
              <w:rPr>
                <w:rFonts w:hint="default" w:ascii="Times New Roman" w:hAnsi="Times New Roman" w:eastAsia="仿宋" w:cs="Times New Roman"/>
                <w:color w:val="000000" w:themeColor="text1"/>
                <w:szCs w:val="21"/>
                <w14:textFill>
                  <w14:solidFill>
                    <w14:schemeClr w14:val="tx1"/>
                  </w14:solidFill>
                </w14:textFill>
              </w:rPr>
              <w:t>废气通风设施、废气处理设施发生故障</w:t>
            </w:r>
            <w:r>
              <w:rPr>
                <w:rFonts w:hint="eastAsia" w:eastAsia="仿宋" w:cs="Times New Roman"/>
                <w:color w:val="000000" w:themeColor="text1"/>
                <w:szCs w:val="21"/>
                <w:lang w:eastAsia="zh-CN"/>
                <w14:textFill>
                  <w14:solidFill>
                    <w14:schemeClr w14:val="tx1"/>
                  </w14:solidFill>
                </w14:textFill>
              </w:rPr>
              <w:t>，</w:t>
            </w:r>
            <w:r>
              <w:rPr>
                <w:rFonts w:hint="eastAsia" w:eastAsia="仿宋" w:cs="Times New Roman"/>
                <w:color w:val="000000" w:themeColor="text1"/>
                <w:szCs w:val="21"/>
                <w:lang w:val="en-US" w:eastAsia="zh-CN"/>
                <w14:textFill>
                  <w14:solidFill>
                    <w14:schemeClr w14:val="tx1"/>
                  </w14:solidFill>
                </w14:textFill>
              </w:rPr>
              <w:t>车间顶部喷淋设施发生故障</w:t>
            </w:r>
            <w:r>
              <w:rPr>
                <w:rFonts w:hint="default" w:ascii="Times New Roman" w:hAnsi="Times New Roman" w:eastAsia="仿宋" w:cs="Times New Roman"/>
                <w:color w:val="000000" w:themeColor="text1"/>
                <w:szCs w:val="21"/>
                <w14:textFill>
                  <w14:solidFill>
                    <w14:schemeClr w14:val="tx1"/>
                  </w14:solidFill>
                </w14:textFill>
              </w:rPr>
              <w:t>，但处理不及时，造成大量气体直接排放出车间外，危及员工，污染环境的；</w:t>
            </w:r>
          </w:p>
          <w:p>
            <w:pPr>
              <w:pStyle w:val="31"/>
              <w:numPr>
                <w:ilvl w:val="0"/>
                <w:numId w:val="2"/>
              </w:numPr>
              <w:ind w:left="210" w:hanging="210" w:hangingChars="100"/>
              <w:jc w:val="left"/>
              <w:rPr>
                <w:rFonts w:hint="default" w:ascii="Times New Roman" w:hAnsi="Times New Roman" w:eastAsia="仿宋" w:cs="Times New Roman"/>
                <w:color w:val="000000" w:themeColor="text1"/>
                <w:szCs w:val="21"/>
                <w14:textFill>
                  <w14:solidFill>
                    <w14:schemeClr w14:val="tx1"/>
                  </w14:solidFill>
                </w14:textFill>
              </w:rPr>
            </w:pPr>
            <w:r>
              <w:rPr>
                <w:rFonts w:hint="eastAsia" w:eastAsia="仿宋" w:cs="Times New Roman"/>
                <w:color w:val="000000" w:themeColor="text1"/>
                <w:szCs w:val="21"/>
                <w:lang w:val="en-US" w:eastAsia="zh-CN"/>
                <w14:textFill>
                  <w14:solidFill>
                    <w14:schemeClr w14:val="tx1"/>
                  </w14:solidFill>
                </w14:textFill>
              </w:rPr>
              <w:t>原料堆场管理不当，堆场顶部的喷淋设施发生故障，造成粉尘非正常大量排放，对外界环境造成污染的。</w:t>
            </w:r>
          </w:p>
          <w:p>
            <w:pPr>
              <w:pStyle w:val="31"/>
              <w:jc w:val="left"/>
              <w:rPr>
                <w:rFonts w:hint="eastAsia" w:ascii="Times New Roman" w:hAnsi="Times New Roman" w:eastAsia="仿宋" w:cs="Times New Roman"/>
                <w:color w:val="000000" w:themeColor="text1"/>
                <w:szCs w:val="21"/>
                <w:lang w:eastAsia="zh-CN"/>
                <w14:textFill>
                  <w14:solidFill>
                    <w14:schemeClr w14:val="tx1"/>
                  </w14:solidFill>
                </w14:textFill>
              </w:rPr>
            </w:pPr>
            <w:r>
              <w:rPr>
                <w:rFonts w:hint="eastAsia" w:eastAsia="仿宋" w:cs="Times New Roman"/>
                <w:color w:val="000000" w:themeColor="text1"/>
                <w:szCs w:val="21"/>
                <w:lang w:val="en-US" w:eastAsia="zh-CN"/>
                <w14:textFill>
                  <w14:solidFill>
                    <w14:schemeClr w14:val="tx1"/>
                  </w14:solidFill>
                </w14:textFill>
              </w:rPr>
              <w:t>3</w:t>
            </w:r>
            <w:r>
              <w:rPr>
                <w:rFonts w:hint="default" w:ascii="Times New Roman" w:hAnsi="Times New Roman" w:eastAsia="仿宋" w:cs="Times New Roman"/>
                <w:color w:val="000000" w:themeColor="text1"/>
                <w:szCs w:val="21"/>
                <w14:textFill>
                  <w14:solidFill>
                    <w14:schemeClr w14:val="tx1"/>
                  </w14:solidFill>
                </w14:textFill>
              </w:rPr>
              <w:t>）公司发生大型火灾事故的，企业不能及时扑灭的，危及公共环境和安全</w:t>
            </w:r>
            <w:r>
              <w:rPr>
                <w:rFonts w:hint="eastAsia" w:eastAsia="仿宋" w:cs="Times New Roman"/>
                <w:color w:val="000000" w:themeColor="text1"/>
                <w:szCs w:val="21"/>
                <w:lang w:eastAsia="zh-CN"/>
                <w14:textFill>
                  <w14:solidFill>
                    <w14:schemeClr w14:val="tx1"/>
                  </w14:solidFill>
                </w14:textFill>
              </w:rPr>
              <w:t>；</w:t>
            </w:r>
          </w:p>
        </w:tc>
      </w:tr>
    </w:tbl>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0"/>
        <w:rPr>
          <w:rFonts w:hint="default" w:ascii="Times New Roman" w:hAnsi="Times New Roman" w:eastAsia="仿宋" w:cs="Times New Roman"/>
          <w:color w:val="000000" w:themeColor="text1"/>
          <w14:textFill>
            <w14:solidFill>
              <w14:schemeClr w14:val="tx1"/>
            </w14:solidFill>
          </w14:textFill>
        </w:rPr>
      </w:pPr>
      <w:bookmarkStart w:id="133" w:name="_Toc10722"/>
      <w:r>
        <w:rPr>
          <w:rFonts w:hint="default" w:ascii="Times New Roman" w:hAnsi="Times New Roman" w:eastAsia="仿宋" w:cs="Times New Roman"/>
          <w:color w:val="000000" w:themeColor="text1"/>
          <w14:textFill>
            <w14:solidFill>
              <w14:schemeClr w14:val="tx1"/>
            </w14:solidFill>
          </w14:textFill>
        </w:rPr>
        <w:t>1.4 适用范围</w:t>
      </w:r>
      <w:bookmarkEnd w:id="131"/>
      <w:bookmarkEnd w:id="132"/>
      <w:bookmarkEnd w:id="133"/>
    </w:p>
    <w:p>
      <w:pPr>
        <w:pStyle w:val="5"/>
        <w:keepNext w:val="0"/>
        <w:keepLines w:val="0"/>
        <w:pageBreakBefore w:val="0"/>
        <w:widowControl w:val="0"/>
        <w:kinsoku/>
        <w:wordWrap/>
        <w:overflowPunct/>
        <w:topLinePunct w:val="0"/>
        <w:autoSpaceDE/>
        <w:autoSpaceDN/>
        <w:bidi w:val="0"/>
        <w:adjustRightInd w:val="0"/>
        <w:snapToGrid w:val="0"/>
        <w:textAlignment w:val="auto"/>
        <w:outlineLvl w:val="1"/>
        <w:rPr>
          <w:rFonts w:hint="default" w:ascii="Times New Roman" w:hAnsi="Times New Roman" w:eastAsia="仿宋" w:cs="Times New Roman"/>
          <w:color w:val="000000" w:themeColor="text1"/>
          <w14:textFill>
            <w14:solidFill>
              <w14:schemeClr w14:val="tx1"/>
            </w14:solidFill>
          </w14:textFill>
        </w:rPr>
      </w:pPr>
      <w:bookmarkStart w:id="134" w:name="_Toc10373"/>
      <w:bookmarkStart w:id="135" w:name="_Toc26080"/>
      <w:bookmarkStart w:id="136" w:name="_Toc25288"/>
      <w:bookmarkStart w:id="137" w:name="_Toc22843"/>
      <w:bookmarkStart w:id="138" w:name="_Toc17330"/>
      <w:bookmarkStart w:id="139" w:name="_Toc15649"/>
      <w:bookmarkStart w:id="140" w:name="_Toc19422"/>
      <w:bookmarkStart w:id="141" w:name="_Toc13422"/>
      <w:bookmarkStart w:id="142" w:name="_Toc27849"/>
      <w:bookmarkStart w:id="143" w:name="_Toc29888"/>
      <w:bookmarkStart w:id="144" w:name="_Toc522549868"/>
      <w:bookmarkStart w:id="145" w:name="_Toc7859"/>
      <w:r>
        <w:rPr>
          <w:rFonts w:hint="default" w:ascii="Times New Roman" w:hAnsi="Times New Roman" w:eastAsia="仿宋" w:cs="Times New Roman"/>
          <w:color w:val="000000" w:themeColor="text1"/>
          <w14:textFill>
            <w14:solidFill>
              <w14:schemeClr w14:val="tx1"/>
            </w14:solidFill>
          </w14:textFill>
        </w:rPr>
        <w:t>1.4.1适用对象</w:t>
      </w:r>
      <w:bookmarkEnd w:id="134"/>
      <w:bookmarkEnd w:id="135"/>
      <w:bookmarkEnd w:id="136"/>
      <w:bookmarkEnd w:id="137"/>
      <w:bookmarkEnd w:id="138"/>
      <w:bookmarkEnd w:id="139"/>
      <w:bookmarkEnd w:id="140"/>
      <w:bookmarkEnd w:id="141"/>
      <w:bookmarkEnd w:id="142"/>
      <w:bookmarkEnd w:id="143"/>
    </w:p>
    <w:p>
      <w:pPr>
        <w:keepNext w:val="0"/>
        <w:keepLines w:val="0"/>
        <w:pageBreakBefore w:val="0"/>
        <w:widowControl w:val="0"/>
        <w:kinsoku/>
        <w:wordWrap/>
        <w:overflowPunct/>
        <w:topLinePunct w:val="0"/>
        <w:autoSpaceDE/>
        <w:autoSpaceDN/>
        <w:bidi w:val="0"/>
        <w:adjustRightInd w:val="0"/>
        <w:snapToGrid w:val="0"/>
        <w:ind w:firstLine="560"/>
        <w:textAlignment w:val="auto"/>
        <w:rPr>
          <w:rFonts w:hint="default" w:ascii="Times New Roman" w:hAnsi="Times New Roman" w:eastAsia="仿宋" w:cs="Times New Roman"/>
          <w:color w:val="000000" w:themeColor="text1"/>
          <w:szCs w:val="28"/>
          <w14:textFill>
            <w14:solidFill>
              <w14:schemeClr w14:val="tx1"/>
            </w14:solidFill>
          </w14:textFill>
        </w:rPr>
      </w:pPr>
      <w:bookmarkStart w:id="146" w:name="_Toc49888608"/>
      <w:r>
        <w:rPr>
          <w:rFonts w:hint="default" w:ascii="Times New Roman" w:hAnsi="Times New Roman" w:eastAsia="仿宋" w:cs="Times New Roman"/>
          <w:color w:val="000000" w:themeColor="text1"/>
          <w:szCs w:val="28"/>
          <w14:textFill>
            <w14:solidFill>
              <w14:schemeClr w14:val="tx1"/>
            </w14:solidFill>
          </w14:textFill>
        </w:rPr>
        <w:t>本预案适用于本企业发生的各类突发环境事件以及本单位周边区域或单位发生突发事件对本单位已造成或可能造成影响时而需要本单位积极应对的事件。</w:t>
      </w:r>
    </w:p>
    <w:p>
      <w:pPr>
        <w:pStyle w:val="5"/>
        <w:keepNext w:val="0"/>
        <w:keepLines w:val="0"/>
        <w:pageBreakBefore w:val="0"/>
        <w:widowControl w:val="0"/>
        <w:kinsoku/>
        <w:wordWrap/>
        <w:overflowPunct/>
        <w:topLinePunct w:val="0"/>
        <w:autoSpaceDE/>
        <w:autoSpaceDN/>
        <w:bidi w:val="0"/>
        <w:adjustRightInd w:val="0"/>
        <w:snapToGrid w:val="0"/>
        <w:textAlignment w:val="auto"/>
        <w:outlineLvl w:val="1"/>
        <w:rPr>
          <w:rFonts w:hint="default" w:ascii="Times New Roman" w:hAnsi="Times New Roman" w:eastAsia="仿宋" w:cs="Times New Roman"/>
          <w:color w:val="000000" w:themeColor="text1"/>
          <w14:textFill>
            <w14:solidFill>
              <w14:schemeClr w14:val="tx1"/>
            </w14:solidFill>
          </w14:textFill>
        </w:rPr>
      </w:pPr>
      <w:bookmarkStart w:id="147" w:name="_Toc30541"/>
      <w:bookmarkStart w:id="148" w:name="_Toc22804"/>
      <w:r>
        <w:rPr>
          <w:rFonts w:hint="default" w:ascii="Times New Roman" w:hAnsi="Times New Roman" w:eastAsia="仿宋" w:cs="Times New Roman"/>
          <w:color w:val="000000" w:themeColor="text1"/>
          <w14:textFill>
            <w14:solidFill>
              <w14:schemeClr w14:val="tx1"/>
            </w14:solidFill>
          </w14:textFill>
        </w:rPr>
        <w:t>1.4.2适用范围</w:t>
      </w:r>
      <w:bookmarkEnd w:id="147"/>
      <w:bookmarkEnd w:id="148"/>
    </w:p>
    <w:p>
      <w:pPr>
        <w:keepNext w:val="0"/>
        <w:keepLines w:val="0"/>
        <w:pageBreakBefore w:val="0"/>
        <w:widowControl w:val="0"/>
        <w:kinsoku/>
        <w:wordWrap/>
        <w:overflowPunct/>
        <w:topLinePunct w:val="0"/>
        <w:autoSpaceDE/>
        <w:autoSpaceDN/>
        <w:bidi w:val="0"/>
        <w:adjustRightInd w:val="0"/>
        <w:snapToGrid w:val="0"/>
        <w:ind w:firstLine="56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本预案适用于本公司生产厂区内人为或不可抗力造成的危险</w:t>
      </w:r>
      <w:r>
        <w:rPr>
          <w:rFonts w:hint="eastAsia" w:cs="Times New Roman"/>
          <w:color w:val="000000" w:themeColor="text1"/>
          <w:szCs w:val="28"/>
          <w:lang w:val="en-US" w:eastAsia="zh-CN"/>
          <w14:textFill>
            <w14:solidFill>
              <w14:schemeClr w14:val="tx1"/>
            </w14:solidFill>
          </w14:textFill>
        </w:rPr>
        <w:t>物质</w:t>
      </w:r>
      <w:r>
        <w:rPr>
          <w:rFonts w:hint="default" w:ascii="Times New Roman" w:hAnsi="Times New Roman" w:eastAsia="仿宋" w:cs="Times New Roman"/>
          <w:color w:val="000000" w:themeColor="text1"/>
          <w:szCs w:val="28"/>
          <w14:textFill>
            <w14:solidFill>
              <w14:schemeClr w14:val="tx1"/>
            </w14:solidFill>
          </w14:textFill>
        </w:rPr>
        <w:t>泄漏或火灾、废气超标排放等环境污染、破坏事件。</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0"/>
        <w:rPr>
          <w:rFonts w:hint="default" w:ascii="Times New Roman" w:hAnsi="Times New Roman" w:eastAsia="仿宋" w:cs="Times New Roman"/>
          <w:color w:val="000000" w:themeColor="text1"/>
          <w14:textFill>
            <w14:solidFill>
              <w14:schemeClr w14:val="tx1"/>
            </w14:solidFill>
          </w14:textFill>
        </w:rPr>
      </w:pPr>
      <w:bookmarkStart w:id="149" w:name="_Toc9737"/>
      <w:r>
        <w:rPr>
          <w:rFonts w:hint="default" w:ascii="Times New Roman" w:hAnsi="Times New Roman" w:eastAsia="仿宋" w:cs="Times New Roman"/>
          <w:color w:val="000000" w:themeColor="text1"/>
          <w14:textFill>
            <w14:solidFill>
              <w14:schemeClr w14:val="tx1"/>
            </w14:solidFill>
          </w14:textFill>
        </w:rPr>
        <w:t>1.5 工作原则</w:t>
      </w:r>
      <w:bookmarkEnd w:id="144"/>
      <w:bookmarkEnd w:id="145"/>
      <w:bookmarkEnd w:id="146"/>
      <w:bookmarkEnd w:id="149"/>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符合国家有关规定和要求，结合本单位实际。以现有的国家环境应急法律法规、环境监测、环境管理及废物处理标准、技术和相关规范为依据，结合企业目前事故处置研究和实际应用状况，使得潜在风险能及时预测并制定有效的、能落实防治措施，防患未然，标本兼治。</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（2）救人第一、环境优先。把保障公众健康和生命财产作为首要任务，最大程度地减少突发事件造成的人员伤亡和环境危害。</w:t>
      </w:r>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（3）先期处置、防止危害扩大。高度重视环境安全，常抓不懈，防患于未然。增强忧患意识，坚持预防与应急相结合，常态与非常态相结合，做好应对突发环境事件的各项预备工作。</w:t>
      </w:r>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（4）快速响应、科学应对。加强应急处置队伍建设，建立联动协调制度，形成统一指挥、反应灵敏、功能齐全、协调有序、运转高效的应急处置机制。</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5）应急工作与岗位职责相结合。鼓励企业环境应急相关科研部门，加大投入，重视专家在环境应急工作中的作用，积极做好应对突发环境事件的研究探讨工作，其他各部门做好思想准备、物资准备、技术准备等日常准备工作，强化预防、预警工作，提高突发环境事件的处置能力。</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0"/>
        <w:rPr>
          <w:rFonts w:hint="default" w:ascii="Times New Roman" w:hAnsi="Times New Roman" w:eastAsia="仿宋" w:cs="Times New Roman"/>
          <w:color w:val="000000" w:themeColor="text1"/>
          <w14:textFill>
            <w14:solidFill>
              <w14:schemeClr w14:val="tx1"/>
            </w14:solidFill>
          </w14:textFill>
        </w:rPr>
      </w:pPr>
      <w:bookmarkStart w:id="150" w:name="_Toc20227"/>
      <w:bookmarkStart w:id="151" w:name="_Toc49888609"/>
      <w:bookmarkStart w:id="152" w:name="_Toc5915"/>
      <w:r>
        <w:rPr>
          <w:rFonts w:hint="default" w:ascii="Times New Roman" w:hAnsi="Times New Roman" w:eastAsia="仿宋" w:cs="Times New Roman"/>
          <w:color w:val="000000" w:themeColor="text1"/>
          <w14:textFill>
            <w14:solidFill>
              <w14:schemeClr w14:val="tx1"/>
            </w14:solidFill>
          </w14:textFill>
        </w:rPr>
        <w:t>1.6应急预案关系说明</w:t>
      </w:r>
      <w:bookmarkEnd w:id="150"/>
      <w:bookmarkEnd w:id="151"/>
      <w:bookmarkEnd w:id="152"/>
      <w:bookmarkStart w:id="153" w:name="_Toc359139433"/>
    </w:p>
    <w:p>
      <w:pPr>
        <w:pStyle w:val="7"/>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公司环境应急预案和</w:t>
      </w:r>
      <w:r>
        <w:rPr>
          <w:rFonts w:hint="eastAsia" w:ascii="Times New Roman" w:hAnsi="Times New Roman" w:eastAsia="仿宋" w:cs="Times New Roman"/>
          <w:color w:val="000000" w:themeColor="text1"/>
          <w:spacing w:val="-4"/>
          <w:szCs w:val="21"/>
          <w:lang w:eastAsia="zh-CN"/>
          <w14:textFill>
            <w14:solidFill>
              <w14:schemeClr w14:val="tx1"/>
            </w14:solidFill>
          </w14:textFill>
        </w:rPr>
        <w:t>西咸</w:t>
      </w:r>
      <w:r>
        <w:rPr>
          <w:rFonts w:hint="eastAsia" w:ascii="Times New Roman" w:hAnsi="Times New Roman" w:eastAsia="仿宋" w:cs="Times New Roman"/>
          <w:color w:val="000000" w:themeColor="text1"/>
          <w:spacing w:val="-4"/>
          <w:szCs w:val="21"/>
          <w:lang w:val="en-US" w:eastAsia="zh-CN"/>
          <w14:textFill>
            <w14:solidFill>
              <w14:schemeClr w14:val="tx1"/>
            </w14:solidFill>
          </w14:textFill>
        </w:rPr>
        <w:t>新区生态环境局（</w:t>
      </w:r>
      <w:r>
        <w:rPr>
          <w:rFonts w:hint="eastAsia" w:ascii="Times New Roman" w:hAnsi="Times New Roman" w:eastAsia="仿宋" w:cs="Times New Roman"/>
          <w:color w:val="000000" w:themeColor="text1"/>
          <w:spacing w:val="-4"/>
          <w:szCs w:val="21"/>
          <w:lang w:eastAsia="zh-CN"/>
          <w14:textFill>
            <w14:solidFill>
              <w14:schemeClr w14:val="tx1"/>
            </w14:solidFill>
          </w14:textFill>
        </w:rPr>
        <w:t>秦汉新城工作部</w:t>
      </w:r>
      <w:r>
        <w:rPr>
          <w:rFonts w:hint="eastAsia" w:ascii="Times New Roman" w:hAnsi="Times New Roman" w:eastAsia="仿宋" w:cs="Times New Roman"/>
          <w:color w:val="000000" w:themeColor="text1"/>
          <w:spacing w:val="-4"/>
          <w:szCs w:val="21"/>
          <w:lang w:val="en-US" w:eastAsia="zh-CN"/>
          <w14:textFill>
            <w14:solidFill>
              <w14:schemeClr w14:val="tx1"/>
            </w14:solidFill>
          </w14:textFill>
        </w:rPr>
        <w:t>）</w:t>
      </w:r>
      <w:r>
        <w:rPr>
          <w:rFonts w:hint="default" w:ascii="Times New Roman" w:hAnsi="Times New Roman" w:eastAsia="仿宋" w:cs="Times New Roman"/>
          <w:color w:val="000000" w:themeColor="text1"/>
          <w:szCs w:val="28"/>
          <w14:textFill>
            <w14:solidFill>
              <w14:schemeClr w14:val="tx1"/>
            </w14:solidFill>
          </w14:textFill>
        </w:rPr>
        <w:t>突发环境应急预案为上下衔接关系，二者协调一致、相互配合。本预案为公司内部制定的应急体系，隶属于当地政府制定的突发环境应急预案的下一级，接受其上一级的指导和指令，完成上一级下达的任务，并听从指挥和安排。</w:t>
      </w:r>
    </w:p>
    <w:p>
      <w:pPr>
        <w:pStyle w:val="7"/>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周边其他企业的应急预案与本预案为平行预案，相互协调、相互联动。出现环境事件并通报给周边企业后，周边企业应依据具体情况启动本预案，并予以积极支持。公司应急预案与内、外部预案关系图如下：</w:t>
      </w:r>
    </w:p>
    <w:p>
      <w:pPr>
        <w:pStyle w:val="7"/>
        <w:snapToGrid w:val="0"/>
        <w:spacing w:line="360" w:lineRule="auto"/>
        <w:ind w:firstLine="0" w:firstLineChars="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mc:AlternateContent>
          <mc:Choice Requires="wpc">
            <w:drawing>
              <wp:inline distT="0" distB="0" distL="0" distR="0">
                <wp:extent cx="5851525" cy="2875280"/>
                <wp:effectExtent l="0" t="0" r="15875" b="58420"/>
                <wp:docPr id="16" name="画布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矩形 2565"/>
                        <wps:cNvSpPr>
                          <a:spLocks noChangeArrowheads="1"/>
                        </wps:cNvSpPr>
                        <wps:spPr bwMode="auto">
                          <a:xfrm>
                            <a:off x="1993061" y="9529"/>
                            <a:ext cx="2004493" cy="322084"/>
                          </a:xfrm>
                          <a:prstGeom prst="rect">
                            <a:avLst/>
                          </a:prstGeom>
                          <a:solidFill>
                            <a:srgbClr val="FFFFFF">
                              <a:alpha val="50000"/>
                            </a:srgbClr>
                          </a:solidFill>
                          <a:ln w="6350">
                            <a:solidFill>
                              <a:srgbClr val="000000"/>
                            </a:solidFill>
                            <a:miter lim="800000"/>
                          </a:ln>
                          <a:effectLst/>
                        </wps:spPr>
                        <wps:txbx>
                          <w:txbxContent>
                            <w:p>
                              <w:pPr>
                                <w:rPr>
                                  <w:sz w:val="21"/>
                                  <w:szCs w:val="21"/>
                                </w:rPr>
                              </w:pPr>
                              <w:r>
                                <w:rPr>
                                  <w:rFonts w:hint="eastAsia"/>
                                  <w:sz w:val="21"/>
                                  <w:szCs w:val="21"/>
                                </w:rPr>
                                <w:t>陕西省突发环境事件应急预案</w:t>
                              </w:r>
                            </w:p>
                          </w:txbxContent>
                        </wps:txbx>
                        <wps:bodyPr rot="0" vert="horz" wrap="square" lIns="91440" tIns="45720" rIns="91440" bIns="45720" anchor="t" anchorCtr="0" upright="1">
                          <a:noAutofit/>
                        </wps:bodyPr>
                      </wps:wsp>
                      <wps:wsp>
                        <wps:cNvPr id="2" name="矩形 2566"/>
                        <wps:cNvSpPr>
                          <a:spLocks noChangeArrowheads="1"/>
                        </wps:cNvSpPr>
                        <wps:spPr bwMode="auto">
                          <a:xfrm>
                            <a:off x="1932940" y="749300"/>
                            <a:ext cx="2182495" cy="322580"/>
                          </a:xfrm>
                          <a:prstGeom prst="rect">
                            <a:avLst/>
                          </a:prstGeom>
                          <a:solidFill>
                            <a:srgbClr val="FFFFFF">
                              <a:alpha val="50000"/>
                            </a:srgbClr>
                          </a:solidFill>
                          <a:ln w="6350">
                            <a:solidFill>
                              <a:srgbClr val="000000"/>
                            </a:solidFill>
                            <a:miter lim="800000"/>
                          </a:ln>
                          <a:effectLst/>
                        </wps:spPr>
                        <wps:txbx>
                          <w:txbxContent>
                            <w:p>
                              <w:pPr>
                                <w:adjustRightInd w:val="0"/>
                                <w:snapToGrid w:val="0"/>
                                <w:ind w:firstLine="210" w:firstLineChars="100"/>
                                <w:rPr>
                                  <w:sz w:val="21"/>
                                  <w:szCs w:val="21"/>
                                </w:rPr>
                              </w:pPr>
                              <w:r>
                                <w:rPr>
                                  <w:rFonts w:hint="eastAsia"/>
                                  <w:sz w:val="21"/>
                                  <w:szCs w:val="21"/>
                                  <w:lang w:val="en-US" w:eastAsia="zh-CN"/>
                                </w:rPr>
                                <w:t>西安市</w:t>
                              </w:r>
                              <w:r>
                                <w:rPr>
                                  <w:rFonts w:hint="eastAsia"/>
                                  <w:sz w:val="21"/>
                                  <w:szCs w:val="21"/>
                                </w:rPr>
                                <w:t>突发环境事件应急预案</w:t>
                              </w:r>
                            </w:p>
                          </w:txbxContent>
                        </wps:txbx>
                        <wps:bodyPr rot="0" vert="horz" wrap="square" lIns="91440" tIns="45720" rIns="91440" bIns="45720" anchor="t" anchorCtr="0" upright="1">
                          <a:noAutofit/>
                        </wps:bodyPr>
                      </wps:wsp>
                      <wps:wsp>
                        <wps:cNvPr id="3" name="矩形 2567"/>
                        <wps:cNvSpPr>
                          <a:spLocks noChangeArrowheads="1"/>
                        </wps:cNvSpPr>
                        <wps:spPr bwMode="auto">
                          <a:xfrm>
                            <a:off x="1938439" y="2461052"/>
                            <a:ext cx="1946061" cy="345589"/>
                          </a:xfrm>
                          <a:prstGeom prst="rect">
                            <a:avLst/>
                          </a:prstGeom>
                          <a:solidFill>
                            <a:srgbClr val="FFFFFF">
                              <a:alpha val="50000"/>
                            </a:srgbClr>
                          </a:solidFill>
                          <a:ln w="6350">
                            <a:solidFill>
                              <a:srgbClr val="000000"/>
                            </a:solidFill>
                            <a:miter lim="800000"/>
                          </a:ln>
                          <a:effectLst/>
                        </wps:spPr>
                        <wps:txbx>
                          <w:txbxContent>
                            <w:p>
                              <w:pPr>
                                <w:rPr>
                                  <w:sz w:val="21"/>
                                  <w:szCs w:val="21"/>
                                </w:rPr>
                              </w:pPr>
                              <w:r>
                                <w:rPr>
                                  <w:rFonts w:hint="eastAsia"/>
                                  <w:sz w:val="21"/>
                                  <w:szCs w:val="21"/>
                                </w:rPr>
                                <w:t>本企业突发环境事件应急预案</w:t>
                              </w:r>
                            </w:p>
                          </w:txbxContent>
                        </wps:txbx>
                        <wps:bodyPr rot="0" vert="horz" wrap="square" lIns="91440" tIns="45720" rIns="91440" bIns="45720" anchor="t" anchorCtr="0" upright="1">
                          <a:noAutofit/>
                        </wps:bodyPr>
                      </wps:wsp>
                      <wps:wsp>
                        <wps:cNvPr id="4" name="直线 2569"/>
                        <wps:cNvCnPr>
                          <a:cxnSpLocks noChangeShapeType="1"/>
                        </wps:cNvCnPr>
                        <wps:spPr bwMode="auto">
                          <a:xfrm>
                            <a:off x="2853672" y="381800"/>
                            <a:ext cx="0" cy="297308"/>
                          </a:xfrm>
                          <a:prstGeom prst="line">
                            <a:avLst/>
                          </a:prstGeom>
                          <a:noFill/>
                          <a:ln w="6350">
                            <a:solidFill>
                              <a:srgbClr val="000000"/>
                            </a:solidFill>
                            <a:round/>
                            <a:tailEnd type="triangle" w="med" len="med"/>
                          </a:ln>
                          <a:effectLst/>
                        </wps:spPr>
                        <wps:bodyPr/>
                      </wps:wsp>
                      <wps:wsp>
                        <wps:cNvPr id="5" name="直线 2570"/>
                        <wps:cNvCnPr>
                          <a:cxnSpLocks noChangeShapeType="1"/>
                        </wps:cNvCnPr>
                        <wps:spPr bwMode="auto">
                          <a:xfrm>
                            <a:off x="2919726" y="1080601"/>
                            <a:ext cx="9527" cy="466926"/>
                          </a:xfrm>
                          <a:prstGeom prst="line">
                            <a:avLst/>
                          </a:prstGeom>
                          <a:noFill/>
                          <a:ln w="6350">
                            <a:solidFill>
                              <a:srgbClr val="000000"/>
                            </a:solidFill>
                            <a:round/>
                            <a:tailEnd type="triangle" w="med" len="med"/>
                          </a:ln>
                          <a:effectLst/>
                        </wps:spPr>
                        <wps:bodyPr/>
                      </wps:wsp>
                      <wps:wsp>
                        <wps:cNvPr id="6" name="矩形 2572"/>
                        <wps:cNvSpPr>
                          <a:spLocks noChangeArrowheads="1"/>
                        </wps:cNvSpPr>
                        <wps:spPr bwMode="auto">
                          <a:xfrm>
                            <a:off x="121946" y="2403877"/>
                            <a:ext cx="1136261" cy="516478"/>
                          </a:xfrm>
                          <a:prstGeom prst="rect">
                            <a:avLst/>
                          </a:prstGeom>
                          <a:solidFill>
                            <a:srgbClr val="FFFFFF">
                              <a:alpha val="50000"/>
                            </a:srgbClr>
                          </a:solidFill>
                          <a:ln w="6350">
                            <a:solidFill>
                              <a:srgbClr val="000000"/>
                            </a:solidFill>
                            <a:miter lim="800000"/>
                          </a:ln>
                          <a:effectLst/>
                        </wps:spPr>
                        <wps:txbx>
                          <w:txbxContent>
                            <w:p>
                              <w:pPr>
                                <w:spacing w:line="276" w:lineRule="auto"/>
                                <w:rPr>
                                  <w:sz w:val="21"/>
                                  <w:szCs w:val="21"/>
                                </w:rPr>
                              </w:pPr>
                              <w:r>
                                <w:rPr>
                                  <w:rFonts w:hint="eastAsia"/>
                                  <w:sz w:val="21"/>
                                  <w:szCs w:val="21"/>
                                </w:rPr>
                                <w:t>周边单位突发环境事件应急预案</w:t>
                              </w:r>
                            </w:p>
                          </w:txbxContent>
                        </wps:txbx>
                        <wps:bodyPr rot="0" vert="horz" wrap="square" lIns="91440" tIns="45720" rIns="91440" bIns="45720" anchor="t" anchorCtr="0" upright="1">
                          <a:noAutofit/>
                        </wps:bodyPr>
                      </wps:wsp>
                      <wps:wsp>
                        <wps:cNvPr id="7" name="直线 2573"/>
                        <wps:cNvCnPr>
                          <a:cxnSpLocks noChangeShapeType="1"/>
                        </wps:cNvCnPr>
                        <wps:spPr bwMode="auto">
                          <a:xfrm flipV="1">
                            <a:off x="1258207" y="2626223"/>
                            <a:ext cx="688489" cy="16517"/>
                          </a:xfrm>
                          <a:prstGeom prst="line">
                            <a:avLst/>
                          </a:prstGeom>
                          <a:noFill/>
                          <a:ln w="6350">
                            <a:solidFill>
                              <a:srgbClr val="000000"/>
                            </a:solidFill>
                            <a:round/>
                            <a:headEnd type="triangle" w="med" len="med"/>
                            <a:tailEnd type="triangle" w="med" len="med"/>
                          </a:ln>
                          <a:effectLst/>
                        </wps:spPr>
                        <wps:bodyPr/>
                      </wps:wsp>
                      <wps:wsp>
                        <wps:cNvPr id="8" name="直线 2574"/>
                        <wps:cNvCnPr>
                          <a:cxnSpLocks noChangeShapeType="1"/>
                        </wps:cNvCnPr>
                        <wps:spPr bwMode="auto">
                          <a:xfrm>
                            <a:off x="4598373" y="272130"/>
                            <a:ext cx="276285" cy="635"/>
                          </a:xfrm>
                          <a:prstGeom prst="line">
                            <a:avLst/>
                          </a:prstGeom>
                          <a:noFill/>
                          <a:ln w="6350">
                            <a:solidFill>
                              <a:srgbClr val="000000"/>
                            </a:solidFill>
                            <a:round/>
                            <a:tailEnd type="triangle" w="med" len="med"/>
                          </a:ln>
                          <a:effectLst/>
                        </wps:spPr>
                        <wps:bodyPr/>
                      </wps:wsp>
                      <wps:wsp>
                        <wps:cNvPr id="9" name="直线 2575"/>
                        <wps:cNvCnPr>
                          <a:cxnSpLocks noChangeShapeType="1"/>
                        </wps:cNvCnPr>
                        <wps:spPr bwMode="auto">
                          <a:xfrm>
                            <a:off x="4611399" y="662723"/>
                            <a:ext cx="295339" cy="635"/>
                          </a:xfrm>
                          <a:prstGeom prst="line">
                            <a:avLst/>
                          </a:prstGeom>
                          <a:noFill/>
                          <a:ln w="6350">
                            <a:solidFill>
                              <a:srgbClr val="000000"/>
                            </a:solidFill>
                            <a:round/>
                            <a:headEnd type="triangle" w="med" len="med"/>
                            <a:tailEnd type="triangle" w="med" len="med"/>
                          </a:ln>
                          <a:effectLst/>
                        </wps:spPr>
                        <wps:bodyPr/>
                      </wps:wsp>
                      <wps:wsp>
                        <wps:cNvPr id="10" name="矩形 2576"/>
                        <wps:cNvSpPr>
                          <a:spLocks noChangeArrowheads="1"/>
                        </wps:cNvSpPr>
                        <wps:spPr bwMode="auto">
                          <a:xfrm>
                            <a:off x="4847368" y="468197"/>
                            <a:ext cx="898719" cy="424363"/>
                          </a:xfrm>
                          <a:prstGeom prst="rect">
                            <a:avLst/>
                          </a:prstGeom>
                          <a:noFill/>
                          <a:ln>
                            <a:noFill/>
                          </a:ln>
                          <a:effectLst/>
                        </wps:spPr>
                        <wps:txbx>
                          <w:txbxContent>
                            <w:p>
                              <w:pPr>
                                <w:ind w:firstLine="210" w:firstLineChars="100"/>
                                <w:rPr>
                                  <w:sz w:val="21"/>
                                  <w:szCs w:val="21"/>
                                </w:rPr>
                              </w:pPr>
                              <w:r>
                                <w:rPr>
                                  <w:rFonts w:hint="eastAsia"/>
                                  <w:sz w:val="21"/>
                                  <w:szCs w:val="21"/>
                                </w:rPr>
                                <w:t>横向关联</w:t>
                              </w:r>
                            </w:p>
                          </w:txbxContent>
                        </wps:txbx>
                        <wps:bodyPr rot="0" vert="horz" wrap="square" lIns="91440" tIns="45720" rIns="91440" bIns="45720" anchor="t" anchorCtr="0" upright="1">
                          <a:noAutofit/>
                        </wps:bodyPr>
                      </wps:wsp>
                      <wps:wsp>
                        <wps:cNvPr id="11" name="矩形 2577"/>
                        <wps:cNvSpPr>
                          <a:spLocks noChangeArrowheads="1"/>
                        </wps:cNvSpPr>
                        <wps:spPr bwMode="auto">
                          <a:xfrm>
                            <a:off x="4788300" y="69880"/>
                            <a:ext cx="924125" cy="365918"/>
                          </a:xfrm>
                          <a:prstGeom prst="rect">
                            <a:avLst/>
                          </a:prstGeom>
                          <a:noFill/>
                          <a:ln>
                            <a:noFill/>
                          </a:ln>
                          <a:effectLst/>
                        </wps:spPr>
                        <wps:txbx>
                          <w:txbxContent>
                            <w:p>
                              <w:pPr>
                                <w:ind w:firstLine="210" w:firstLineChars="100"/>
                                <w:rPr>
                                  <w:sz w:val="21"/>
                                  <w:szCs w:val="21"/>
                                </w:rPr>
                              </w:pPr>
                              <w:r>
                                <w:rPr>
                                  <w:rFonts w:hint="eastAsia"/>
                                  <w:sz w:val="21"/>
                                  <w:szCs w:val="21"/>
                                </w:rPr>
                                <w:t>纵向关联</w:t>
                              </w:r>
                            </w:p>
                          </w:txbxContent>
                        </wps:txbx>
                        <wps:bodyPr rot="0" vert="horz" wrap="square" lIns="91440" tIns="45720" rIns="91440" bIns="45720" anchor="t" anchorCtr="0" upright="1">
                          <a:noAutofit/>
                        </wps:bodyPr>
                      </wps:wsp>
                      <wps:wsp>
                        <wps:cNvPr id="12" name="矩形 2572"/>
                        <wps:cNvSpPr>
                          <a:spLocks noChangeArrowheads="1"/>
                        </wps:cNvSpPr>
                        <wps:spPr bwMode="auto">
                          <a:xfrm>
                            <a:off x="4530434" y="2469311"/>
                            <a:ext cx="1323626" cy="361471"/>
                          </a:xfrm>
                          <a:prstGeom prst="rect">
                            <a:avLst/>
                          </a:prstGeom>
                          <a:solidFill>
                            <a:srgbClr val="FFFFFF">
                              <a:alpha val="50000"/>
                            </a:srgbClr>
                          </a:solidFill>
                          <a:ln w="6350">
                            <a:solidFill>
                              <a:srgbClr val="000000"/>
                            </a:solidFill>
                            <a:miter lim="800000"/>
                          </a:ln>
                          <a:effectLst/>
                        </wps:spPr>
                        <wps:txbx>
                          <w:txbxContent>
                            <w:p>
                              <w:pPr>
                                <w:rPr>
                                  <w:sz w:val="21"/>
                                  <w:szCs w:val="21"/>
                                </w:rPr>
                              </w:pPr>
                              <w:r>
                                <w:rPr>
                                  <w:rFonts w:hint="eastAsia"/>
                                  <w:sz w:val="21"/>
                                  <w:szCs w:val="21"/>
                                </w:rPr>
                                <w:t>企业内部其他预案</w:t>
                              </w:r>
                            </w:p>
                          </w:txbxContent>
                        </wps:txbx>
                        <wps:bodyPr rot="0" vert="horz" wrap="square" lIns="91440" tIns="45720" rIns="91440" bIns="45720" anchor="t" anchorCtr="0" upright="1">
                          <a:noAutofit/>
                        </wps:bodyPr>
                      </wps:wsp>
                      <wps:wsp>
                        <wps:cNvPr id="13" name="直线 2573"/>
                        <wps:cNvCnPr>
                          <a:cxnSpLocks noChangeShapeType="1"/>
                        </wps:cNvCnPr>
                        <wps:spPr bwMode="auto">
                          <a:xfrm>
                            <a:off x="3888946" y="2642105"/>
                            <a:ext cx="617989" cy="635"/>
                          </a:xfrm>
                          <a:prstGeom prst="line">
                            <a:avLst/>
                          </a:prstGeom>
                          <a:noFill/>
                          <a:ln w="6350">
                            <a:solidFill>
                              <a:srgbClr val="000000"/>
                            </a:solidFill>
                            <a:round/>
                            <a:headEnd type="triangle" w="med" len="med"/>
                            <a:tailEnd type="triangle" w="med" len="med"/>
                          </a:ln>
                          <a:effectLst/>
                        </wps:spPr>
                        <wps:bodyPr/>
                      </wps:wsp>
                      <wps:wsp>
                        <wps:cNvPr id="14" name="矩形 2566"/>
                        <wps:cNvSpPr>
                          <a:spLocks noChangeArrowheads="1"/>
                        </wps:cNvSpPr>
                        <wps:spPr bwMode="auto">
                          <a:xfrm>
                            <a:off x="1847215" y="1561465"/>
                            <a:ext cx="2322195" cy="335280"/>
                          </a:xfrm>
                          <a:prstGeom prst="rect">
                            <a:avLst/>
                          </a:prstGeom>
                          <a:solidFill>
                            <a:srgbClr val="FFFFFF">
                              <a:alpha val="50000"/>
                            </a:srgbClr>
                          </a:solidFill>
                          <a:ln w="6350">
                            <a:solidFill>
                              <a:srgbClr val="000000"/>
                            </a:solidFill>
                            <a:miter lim="800000"/>
                          </a:ln>
                          <a:effectLst/>
                        </wps:spPr>
                        <wps:txbx>
                          <w:txbxContent>
                            <w:p>
                              <w:pPr>
                                <w:ind w:firstLine="210" w:firstLineChars="100"/>
                                <w:rPr>
                                  <w:sz w:val="21"/>
                                  <w:szCs w:val="21"/>
                                </w:rPr>
                              </w:pPr>
                              <w:r>
                                <w:rPr>
                                  <w:rFonts w:hint="eastAsia"/>
                                  <w:sz w:val="21"/>
                                  <w:szCs w:val="21"/>
                                  <w:lang w:val="en-US" w:eastAsia="zh-CN"/>
                                </w:rPr>
                                <w:t>西咸新区</w:t>
                              </w:r>
                              <w:r>
                                <w:rPr>
                                  <w:rFonts w:hint="eastAsia"/>
                                  <w:sz w:val="21"/>
                                  <w:szCs w:val="21"/>
                                </w:rPr>
                                <w:t xml:space="preserve">突发环境事件应急预案   </w:t>
                              </w:r>
                            </w:p>
                          </w:txbxContent>
                        </wps:txbx>
                        <wps:bodyPr rot="0" vert="horz" wrap="square" lIns="91440" tIns="45720" rIns="91440" bIns="45720" anchor="t" anchorCtr="0" upright="1">
                          <a:noAutofit/>
                        </wps:bodyPr>
                      </wps:wsp>
                      <wps:wsp>
                        <wps:cNvPr id="15" name="直线 2569"/>
                        <wps:cNvCnPr>
                          <a:cxnSpLocks noChangeShapeType="1"/>
                          <a:stCxn id="14" idx="2"/>
                        </wps:cNvCnPr>
                        <wps:spPr bwMode="auto">
                          <a:xfrm>
                            <a:off x="3008630" y="1896745"/>
                            <a:ext cx="8255" cy="556260"/>
                          </a:xfrm>
                          <a:prstGeom prst="line">
                            <a:avLst/>
                          </a:prstGeom>
                          <a:noFill/>
                          <a:ln w="6350">
                            <a:solidFill>
                              <a:srgbClr val="000000"/>
                            </a:solidFill>
                            <a:round/>
                            <a:tailEnd type="triangle" w="med" len="med"/>
                          </a:ln>
                          <a:effectLst/>
                        </wps:spPr>
                        <wps:bodyPr/>
                      </wps:wsp>
                    </wpc:wpc>
                  </a:graphicData>
                </a:graphic>
              </wp:inline>
            </w:drawing>
          </mc:Choice>
          <mc:Fallback>
            <w:pict>
              <v:group id="_x0000_s1026" o:spid="_x0000_s1026" o:spt="203" style="height:226.4pt;width:460.75pt;" coordsize="5851525,2875280" editas="canvas" o:gfxdata="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">
                <o:lock v:ext="edit" aspectratio="f"/>
                <v:shape id="_x0000_s1026" o:spid="_x0000_s1026" style="position:absolute;left:0;top:0;height:2875280;width:5851525;" filled="f" stroked="f" coordsize="21600,21600" o:gfxdata="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">
                  <v:fill on="f" focussize="0,0"/>
                  <v:stroke on="f"/>
                  <v:imagedata o:title=""/>
                  <o:lock v:ext="edit" aspectratio="t"/>
                </v:shape>
                <v:rect id="矩形 2565" o:spid="_x0000_s1026" o:spt="1" style="position:absolute;left:1993061;top:9529;height:322084;width:2004493;" fillcolor="#FFFFFF" filled="t" stroked="t" coordsize="21600,21600" o:gfxdata="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O4BZUbY&#10;AAAABQEAAA8AAAAAAAAAAQAgAAAAIgAAAGRycy9kb3ducmV2LnhtbFBLAQIUABQAAAAIAIdO4kAL&#10;C1DHWQIAALUEAAAOAAAAAAAAAAEAIAAAACcBAABkcnMvZTJvRG9jLnhtbFBLBQYAAAAABgAGAFkB&#10;AADyBQAAAAA=&#10;">
                  <v:fill on="t" opacity="32768f" focussize="0,0"/>
                  <v:stroke weight="0.5pt" color="#000000" miterlimit="8" joinstyle="miter"/>
                  <v:imagedata o:title=""/>
                  <o:lock v:ext="edit" aspectratio="f"/>
                  <v:textbox>
                    <w:txbxContent>
                      <w:p>
                        <w:pPr>
                          <w:rPr>
                            <w:sz w:val="21"/>
                            <w:szCs w:val="21"/>
                          </w:rPr>
                        </w:pPr>
                        <w:r>
                          <w:rPr>
                            <w:rFonts w:hint="eastAsia"/>
                            <w:sz w:val="21"/>
                            <w:szCs w:val="21"/>
                          </w:rPr>
                          <w:t>陕西省突发环境事件应急预案</w:t>
                        </w:r>
                      </w:p>
                    </w:txbxContent>
                  </v:textbox>
                </v:rect>
                <v:rect id="矩形 2566" o:spid="_x0000_s1026" o:spt="1" style="position:absolute;left:1932940;top:749300;height:322580;width:2182495;" fillcolor="#FFFFFF" filled="t" stroked="t" coordsize="21600,21600" o:gfxdata="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7gFl&#10;RtgAAAAFAQAADwAAAAAAAAABACAAAAAiAAAAZHJzL2Rvd25yZXYueG1sUEsBAhQAFAAAAAgAh07i&#10;QMODz1BbAgAAtwQAAA4AAAAAAAAAAQAgAAAAJwEAAGRycy9lMm9Eb2MueG1sUEsFBgAAAAAGAAYA&#10;WQEAAPQFAAAAAA==&#10;">
                  <v:fill on="t" opacity="32768f" focussize="0,0"/>
                  <v:stroke weight="0.5pt" color="#000000" miterlimit="8" joinstyle="miter"/>
                  <v:imagedata o:title=""/>
                  <o:lock v:ext="edit" aspectratio="f"/>
                  <v:textbox>
                    <w:txbxContent>
                      <w:p>
                        <w:pPr>
                          <w:adjustRightInd w:val="0"/>
                          <w:snapToGrid w:val="0"/>
                          <w:ind w:firstLine="210" w:firstLineChars="100"/>
                          <w:rPr>
                            <w:sz w:val="21"/>
                            <w:szCs w:val="21"/>
                          </w:rPr>
                        </w:pPr>
                        <w:r>
                          <w:rPr>
                            <w:rFonts w:hint="eastAsia"/>
                            <w:sz w:val="21"/>
                            <w:szCs w:val="21"/>
                            <w:lang w:val="en-US" w:eastAsia="zh-CN"/>
                          </w:rPr>
                          <w:t>西安市</w:t>
                        </w:r>
                        <w:r>
                          <w:rPr>
                            <w:rFonts w:hint="eastAsia"/>
                            <w:sz w:val="21"/>
                            <w:szCs w:val="21"/>
                          </w:rPr>
                          <w:t>突发环境事件应急预案</w:t>
                        </w:r>
                      </w:p>
                    </w:txbxContent>
                  </v:textbox>
                </v:rect>
                <v:rect id="矩形 2567" o:spid="_x0000_s1026" o:spt="1" style="position:absolute;left:1938439;top:2461052;height:345589;width:1946061;" fillcolor="#FFFFFF" filled="t" stroked="t" coordsize="21600,21600" o:gfxdata="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O4B&#10;ZUbYAAAABQEAAA8AAAAAAAAAAQAgAAAAIgAAAGRycy9kb3ducmV2LnhtbFBLAQIUABQAAAAIAIdO&#10;4kDbueBNXAIAALgEAAAOAAAAAAAAAAEAIAAAACcBAABkcnMvZTJvRG9jLnhtbFBLBQYAAAAABgAG&#10;AFkBAAD1BQAAAAA=&#10;">
                  <v:fill on="t" opacity="32768f" focussize="0,0"/>
                  <v:stroke weight="0.5pt" color="#000000" miterlimit="8" joinstyle="miter"/>
                  <v:imagedata o:title=""/>
                  <o:lock v:ext="edit" aspectratio="f"/>
                  <v:textbox>
                    <w:txbxContent>
                      <w:p>
                        <w:pPr>
                          <w:rPr>
                            <w:sz w:val="21"/>
                            <w:szCs w:val="21"/>
                          </w:rPr>
                        </w:pPr>
                        <w:r>
                          <w:rPr>
                            <w:rFonts w:hint="eastAsia"/>
                            <w:sz w:val="21"/>
                            <w:szCs w:val="21"/>
                          </w:rPr>
                          <w:t>本企业突发环境事件应急预案</w:t>
                        </w:r>
                      </w:p>
                    </w:txbxContent>
                  </v:textbox>
                </v:rect>
                <v:line id="直线 2569" o:spid="_x0000_s1026" o:spt="20" style="position:absolute;left:2853672;top:381800;height:297308;width:0;" filled="f" stroked="t" coordsize="21600,21600" o:gfxdata="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1zUVDVAAAABQEAAA8AAAAAAAAAAQAgAAAAIgAAAGRycy9k&#10;b3ducmV2LnhtbFBLAQIUABQAAAAIAIdO4kAlEnPYBQIAAOoDAAAOAAAAAAAAAAEAIAAAACQBAABk&#10;cnMvZTJvRG9jLnhtbFBLBQYAAAAABgAGAFkBAACbBQAAAAA=&#10;">
                  <v:fill on="f" focussize="0,0"/>
                  <v:stroke weight="0.5pt" color="#000000" joinstyle="round" endarrow="block"/>
                  <v:imagedata o:title=""/>
                  <o:lock v:ext="edit" aspectratio="f"/>
                </v:line>
                <v:line id="直线 2570" o:spid="_x0000_s1026" o:spt="20" style="position:absolute;left:2919726;top:1080601;height:466926;width:9527;" filled="f" stroked="t" coordsize="21600,21600" o:gfxdata="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&#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XNRUNUAAAAFAQAADwAAAAAAAAABACAAAAAiAAAAZHJz&#10;L2Rvd25yZXYueG1sUEsBAhQAFAAAAAgAh07iQHUQ10sHAgAA7gMAAA4AAAAAAAAAAQAgAAAAJAEA&#10;AGRycy9lMm9Eb2MueG1sUEsFBgAAAAAGAAYAWQEAAJ0FAAAAAA==&#10;">
                  <v:fill on="f" focussize="0,0"/>
                  <v:stroke weight="0.5pt" color="#000000" joinstyle="round" endarrow="block"/>
                  <v:imagedata o:title=""/>
                  <o:lock v:ext="edit" aspectratio="f"/>
                </v:line>
                <v:rect id="矩形 2572" o:spid="_x0000_s1026" o:spt="1" style="position:absolute;left:121946;top:2403877;height:516478;width:1136261;" fillcolor="#FFFFFF" filled="t" stroked="t" coordsize="21600,21600" o:gfxdata="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O4BZUbY&#10;AAAABQEAAA8AAAAAAAAAAQAgAAAAIgAAAGRycy9kb3ducmV2LnhtbFBLAQIUABQAAAAIAIdO4kA/&#10;OvuhWQIAALcEAAAOAAAAAAAAAAEAIAAAACcBAABkcnMvZTJvRG9jLnhtbFBLBQYAAAAABgAGAFkB&#10;AADyBQAAAAA=&#10;">
                  <v:fill on="t" opacity="32768f" focussize="0,0"/>
                  <v:stroke weight="0.5pt" color="#000000" miterlimit="8" joinstyle="miter"/>
                  <v:imagedata o:title=""/>
                  <o:lock v:ext="edit" aspectratio="f"/>
                  <v:textbox>
                    <w:txbxContent>
                      <w:p>
                        <w:pPr>
                          <w:spacing w:line="276" w:lineRule="auto"/>
                          <w:rPr>
                            <w:sz w:val="21"/>
                            <w:szCs w:val="21"/>
                          </w:rPr>
                        </w:pPr>
                        <w:r>
                          <w:rPr>
                            <w:rFonts w:hint="eastAsia"/>
                            <w:sz w:val="21"/>
                            <w:szCs w:val="21"/>
                          </w:rPr>
                          <w:t>周边单位突发环境事件应急预案</w:t>
                        </w:r>
                      </w:p>
                    </w:txbxContent>
                  </v:textbox>
                </v:rect>
                <v:line id="直线 2573" o:spid="_x0000_s1026" o:spt="20" style="position:absolute;left:1258207;top:2626223;flip:y;height:16517;width:688489;" filled="f" stroked="t" coordsize="21600,21600" o:gfxdata="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bYDAD0wAAAAUBAAAPAAAAAAAAAAEA&#10;IAAAACIAAABkcnMvZG93bnJldi54bWxQSwECFAAUAAAACACHTuJArWtVpBQCAAAnBAAADgAAAAAA&#10;AAABACAAAAAiAQAAZHJzL2Uyb0RvYy54bWxQSwUGAAAAAAYABgBZAQAAqAUAAAAA&#10;">
                  <v:fill on="f" focussize="0,0"/>
                  <v:stroke weight="0.5pt" color="#000000" joinstyle="round" startarrow="block" endarrow="block"/>
                  <v:imagedata o:title=""/>
                  <o:lock v:ext="edit" aspectratio="f"/>
                </v:line>
                <v:line id="直线 2574" o:spid="_x0000_s1026" o:spt="20" style="position:absolute;left:4598373;top:272130;height:635;width:276285;" filled="f" stroked="t" coordsize="21600,21600" o:gfxdata="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1zUVDVAAAABQEAAA8AAAAAAAAAAQAgAAAAIgAAAGRycy9k&#10;b3ducmV2LnhtbFBLAQIUABQAAAAIAIdO4kBEkflzBQIAAOwDAAAOAAAAAAAAAAEAIAAAACQBAABk&#10;cnMvZTJvRG9jLnhtbFBLBQYAAAAABgAGAFkBAACbBQAAAAA=&#10;">
                  <v:fill on="f" focussize="0,0"/>
                  <v:stroke weight="0.5pt" color="#000000" joinstyle="round" endarrow="block"/>
                  <v:imagedata o:title=""/>
                  <o:lock v:ext="edit" aspectratio="f"/>
                </v:line>
                <v:line id="直线 2575" o:spid="_x0000_s1026" o:spt="20" style="position:absolute;left:4611399;top:662723;height:635;width:295339;" filled="f" stroked="t" coordsize="21600,21600" o:gfxdata="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7Cak9kAAAAFAQAADwAAAAAAAAABACAA&#10;AAAiAAAAZHJzL2Rvd25yZXYueG1sUEsBAhQAFAAAAAgAh07iQMBDzR8MAgAAGgQAAA4AAAAAAAAA&#10;AQAgAAAAKAEAAGRycy9lMm9Eb2MueG1sUEsFBgAAAAAGAAYAWQEAAKYFAAAAAA==&#10;">
                  <v:fill on="f" focussize="0,0"/>
                  <v:stroke weight="0.5pt" color="#000000" joinstyle="round" startarrow="block" endarrow="block"/>
                  <v:imagedata o:title=""/>
                  <o:lock v:ext="edit" aspectratio="f"/>
                </v:line>
                <v:rect id="矩形 2576" o:spid="_x0000_s1026" o:spt="1" style="position:absolute;left:4847368;top:468197;height:424363;width:898719;" filled="f" stroked="f" coordsize="21600,21600" o:gfxdata="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R1CbtcA&#10;AAAFAQAADwAAAAAAAAABACAAAAAiAAAAZHJzL2Rvd25yZXYueG1sUEsBAhQAFAAAAAgAh07iQNvl&#10;0d4gAgAAJAQAAA4AAAAAAAAAAQAgAAAAJgEAAGRycy9lMm9Eb2MueG1sUEsFBgAAAAAGAAYAWQEA&#10;ALgFAAAAAA==&#10;">
                  <v:fill on="f" focussize="0,0"/>
                  <v:stroke on="f"/>
                  <v:imagedata o:title=""/>
                  <o:lock v:ext="edit" aspectratio="f"/>
                  <v:textbox>
                    <w:txbxContent>
                      <w:p>
                        <w:pPr>
                          <w:ind w:firstLine="210" w:firstLineChars="100"/>
                          <w:rPr>
                            <w:sz w:val="21"/>
                            <w:szCs w:val="21"/>
                          </w:rPr>
                        </w:pPr>
                        <w:r>
                          <w:rPr>
                            <w:rFonts w:hint="eastAsia"/>
                            <w:sz w:val="21"/>
                            <w:szCs w:val="21"/>
                          </w:rPr>
                          <w:t>横向关联</w:t>
                        </w:r>
                      </w:p>
                    </w:txbxContent>
                  </v:textbox>
                </v:rect>
                <v:rect id="矩形 2577" o:spid="_x0000_s1026" o:spt="1" style="position:absolute;left:4788300;top:69880;height:365918;width:924125;" filled="f" stroked="f" coordsize="21600,21600" o:gfxdata="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R1CbtcA&#10;AAAFAQAADwAAAAAAAAABACAAAAAiAAAAZHJzL2Rvd25yZXYueG1sUEsBAhQAFAAAAAgAh07iQKYq&#10;M6sgAgAAIwQAAA4AAAAAAAAAAQAgAAAAJgEAAGRycy9lMm9Eb2MueG1sUEsFBgAAAAAGAAYAWQEA&#10;ALgFAAAAAA==&#10;">
                  <v:fill on="f" focussize="0,0"/>
                  <v:stroke on="f"/>
                  <v:imagedata o:title=""/>
                  <o:lock v:ext="edit" aspectratio="f"/>
                  <v:textbox>
                    <w:txbxContent>
                      <w:p>
                        <w:pPr>
                          <w:ind w:firstLine="210" w:firstLineChars="100"/>
                          <w:rPr>
                            <w:sz w:val="21"/>
                            <w:szCs w:val="21"/>
                          </w:rPr>
                        </w:pPr>
                        <w:r>
                          <w:rPr>
                            <w:rFonts w:hint="eastAsia"/>
                            <w:sz w:val="21"/>
                            <w:szCs w:val="21"/>
                          </w:rPr>
                          <w:t>纵向关联</w:t>
                        </w:r>
                      </w:p>
                    </w:txbxContent>
                  </v:textbox>
                </v:rect>
                <v:rect id="矩形 2572" o:spid="_x0000_s1026" o:spt="1" style="position:absolute;left:4530434;top:2469311;height:361471;width:1323626;" fillcolor="#FFFFFF" filled="t" stroked="t" coordsize="21600,21600" o:gfxdata="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u&#10;AWVG2AAAAAUBAAAPAAAAAAAAAAEAIAAAACIAAABkcnMvZG93bnJldi54bWxQSwECFAAUAAAACACH&#10;TuJA+Bd1xl0CAAC5BAAADgAAAAAAAAABACAAAAAnAQAAZHJzL2Uyb0RvYy54bWxQSwUGAAAAAAYA&#10;BgBZAQAA9gUAAAAA&#10;">
                  <v:fill on="t" opacity="32768f" focussize="0,0"/>
                  <v:stroke weight="0.5pt" color="#000000" miterlimit="8" joinstyle="miter"/>
                  <v:imagedata o:title=""/>
                  <o:lock v:ext="edit" aspectratio="f"/>
                  <v:textbox>
                    <w:txbxContent>
                      <w:p>
                        <w:pPr>
                          <w:rPr>
                            <w:sz w:val="21"/>
                            <w:szCs w:val="21"/>
                          </w:rPr>
                        </w:pPr>
                        <w:r>
                          <w:rPr>
                            <w:rFonts w:hint="eastAsia"/>
                            <w:sz w:val="21"/>
                            <w:szCs w:val="21"/>
                          </w:rPr>
                          <w:t>企业内部其他预案</w:t>
                        </w:r>
                      </w:p>
                    </w:txbxContent>
                  </v:textbox>
                </v:rect>
                <v:line id="直线 2573" o:spid="_x0000_s1026" o:spt="20" style="position:absolute;left:3888946;top:2642105;height:635;width:617989;" filled="f" stroked="t" coordsize="21600,21600" o:gfxdata="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7Cak9kAAAAFAQAADwAAAAAAAAAB&#10;ACAAAAAiAAAAZHJzL2Rvd25yZXYueG1sUEsBAhQAFAAAAAgAh07iQFZif5IPAgAAHAQAAA4AAAAA&#10;AAAAAQAgAAAAKAEAAGRycy9lMm9Eb2MueG1sUEsFBgAAAAAGAAYAWQEAAKkFAAAAAA==&#10;">
                  <v:fill on="f" focussize="0,0"/>
                  <v:stroke weight="0.5pt" color="#000000" joinstyle="round" startarrow="block" endarrow="block"/>
                  <v:imagedata o:title=""/>
                  <o:lock v:ext="edit" aspectratio="f"/>
                </v:line>
                <v:rect id="矩形 2566" o:spid="_x0000_s1026" o:spt="1" style="position:absolute;left:1847215;top:1561465;height:335280;width:2322195;" fillcolor="#FFFFFF" filled="t" stroked="t" coordsize="21600,21600" o:gfxdata="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u&#10;AWVG2AAAAAUBAAAPAAAAAAAAAAEAIAAAACIAAABkcnMvZG93bnJldi54bWxQSwECFAAUAAAACACH&#10;TuJA6eylhl0CAAC5BAAADgAAAAAAAAABACAAAAAnAQAAZHJzL2Uyb0RvYy54bWxQSwUGAAAAAAYA&#10;BgBZAQAA9gUAAAAA&#10;">
                  <v:fill on="t" opacity="32768f" focussize="0,0"/>
                  <v:stroke weight="0.5pt" color="#000000" miterlimit="8" joinstyle="miter"/>
                  <v:imagedata o:title=""/>
                  <o:lock v:ext="edit" aspectratio="f"/>
                  <v:textbox>
                    <w:txbxContent>
                      <w:p>
                        <w:pPr>
                          <w:ind w:firstLine="210" w:firstLineChars="100"/>
                          <w:rPr>
                            <w:sz w:val="21"/>
                            <w:szCs w:val="21"/>
                          </w:rPr>
                        </w:pPr>
                        <w:r>
                          <w:rPr>
                            <w:rFonts w:hint="eastAsia"/>
                            <w:sz w:val="21"/>
                            <w:szCs w:val="21"/>
                            <w:lang w:val="en-US" w:eastAsia="zh-CN"/>
                          </w:rPr>
                          <w:t>西咸新区</w:t>
                        </w:r>
                        <w:r>
                          <w:rPr>
                            <w:rFonts w:hint="eastAsia"/>
                            <w:sz w:val="21"/>
                            <w:szCs w:val="21"/>
                          </w:rPr>
                          <w:t xml:space="preserve">突发环境事件应急预案   </w:t>
                        </w:r>
                      </w:p>
                    </w:txbxContent>
                  </v:textbox>
                </v:rect>
                <v:line id="直线 2569" o:spid="_x0000_s1026" o:spt="20" style="position:absolute;left:3008630;top:1896745;height:556260;width:8255;" filled="f" stroked="t" coordsize="21600,21600" o:gfxdata="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1zUVDVAAAABQEAAA8AAAAA&#10;AAAAAQAgAAAAIgAAAGRycy9kb3ducmV2LnhtbFBLAQIUABQAAAAIAIdO4kB2q7VSFwIAAAkEAAAO&#10;AAAAAAAAAAEAIAAAACQBAABkcnMvZTJvRG9jLnhtbFBLBQYAAAAABgAGAFkBAACtBQAAAAA=&#10;">
                  <v:fill on="f" focussize="0,0"/>
                  <v:stroke weight="0.5pt" color="#000000" joinstyle="round" endarrow="block"/>
                  <v:imagedata o:title=""/>
                  <o:lock v:ext="edit" aspectratio="f"/>
                </v:line>
                <w10:wrap type="none"/>
                <w10:anchorlock/>
              </v:group>
            </w:pict>
          </mc:Fallback>
        </mc:AlternateContent>
      </w:r>
    </w:p>
    <w:p>
      <w:pPr>
        <w:adjustRightInd w:val="0"/>
        <w:snapToGrid w:val="0"/>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图1-1  应急预案衔接示意图</w:t>
      </w:r>
    </w:p>
    <w:bookmarkEnd w:id="129"/>
    <w:bookmarkEnd w:id="130"/>
    <w:bookmarkEnd w:id="153"/>
    <w:p>
      <w:pPr>
        <w:pStyle w:val="3"/>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14:textFill>
            <w14:solidFill>
              <w14:schemeClr w14:val="tx1"/>
            </w14:solidFill>
          </w14:textFill>
        </w:rPr>
      </w:pPr>
      <w:bookmarkStart w:id="154" w:name="_Toc24547"/>
      <w:bookmarkStart w:id="155" w:name="_Toc31172"/>
      <w:bookmarkStart w:id="156" w:name="_Toc14655"/>
      <w:bookmarkStart w:id="157" w:name="_Toc26793"/>
      <w:bookmarkStart w:id="158" w:name="_Toc12905"/>
      <w:bookmarkStart w:id="159" w:name="_Toc482173185"/>
      <w:bookmarkStart w:id="160" w:name="_Toc1025"/>
      <w:bookmarkStart w:id="161" w:name="_Toc12169"/>
      <w:bookmarkStart w:id="162" w:name="_Toc20054"/>
      <w:bookmarkStart w:id="163" w:name="_Toc49888610"/>
      <w:bookmarkStart w:id="164" w:name="_Toc5787"/>
      <w:bookmarkStart w:id="165" w:name="_Toc30048"/>
      <w:bookmarkStart w:id="166" w:name="_Toc511333672"/>
      <w:bookmarkStart w:id="167" w:name="_Toc30837"/>
      <w:bookmarkStart w:id="168" w:name="_Toc9284"/>
      <w:bookmarkStart w:id="169" w:name="_Toc29042"/>
    </w:p>
    <w:p>
      <w:pPr>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3"/>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14:textFill>
            <w14:solidFill>
              <w14:schemeClr w14:val="tx1"/>
            </w14:solidFill>
          </w14:textFill>
        </w:rPr>
      </w:pPr>
      <w:bookmarkStart w:id="170" w:name="_Toc32320"/>
      <w:r>
        <w:rPr>
          <w:rFonts w:hint="default" w:ascii="Times New Roman" w:hAnsi="Times New Roman" w:eastAsia="仿宋" w:cs="Times New Roman"/>
          <w:color w:val="000000" w:themeColor="text1"/>
          <w14:textFill>
            <w14:solidFill>
              <w14:schemeClr w14:val="tx1"/>
            </w14:solidFill>
          </w14:textFill>
        </w:rPr>
        <w:t>2 企业概况</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14:textFill>
            <w14:solidFill>
              <w14:schemeClr w14:val="tx1"/>
            </w14:solidFill>
          </w14:textFill>
        </w:rPr>
      </w:pPr>
      <w:bookmarkStart w:id="171" w:name="_Toc30278"/>
      <w:bookmarkStart w:id="172" w:name="_Toc16507"/>
      <w:bookmarkStart w:id="173" w:name="_Toc26533"/>
      <w:bookmarkStart w:id="174" w:name="_Toc13934"/>
      <w:bookmarkStart w:id="175" w:name="_Toc18977"/>
      <w:bookmarkStart w:id="176" w:name="_Toc511333673"/>
      <w:bookmarkStart w:id="177" w:name="_Toc11011"/>
      <w:bookmarkStart w:id="178" w:name="_Toc26725"/>
      <w:bookmarkStart w:id="179" w:name="_Toc482173186"/>
      <w:bookmarkStart w:id="180" w:name="_Toc16913"/>
      <w:bookmarkStart w:id="181" w:name="_Toc6355"/>
      <w:bookmarkStart w:id="182" w:name="_Toc49888611"/>
      <w:bookmarkStart w:id="183" w:name="_Toc9182"/>
      <w:bookmarkStart w:id="184" w:name="_Toc8615"/>
      <w:bookmarkStart w:id="185" w:name="_Toc1367"/>
      <w:bookmarkStart w:id="186" w:name="_Toc17199"/>
      <w:bookmarkStart w:id="187" w:name="_Toc5919"/>
      <w:r>
        <w:rPr>
          <w:rFonts w:hint="default" w:ascii="Times New Roman" w:hAnsi="Times New Roman" w:eastAsia="仿宋" w:cs="Times New Roman"/>
          <w:color w:val="000000" w:themeColor="text1"/>
          <w14:textFill>
            <w14:solidFill>
              <w14:schemeClr w14:val="tx1"/>
            </w14:solidFill>
          </w14:textFill>
        </w:rPr>
        <w:t>2.1 企业基本情况</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pPr>
        <w:pStyle w:val="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仿宋" w:cs="Times New Roman"/>
          <w:color w:val="000000" w:themeColor="text1"/>
          <w14:textFill>
            <w14:solidFill>
              <w14:schemeClr w14:val="tx1"/>
            </w14:solidFill>
          </w14:textFill>
        </w:rPr>
      </w:pPr>
      <w:bookmarkStart w:id="188" w:name="_Toc482173187"/>
      <w:bookmarkStart w:id="189" w:name="_Toc25187"/>
      <w:bookmarkStart w:id="190" w:name="_Toc511333674"/>
      <w:bookmarkStart w:id="191" w:name="_Toc23877"/>
      <w:r>
        <w:rPr>
          <w:rFonts w:hint="default" w:ascii="Times New Roman" w:hAnsi="Times New Roman" w:eastAsia="仿宋" w:cs="Times New Roman"/>
          <w:color w:val="000000" w:themeColor="text1"/>
          <w14:textFill>
            <w14:solidFill>
              <w14:schemeClr w14:val="tx1"/>
            </w14:solidFill>
          </w14:textFill>
        </w:rPr>
        <w:t>2.1.1 单位</w:t>
      </w:r>
      <w:bookmarkEnd w:id="188"/>
      <w:bookmarkEnd w:id="189"/>
      <w:bookmarkEnd w:id="190"/>
      <w:bookmarkEnd w:id="191"/>
      <w:r>
        <w:rPr>
          <w:rFonts w:hint="default" w:ascii="Times New Roman" w:hAnsi="Times New Roman" w:eastAsia="仿宋" w:cs="Times New Roman"/>
          <w:color w:val="000000" w:themeColor="text1"/>
          <w14:textFill>
            <w14:solidFill>
              <w14:schemeClr w14:val="tx1"/>
            </w14:solidFill>
          </w14:textFill>
        </w:rPr>
        <w:t>概况</w:t>
      </w:r>
    </w:p>
    <w:p>
      <w:pPr>
        <w:pStyle w:val="23"/>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snapToGrid/>
          <w:color w:val="000000" w:themeColor="text1"/>
          <w:kern w:val="2"/>
          <w:sz w:val="28"/>
          <w:szCs w:val="28"/>
          <w:lang w:val="en-US" w:eastAsia="zh-CN" w:bidi="ar-SA"/>
          <w14:textFill>
            <w14:solidFill>
              <w14:schemeClr w14:val="tx1"/>
            </w14:solidFill>
          </w14:textFill>
        </w:rPr>
      </w:pPr>
      <w:bookmarkStart w:id="192" w:name="_Toc511333676"/>
      <w:r>
        <w:rPr>
          <w:rFonts w:hint="eastAsia" w:cs="Times New Roman"/>
          <w:color w:val="000000" w:themeColor="text1"/>
          <w:sz w:val="28"/>
          <w:szCs w:val="28"/>
          <w:lang w:eastAsia="zh-CN"/>
          <w14:textFill>
            <w14:solidFill>
              <w14:schemeClr w14:val="tx1"/>
            </w14:solidFill>
          </w14:textFill>
        </w:rPr>
        <w:t>咸阳泾渭新区康达水泥制品销售有限公司成立于2011年05月05日，企业位于陕西省西咸新区秦汉新城窑店街办长兴村。南临咸红公路，西临新机场高速。法定代表人为康平川。经营范围包括水泥制品销售和水泥制品制造。</w:t>
      </w:r>
      <w:r>
        <w:rPr>
          <w:rFonts w:hint="default" w:ascii="Times New Roman" w:hAnsi="Times New Roman" w:eastAsia="仿宋" w:cs="Times New Roman"/>
          <w:snapToGrid/>
          <w:color w:val="000000" w:themeColor="text1"/>
          <w:kern w:val="2"/>
          <w:sz w:val="28"/>
          <w:szCs w:val="28"/>
          <w:lang w:val="en-US" w:eastAsia="zh-CN" w:bidi="ar-SA"/>
          <w14:textFill>
            <w14:solidFill>
              <w14:schemeClr w14:val="tx1"/>
            </w14:solidFill>
          </w14:textFill>
        </w:rPr>
        <w:t>具体情况见表2-1。</w:t>
      </w:r>
    </w:p>
    <w:p>
      <w:pPr>
        <w:adjustRightInd w:val="0"/>
        <w:snapToGrid w:val="0"/>
        <w:spacing w:line="240" w:lineRule="auto"/>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表</w:t>
      </w:r>
      <w:r>
        <w:rPr>
          <w:rFonts w:hint="eastAsia"/>
          <w:b/>
          <w:color w:val="000000" w:themeColor="text1"/>
          <w:sz w:val="21"/>
          <w:szCs w:val="21"/>
          <w:lang w:val="en-US" w:eastAsia="zh-CN"/>
          <w14:textFill>
            <w14:solidFill>
              <w14:schemeClr w14:val="tx1"/>
            </w14:solidFill>
          </w14:textFill>
        </w:rPr>
        <w:t>2</w:t>
      </w:r>
      <w:r>
        <w:rPr>
          <w:b/>
          <w:color w:val="000000" w:themeColor="text1"/>
          <w:sz w:val="21"/>
          <w:szCs w:val="21"/>
          <w14:textFill>
            <w14:solidFill>
              <w14:schemeClr w14:val="tx1"/>
            </w14:solidFill>
          </w14:textFill>
        </w:rPr>
        <w:t>-1  企业基本情况表</w:t>
      </w:r>
    </w:p>
    <w:tbl>
      <w:tblPr>
        <w:tblStyle w:val="20"/>
        <w:tblW w:w="86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1"/>
        <w:gridCol w:w="1945"/>
        <w:gridCol w:w="5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序号</w:t>
            </w:r>
          </w:p>
        </w:tc>
        <w:tc>
          <w:tcPr>
            <w:tcW w:w="1945" w:type="dxa"/>
            <w:vAlign w:val="center"/>
          </w:tcPr>
          <w:p>
            <w:pPr>
              <w:tabs>
                <w:tab w:val="left" w:pos="1848"/>
                <w:tab w:val="left" w:pos="6061"/>
                <w:tab w:val="left" w:pos="8665"/>
              </w:tabs>
              <w:snapToGrid w:val="0"/>
              <w:spacing w:line="340" w:lineRule="exact"/>
              <w:ind w:firstLine="632" w:firstLineChars="300"/>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项目</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1</w:t>
            </w:r>
          </w:p>
        </w:tc>
        <w:tc>
          <w:tcPr>
            <w:tcW w:w="1945" w:type="dxa"/>
            <w:vAlign w:val="center"/>
          </w:tcPr>
          <w:p>
            <w:pPr>
              <w:tabs>
                <w:tab w:val="left" w:pos="1848"/>
                <w:tab w:val="left" w:pos="6061"/>
                <w:tab w:val="left" w:pos="8665"/>
              </w:tabs>
              <w:snapToGrid w:val="0"/>
              <w:spacing w:line="340" w:lineRule="exact"/>
              <w:ind w:firstLine="48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企业名称</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cs="Times New Roman"/>
                <w:color w:val="000000" w:themeColor="text1"/>
                <w:sz w:val="21"/>
                <w:szCs w:val="21"/>
                <w:lang w:eastAsia="zh-CN"/>
                <w14:textFill>
                  <w14:solidFill>
                    <w14:schemeClr w14:val="tx1"/>
                  </w14:solidFill>
                </w14:textFill>
              </w:rPr>
              <w:t>咸阳泾渭新区康达水泥制品销售有限公司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2</w:t>
            </w:r>
          </w:p>
        </w:tc>
        <w:tc>
          <w:tcPr>
            <w:tcW w:w="1945" w:type="dxa"/>
            <w:vAlign w:val="center"/>
          </w:tcPr>
          <w:p>
            <w:pPr>
              <w:tabs>
                <w:tab w:val="left" w:pos="1848"/>
                <w:tab w:val="left" w:pos="6061"/>
                <w:tab w:val="left" w:pos="8665"/>
              </w:tabs>
              <w:snapToGrid w:val="0"/>
              <w:spacing w:line="340" w:lineRule="exact"/>
              <w:ind w:firstLine="210" w:firstLineChars="10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组织机构代码</w:t>
            </w:r>
          </w:p>
        </w:tc>
        <w:tc>
          <w:tcPr>
            <w:tcW w:w="581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9161110357353363XF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3</w:t>
            </w:r>
          </w:p>
        </w:tc>
        <w:tc>
          <w:tcPr>
            <w:tcW w:w="1945" w:type="dxa"/>
            <w:vAlign w:val="center"/>
          </w:tcPr>
          <w:p>
            <w:pPr>
              <w:tabs>
                <w:tab w:val="left" w:pos="1848"/>
                <w:tab w:val="left" w:pos="6061"/>
                <w:tab w:val="left" w:pos="8665"/>
              </w:tabs>
              <w:snapToGrid w:val="0"/>
              <w:spacing w:line="340" w:lineRule="exact"/>
              <w:ind w:firstLine="48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法人代表</w:t>
            </w:r>
          </w:p>
        </w:tc>
        <w:tc>
          <w:tcPr>
            <w:tcW w:w="581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康平川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4</w:t>
            </w:r>
          </w:p>
        </w:tc>
        <w:tc>
          <w:tcPr>
            <w:tcW w:w="1945" w:type="dxa"/>
            <w:vAlign w:val="center"/>
          </w:tcPr>
          <w:p>
            <w:pPr>
              <w:tabs>
                <w:tab w:val="left" w:pos="1848"/>
                <w:tab w:val="left" w:pos="6061"/>
                <w:tab w:val="left" w:pos="8665"/>
              </w:tabs>
              <w:snapToGrid w:val="0"/>
              <w:spacing w:line="340" w:lineRule="exact"/>
              <w:ind w:firstLine="48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企业性质</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私营企业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5</w:t>
            </w:r>
          </w:p>
        </w:tc>
        <w:tc>
          <w:tcPr>
            <w:tcW w:w="1945" w:type="dxa"/>
            <w:vAlign w:val="center"/>
          </w:tcPr>
          <w:p>
            <w:pPr>
              <w:tabs>
                <w:tab w:val="left" w:pos="1848"/>
                <w:tab w:val="left" w:pos="6061"/>
                <w:tab w:val="left" w:pos="8665"/>
              </w:tabs>
              <w:snapToGrid w:val="0"/>
              <w:spacing w:line="340" w:lineRule="exact"/>
              <w:ind w:firstLine="48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所在地</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陕西省西咸新区秦汉新城窑店街办长兴村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6</w:t>
            </w:r>
          </w:p>
        </w:tc>
        <w:tc>
          <w:tcPr>
            <w:tcW w:w="1945" w:type="dxa"/>
            <w:vAlign w:val="center"/>
          </w:tcPr>
          <w:p>
            <w:pPr>
              <w:tabs>
                <w:tab w:val="left" w:pos="1848"/>
                <w:tab w:val="left" w:pos="6061"/>
                <w:tab w:val="left" w:pos="8665"/>
              </w:tabs>
              <w:snapToGrid w:val="0"/>
              <w:spacing w:line="340" w:lineRule="exact"/>
              <w:ind w:firstLine="210" w:firstLineChars="10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中心经纬度</w:t>
            </w:r>
          </w:p>
        </w:tc>
        <w:tc>
          <w:tcPr>
            <w:tcW w:w="581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kern w:val="0"/>
                <w:sz w:val="21"/>
                <w:szCs w:val="21"/>
                <w:lang w:val="en-US" w:eastAsia="zh-CN"/>
              </w:rPr>
              <w:t>N34</w:t>
            </w:r>
            <w:r>
              <w:rPr>
                <w:rFonts w:hint="default" w:ascii="Times New Roman" w:hAnsi="Times New Roman" w:eastAsia="宋体" w:cs="Times New Roman"/>
                <w:color w:val="000000"/>
                <w:kern w:val="0"/>
                <w:sz w:val="21"/>
                <w:szCs w:val="21"/>
              </w:rPr>
              <w:t>°</w:t>
            </w:r>
            <w:r>
              <w:rPr>
                <w:rFonts w:hint="eastAsia" w:ascii="Times New Roman" w:hAnsi="Times New Roman" w:eastAsia="宋体" w:cs="Times New Roman"/>
                <w:color w:val="000000"/>
                <w:kern w:val="0"/>
                <w:sz w:val="21"/>
                <w:szCs w:val="21"/>
                <w:lang w:val="en-US" w:eastAsia="zh-CN"/>
              </w:rPr>
              <w:t>23</w:t>
            </w:r>
            <w:r>
              <w:rPr>
                <w:rFonts w:hint="default" w:ascii="Times New Roman" w:hAnsi="Times New Roman" w:cs="Times New Roman"/>
                <w:color w:val="auto"/>
                <w:spacing w:val="-5"/>
                <w:sz w:val="21"/>
                <w:szCs w:val="21"/>
                <w:lang w:val="en-US"/>
              </w:rPr>
              <w:t>'</w:t>
            </w:r>
            <w:r>
              <w:rPr>
                <w:rFonts w:hint="eastAsia" w:ascii="Times New Roman" w:hAnsi="Times New Roman" w:eastAsia="宋体" w:cs="Times New Roman"/>
                <w:color w:val="000000"/>
                <w:kern w:val="0"/>
                <w:sz w:val="21"/>
                <w:szCs w:val="21"/>
                <w:lang w:val="en-US" w:eastAsia="zh-CN"/>
              </w:rPr>
              <w:t>12.08</w:t>
            </w:r>
            <w:r>
              <w:rPr>
                <w:rFonts w:hint="default" w:ascii="Times New Roman" w:hAnsi="Times New Roman" w:cs="Times New Roman"/>
                <w:color w:val="auto"/>
                <w:spacing w:val="-5"/>
                <w:sz w:val="21"/>
                <w:szCs w:val="21"/>
                <w:lang w:val="en-US"/>
              </w:rPr>
              <w:t>"</w:t>
            </w:r>
            <w:r>
              <w:rPr>
                <w:rFonts w:hint="eastAsia" w:ascii="Times New Roman" w:hAnsi="Times New Roman" w:eastAsia="宋体" w:cs="Times New Roman"/>
                <w:color w:val="000000"/>
                <w:kern w:val="0"/>
                <w:sz w:val="21"/>
                <w:szCs w:val="21"/>
                <w:lang w:val="en-US" w:eastAsia="zh-CN"/>
              </w:rPr>
              <w:t>，E108</w:t>
            </w:r>
            <w:r>
              <w:rPr>
                <w:rFonts w:hint="default" w:ascii="Times New Roman" w:hAnsi="Times New Roman" w:eastAsia="宋体" w:cs="Times New Roman"/>
                <w:color w:val="000000"/>
                <w:kern w:val="0"/>
                <w:sz w:val="21"/>
                <w:szCs w:val="21"/>
              </w:rPr>
              <w:t>°</w:t>
            </w:r>
            <w:r>
              <w:rPr>
                <w:rFonts w:hint="eastAsia" w:ascii="Times New Roman" w:hAnsi="Times New Roman" w:eastAsia="宋体" w:cs="Times New Roman"/>
                <w:color w:val="000000"/>
                <w:kern w:val="0"/>
                <w:sz w:val="21"/>
                <w:szCs w:val="21"/>
                <w:lang w:val="en-US" w:eastAsia="zh-CN"/>
              </w:rPr>
              <w:t>48</w:t>
            </w:r>
            <w:r>
              <w:rPr>
                <w:rFonts w:hint="default" w:ascii="Times New Roman" w:hAnsi="Times New Roman" w:cs="Times New Roman"/>
                <w:color w:val="auto"/>
                <w:spacing w:val="-5"/>
                <w:sz w:val="21"/>
                <w:szCs w:val="21"/>
                <w:lang w:val="en-US"/>
              </w:rPr>
              <w:t>'</w:t>
            </w:r>
            <w:r>
              <w:rPr>
                <w:rFonts w:hint="eastAsia" w:ascii="Times New Roman" w:hAnsi="Times New Roman" w:eastAsia="宋体" w:cs="Times New Roman"/>
                <w:color w:val="000000"/>
                <w:kern w:val="0"/>
                <w:sz w:val="21"/>
                <w:szCs w:val="21"/>
                <w:lang w:val="en-US" w:eastAsia="zh-CN"/>
              </w:rPr>
              <w:t>19.90</w:t>
            </w:r>
            <w:r>
              <w:rPr>
                <w:rFonts w:hint="default" w:ascii="Times New Roman" w:hAnsi="Times New Roman" w:cs="Times New Roman"/>
                <w:color w:val="auto"/>
                <w:spacing w:val="-5"/>
                <w:sz w:val="21"/>
                <w:szCs w:val="21"/>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7</w:t>
            </w:r>
          </w:p>
        </w:tc>
        <w:tc>
          <w:tcPr>
            <w:tcW w:w="1945" w:type="dxa"/>
            <w:vAlign w:val="center"/>
          </w:tcPr>
          <w:p>
            <w:pPr>
              <w:tabs>
                <w:tab w:val="left" w:pos="1848"/>
                <w:tab w:val="left" w:pos="6061"/>
                <w:tab w:val="left" w:pos="8665"/>
              </w:tabs>
              <w:snapToGrid w:val="0"/>
              <w:spacing w:line="340" w:lineRule="exact"/>
              <w:ind w:firstLine="210" w:firstLineChars="10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所属行业类别</w:t>
            </w:r>
          </w:p>
        </w:tc>
        <w:tc>
          <w:tcPr>
            <w:tcW w:w="5811" w:type="dxa"/>
            <w:vAlign w:val="center"/>
          </w:tcPr>
          <w:p>
            <w:pPr>
              <w:pStyle w:val="31"/>
              <w:tabs>
                <w:tab w:val="left" w:pos="1848"/>
                <w:tab w:val="left" w:pos="6061"/>
                <w:tab w:val="left" w:pos="8665"/>
              </w:tabs>
              <w:snapToGrid w:val="0"/>
              <w:spacing w:before="17" w:line="340" w:lineRule="exact"/>
              <w:ind w:left="1120" w:right="86"/>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t xml:space="preserve"> C3021 水泥制品制造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8</w:t>
            </w:r>
          </w:p>
        </w:tc>
        <w:tc>
          <w:tcPr>
            <w:tcW w:w="1945" w:type="dxa"/>
            <w:vAlign w:val="center"/>
          </w:tcPr>
          <w:p>
            <w:pPr>
              <w:tabs>
                <w:tab w:val="left" w:pos="1848"/>
                <w:tab w:val="left" w:pos="6061"/>
                <w:tab w:val="left" w:pos="8665"/>
              </w:tabs>
              <w:snapToGrid w:val="0"/>
              <w:spacing w:line="340" w:lineRule="exact"/>
              <w:ind w:firstLine="315" w:firstLineChars="15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建厂年月</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t>20</w:t>
            </w: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11</w:t>
            </w:r>
            <w: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t>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9</w:t>
            </w:r>
          </w:p>
        </w:tc>
        <w:tc>
          <w:tcPr>
            <w:tcW w:w="1945" w:type="dxa"/>
            <w:vAlign w:val="center"/>
          </w:tcPr>
          <w:p>
            <w:pPr>
              <w:tabs>
                <w:tab w:val="left" w:pos="1848"/>
                <w:tab w:val="left" w:pos="6061"/>
                <w:tab w:val="left" w:pos="8665"/>
              </w:tabs>
              <w:snapToGrid w:val="0"/>
              <w:spacing w:line="340" w:lineRule="exact"/>
              <w:ind w:firstLine="315" w:firstLineChars="15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占地面积</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36666.7</w:t>
            </w:r>
            <w:r>
              <w:rPr>
                <w:rFonts w:hint="default" w:ascii="Times New Roman" w:hAnsi="Times New Roman" w:eastAsia="仿宋" w:cs="Times New Roman"/>
                <w:color w:val="000000" w:themeColor="text1"/>
                <w:sz w:val="21"/>
                <w:szCs w:val="21"/>
                <w14:textFill>
                  <w14:solidFill>
                    <w14:schemeClr w14:val="tx1"/>
                  </w14:solidFill>
                </w14:textFill>
              </w:rPr>
              <w:t>m</w:t>
            </w:r>
            <w:r>
              <w:rPr>
                <w:rFonts w:hint="default" w:ascii="Times New Roman" w:hAnsi="Times New Roman" w:eastAsia="仿宋" w:cs="Times New Roman"/>
                <w:color w:val="000000" w:themeColor="text1"/>
                <w:sz w:val="21"/>
                <w:szCs w:val="21"/>
                <w:vertAlign w:val="superscript"/>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10</w:t>
            </w:r>
          </w:p>
        </w:tc>
        <w:tc>
          <w:tcPr>
            <w:tcW w:w="1945" w:type="dxa"/>
            <w:vAlign w:val="center"/>
          </w:tcPr>
          <w:p>
            <w:pPr>
              <w:tabs>
                <w:tab w:val="left" w:pos="1848"/>
                <w:tab w:val="left" w:pos="6061"/>
                <w:tab w:val="left" w:pos="8665"/>
              </w:tabs>
              <w:snapToGrid w:val="0"/>
              <w:spacing w:line="340" w:lineRule="exact"/>
              <w:ind w:firstLine="48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从业人数</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108</w:t>
            </w:r>
            <w:r>
              <w:rPr>
                <w:rFonts w:hint="default" w:ascii="Times New Roman" w:hAnsi="Times New Roman" w:eastAsia="仿宋" w:cs="Times New Roman"/>
                <w:color w:val="000000" w:themeColor="text1"/>
                <w:sz w:val="21"/>
                <w:szCs w:val="21"/>
                <w14:textFill>
                  <w14:solidFill>
                    <w14:schemeClr w14:val="tx1"/>
                  </w14:solidFill>
                </w14:textFill>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11</w:t>
            </w:r>
          </w:p>
        </w:tc>
        <w:tc>
          <w:tcPr>
            <w:tcW w:w="1945" w:type="dxa"/>
            <w:vAlign w:val="center"/>
          </w:tcPr>
          <w:p>
            <w:pPr>
              <w:tabs>
                <w:tab w:val="left" w:pos="1848"/>
                <w:tab w:val="left" w:pos="6061"/>
                <w:tab w:val="left" w:pos="8665"/>
              </w:tabs>
              <w:snapToGrid w:val="0"/>
              <w:spacing w:line="340" w:lineRule="exact"/>
              <w:ind w:firstLine="480"/>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历年事件</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31"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12</w:t>
            </w:r>
          </w:p>
        </w:tc>
        <w:tc>
          <w:tcPr>
            <w:tcW w:w="1945"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日常往来人数</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50</w:t>
            </w:r>
            <w:r>
              <w:rPr>
                <w:rFonts w:hint="default" w:ascii="Times New Roman" w:hAnsi="Times New Roman" w:eastAsia="仿宋" w:cs="Times New Roman"/>
                <w:color w:val="000000" w:themeColor="text1"/>
                <w:sz w:val="21"/>
                <w:szCs w:val="21"/>
                <w14:textFill>
                  <w14:solidFill>
                    <w14:schemeClr w14:val="tx1"/>
                  </w14:solidFill>
                </w14:textFill>
              </w:rPr>
              <w:t>人左右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931" w:type="dxa"/>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1</w:t>
            </w:r>
            <w:r>
              <w:rPr>
                <w:rFonts w:hint="eastAsia" w:cs="Times New Roman"/>
                <w:color w:val="000000" w:themeColor="text1"/>
                <w:sz w:val="21"/>
                <w:szCs w:val="21"/>
                <w:lang w:val="en-US" w:eastAsia="zh-CN"/>
                <w14:textFill>
                  <w14:solidFill>
                    <w14:schemeClr w14:val="tx1"/>
                  </w14:solidFill>
                </w14:textFill>
              </w:rPr>
              <w:t>3</w:t>
            </w:r>
          </w:p>
        </w:tc>
        <w:tc>
          <w:tcPr>
            <w:tcW w:w="1945" w:type="dxa"/>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日常往来</w:t>
            </w:r>
            <w:r>
              <w:rPr>
                <w:rFonts w:hint="eastAsia" w:ascii="Times New Roman" w:hAnsi="Times New Roman" w:eastAsia="仿宋" w:cs="Times New Roman"/>
                <w:color w:val="000000" w:themeColor="text1"/>
                <w:sz w:val="21"/>
                <w:szCs w:val="21"/>
                <w14:textFill>
                  <w14:solidFill>
                    <w14:schemeClr w14:val="tx1"/>
                  </w14:solidFill>
                </w14:textFill>
              </w:rPr>
              <w:t>车辆</w:t>
            </w:r>
          </w:p>
        </w:tc>
        <w:tc>
          <w:tcPr>
            <w:tcW w:w="5811" w:type="dxa"/>
            <w:vAlign w:val="center"/>
          </w:tcPr>
          <w:p>
            <w:pPr>
              <w:tabs>
                <w:tab w:val="left" w:pos="1848"/>
                <w:tab w:val="left" w:pos="6061"/>
                <w:tab w:val="left" w:pos="8665"/>
              </w:tabs>
              <w:snapToGrid w:val="0"/>
              <w:spacing w:line="340" w:lineRule="exact"/>
              <w:ind w:firstLine="48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50</w:t>
            </w:r>
            <w:r>
              <w:rPr>
                <w:rFonts w:hint="eastAsia" w:ascii="Times New Roman" w:hAnsi="Times New Roman" w:eastAsia="仿宋" w:cs="Times New Roman"/>
                <w:color w:val="000000" w:themeColor="text1"/>
                <w:sz w:val="21"/>
                <w:szCs w:val="21"/>
                <w14:textFill>
                  <w14:solidFill>
                    <w14:schemeClr w14:val="tx1"/>
                  </w14:solidFill>
                </w14:textFill>
              </w:rPr>
              <w:t>辆</w:t>
            </w:r>
            <w:r>
              <w:rPr>
                <w:rFonts w:hint="default" w:ascii="Times New Roman" w:hAnsi="Times New Roman" w:eastAsia="仿宋" w:cs="Times New Roman"/>
                <w:color w:val="000000" w:themeColor="text1"/>
                <w:sz w:val="21"/>
                <w:szCs w:val="21"/>
                <w14:textFill>
                  <w14:solidFill>
                    <w14:schemeClr w14:val="tx1"/>
                  </w14:solidFill>
                </w14:textFill>
              </w:rPr>
              <w:t>左右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8687" w:type="dxa"/>
            <w:gridSpan w:val="3"/>
            <w:vAlign w:val="center"/>
          </w:tcPr>
          <w:p>
            <w:pPr>
              <w:tabs>
                <w:tab w:val="left" w:pos="1848"/>
                <w:tab w:val="left" w:pos="6061"/>
                <w:tab w:val="left" w:pos="8665"/>
              </w:tabs>
              <w:snapToGrid w:val="0"/>
              <w:spacing w:line="340" w:lineRule="exact"/>
              <w:ind w:firstLine="632" w:firstLineChars="30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eastAsia="仿宋"/>
                <w:b/>
                <w:color w:val="000000" w:themeColor="text1"/>
                <w:sz w:val="21"/>
                <w:szCs w:val="21"/>
                <w14:textFill>
                  <w14:solidFill>
                    <w14:schemeClr w14:val="tx1"/>
                  </w14:solidFill>
                </w14:textFill>
              </w:rPr>
              <w:t>注：企业历史上无突发环境事情发生，近三年来未发生任何的环境污染事件。</w:t>
            </w:r>
          </w:p>
        </w:tc>
      </w:tr>
      <w:bookmarkEnd w:id="192"/>
    </w:tbl>
    <w:p>
      <w:pPr>
        <w:pStyle w:val="5"/>
        <w:keepNext w:val="0"/>
        <w:keepLines w:val="0"/>
        <w:pageBreakBefore w:val="0"/>
        <w:widowControl w:val="0"/>
        <w:kinsoku/>
        <w:wordWrap/>
        <w:overflowPunct/>
        <w:topLinePunct w:val="0"/>
        <w:autoSpaceDE/>
        <w:autoSpaceDN/>
        <w:bidi w:val="0"/>
        <w:adjustRightInd w:val="0"/>
        <w:snapToGrid w:val="0"/>
        <w:textAlignment w:val="auto"/>
        <w:rPr>
          <w:rFonts w:hint="eastAsia" w:eastAsia="仿宋" w:cs="Times New Roman"/>
          <w:color w:val="000000" w:themeColor="text1"/>
          <w:lang w:val="en-US" w:eastAsia="zh-CN"/>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2.1.</w:t>
      </w:r>
      <w:r>
        <w:rPr>
          <w:rFonts w:hint="eastAsia" w:eastAsia="仿宋" w:cs="Times New Roman"/>
          <w:color w:val="000000" w:themeColor="text1"/>
          <w:lang w:val="en-US" w:eastAsia="zh-CN"/>
          <w14:textFill>
            <w14:solidFill>
              <w14:schemeClr w14:val="tx1"/>
            </w14:solidFill>
          </w14:textFill>
        </w:rPr>
        <w:t>2</w:t>
      </w:r>
      <w:r>
        <w:rPr>
          <w:rFonts w:hint="default" w:ascii="Times New Roman" w:hAnsi="Times New Roman" w:eastAsia="仿宋" w:cs="Times New Roman"/>
          <w:color w:val="000000" w:themeColor="text1"/>
          <w14:textFill>
            <w14:solidFill>
              <w14:schemeClr w14:val="tx1"/>
            </w14:solidFill>
          </w14:textFill>
        </w:rPr>
        <w:t xml:space="preserve"> </w:t>
      </w:r>
      <w:r>
        <w:rPr>
          <w:rFonts w:hint="eastAsia" w:eastAsia="仿宋" w:cs="Times New Roman"/>
          <w:color w:val="000000" w:themeColor="text1"/>
          <w:lang w:val="en-US" w:eastAsia="zh-CN"/>
          <w14:textFill>
            <w14:solidFill>
              <w14:schemeClr w14:val="tx1"/>
            </w14:solidFill>
          </w14:textFill>
        </w:rPr>
        <w:t>建设内容</w:t>
      </w:r>
    </w:p>
    <w:p>
      <w:pPr>
        <w:pStyle w:val="32"/>
        <w:keepNext w:val="0"/>
        <w:keepLines w:val="0"/>
        <w:pageBreakBefore w:val="0"/>
        <w:widowControl w:val="0"/>
        <w:kinsoku/>
        <w:wordWrap/>
        <w:overflowPunct/>
        <w:topLinePunct w:val="0"/>
        <w:autoSpaceDE/>
        <w:autoSpaceDN/>
        <w:bidi w:val="0"/>
        <w:adjustRightInd w:val="0"/>
        <w:snapToGrid w:val="0"/>
        <w:spacing w:after="0"/>
        <w:ind w:left="0" w:leftChars="0" w:firstLine="0" w:firstLineChars="0"/>
        <w:jc w:val="center"/>
        <w:textAlignment w:val="auto"/>
        <w:rPr>
          <w:rFonts w:hint="default" w:ascii="Times New Roman" w:hAnsi="Times New Roman" w:eastAsia="仿宋"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eastAsia="仿宋" w:cs="Times New Roman"/>
          <w:b/>
          <w:bCs/>
          <w:color w:val="000000" w:themeColor="text1"/>
          <w:sz w:val="21"/>
          <w:szCs w:val="21"/>
          <w:highlight w:val="none"/>
          <w14:textFill>
            <w14:solidFill>
              <w14:schemeClr w14:val="tx1"/>
            </w14:solidFill>
          </w14:textFill>
        </w:rPr>
        <w:t>表</w:t>
      </w:r>
      <w:r>
        <w:rPr>
          <w:rFonts w:hint="eastAsia" w:ascii="Times New Roman" w:hAnsi="Times New Roman" w:eastAsia="仿宋" w:cs="Times New Roman"/>
          <w:b/>
          <w:bCs/>
          <w:color w:val="000000" w:themeColor="text1"/>
          <w:sz w:val="21"/>
          <w:szCs w:val="21"/>
          <w:highlight w:val="none"/>
          <w:lang w:val="en-US" w:eastAsia="zh-CN"/>
          <w14:textFill>
            <w14:solidFill>
              <w14:schemeClr w14:val="tx1"/>
            </w14:solidFill>
          </w14:textFill>
        </w:rPr>
        <w:t>2</w:t>
      </w:r>
      <w:r>
        <w:rPr>
          <w:rFonts w:hint="default" w:ascii="Times New Roman" w:hAnsi="Times New Roman" w:eastAsia="仿宋" w:cs="Times New Roman"/>
          <w:b/>
          <w:bCs/>
          <w:color w:val="000000" w:themeColor="text1"/>
          <w:sz w:val="21"/>
          <w:szCs w:val="21"/>
          <w:highlight w:val="none"/>
          <w14:textFill>
            <w14:solidFill>
              <w14:schemeClr w14:val="tx1"/>
            </w14:solidFill>
          </w14:textFill>
        </w:rPr>
        <w:t>-</w:t>
      </w:r>
      <w:r>
        <w:rPr>
          <w:rFonts w:hint="eastAsia" w:ascii="Times New Roman" w:hAnsi="Times New Roman" w:eastAsia="仿宋" w:cs="Times New Roman"/>
          <w:b/>
          <w:bCs/>
          <w:color w:val="000000" w:themeColor="text1"/>
          <w:sz w:val="21"/>
          <w:szCs w:val="21"/>
          <w:highlight w:val="none"/>
          <w:lang w:val="en-US" w:eastAsia="zh-CN"/>
          <w14:textFill>
            <w14:solidFill>
              <w14:schemeClr w14:val="tx1"/>
            </w14:solidFill>
          </w14:textFill>
        </w:rPr>
        <w:t>2</w:t>
      </w:r>
      <w:r>
        <w:rPr>
          <w:rFonts w:hint="default" w:ascii="Times New Roman" w:hAnsi="Times New Roman" w:eastAsia="仿宋" w:cs="Times New Roman"/>
          <w:b/>
          <w:bCs/>
          <w:color w:val="000000" w:themeColor="text1"/>
          <w:sz w:val="21"/>
          <w:szCs w:val="21"/>
          <w:highlight w:val="none"/>
          <w14:textFill>
            <w14:solidFill>
              <w14:schemeClr w14:val="tx1"/>
            </w14:solidFill>
          </w14:textFill>
        </w:rPr>
        <w:t xml:space="preserve"> </w:t>
      </w:r>
      <w:r>
        <w:rPr>
          <w:rFonts w:hint="eastAsia" w:cs="Times New Roman"/>
          <w:b/>
          <w:bCs/>
          <w:color w:val="000000" w:themeColor="text1"/>
          <w:sz w:val="21"/>
          <w:szCs w:val="21"/>
          <w:highlight w:val="none"/>
          <w:lang w:val="en-US" w:eastAsia="zh-CN"/>
          <w14:textFill>
            <w14:solidFill>
              <w14:schemeClr w14:val="tx1"/>
            </w14:solidFill>
          </w14:textFill>
        </w:rPr>
        <w:t>建筑情况</w:t>
      </w:r>
      <w:r>
        <w:rPr>
          <w:rFonts w:hint="eastAsia" w:ascii="Times New Roman" w:hAnsi="Times New Roman" w:eastAsia="仿宋" w:cs="Times New Roman"/>
          <w:b/>
          <w:bCs/>
          <w:color w:val="000000" w:themeColor="text1"/>
          <w:sz w:val="21"/>
          <w:szCs w:val="21"/>
          <w:highlight w:val="none"/>
          <w:lang w:val="en-US" w:eastAsia="zh-CN"/>
          <w14:textFill>
            <w14:solidFill>
              <w14:schemeClr w14:val="tx1"/>
            </w14:solidFill>
          </w14:textFill>
        </w:rPr>
        <w:t>一览表</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6"/>
        <w:gridCol w:w="1827"/>
        <w:gridCol w:w="54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tcPr>
          <w:p>
            <w:pPr>
              <w:tabs>
                <w:tab w:val="left" w:pos="1848"/>
                <w:tab w:val="left" w:pos="6061"/>
                <w:tab w:val="left" w:pos="8665"/>
              </w:tabs>
              <w:snapToGrid w:val="0"/>
              <w:spacing w:line="340" w:lineRule="exact"/>
              <w:jc w:val="center"/>
              <w:rPr>
                <w:rFonts w:hint="eastAsia" w:cs="Times New Roman"/>
                <w:b/>
                <w:bCs/>
                <w:color w:val="000000" w:themeColor="text1"/>
                <w:sz w:val="21"/>
                <w:szCs w:val="21"/>
                <w:lang w:val="en-US" w:eastAsia="zh-CN"/>
                <w14:textFill>
                  <w14:solidFill>
                    <w14:schemeClr w14:val="tx1"/>
                  </w14:solidFill>
                </w14:textFill>
              </w:rPr>
            </w:pPr>
            <w:r>
              <w:rPr>
                <w:rFonts w:hint="eastAsia" w:cs="Times New Roman"/>
                <w:b/>
                <w:bCs/>
                <w:color w:val="000000" w:themeColor="text1"/>
                <w:sz w:val="21"/>
                <w:szCs w:val="21"/>
                <w:lang w:val="en-US" w:eastAsia="zh-CN"/>
                <w14:textFill>
                  <w14:solidFill>
                    <w14:schemeClr w14:val="tx1"/>
                  </w14:solidFill>
                </w14:textFill>
              </w:rPr>
              <w:t>类别</w:t>
            </w:r>
          </w:p>
        </w:tc>
        <w:tc>
          <w:tcPr>
            <w:tcW w:w="1827" w:type="dxa"/>
          </w:tcPr>
          <w:p>
            <w:pPr>
              <w:tabs>
                <w:tab w:val="left" w:pos="1848"/>
                <w:tab w:val="left" w:pos="6061"/>
                <w:tab w:val="left" w:pos="8665"/>
              </w:tabs>
              <w:snapToGrid w:val="0"/>
              <w:spacing w:line="340" w:lineRule="exact"/>
              <w:jc w:val="center"/>
              <w:rPr>
                <w:rFonts w:hint="default" w:cs="Times New Roman"/>
                <w:b/>
                <w:bCs/>
                <w:color w:val="000000" w:themeColor="text1"/>
                <w:sz w:val="21"/>
                <w:szCs w:val="21"/>
                <w:lang w:val="en-US" w:eastAsia="zh-CN"/>
                <w14:textFill>
                  <w14:solidFill>
                    <w14:schemeClr w14:val="tx1"/>
                  </w14:solidFill>
                </w14:textFill>
              </w:rPr>
            </w:pPr>
            <w:r>
              <w:rPr>
                <w:rFonts w:hint="eastAsia" w:cs="Times New Roman"/>
                <w:b/>
                <w:bCs/>
                <w:color w:val="000000" w:themeColor="text1"/>
                <w:sz w:val="21"/>
                <w:szCs w:val="21"/>
                <w:lang w:val="en-US" w:eastAsia="zh-CN"/>
                <w14:textFill>
                  <w14:solidFill>
                    <w14:schemeClr w14:val="tx1"/>
                  </w14:solidFill>
                </w14:textFill>
              </w:rPr>
              <w:t>建筑物名称</w:t>
            </w:r>
          </w:p>
        </w:tc>
        <w:tc>
          <w:tcPr>
            <w:tcW w:w="5439" w:type="dxa"/>
          </w:tcPr>
          <w:p>
            <w:pPr>
              <w:tabs>
                <w:tab w:val="left" w:pos="1848"/>
                <w:tab w:val="left" w:pos="6061"/>
                <w:tab w:val="left" w:pos="8665"/>
              </w:tabs>
              <w:snapToGrid w:val="0"/>
              <w:spacing w:line="340" w:lineRule="exact"/>
              <w:jc w:val="center"/>
              <w:rPr>
                <w:rFonts w:hint="default" w:cs="Times New Roman"/>
                <w:b/>
                <w:bCs/>
                <w:color w:val="000000" w:themeColor="text1"/>
                <w:sz w:val="21"/>
                <w:szCs w:val="21"/>
                <w:lang w:val="en-US" w:eastAsia="zh-CN"/>
                <w14:textFill>
                  <w14:solidFill>
                    <w14:schemeClr w14:val="tx1"/>
                  </w14:solidFill>
                </w14:textFill>
              </w:rPr>
            </w:pPr>
            <w:r>
              <w:rPr>
                <w:rFonts w:hint="eastAsia" w:cs="Times New Roman"/>
                <w:b/>
                <w:bCs/>
                <w:color w:val="000000" w:themeColor="text1"/>
                <w:sz w:val="21"/>
                <w:szCs w:val="21"/>
                <w:lang w:val="en-US" w:eastAsia="zh-CN"/>
                <w14:textFill>
                  <w14:solidFill>
                    <w14:schemeClr w14:val="tx1"/>
                  </w14:solidFill>
                </w14:textFill>
              </w:rPr>
              <w:t>实施内容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restart"/>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主体工程</w:t>
            </w: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搅拌楼</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设有180搅拌系统两套，主要进行原料搅拌。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粉料储存仓</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共10个，容量200t/个，主要储存水泥和粉煤灰。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restart"/>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辅助工程</w:t>
            </w: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原料堆场</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厂内原料堆场主要存放砂、碎石，地面均已硬化，封闭式管理。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vAlign w:val="center"/>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停车场</w:t>
            </w:r>
          </w:p>
        </w:tc>
        <w:tc>
          <w:tcPr>
            <w:tcW w:w="5439" w:type="dxa"/>
            <w:vAlign w:val="top"/>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为露天停车场，共有停车位71个，其中小车22个，罐车49个。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vAlign w:val="center"/>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综合办公楼</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位于厂区南部，主要为员工办公室、调度室、实验室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vAlign w:val="center"/>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宿舍楼</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位于办公楼北侧。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restart"/>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公用工程</w:t>
            </w: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给水</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用水由自来水管网供给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排水</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实施雨污分流制。生活废水经化粪池处理后，不外排，委托周边农户清掏；生产废水经厂内沉淀池处理后，循环使用，不外排。雨水排入雨水管网，后排入附渭河内。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供电</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由区域电网统一供给。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vAlign w:val="center"/>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采暖</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空调供暖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restart"/>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储运工程</w:t>
            </w: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原辅材料</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原辅料采用汽车运输，车辆进入厂内时采用喷洒水抑尘。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vAlign w:val="center"/>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产品运输</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产品采用专用水泥罐车运输。罐车进入厂内时采用喷洒水抑尘。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restart"/>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环保工程</w:t>
            </w:r>
          </w:p>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废气</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搅拌过程中产生的废气通过设备自带的4个布袋除尘器处理；搅拌楼、粉料储存仓、原料堆场上部均设有喷淋设施降尘；运输车辆进入厂内均洒水降尘。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废水</w:t>
            </w:r>
          </w:p>
        </w:tc>
        <w:tc>
          <w:tcPr>
            <w:tcW w:w="5439"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车辆冲洗降尘废水经过厂内沉淀池处理后，循环使用不外排；食堂废水经油水分离器处理后与生活污水一并进入化粪池处理后，委托周边农户清掏。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固废</w:t>
            </w:r>
          </w:p>
        </w:tc>
        <w:tc>
          <w:tcPr>
            <w:tcW w:w="5439" w:type="dxa"/>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生活垃圾存放至垃圾桶内集中收集，环卫清运；</w:t>
            </w:r>
            <w:r>
              <w:rPr>
                <w:rFonts w:hint="default" w:ascii="Times New Roman" w:hAnsi="Times New Roman" w:eastAsia="仿宋" w:cs="Times New Roman"/>
                <w:color w:val="000000" w:themeColor="text1"/>
                <w:sz w:val="21"/>
                <w:szCs w:val="21"/>
                <w14:textFill>
                  <w14:solidFill>
                    <w14:schemeClr w14:val="tx1"/>
                  </w14:solidFill>
                </w14:textFill>
              </w:rPr>
              <w:t>布袋除尘器收集的粉尘</w:t>
            </w:r>
            <w:r>
              <w:rPr>
                <w:rFonts w:hint="eastAsia" w:cs="Times New Roman"/>
                <w:color w:val="000000" w:themeColor="text1"/>
                <w:sz w:val="21"/>
                <w:szCs w:val="21"/>
                <w:lang w:val="en-US" w:eastAsia="zh-CN"/>
                <w14:textFill>
                  <w14:solidFill>
                    <w14:schemeClr w14:val="tx1"/>
                  </w14:solidFill>
                </w14:textFill>
              </w:rPr>
              <w:t>厂内不暂存，直接</w:t>
            </w:r>
            <w:r>
              <w:rPr>
                <w:rFonts w:hint="default" w:ascii="Times New Roman" w:hAnsi="Times New Roman" w:eastAsia="仿宋" w:cs="Times New Roman"/>
                <w:color w:val="000000" w:themeColor="text1"/>
                <w:sz w:val="21"/>
                <w:szCs w:val="21"/>
                <w14:textFill>
                  <w14:solidFill>
                    <w14:schemeClr w14:val="tx1"/>
                  </w14:solidFill>
                </w14:textFill>
              </w:rPr>
              <w:t>回用于生产</w:t>
            </w:r>
            <w:r>
              <w:rPr>
                <w:rFonts w:hint="eastAsia" w:cs="Times New Roman"/>
                <w:color w:val="000000" w:themeColor="text1"/>
                <w:sz w:val="21"/>
                <w:szCs w:val="21"/>
                <w:lang w:eastAsia="zh-CN"/>
                <w14:textFill>
                  <w14:solidFill>
                    <w14:schemeClr w14:val="tx1"/>
                  </w14:solidFill>
                </w14:textFill>
              </w:rPr>
              <w:t>，</w:t>
            </w:r>
            <w:r>
              <w:rPr>
                <w:rFonts w:hint="eastAsia" w:cs="Times New Roman"/>
                <w:color w:val="000000" w:themeColor="text1"/>
                <w:sz w:val="21"/>
                <w:szCs w:val="21"/>
                <w:lang w:val="en-US" w:eastAsia="zh-CN"/>
                <w14:textFill>
                  <w14:solidFill>
                    <w14:schemeClr w14:val="tx1"/>
                  </w14:solidFill>
                </w14:textFill>
              </w:rPr>
              <w:t>沉淀池沉渣回用于生产，厂内不设固废暂存间。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Merge w:val="continue"/>
          </w:tcPr>
          <w:p>
            <w:pPr>
              <w:tabs>
                <w:tab w:val="left" w:pos="1848"/>
                <w:tab w:val="left" w:pos="6061"/>
                <w:tab w:val="left" w:pos="8665"/>
              </w:tabs>
              <w:snapToGrid w:val="0"/>
              <w:spacing w:line="340" w:lineRule="exact"/>
              <w:jc w:val="center"/>
              <w:rPr>
                <w:rFonts w:hint="eastAsia" w:cs="Times New Roman"/>
                <w:color w:val="000000" w:themeColor="text1"/>
                <w:sz w:val="21"/>
                <w:szCs w:val="21"/>
                <w:lang w:val="en-US" w:eastAsia="zh-CN"/>
                <w14:textFill>
                  <w14:solidFill>
                    <w14:schemeClr w14:val="tx1"/>
                  </w14:solidFill>
                </w14:textFill>
              </w:rPr>
            </w:pPr>
          </w:p>
        </w:tc>
        <w:tc>
          <w:tcPr>
            <w:tcW w:w="1827"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绿化</w:t>
            </w:r>
          </w:p>
        </w:tc>
        <w:tc>
          <w:tcPr>
            <w:tcW w:w="5439" w:type="dxa"/>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面积12000m</w:t>
            </w:r>
            <w:r>
              <w:rPr>
                <w:rFonts w:hint="eastAsia" w:cs="Times New Roman"/>
                <w:color w:val="000000" w:themeColor="text1"/>
                <w:sz w:val="21"/>
                <w:szCs w:val="21"/>
                <w:vertAlign w:val="superscript"/>
                <w:lang w:val="en-US" w:eastAsia="zh-CN"/>
                <w14:textFill>
                  <w14:solidFill>
                    <w14:schemeClr w14:val="tx1"/>
                  </w14:solidFill>
                </w14:textFill>
              </w:rPr>
              <w:t>2</w:t>
            </w:r>
          </w:p>
        </w:tc>
      </w:tr>
    </w:tbl>
    <w:p>
      <w:pPr>
        <w:pStyle w:val="5"/>
        <w:keepNext w:val="0"/>
        <w:keepLines w:val="0"/>
        <w:pageBreakBefore w:val="0"/>
        <w:widowControl w:val="0"/>
        <w:kinsoku/>
        <w:wordWrap/>
        <w:overflowPunct/>
        <w:topLinePunct w:val="0"/>
        <w:autoSpaceDE/>
        <w:autoSpaceDN/>
        <w:bidi w:val="0"/>
        <w:adjustRightInd w:val="0"/>
        <w:snapToGrid w:val="0"/>
        <w:textAlignment w:val="auto"/>
        <w:rPr>
          <w:rFonts w:hint="eastAsia" w:eastAsia="仿宋" w:cs="Times New Roman"/>
          <w:color w:val="000000" w:themeColor="text1"/>
          <w:lang w:val="en-US" w:eastAsia="zh-CN"/>
          <w14:textFill>
            <w14:solidFill>
              <w14:schemeClr w14:val="tx1"/>
            </w14:solidFill>
          </w14:textFill>
        </w:rPr>
      </w:pPr>
      <w:bookmarkStart w:id="193" w:name="_Toc511333678"/>
      <w:r>
        <w:rPr>
          <w:rFonts w:hint="default" w:ascii="Times New Roman" w:hAnsi="Times New Roman" w:eastAsia="仿宋" w:cs="Times New Roman"/>
          <w:color w:val="000000" w:themeColor="text1"/>
          <w14:textFill>
            <w14:solidFill>
              <w14:schemeClr w14:val="tx1"/>
            </w14:solidFill>
          </w14:textFill>
        </w:rPr>
        <w:t>2.1.</w:t>
      </w:r>
      <w:r>
        <w:rPr>
          <w:rFonts w:hint="eastAsia" w:eastAsia="仿宋" w:cs="Times New Roman"/>
          <w:color w:val="000000" w:themeColor="text1"/>
          <w:lang w:val="en-US" w:eastAsia="zh-CN"/>
          <w14:textFill>
            <w14:solidFill>
              <w14:schemeClr w14:val="tx1"/>
            </w14:solidFill>
          </w14:textFill>
        </w:rPr>
        <w:t>3</w:t>
      </w:r>
      <w:r>
        <w:rPr>
          <w:rFonts w:hint="default" w:ascii="Times New Roman" w:hAnsi="Times New Roman" w:eastAsia="仿宋" w:cs="Times New Roman"/>
          <w:color w:val="000000" w:themeColor="text1"/>
          <w14:textFill>
            <w14:solidFill>
              <w14:schemeClr w14:val="tx1"/>
            </w14:solidFill>
          </w14:textFill>
        </w:rPr>
        <w:t>主要</w:t>
      </w:r>
      <w:r>
        <w:rPr>
          <w:rFonts w:hint="eastAsia" w:eastAsia="仿宋" w:cs="Times New Roman"/>
          <w:color w:val="000000" w:themeColor="text1"/>
          <w:lang w:val="en-US" w:eastAsia="zh-CN"/>
          <w14:textFill>
            <w14:solidFill>
              <w14:schemeClr w14:val="tx1"/>
            </w14:solidFill>
          </w14:textFill>
        </w:rPr>
        <w:t>原辅料</w:t>
      </w:r>
    </w:p>
    <w:p>
      <w:pPr>
        <w:pStyle w:val="32"/>
        <w:keepNext w:val="0"/>
        <w:keepLines w:val="0"/>
        <w:pageBreakBefore w:val="0"/>
        <w:widowControl w:val="0"/>
        <w:kinsoku/>
        <w:wordWrap/>
        <w:overflowPunct/>
        <w:topLinePunct w:val="0"/>
        <w:autoSpaceDE/>
        <w:autoSpaceDN/>
        <w:bidi w:val="0"/>
        <w:adjustRightInd w:val="0"/>
        <w:snapToGrid w:val="0"/>
        <w:spacing w:after="0"/>
        <w:ind w:left="0" w:leftChars="0" w:firstLine="482"/>
        <w:jc w:val="center"/>
        <w:textAlignment w:val="auto"/>
        <w:rPr>
          <w:rFonts w:hint="default" w:ascii="Times New Roman" w:hAnsi="Times New Roman" w:eastAsia="仿宋" w:cs="Times New Roman"/>
          <w:b/>
          <w:bCs/>
          <w:color w:val="000000" w:themeColor="text1"/>
          <w:sz w:val="21"/>
          <w:szCs w:val="21"/>
          <w:highlight w:val="none"/>
          <w:lang w:val="en-US" w:eastAsia="zh-CN"/>
          <w14:textFill>
            <w14:solidFill>
              <w14:schemeClr w14:val="tx1"/>
            </w14:solidFill>
          </w14:textFill>
        </w:rPr>
      </w:pPr>
      <w:bookmarkStart w:id="194" w:name="_Ref303081996"/>
      <w:r>
        <w:rPr>
          <w:rFonts w:hint="default" w:ascii="Times New Roman" w:hAnsi="Times New Roman" w:eastAsia="仿宋" w:cs="Times New Roman"/>
          <w:b/>
          <w:bCs/>
          <w:color w:val="000000" w:themeColor="text1"/>
          <w:sz w:val="21"/>
          <w:szCs w:val="21"/>
          <w:highlight w:val="none"/>
          <w14:textFill>
            <w14:solidFill>
              <w14:schemeClr w14:val="tx1"/>
            </w14:solidFill>
          </w14:textFill>
        </w:rPr>
        <w:t>表</w:t>
      </w:r>
      <w:r>
        <w:rPr>
          <w:rFonts w:hint="eastAsia" w:cs="Times New Roman"/>
          <w:b/>
          <w:bCs/>
          <w:color w:val="000000" w:themeColor="text1"/>
          <w:sz w:val="21"/>
          <w:szCs w:val="21"/>
          <w:highlight w:val="none"/>
          <w:lang w:val="en-US" w:eastAsia="zh-CN"/>
          <w14:textFill>
            <w14:solidFill>
              <w14:schemeClr w14:val="tx1"/>
            </w14:solidFill>
          </w14:textFill>
        </w:rPr>
        <w:t>2-3</w:t>
      </w:r>
      <w:r>
        <w:rPr>
          <w:rFonts w:hint="default" w:ascii="Times New Roman" w:hAnsi="Times New Roman" w:eastAsia="仿宋" w:cs="Times New Roman"/>
          <w:b/>
          <w:bCs/>
          <w:color w:val="000000" w:themeColor="text1"/>
          <w:sz w:val="21"/>
          <w:szCs w:val="21"/>
          <w:highlight w:val="none"/>
          <w14:textFill>
            <w14:solidFill>
              <w14:schemeClr w14:val="tx1"/>
            </w14:solidFill>
          </w14:textFill>
        </w:rPr>
        <w:t xml:space="preserve"> </w:t>
      </w:r>
      <w:r>
        <w:rPr>
          <w:rFonts w:hint="eastAsia" w:cs="Times New Roman"/>
          <w:b/>
          <w:bCs/>
          <w:color w:val="000000" w:themeColor="text1"/>
          <w:sz w:val="21"/>
          <w:szCs w:val="21"/>
          <w:highlight w:val="none"/>
          <w:lang w:val="en-US" w:eastAsia="zh-CN"/>
          <w14:textFill>
            <w14:solidFill>
              <w14:schemeClr w14:val="tx1"/>
            </w14:solidFill>
          </w14:textFill>
        </w:rPr>
        <w:t>原辅料一览表</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0" w:type="dxa"/>
          <w:bottom w:w="0" w:type="dxa"/>
          <w:right w:w="20" w:type="dxa"/>
        </w:tblCellMar>
      </w:tblPr>
      <w:tblGrid>
        <w:gridCol w:w="740"/>
        <w:gridCol w:w="2769"/>
        <w:gridCol w:w="1722"/>
        <w:gridCol w:w="1722"/>
        <w:gridCol w:w="1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0" w:type="dxa"/>
            <w:bottom w:w="0" w:type="dxa"/>
            <w:right w:w="20" w:type="dxa"/>
          </w:tblCellMar>
        </w:tblPrEx>
        <w:trPr>
          <w:trHeight w:val="23" w:hRule="atLeast"/>
          <w:jc w:val="center"/>
        </w:trPr>
        <w:tc>
          <w:tcPr>
            <w:tcW w:w="426" w:type="pct"/>
            <w:vAlign w:val="center"/>
          </w:tcPr>
          <w:p>
            <w:pPr>
              <w:pStyle w:val="34"/>
              <w:spacing w:line="240" w:lineRule="auto"/>
              <w:jc w:val="center"/>
              <w:rPr>
                <w:rFonts w:hint="default" w:ascii="Times New Roman" w:hAnsi="Times New Roman" w:eastAsia="仿宋" w:cs="Times New Roman"/>
                <w:b/>
                <w:bCs/>
                <w:color w:val="000000" w:themeColor="text1"/>
                <w:szCs w:val="21"/>
                <w:highlight w:val="none"/>
                <w14:textFill>
                  <w14:solidFill>
                    <w14:schemeClr w14:val="tx1"/>
                  </w14:solidFill>
                </w14:textFill>
              </w:rPr>
            </w:pPr>
            <w:r>
              <w:rPr>
                <w:rFonts w:hint="default" w:ascii="Times New Roman" w:hAnsi="Times New Roman" w:eastAsia="仿宋" w:cs="Times New Roman"/>
                <w:b/>
                <w:bCs/>
                <w:color w:val="000000" w:themeColor="text1"/>
                <w:szCs w:val="21"/>
                <w:highlight w:val="none"/>
                <w14:textFill>
                  <w14:solidFill>
                    <w14:schemeClr w14:val="tx1"/>
                  </w14:solidFill>
                </w14:textFill>
              </w:rPr>
              <w:t>序号</w:t>
            </w:r>
          </w:p>
        </w:tc>
        <w:tc>
          <w:tcPr>
            <w:tcW w:w="1595" w:type="pct"/>
            <w:vAlign w:val="center"/>
          </w:tcPr>
          <w:p>
            <w:pPr>
              <w:pStyle w:val="34"/>
              <w:spacing w:line="240" w:lineRule="auto"/>
              <w:jc w:val="center"/>
              <w:rPr>
                <w:rFonts w:hint="default" w:ascii="Times New Roman" w:hAnsi="Times New Roman" w:eastAsia="仿宋" w:cs="Times New Roman"/>
                <w:b/>
                <w:bCs/>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b/>
                <w:bCs/>
                <w:color w:val="000000" w:themeColor="text1"/>
                <w:szCs w:val="21"/>
                <w:highlight w:val="none"/>
                <w:lang w:val="en-US" w:eastAsia="zh-CN"/>
                <w14:textFill>
                  <w14:solidFill>
                    <w14:schemeClr w14:val="tx1"/>
                  </w14:solidFill>
                </w14:textFill>
              </w:rPr>
              <w:t>原辅料名称</w:t>
            </w:r>
          </w:p>
        </w:tc>
        <w:tc>
          <w:tcPr>
            <w:tcW w:w="992" w:type="pct"/>
            <w:vAlign w:val="center"/>
          </w:tcPr>
          <w:p>
            <w:pPr>
              <w:pStyle w:val="34"/>
              <w:spacing w:line="240" w:lineRule="auto"/>
              <w:jc w:val="center"/>
              <w:rPr>
                <w:rFonts w:hint="default" w:ascii="Times New Roman" w:hAnsi="Times New Roman" w:eastAsia="仿宋" w:cs="Times New Roman"/>
                <w:b/>
                <w:bCs/>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b/>
                <w:bCs/>
                <w:color w:val="000000" w:themeColor="text1"/>
                <w:szCs w:val="21"/>
                <w:highlight w:val="none"/>
                <w:lang w:val="en-US" w:eastAsia="zh-CN"/>
                <w14:textFill>
                  <w14:solidFill>
                    <w14:schemeClr w14:val="tx1"/>
                  </w14:solidFill>
                </w14:textFill>
              </w:rPr>
              <w:t>年耗量</w:t>
            </w:r>
          </w:p>
        </w:tc>
        <w:tc>
          <w:tcPr>
            <w:tcW w:w="992" w:type="pct"/>
            <w:vAlign w:val="center"/>
          </w:tcPr>
          <w:p>
            <w:pPr>
              <w:pStyle w:val="34"/>
              <w:spacing w:line="240" w:lineRule="auto"/>
              <w:jc w:val="center"/>
              <w:rPr>
                <w:rFonts w:hint="default" w:ascii="Times New Roman" w:hAnsi="Times New Roman" w:eastAsia="仿宋" w:cs="Times New Roman"/>
                <w:b/>
                <w:bCs/>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b/>
                <w:bCs/>
                <w:color w:val="000000" w:themeColor="text1"/>
                <w:szCs w:val="21"/>
                <w:highlight w:val="none"/>
                <w:lang w:val="en-US" w:eastAsia="zh-CN"/>
                <w14:textFill>
                  <w14:solidFill>
                    <w14:schemeClr w14:val="tx1"/>
                  </w14:solidFill>
                </w14:textFill>
              </w:rPr>
              <w:t>最大储存量t</w:t>
            </w:r>
          </w:p>
        </w:tc>
        <w:tc>
          <w:tcPr>
            <w:tcW w:w="993" w:type="pct"/>
            <w:vAlign w:val="center"/>
          </w:tcPr>
          <w:p>
            <w:pPr>
              <w:pStyle w:val="34"/>
              <w:spacing w:line="240" w:lineRule="auto"/>
              <w:jc w:val="center"/>
              <w:rPr>
                <w:rFonts w:hint="default" w:ascii="Times New Roman" w:hAnsi="Times New Roman" w:eastAsia="仿宋" w:cs="Times New Roman"/>
                <w:b/>
                <w:bCs/>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b/>
                <w:bCs/>
                <w:color w:val="000000" w:themeColor="text1"/>
                <w:szCs w:val="21"/>
                <w:highlight w:val="none"/>
                <w:lang w:val="en-US" w:eastAsia="zh-CN"/>
                <w14:textFill>
                  <w14:solidFill>
                    <w14:schemeClr w14:val="tx1"/>
                  </w14:solidFill>
                </w14:textFill>
              </w:rPr>
              <w:t>储存场所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0" w:type="dxa"/>
            <w:bottom w:w="0" w:type="dxa"/>
            <w:right w:w="20" w:type="dxa"/>
          </w:tblCellMar>
        </w:tblPrEx>
        <w:trPr>
          <w:trHeight w:val="468" w:hRule="atLeast"/>
          <w:jc w:val="center"/>
        </w:trPr>
        <w:tc>
          <w:tcPr>
            <w:tcW w:w="426" w:type="pct"/>
            <w:vAlign w:val="center"/>
          </w:tcPr>
          <w:p>
            <w:pPr>
              <w:pStyle w:val="34"/>
              <w:spacing w:line="240" w:lineRule="auto"/>
              <w:jc w:val="center"/>
              <w:rPr>
                <w:rFonts w:hint="eastAsia" w:ascii="Times New Roman" w:hAnsi="Times New Roman" w:eastAsia="仿宋" w:cs="Times New Roman"/>
                <w:color w:val="000000" w:themeColor="text1"/>
                <w:szCs w:val="21"/>
                <w:highlight w:val="none"/>
                <w:lang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1</w:t>
            </w:r>
          </w:p>
        </w:tc>
        <w:tc>
          <w:tcPr>
            <w:tcW w:w="1595"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水泥</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15.12万t</w:t>
            </w:r>
          </w:p>
        </w:tc>
        <w:tc>
          <w:tcPr>
            <w:tcW w:w="992" w:type="pct"/>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76.5</w:t>
            </w:r>
          </w:p>
        </w:tc>
        <w:tc>
          <w:tcPr>
            <w:tcW w:w="993" w:type="pct"/>
            <w:vAlign w:val="center"/>
          </w:tcPr>
          <w:p>
            <w:pPr>
              <w:tabs>
                <w:tab w:val="left" w:pos="1848"/>
                <w:tab w:val="left" w:pos="6061"/>
                <w:tab w:val="left" w:pos="8665"/>
              </w:tabs>
              <w:snapToGrid w:val="0"/>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原料堆场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0" w:type="dxa"/>
            <w:bottom w:w="0" w:type="dxa"/>
            <w:right w:w="20" w:type="dxa"/>
          </w:tblCellMar>
        </w:tblPrEx>
        <w:trPr>
          <w:trHeight w:val="23" w:hRule="atLeast"/>
          <w:jc w:val="center"/>
        </w:trPr>
        <w:tc>
          <w:tcPr>
            <w:tcW w:w="426"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2</w:t>
            </w:r>
          </w:p>
        </w:tc>
        <w:tc>
          <w:tcPr>
            <w:tcW w:w="1595"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砂</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45.63</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w:t>
            </w:r>
          </w:p>
        </w:tc>
        <w:tc>
          <w:tcPr>
            <w:tcW w:w="993" w:type="pct"/>
            <w:vAlign w:val="center"/>
          </w:tcPr>
          <w:p>
            <w:pPr>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原料堆场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0" w:type="dxa"/>
            <w:bottom w:w="0" w:type="dxa"/>
            <w:right w:w="20" w:type="dxa"/>
          </w:tblCellMar>
        </w:tblPrEx>
        <w:trPr>
          <w:trHeight w:val="23" w:hRule="atLeast"/>
          <w:jc w:val="center"/>
        </w:trPr>
        <w:tc>
          <w:tcPr>
            <w:tcW w:w="426" w:type="pct"/>
            <w:vAlign w:val="center"/>
          </w:tcPr>
          <w:p>
            <w:pPr>
              <w:pStyle w:val="34"/>
              <w:spacing w:line="240" w:lineRule="auto"/>
              <w:jc w:val="center"/>
              <w:rPr>
                <w:rFonts w:hint="default"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3</w:t>
            </w:r>
          </w:p>
        </w:tc>
        <w:tc>
          <w:tcPr>
            <w:tcW w:w="1595"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碎石</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60.48万t</w:t>
            </w:r>
          </w:p>
        </w:tc>
        <w:tc>
          <w:tcPr>
            <w:tcW w:w="992" w:type="pct"/>
            <w:vAlign w:val="center"/>
          </w:tcPr>
          <w:p>
            <w:pPr>
              <w:pStyle w:val="34"/>
              <w:spacing w:line="240" w:lineRule="auto"/>
              <w:jc w:val="cente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w:t>
            </w:r>
          </w:p>
        </w:tc>
        <w:tc>
          <w:tcPr>
            <w:tcW w:w="993" w:type="pct"/>
            <w:vAlign w:val="center"/>
          </w:tcPr>
          <w:p>
            <w:pPr>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原料堆场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0" w:type="dxa"/>
            <w:bottom w:w="0" w:type="dxa"/>
            <w:right w:w="20" w:type="dxa"/>
          </w:tblCellMar>
        </w:tblPrEx>
        <w:trPr>
          <w:trHeight w:val="23" w:hRule="atLeast"/>
          <w:jc w:val="center"/>
        </w:trPr>
        <w:tc>
          <w:tcPr>
            <w:tcW w:w="426" w:type="pct"/>
            <w:vAlign w:val="center"/>
          </w:tcPr>
          <w:p>
            <w:pPr>
              <w:pStyle w:val="34"/>
              <w:spacing w:line="240" w:lineRule="auto"/>
              <w:jc w:val="center"/>
              <w:rPr>
                <w:rFonts w:hint="default"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4</w:t>
            </w:r>
          </w:p>
        </w:tc>
        <w:tc>
          <w:tcPr>
            <w:tcW w:w="1595"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粉煤灰</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5.4万t</w:t>
            </w:r>
          </w:p>
        </w:tc>
        <w:tc>
          <w:tcPr>
            <w:tcW w:w="992" w:type="pct"/>
            <w:vAlign w:val="center"/>
          </w:tcPr>
          <w:p>
            <w:pPr>
              <w:pStyle w:val="34"/>
              <w:spacing w:line="240" w:lineRule="auto"/>
              <w:jc w:val="cente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w:t>
            </w:r>
          </w:p>
        </w:tc>
        <w:tc>
          <w:tcPr>
            <w:tcW w:w="993" w:type="pct"/>
            <w:vAlign w:val="center"/>
          </w:tcPr>
          <w:p>
            <w:pPr>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原料堆场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0" w:type="dxa"/>
            <w:bottom w:w="0" w:type="dxa"/>
            <w:right w:w="20" w:type="dxa"/>
          </w:tblCellMar>
        </w:tblPrEx>
        <w:trPr>
          <w:trHeight w:val="23" w:hRule="atLeast"/>
          <w:jc w:val="center"/>
        </w:trPr>
        <w:tc>
          <w:tcPr>
            <w:tcW w:w="426" w:type="pct"/>
            <w:vAlign w:val="center"/>
          </w:tcPr>
          <w:p>
            <w:pPr>
              <w:pStyle w:val="34"/>
              <w:spacing w:line="240" w:lineRule="auto"/>
              <w:jc w:val="center"/>
              <w:rPr>
                <w:rFonts w:hint="eastAsia"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5</w:t>
            </w:r>
          </w:p>
        </w:tc>
        <w:tc>
          <w:tcPr>
            <w:tcW w:w="1595"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外加剂（氯化钠、乙二醇、三乙醇胺）</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0.54万t</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0.1</w:t>
            </w:r>
          </w:p>
        </w:tc>
        <w:tc>
          <w:tcPr>
            <w:tcW w:w="993"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外加剂储存罐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0" w:type="dxa"/>
            <w:bottom w:w="0" w:type="dxa"/>
            <w:right w:w="20" w:type="dxa"/>
          </w:tblCellMar>
        </w:tblPrEx>
        <w:trPr>
          <w:trHeight w:val="23" w:hRule="atLeast"/>
          <w:jc w:val="center"/>
        </w:trPr>
        <w:tc>
          <w:tcPr>
            <w:tcW w:w="426"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6</w:t>
            </w:r>
          </w:p>
        </w:tc>
        <w:tc>
          <w:tcPr>
            <w:tcW w:w="1595"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润滑油</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0.01</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随用随购</w:t>
            </w:r>
          </w:p>
        </w:tc>
        <w:tc>
          <w:tcPr>
            <w:tcW w:w="993"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设备在线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0" w:type="dxa"/>
            <w:bottom w:w="0" w:type="dxa"/>
            <w:right w:w="20" w:type="dxa"/>
          </w:tblCellMar>
        </w:tblPrEx>
        <w:trPr>
          <w:trHeight w:val="23" w:hRule="atLeast"/>
          <w:jc w:val="center"/>
        </w:trPr>
        <w:tc>
          <w:tcPr>
            <w:tcW w:w="426"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7</w:t>
            </w:r>
          </w:p>
        </w:tc>
        <w:tc>
          <w:tcPr>
            <w:tcW w:w="1595" w:type="pct"/>
            <w:vAlign w:val="center"/>
          </w:tcPr>
          <w:p>
            <w:pPr>
              <w:pStyle w:val="34"/>
              <w:spacing w:line="240" w:lineRule="auto"/>
              <w:jc w:val="center"/>
              <w:rPr>
                <w:rFonts w:hint="default"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水</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11.07万t</w:t>
            </w:r>
          </w:p>
        </w:tc>
        <w:tc>
          <w:tcPr>
            <w:tcW w:w="992" w:type="pct"/>
            <w:vAlign w:val="center"/>
          </w:tcPr>
          <w:p>
            <w:pPr>
              <w:pStyle w:val="34"/>
              <w:spacing w:line="240" w:lineRule="auto"/>
              <w:jc w:val="center"/>
              <w:rPr>
                <w:rFonts w:hint="default"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w:t>
            </w:r>
          </w:p>
        </w:tc>
        <w:tc>
          <w:tcPr>
            <w:tcW w:w="993" w:type="pct"/>
            <w:vAlign w:val="center"/>
          </w:tcPr>
          <w:p>
            <w:pPr>
              <w:pStyle w:val="34"/>
              <w:spacing w:line="240" w:lineRule="auto"/>
              <w:jc w:val="center"/>
              <w:rPr>
                <w:rFonts w:hint="default"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附近供水管网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0" w:type="dxa"/>
            <w:bottom w:w="0" w:type="dxa"/>
            <w:right w:w="20" w:type="dxa"/>
          </w:tblCellMar>
        </w:tblPrEx>
        <w:trPr>
          <w:trHeight w:val="23" w:hRule="atLeast"/>
          <w:jc w:val="center"/>
        </w:trPr>
        <w:tc>
          <w:tcPr>
            <w:tcW w:w="426" w:type="pct"/>
            <w:vAlign w:val="center"/>
          </w:tcPr>
          <w:p>
            <w:pPr>
              <w:pStyle w:val="34"/>
              <w:spacing w:line="240" w:lineRule="auto"/>
              <w:jc w:val="center"/>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8</w:t>
            </w:r>
          </w:p>
        </w:tc>
        <w:tc>
          <w:tcPr>
            <w:tcW w:w="1595" w:type="pct"/>
            <w:vAlign w:val="center"/>
          </w:tcPr>
          <w:p>
            <w:pPr>
              <w:pStyle w:val="34"/>
              <w:spacing w:line="240" w:lineRule="auto"/>
              <w:jc w:val="center"/>
              <w:rPr>
                <w:rFonts w:hint="eastAsia"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电</w:t>
            </w:r>
          </w:p>
        </w:tc>
        <w:tc>
          <w:tcPr>
            <w:tcW w:w="992" w:type="pct"/>
            <w:vAlign w:val="center"/>
          </w:tcPr>
          <w:p>
            <w:pPr>
              <w:pStyle w:val="34"/>
              <w:spacing w:line="240" w:lineRule="auto"/>
              <w:jc w:val="center"/>
              <w:rPr>
                <w:rFonts w:hint="eastAsia"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55万kWh</w:t>
            </w:r>
          </w:p>
        </w:tc>
        <w:tc>
          <w:tcPr>
            <w:tcW w:w="992" w:type="pct"/>
            <w:vAlign w:val="center"/>
          </w:tcPr>
          <w:p>
            <w:pPr>
              <w:pStyle w:val="34"/>
              <w:spacing w:line="240" w:lineRule="auto"/>
              <w:jc w:val="center"/>
              <w:rPr>
                <w:rFonts w:hint="eastAsia"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w:t>
            </w:r>
          </w:p>
        </w:tc>
        <w:tc>
          <w:tcPr>
            <w:tcW w:w="993" w:type="pct"/>
            <w:vAlign w:val="center"/>
          </w:tcPr>
          <w:p>
            <w:pPr>
              <w:pStyle w:val="34"/>
              <w:spacing w:line="240" w:lineRule="auto"/>
              <w:jc w:val="center"/>
              <w:rPr>
                <w:rFonts w:hint="eastAsia" w:ascii="Times New Roman" w:hAnsi="Times New Roman" w:eastAsia="仿宋"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附近电网</w:t>
            </w:r>
          </w:p>
        </w:tc>
      </w:tr>
      <w:bookmarkEnd w:id="194"/>
    </w:tbl>
    <w:p>
      <w:pPr>
        <w:pStyle w:val="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2.1.</w:t>
      </w:r>
      <w:r>
        <w:rPr>
          <w:rFonts w:hint="eastAsia" w:eastAsia="仿宋" w:cs="Times New Roman"/>
          <w:color w:val="000000" w:themeColor="text1"/>
          <w:lang w:val="en-US" w:eastAsia="zh-CN"/>
          <w14:textFill>
            <w14:solidFill>
              <w14:schemeClr w14:val="tx1"/>
            </w14:solidFill>
          </w14:textFill>
        </w:rPr>
        <w:t>4</w:t>
      </w:r>
      <w:r>
        <w:rPr>
          <w:rFonts w:hint="default" w:ascii="Times New Roman" w:hAnsi="Times New Roman" w:eastAsia="仿宋" w:cs="Times New Roman"/>
          <w:color w:val="000000" w:themeColor="text1"/>
          <w14:textFill>
            <w14:solidFill>
              <w14:schemeClr w14:val="tx1"/>
            </w14:solidFill>
          </w14:textFill>
        </w:rPr>
        <w:t>主要设备</w:t>
      </w:r>
      <w:bookmarkEnd w:id="193"/>
    </w:p>
    <w:p>
      <w:pPr>
        <w:adjustRightInd w:val="0"/>
        <w:snapToGrid w:val="0"/>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表2-</w:t>
      </w:r>
      <w:r>
        <w:rPr>
          <w:rFonts w:hint="eastAsia" w:cs="Times New Roman"/>
          <w:b/>
          <w:color w:val="000000" w:themeColor="text1"/>
          <w:sz w:val="21"/>
          <w:szCs w:val="21"/>
          <w:lang w:val="en-US" w:eastAsia="zh-CN"/>
          <w14:textFill>
            <w14:solidFill>
              <w14:schemeClr w14:val="tx1"/>
            </w14:solidFill>
          </w14:textFill>
        </w:rPr>
        <w:t>4</w:t>
      </w:r>
      <w:r>
        <w:rPr>
          <w:rFonts w:hint="default" w:ascii="Times New Roman" w:hAnsi="Times New Roman" w:eastAsia="仿宋" w:cs="Times New Roman"/>
          <w:b/>
          <w:color w:val="000000" w:themeColor="text1"/>
          <w:sz w:val="21"/>
          <w:szCs w:val="21"/>
          <w14:textFill>
            <w14:solidFill>
              <w14:schemeClr w14:val="tx1"/>
            </w14:solidFill>
          </w14:textFill>
        </w:rPr>
        <w:t>主要设备清单一览表</w:t>
      </w:r>
      <w:bookmarkStart w:id="195" w:name="_Toc511333679"/>
    </w:p>
    <w:bookmarkEnd w:id="195"/>
    <w:tbl>
      <w:tblPr>
        <w:tblStyle w:val="2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02"/>
        <w:gridCol w:w="2471"/>
        <w:gridCol w:w="2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pStyle w:val="3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000000" w:themeColor="text1"/>
                <w:szCs w:val="21"/>
                <w:highlight w:val="none"/>
                <w:lang w:val="en-US" w:eastAsia="zh-CN"/>
                <w14:textFill>
                  <w14:solidFill>
                    <w14:schemeClr w14:val="tx1"/>
                  </w14:solidFill>
                </w14:textFill>
              </w:rPr>
            </w:pPr>
            <w:bookmarkStart w:id="196" w:name="_Toc511333680"/>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设备名称</w:t>
            </w:r>
          </w:p>
        </w:tc>
        <w:tc>
          <w:tcPr>
            <w:tcW w:w="1395" w:type="pct"/>
            <w:vAlign w:val="center"/>
          </w:tcPr>
          <w:p>
            <w:pPr>
              <w:pStyle w:val="3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单位</w:t>
            </w:r>
          </w:p>
        </w:tc>
        <w:tc>
          <w:tcPr>
            <w:tcW w:w="1288" w:type="pct"/>
            <w:vAlign w:val="center"/>
          </w:tcPr>
          <w:p>
            <w:pPr>
              <w:pStyle w:val="3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仿宋" w:cs="Times New Roman"/>
                <w:color w:val="000000" w:themeColor="text1"/>
                <w:szCs w:val="21"/>
                <w:highlight w:val="none"/>
                <w:lang w:val="en-US" w:eastAsia="zh-CN"/>
                <w14:textFill>
                  <w14:solidFill>
                    <w14:schemeClr w14:val="tx1"/>
                  </w14:solidFill>
                </w14:textFill>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180搅拌站</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b w:val="0"/>
                <w:bCs/>
                <w:color w:val="000000" w:themeColor="text1"/>
                <w:sz w:val="21"/>
                <w:szCs w:val="21"/>
                <w:lang w:val="en-US" w:eastAsia="zh-CN"/>
                <w14:textFill>
                  <w14:solidFill>
                    <w14:schemeClr w14:val="tx1"/>
                  </w14:solidFill>
                </w14:textFill>
              </w:rPr>
              <w:t>套</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9m</w:t>
            </w:r>
            <w:r>
              <w:rPr>
                <w:rFonts w:hint="eastAsia" w:cs="Times New Roman"/>
                <w:b w:val="0"/>
                <w:bCs/>
                <w:color w:val="000000" w:themeColor="text1"/>
                <w:sz w:val="21"/>
                <w:szCs w:val="21"/>
                <w:vertAlign w:val="superscript"/>
                <w:lang w:val="en-US" w:eastAsia="zh-CN"/>
                <w14:textFill>
                  <w14:solidFill>
                    <w14:schemeClr w14:val="tx1"/>
                  </w14:solidFill>
                </w14:textFill>
              </w:rPr>
              <w:t>3</w:t>
            </w:r>
            <w:r>
              <w:rPr>
                <w:rFonts w:hint="eastAsia" w:cs="Times New Roman"/>
                <w:b w:val="0"/>
                <w:bCs/>
                <w:color w:val="000000" w:themeColor="text1"/>
                <w:sz w:val="21"/>
                <w:szCs w:val="21"/>
                <w:lang w:val="en-US" w:eastAsia="zh-CN"/>
                <w14:textFill>
                  <w14:solidFill>
                    <w14:schemeClr w14:val="tx1"/>
                  </w14:solidFill>
                </w14:textFill>
              </w:rPr>
              <w:t>罐车</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辆</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37m泵车</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辆</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47m泵车</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辆</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拖车泵</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辆</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50装载机</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辆</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办公生产用车</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辆</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地中衡</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套</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试验设备</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台</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变压器</w:t>
            </w:r>
          </w:p>
        </w:tc>
        <w:tc>
          <w:tcPr>
            <w:tcW w:w="139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台</w:t>
            </w:r>
          </w:p>
        </w:tc>
        <w:tc>
          <w:tcPr>
            <w:tcW w:w="1288"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1</w:t>
            </w:r>
          </w:p>
        </w:tc>
      </w:tr>
    </w:tbl>
    <w:p>
      <w:pPr>
        <w:pStyle w:val="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2.1.</w:t>
      </w:r>
      <w:r>
        <w:rPr>
          <w:rFonts w:hint="eastAsia" w:eastAsia="仿宋" w:cs="Times New Roman"/>
          <w:color w:val="000000" w:themeColor="text1"/>
          <w:lang w:val="en-US" w:eastAsia="zh-CN"/>
          <w14:textFill>
            <w14:solidFill>
              <w14:schemeClr w14:val="tx1"/>
            </w14:solidFill>
          </w14:textFill>
        </w:rPr>
        <w:t>5</w:t>
      </w:r>
      <w:r>
        <w:rPr>
          <w:rFonts w:hint="default" w:ascii="Times New Roman" w:hAnsi="Times New Roman" w:eastAsia="仿宋" w:cs="Times New Roman"/>
          <w:color w:val="000000" w:themeColor="text1"/>
          <w14:textFill>
            <w14:solidFill>
              <w14:schemeClr w14:val="tx1"/>
            </w14:solidFill>
          </w14:textFill>
        </w:rPr>
        <w:t>工艺流程及产污环节</w:t>
      </w:r>
      <w:bookmarkEnd w:id="196"/>
    </w:p>
    <w:p>
      <w:pPr>
        <w:adjustRightInd w:val="0"/>
        <w:snapToGrid w:val="0"/>
        <w:ind w:firstLine="560" w:firstLineChars="200"/>
        <w:jc w:val="left"/>
        <w:rPr>
          <w:rFonts w:hint="eastAsia"/>
          <w:color w:val="000000" w:themeColor="text1"/>
          <w:lang w:val="en-US" w:eastAsia="zh-CN"/>
          <w14:textFill>
            <w14:solidFill>
              <w14:schemeClr w14:val="tx1"/>
            </w14:solidFill>
          </w14:textFill>
        </w:rPr>
      </w:pPr>
      <w:bookmarkStart w:id="197" w:name="_Toc49888612"/>
      <w:r>
        <w:rPr>
          <w:rFonts w:hint="eastAsia"/>
          <w:color w:val="000000" w:themeColor="text1"/>
          <w:lang w:val="en-US" w:eastAsia="zh-CN"/>
          <w14:textFill>
            <w14:solidFill>
              <w14:schemeClr w14:val="tx1"/>
            </w14:solidFill>
          </w14:textFill>
        </w:rPr>
        <w:t>生产工艺流程见图2-1。</w:t>
      </w:r>
    </w:p>
    <w:p>
      <w:pPr>
        <w:adjustRightInd w:val="0"/>
        <w:snapToGrid w:val="0"/>
        <w:jc w:val="center"/>
        <w:rPr>
          <w:rFonts w:hint="default" w:ascii="Times New Roman" w:hAnsi="Times New Roman" w:eastAsia="仿宋"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b/>
          <w:bCs/>
          <w:color w:val="000000" w:themeColor="text1"/>
          <w:sz w:val="21"/>
          <w:szCs w:val="21"/>
          <w:lang w:val="en-US" w:eastAsia="zh-CN"/>
          <w14:textFill>
            <w14:solidFill>
              <w14:schemeClr w14:val="tx1"/>
            </w14:solidFill>
          </w14:textFill>
        </w:rPr>
        <w:drawing>
          <wp:inline distT="0" distB="0" distL="114300" distR="114300">
            <wp:extent cx="5414645" cy="2923540"/>
            <wp:effectExtent l="0" t="0" r="8255" b="10160"/>
            <wp:docPr id="322" name="图片 322" descr="9618756c2a8954c64420e5b9ce3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9618756c2a8954c64420e5b9ce33127"/>
                    <pic:cNvPicPr>
                      <a:picLocks noChangeAspect="1"/>
                    </pic:cNvPicPr>
                  </pic:nvPicPr>
                  <pic:blipFill>
                    <a:blip r:embed="rId10"/>
                    <a:srcRect l="15438" t="31557" r="9046" b="14007"/>
                    <a:stretch>
                      <a:fillRect/>
                    </a:stretch>
                  </pic:blipFill>
                  <pic:spPr>
                    <a:xfrm rot="10800000">
                      <a:off x="0" y="0"/>
                      <a:ext cx="5414645" cy="29235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b/>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b/>
          <w:color w:val="000000" w:themeColor="text1"/>
          <w:sz w:val="21"/>
          <w:szCs w:val="21"/>
          <w:lang w:val="en-US" w:eastAsia="zh-CN"/>
          <w14:textFill>
            <w14:solidFill>
              <w14:schemeClr w14:val="tx1"/>
            </w14:solidFill>
          </w14:textFill>
        </w:rPr>
        <w:t>图</w:t>
      </w:r>
      <w:r>
        <w:rPr>
          <w:rFonts w:hint="eastAsia" w:cs="Times New Roman"/>
          <w:b/>
          <w:color w:val="000000" w:themeColor="text1"/>
          <w:sz w:val="21"/>
          <w:szCs w:val="21"/>
          <w:lang w:val="en-US" w:eastAsia="zh-CN"/>
          <w14:textFill>
            <w14:solidFill>
              <w14:schemeClr w14:val="tx1"/>
            </w14:solidFill>
          </w14:textFill>
        </w:rPr>
        <w:t>2-1</w:t>
      </w:r>
      <w:r>
        <w:rPr>
          <w:rFonts w:hint="eastAsia" w:ascii="Times New Roman" w:hAnsi="Times New Roman" w:eastAsia="仿宋" w:cs="Times New Roman"/>
          <w:b/>
          <w:color w:val="000000" w:themeColor="text1"/>
          <w:sz w:val="21"/>
          <w:szCs w:val="21"/>
          <w:lang w:val="en-US" w:eastAsia="zh-CN"/>
          <w14:textFill>
            <w14:solidFill>
              <w14:schemeClr w14:val="tx1"/>
            </w14:solidFill>
          </w14:textFill>
        </w:rPr>
        <w:t xml:space="preserve"> </w:t>
      </w:r>
      <w:r>
        <w:rPr>
          <w:rFonts w:hint="eastAsia" w:cs="Times New Roman"/>
          <w:b/>
          <w:color w:val="000000" w:themeColor="text1"/>
          <w:sz w:val="21"/>
          <w:szCs w:val="21"/>
          <w:lang w:val="en-US" w:eastAsia="zh-CN"/>
          <w14:textFill>
            <w14:solidFill>
              <w14:schemeClr w14:val="tx1"/>
            </w14:solidFill>
          </w14:textFill>
        </w:rPr>
        <w:t>商混站生产工艺流程图</w:t>
      </w:r>
    </w:p>
    <w:p>
      <w:pPr>
        <w:adjustRightInd w:val="0"/>
        <w:snapToGrid w:val="0"/>
        <w:ind w:firstLine="560" w:firstLineChars="200"/>
        <w:jc w:val="left"/>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为商品混凝土，生产工艺相对简单，所有工序均为物理过程。首先将各种原料进行计量配送，然后进行重量配料，再进行强制配料，强制配料过程采用电脑控制，以保证混凝土品质，最后进入计量泵，装入混凝土车送往各建筑工地。</w:t>
      </w:r>
    </w:p>
    <w:p>
      <w:pPr>
        <w:adjustRightInd w:val="0"/>
        <w:snapToGrid w:val="0"/>
        <w:ind w:firstLine="560" w:firstLineChars="200"/>
        <w:jc w:val="left"/>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砂、石料均采用皮带输送。水泥以压缩空气吹入散装水泥简仓，辅以螺旋输送机给水泥秤供料，搅拌用水采用压力供水。项目外加剂主要为防冻液（冬天使用），减水剂以及抗渗剂，外加剂由生产企业按需运至储罐直接使用。</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14:textFill>
            <w14:solidFill>
              <w14:schemeClr w14:val="tx1"/>
            </w14:solidFill>
          </w14:textFill>
        </w:rPr>
      </w:pPr>
      <w:bookmarkStart w:id="198" w:name="_Toc18683"/>
      <w:r>
        <w:rPr>
          <w:rFonts w:hint="default" w:ascii="Times New Roman" w:hAnsi="Times New Roman" w:eastAsia="仿宋" w:cs="Times New Roman"/>
          <w:color w:val="000000" w:themeColor="text1"/>
          <w14:textFill>
            <w14:solidFill>
              <w14:schemeClr w14:val="tx1"/>
            </w14:solidFill>
          </w14:textFill>
        </w:rPr>
        <w:t>2.2 自然环境概况</w:t>
      </w:r>
      <w:bookmarkEnd w:id="197"/>
      <w:bookmarkEnd w:id="198"/>
    </w:p>
    <w:p>
      <w:pPr>
        <w:keepNext/>
        <w:keepLines/>
        <w:pageBreakBefore w:val="0"/>
        <w:widowControl w:val="0"/>
        <w:tabs>
          <w:tab w:val="left" w:pos="709"/>
        </w:tabs>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bCs/>
          <w:color w:val="000000" w:themeColor="text1"/>
          <w:sz w:val="28"/>
          <w:szCs w:val="32"/>
          <w14:textFill>
            <w14:solidFill>
              <w14:schemeClr w14:val="tx1"/>
            </w14:solidFill>
          </w14:textFill>
        </w:rPr>
      </w:pPr>
      <w:bookmarkStart w:id="199" w:name="_Toc29597"/>
      <w:bookmarkStart w:id="200" w:name="_Toc427090942"/>
      <w:bookmarkStart w:id="201" w:name="_Toc427836824"/>
      <w:bookmarkStart w:id="202" w:name="_Toc427091650"/>
      <w:bookmarkStart w:id="203" w:name="_Toc3029"/>
      <w:bookmarkStart w:id="204" w:name="_Toc12733"/>
      <w:r>
        <w:rPr>
          <w:rFonts w:hint="eastAsia"/>
          <w:b/>
          <w:color w:val="000000" w:themeColor="text1"/>
          <w:lang w:val="en-US" w:eastAsia="zh-CN"/>
          <w14:textFill>
            <w14:solidFill>
              <w14:schemeClr w14:val="tx1"/>
            </w14:solidFill>
          </w14:textFill>
        </w:rPr>
        <w:t>2.2.1</w:t>
      </w:r>
      <w:r>
        <w:rPr>
          <w:rFonts w:hint="default" w:ascii="Times New Roman" w:hAnsi="Times New Roman" w:eastAsia="仿宋" w:cs="Times New Roman"/>
          <w:b/>
          <w:bCs/>
          <w:color w:val="000000" w:themeColor="text1"/>
          <w:sz w:val="28"/>
          <w:szCs w:val="32"/>
          <w14:textFill>
            <w14:solidFill>
              <w14:schemeClr w14:val="tx1"/>
            </w14:solidFill>
          </w14:textFill>
        </w:rPr>
        <w:t>地理位置</w:t>
      </w:r>
    </w:p>
    <w:p>
      <w:pPr>
        <w:keepNext w:val="0"/>
        <w:keepLines w:val="0"/>
        <w:pageBreakBefore w:val="0"/>
        <w:widowControl w:val="0"/>
        <w:kinsoku/>
        <w:wordWrap/>
        <w:overflowPunct/>
        <w:topLinePunct w:val="0"/>
        <w:autoSpaceDE/>
        <w:autoSpaceDN/>
        <w:bidi w:val="0"/>
        <w:adjustRightInd w:val="0"/>
        <w:snapToGrid w:val="0"/>
        <w:spacing w:line="360" w:lineRule="auto"/>
        <w:ind w:firstLine="480"/>
        <w:textAlignment w:val="auto"/>
        <w:rPr>
          <w:rFonts w:hint="eastAsia" w:ascii="仿宋" w:hAnsi="仿宋" w:cs="仿宋"/>
          <w:color w:val="000000" w:themeColor="text1"/>
          <w:sz w:val="28"/>
          <w:szCs w:val="28"/>
          <w:lang w:eastAsia="zh-CN"/>
          <w14:textFill>
            <w14:solidFill>
              <w14:schemeClr w14:val="tx1"/>
            </w14:solidFill>
          </w14:textFill>
        </w:rPr>
      </w:pPr>
      <w:r>
        <w:rPr>
          <w:rFonts w:hint="eastAsia" w:ascii="仿宋" w:hAnsi="仿宋" w:cs="仿宋"/>
          <w:color w:val="000000" w:themeColor="text1"/>
          <w:sz w:val="28"/>
          <w:szCs w:val="28"/>
          <w:lang w:eastAsia="zh-CN"/>
          <w14:textFill>
            <w14:solidFill>
              <w14:schemeClr w14:val="tx1"/>
            </w14:solidFill>
          </w14:textFill>
        </w:rPr>
        <w:t>秦汉新城位于西咸新区的几何中心，是西咸新区五大功能组团的核心区域。总规划面积302平方公里，其中建设用地50平方公里，遗址保护区面积104平方公里。</w:t>
      </w:r>
    </w:p>
    <w:p>
      <w:pPr>
        <w:keepNext w:val="0"/>
        <w:keepLines w:val="0"/>
        <w:pageBreakBefore w:val="0"/>
        <w:widowControl w:val="0"/>
        <w:tabs>
          <w:tab w:val="left" w:pos="709"/>
        </w:tabs>
        <w:kinsoku/>
        <w:wordWrap/>
        <w:overflowPunct/>
        <w:topLinePunct w:val="0"/>
        <w:autoSpaceDE/>
        <w:autoSpaceDN/>
        <w:bidi w:val="0"/>
        <w:adjustRightInd w:val="0"/>
        <w:snapToGrid w:val="0"/>
        <w:spacing w:line="360" w:lineRule="auto"/>
        <w:ind w:firstLine="560" w:firstLineChars="200"/>
        <w:jc w:val="left"/>
        <w:textAlignment w:val="auto"/>
        <w:outlineLvl w:val="2"/>
        <w:rPr>
          <w:rFonts w:hint="eastAsia" w:ascii="仿宋" w:hAnsi="仿宋" w:cs="仿宋"/>
          <w:color w:val="000000" w:themeColor="text1"/>
          <w:sz w:val="28"/>
          <w:szCs w:val="28"/>
          <w:lang w:eastAsia="zh-CN"/>
          <w14:textFill>
            <w14:solidFill>
              <w14:schemeClr w14:val="tx1"/>
            </w14:solidFill>
          </w14:textFill>
        </w:rPr>
      </w:pPr>
      <w:r>
        <w:rPr>
          <w:rFonts w:hint="eastAsia" w:ascii="仿宋" w:hAnsi="仿宋" w:cs="仿宋"/>
          <w:color w:val="000000" w:themeColor="text1"/>
          <w:sz w:val="28"/>
          <w:szCs w:val="28"/>
          <w:lang w:eastAsia="zh-CN"/>
          <w14:textFill>
            <w14:solidFill>
              <w14:schemeClr w14:val="tx1"/>
            </w14:solidFill>
          </w14:textFill>
        </w:rPr>
        <w:t>南跨渭河与西安相望，随着西安主城区的北拓以及咸阳城区东扩，两座古都将在这里对接融合</w:t>
      </w:r>
    </w:p>
    <w:p>
      <w:pPr>
        <w:keepNext w:val="0"/>
        <w:keepLines w:val="0"/>
        <w:pageBreakBefore w:val="0"/>
        <w:widowControl w:val="0"/>
        <w:tabs>
          <w:tab w:val="left" w:pos="709"/>
        </w:tabs>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bCs/>
          <w:color w:val="000000" w:themeColor="text1"/>
          <w:sz w:val="28"/>
          <w:szCs w:val="28"/>
          <w14:textFill>
            <w14:solidFill>
              <w14:schemeClr w14:val="tx1"/>
            </w14:solidFill>
          </w14:textFill>
        </w:rPr>
      </w:pPr>
      <w:r>
        <w:rPr>
          <w:rFonts w:hint="eastAsia" w:ascii="Times New Roman" w:hAnsi="Times New Roman" w:cs="Times New Roman"/>
          <w:b/>
          <w:bCs/>
          <w:color w:val="000000" w:themeColor="text1"/>
          <w:sz w:val="28"/>
          <w:szCs w:val="28"/>
          <w:lang w:val="en-US" w:eastAsia="zh-CN"/>
          <w14:textFill>
            <w14:solidFill>
              <w14:schemeClr w14:val="tx1"/>
            </w14:solidFill>
          </w14:textFill>
        </w:rPr>
        <w:t>2.2</w:t>
      </w:r>
      <w:r>
        <w:rPr>
          <w:rFonts w:hint="default" w:ascii="Times New Roman" w:hAnsi="Times New Roman" w:eastAsia="仿宋" w:cs="Times New Roman"/>
          <w:b/>
          <w:bCs/>
          <w:color w:val="000000" w:themeColor="text1"/>
          <w:sz w:val="28"/>
          <w:szCs w:val="28"/>
          <w14:textFill>
            <w14:solidFill>
              <w14:schemeClr w14:val="tx1"/>
            </w14:solidFill>
          </w14:textFill>
        </w:rPr>
        <w:t>.2 地形、地貌</w:t>
      </w:r>
    </w:p>
    <w:p>
      <w:pPr>
        <w:pageBreakBefore w:val="0"/>
        <w:widowControl w:val="0"/>
        <w:kinsoku/>
        <w:wordWrap/>
        <w:overflowPunct/>
        <w:topLinePunct w:val="0"/>
        <w:autoSpaceDE/>
        <w:autoSpaceDN/>
        <w:bidi w:val="0"/>
        <w:adjustRightInd w:val="0"/>
        <w:snapToGrid w:val="0"/>
        <w:spacing w:line="360" w:lineRule="auto"/>
        <w:ind w:firstLine="480"/>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eastAsia" w:cs="Times New Roman"/>
          <w:color w:val="000000" w:themeColor="text1"/>
          <w:sz w:val="28"/>
          <w:szCs w:val="28"/>
          <w:lang w:val="en-US" w:eastAsia="zh-CN"/>
          <w14:textFill>
            <w14:solidFill>
              <w14:schemeClr w14:val="tx1"/>
            </w14:solidFill>
          </w14:textFill>
        </w:rPr>
        <w:t>陕西省西咸新区所处场地整体走势较为平坦，勘探点地面标高介于384.99~387.89m之间，相对高差2.90m。西咸新区位于渭河平原，其地貌单元属渭河一级阶地。</w:t>
      </w:r>
    </w:p>
    <w:p>
      <w:pPr>
        <w:keepNext/>
        <w:keepLines/>
        <w:pageBreakBefore w:val="0"/>
        <w:widowControl w:val="0"/>
        <w:tabs>
          <w:tab w:val="left" w:pos="709"/>
        </w:tabs>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bCs/>
          <w:color w:val="000000" w:themeColor="text1"/>
          <w:sz w:val="28"/>
          <w:szCs w:val="28"/>
          <w14:textFill>
            <w14:solidFill>
              <w14:schemeClr w14:val="tx1"/>
            </w14:solidFill>
          </w14:textFill>
        </w:rPr>
      </w:pPr>
      <w:r>
        <w:rPr>
          <w:rFonts w:hint="eastAsia" w:ascii="Times New Roman" w:hAnsi="Times New Roman" w:cs="Times New Roman"/>
          <w:b/>
          <w:bCs/>
          <w:color w:val="000000" w:themeColor="text1"/>
          <w:sz w:val="28"/>
          <w:szCs w:val="28"/>
          <w:lang w:val="en-US" w:eastAsia="zh-CN"/>
          <w14:textFill>
            <w14:solidFill>
              <w14:schemeClr w14:val="tx1"/>
            </w14:solidFill>
          </w14:textFill>
        </w:rPr>
        <w:t>2.2</w:t>
      </w:r>
      <w:r>
        <w:rPr>
          <w:rFonts w:hint="default" w:ascii="Times New Roman" w:hAnsi="Times New Roman" w:eastAsia="仿宋" w:cs="Times New Roman"/>
          <w:b/>
          <w:bCs/>
          <w:color w:val="000000" w:themeColor="text1"/>
          <w:sz w:val="28"/>
          <w:szCs w:val="28"/>
          <w14:textFill>
            <w14:solidFill>
              <w14:schemeClr w14:val="tx1"/>
            </w14:solidFill>
          </w14:textFill>
        </w:rPr>
        <w:t>.3 气候特征</w:t>
      </w:r>
    </w:p>
    <w:p>
      <w:pPr>
        <w:keepNext w:val="0"/>
        <w:keepLines w:val="0"/>
        <w:pageBreakBefore w:val="0"/>
        <w:widowControl w:val="0"/>
        <w:tabs>
          <w:tab w:val="left" w:pos="709"/>
        </w:tabs>
        <w:kinsoku/>
        <w:wordWrap/>
        <w:overflowPunct/>
        <w:topLinePunct w:val="0"/>
        <w:bidi w:val="0"/>
        <w:adjustRightInd w:val="0"/>
        <w:snapToGrid w:val="0"/>
        <w:spacing w:line="360" w:lineRule="auto"/>
        <w:ind w:firstLine="560" w:firstLineChars="200"/>
        <w:jc w:val="left"/>
        <w:textAlignment w:val="auto"/>
        <w:outlineLvl w:val="2"/>
        <w:rPr>
          <w:rFonts w:hint="eastAsia" w:cs="Times New Roman"/>
          <w:color w:val="000000" w:themeColor="text1"/>
          <w:sz w:val="28"/>
          <w:szCs w:val="28"/>
          <w:lang w:val="en-US" w:eastAsia="zh-CN"/>
          <w14:textFill>
            <w14:solidFill>
              <w14:schemeClr w14:val="tx1"/>
            </w14:solidFill>
          </w14:textFill>
        </w:rPr>
      </w:pPr>
      <w:r>
        <w:rPr>
          <w:rFonts w:hint="eastAsia" w:cs="Times New Roman"/>
          <w:color w:val="000000" w:themeColor="text1"/>
          <w:sz w:val="28"/>
          <w:szCs w:val="28"/>
          <w:lang w:val="en-US" w:eastAsia="zh-CN"/>
          <w14:textFill>
            <w14:solidFill>
              <w14:schemeClr w14:val="tx1"/>
            </w14:solidFill>
          </w14:textFill>
        </w:rPr>
        <w:t>西咸新区属暖温带半湿润大陆性气候，具有四季分明的特点，冬夏持续时间长，春秋持续时间短，春季少雨，夏热伏旱，秋凉雨霖，冬寒干燥。多年平均气温13℃，多年平均降水量537mm，多年平均蒸发量1074mm，≥10℃多年平均积温4258℃，多年平均日照小时20452h，多年平均风速2.7m/s，多年平均湿度69%，无霜期218d，最大冻土深度30cm。灾害性天气主要是夏有伏旱，秋多连阴雨，其次为干热风、暴雨、霜冻和冰雹等。</w:t>
      </w:r>
    </w:p>
    <w:p>
      <w:pPr>
        <w:keepNext w:val="0"/>
        <w:keepLines w:val="0"/>
        <w:pageBreakBefore w:val="0"/>
        <w:widowControl w:val="0"/>
        <w:tabs>
          <w:tab w:val="left" w:pos="709"/>
        </w:tabs>
        <w:kinsoku/>
        <w:wordWrap/>
        <w:overflowPunct/>
        <w:topLinePunct w:val="0"/>
        <w:bidi w:val="0"/>
        <w:adjustRightInd w:val="0"/>
        <w:snapToGrid w:val="0"/>
        <w:spacing w:line="360" w:lineRule="auto"/>
        <w:jc w:val="left"/>
        <w:textAlignment w:val="auto"/>
        <w:outlineLvl w:val="2"/>
        <w:rPr>
          <w:rFonts w:hint="default" w:ascii="Times New Roman" w:hAnsi="Times New Roman" w:eastAsia="仿宋" w:cs="Times New Roman"/>
          <w:b/>
          <w:bCs/>
          <w:color w:val="000000" w:themeColor="text1"/>
          <w:sz w:val="28"/>
          <w:szCs w:val="28"/>
          <w14:textFill>
            <w14:solidFill>
              <w14:schemeClr w14:val="tx1"/>
            </w14:solidFill>
          </w14:textFill>
        </w:rPr>
      </w:pPr>
      <w:r>
        <w:rPr>
          <w:rFonts w:hint="eastAsia" w:ascii="Times New Roman" w:hAnsi="Times New Roman" w:cs="Times New Roman"/>
          <w:b/>
          <w:bCs/>
          <w:color w:val="000000" w:themeColor="text1"/>
          <w:sz w:val="28"/>
          <w:szCs w:val="28"/>
          <w:lang w:val="en-US" w:eastAsia="zh-CN"/>
          <w14:textFill>
            <w14:solidFill>
              <w14:schemeClr w14:val="tx1"/>
            </w14:solidFill>
          </w14:textFill>
        </w:rPr>
        <w:t>2.2</w:t>
      </w:r>
      <w:r>
        <w:rPr>
          <w:rFonts w:hint="default" w:ascii="Times New Roman" w:hAnsi="Times New Roman" w:eastAsia="仿宋" w:cs="Times New Roman"/>
          <w:b/>
          <w:bCs/>
          <w:color w:val="000000" w:themeColor="text1"/>
          <w:sz w:val="28"/>
          <w:szCs w:val="28"/>
          <w14:textFill>
            <w14:solidFill>
              <w14:schemeClr w14:val="tx1"/>
            </w14:solidFill>
          </w14:textFill>
        </w:rPr>
        <w:t>.4 地表水系</w:t>
      </w:r>
    </w:p>
    <w:p>
      <w:pPr>
        <w:keepNext w:val="0"/>
        <w:keepLines w:val="0"/>
        <w:pageBreakBefore w:val="0"/>
        <w:widowControl w:val="0"/>
        <w:tabs>
          <w:tab w:val="left" w:pos="709"/>
        </w:tabs>
        <w:kinsoku/>
        <w:wordWrap/>
        <w:overflowPunct/>
        <w:topLinePunct w:val="0"/>
        <w:autoSpaceDE/>
        <w:autoSpaceDN/>
        <w:bidi w:val="0"/>
        <w:adjustRightInd w:val="0"/>
        <w:snapToGrid w:val="0"/>
        <w:spacing w:line="360" w:lineRule="auto"/>
        <w:ind w:firstLine="560" w:firstLineChars="200"/>
        <w:jc w:val="left"/>
        <w:textAlignment w:val="auto"/>
        <w:outlineLvl w:val="2"/>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sz w:val="28"/>
          <w:szCs w:val="28"/>
          <w14:textFill>
            <w14:solidFill>
              <w14:schemeClr w14:val="tx1"/>
            </w14:solidFill>
          </w14:textFill>
        </w:rPr>
        <w:t>西咸新区属于渭河流域沣河水系。渭河属于黄河的最大支流，南有东西走向的秦岭横亘，北有六盘山屏障。渭河在境内河道平均比降0.6%，多年平均流量160m</w:t>
      </w:r>
      <w:r>
        <w:rPr>
          <w:rFonts w:hint="default" w:ascii="Times New Roman" w:hAnsi="Times New Roman" w:eastAsia="仿宋" w:cs="Times New Roman"/>
          <w:color w:val="000000" w:themeColor="text1"/>
          <w:sz w:val="28"/>
          <w:szCs w:val="28"/>
          <w:vertAlign w:val="superscript"/>
          <w14:textFill>
            <w14:solidFill>
              <w14:schemeClr w14:val="tx1"/>
            </w14:solidFill>
          </w14:textFill>
        </w:rPr>
        <w:t>3</w:t>
      </w:r>
      <w:r>
        <w:rPr>
          <w:rFonts w:hint="default" w:ascii="Times New Roman" w:hAnsi="Times New Roman" w:eastAsia="仿宋" w:cs="Times New Roman"/>
          <w:color w:val="000000" w:themeColor="text1"/>
          <w:sz w:val="28"/>
          <w:szCs w:val="28"/>
          <w14:textFill>
            <w14:solidFill>
              <w14:schemeClr w14:val="tx1"/>
            </w14:solidFill>
          </w14:textFill>
        </w:rPr>
        <w:t>/s，多年平均径流量50.61亿m</w:t>
      </w:r>
      <w:r>
        <w:rPr>
          <w:rFonts w:hint="default" w:ascii="Times New Roman" w:hAnsi="Times New Roman" w:eastAsia="仿宋" w:cs="Times New Roman"/>
          <w:color w:val="000000" w:themeColor="text1"/>
          <w:sz w:val="28"/>
          <w:szCs w:val="28"/>
          <w:vertAlign w:val="superscript"/>
          <w14:textFill>
            <w14:solidFill>
              <w14:schemeClr w14:val="tx1"/>
            </w14:solidFill>
          </w14:textFill>
        </w:rPr>
        <w:t>3</w:t>
      </w:r>
      <w:r>
        <w:rPr>
          <w:rFonts w:hint="default" w:ascii="Times New Roman" w:hAnsi="Times New Roman" w:eastAsia="仿宋" w:cs="Times New Roman"/>
          <w:color w:val="000000" w:themeColor="text1"/>
          <w:sz w:val="28"/>
          <w:szCs w:val="28"/>
          <w14:textFill>
            <w14:solidFill>
              <w14:schemeClr w14:val="tx1"/>
            </w14:solidFill>
          </w14:textFill>
        </w:rPr>
        <w:t>。沣河系渭河右岸一级支流，发源干西安市长安区喂子坪乡大坪村奉岭北麓的麦积磊，由南向北流经长安区喂子坪滦镇东大街办、鄠邑区的奉渡镇，干咸阳市秦都区沣东镇渔王村汇入渭河。沣河属雨源性河流，径流主要由降水补给，流域面积1386km</w:t>
      </w:r>
      <w:r>
        <w:rPr>
          <w:rFonts w:hint="default" w:ascii="Times New Roman" w:hAnsi="Times New Roman" w:eastAsia="仿宋" w:cs="Times New Roman"/>
          <w:color w:val="000000" w:themeColor="text1"/>
          <w:sz w:val="28"/>
          <w:szCs w:val="28"/>
          <w:vertAlign w:val="superscript"/>
          <w14:textFill>
            <w14:solidFill>
              <w14:schemeClr w14:val="tx1"/>
            </w14:solidFill>
          </w14:textFill>
        </w:rPr>
        <w:t>2</w:t>
      </w:r>
      <w:r>
        <w:rPr>
          <w:rFonts w:hint="default" w:ascii="Times New Roman" w:hAnsi="Times New Roman" w:eastAsia="仿宋" w:cs="Times New Roman"/>
          <w:color w:val="000000" w:themeColor="text1"/>
          <w:sz w:val="28"/>
          <w:szCs w:val="28"/>
          <w14:textFill>
            <w14:solidFill>
              <w14:schemeClr w14:val="tx1"/>
            </w14:solidFill>
          </w14:textFill>
        </w:rPr>
        <w:t>，河长78.0km，河道平均比降8.2%。</w:t>
      </w:r>
    </w:p>
    <w:p>
      <w:pPr>
        <w:keepNext w:val="0"/>
        <w:keepLines w:val="0"/>
        <w:pageBreakBefore w:val="0"/>
        <w:widowControl w:val="0"/>
        <w:tabs>
          <w:tab w:val="left" w:pos="709"/>
        </w:tabs>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bCs/>
          <w:color w:val="000000" w:themeColor="text1"/>
          <w:sz w:val="28"/>
          <w:szCs w:val="28"/>
          <w14:textFill>
            <w14:solidFill>
              <w14:schemeClr w14:val="tx1"/>
            </w14:solidFill>
          </w14:textFill>
        </w:rPr>
      </w:pPr>
      <w:r>
        <w:rPr>
          <w:rFonts w:hint="eastAsia" w:ascii="Times New Roman" w:hAnsi="Times New Roman" w:cs="Times New Roman"/>
          <w:b/>
          <w:bCs/>
          <w:color w:val="000000" w:themeColor="text1"/>
          <w:sz w:val="28"/>
          <w:szCs w:val="28"/>
          <w:lang w:val="en-US" w:eastAsia="zh-CN"/>
          <w14:textFill>
            <w14:solidFill>
              <w14:schemeClr w14:val="tx1"/>
            </w14:solidFill>
          </w14:textFill>
        </w:rPr>
        <w:t>2.2</w:t>
      </w:r>
      <w:r>
        <w:rPr>
          <w:rFonts w:hint="default" w:ascii="Times New Roman" w:hAnsi="Times New Roman" w:eastAsia="仿宋" w:cs="Times New Roman"/>
          <w:b/>
          <w:bCs/>
          <w:color w:val="000000" w:themeColor="text1"/>
          <w:sz w:val="28"/>
          <w:szCs w:val="28"/>
          <w14:textFill>
            <w14:solidFill>
              <w14:schemeClr w14:val="tx1"/>
            </w14:solidFill>
          </w14:textFill>
        </w:rPr>
        <w:t>.</w:t>
      </w:r>
      <w:r>
        <w:rPr>
          <w:rFonts w:hint="eastAsia" w:cs="Times New Roman"/>
          <w:b/>
          <w:bCs/>
          <w:color w:val="000000" w:themeColor="text1"/>
          <w:sz w:val="28"/>
          <w:szCs w:val="28"/>
          <w:lang w:val="en-US" w:eastAsia="zh-CN"/>
          <w14:textFill>
            <w14:solidFill>
              <w14:schemeClr w14:val="tx1"/>
            </w14:solidFill>
          </w14:textFill>
        </w:rPr>
        <w:t>5</w:t>
      </w:r>
      <w:r>
        <w:rPr>
          <w:rFonts w:hint="default" w:ascii="Times New Roman" w:hAnsi="Times New Roman" w:eastAsia="仿宋" w:cs="Times New Roman"/>
          <w:b/>
          <w:bCs/>
          <w:color w:val="000000" w:themeColor="text1"/>
          <w:sz w:val="28"/>
          <w:szCs w:val="28"/>
          <w14:textFill>
            <w14:solidFill>
              <w14:schemeClr w14:val="tx1"/>
            </w14:solidFill>
          </w14:textFill>
        </w:rPr>
        <w:t xml:space="preserve"> 土壤</w:t>
      </w:r>
    </w:p>
    <w:bookmarkEnd w:id="199"/>
    <w:bookmarkEnd w:id="200"/>
    <w:bookmarkEnd w:id="201"/>
    <w:bookmarkEnd w:id="202"/>
    <w:bookmarkEnd w:id="203"/>
    <w:bookmarkEnd w:id="204"/>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Times New Roman" w:hAnsi="Times New Roman" w:eastAsia="仿宋" w:cs="Times New Roman"/>
          <w:b w:val="0"/>
          <w:color w:val="000000" w:themeColor="text1"/>
          <w:kern w:val="2"/>
          <w:sz w:val="28"/>
          <w:szCs w:val="28"/>
          <w:lang w:val="en-US" w:eastAsia="zh-CN" w:bidi="ar-SA"/>
          <w14:textFill>
            <w14:solidFill>
              <w14:schemeClr w14:val="tx1"/>
            </w14:solidFill>
          </w14:textFill>
        </w:rPr>
      </w:pPr>
      <w:bookmarkStart w:id="205" w:name="_Toc11966"/>
      <w:bookmarkStart w:id="206" w:name="_Toc49888614"/>
      <w:r>
        <w:rPr>
          <w:rFonts w:hint="eastAsia" w:ascii="Times New Roman" w:hAnsi="Times New Roman" w:eastAsia="仿宋" w:cs="Times New Roman"/>
          <w:b w:val="0"/>
          <w:color w:val="000000" w:themeColor="text1"/>
          <w:kern w:val="2"/>
          <w:sz w:val="28"/>
          <w:szCs w:val="28"/>
          <w:lang w:val="en-US" w:eastAsia="zh-CN" w:bidi="ar-SA"/>
          <w14:textFill>
            <w14:solidFill>
              <w14:schemeClr w14:val="tx1"/>
            </w14:solidFill>
          </w14:textFill>
        </w:rPr>
        <w:t>（1）植被</w:t>
      </w:r>
      <w:bookmarkEnd w:id="205"/>
    </w:p>
    <w:p>
      <w:pPr>
        <w:pStyle w:val="4"/>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Times New Roman" w:hAnsi="Times New Roman" w:eastAsia="仿宋" w:cs="Times New Roman"/>
          <w:b w:val="0"/>
          <w:color w:val="000000" w:themeColor="text1"/>
          <w:kern w:val="2"/>
          <w:sz w:val="28"/>
          <w:szCs w:val="28"/>
          <w:lang w:val="en-US" w:eastAsia="zh-CN" w:bidi="ar-SA"/>
          <w14:textFill>
            <w14:solidFill>
              <w14:schemeClr w14:val="tx1"/>
            </w14:solidFill>
          </w14:textFill>
        </w:rPr>
      </w:pPr>
      <w:bookmarkStart w:id="207" w:name="_Toc31024"/>
      <w:r>
        <w:rPr>
          <w:rFonts w:hint="eastAsia" w:ascii="Times New Roman" w:hAnsi="Times New Roman" w:eastAsia="仿宋" w:cs="Times New Roman"/>
          <w:b w:val="0"/>
          <w:color w:val="000000" w:themeColor="text1"/>
          <w:kern w:val="2"/>
          <w:sz w:val="28"/>
          <w:szCs w:val="28"/>
          <w:lang w:val="en-US" w:eastAsia="zh-CN" w:bidi="ar-SA"/>
          <w14:textFill>
            <w14:solidFill>
              <w14:schemeClr w14:val="tx1"/>
            </w14:solidFill>
          </w14:textFill>
        </w:rPr>
        <w:t>西咸新区所在区域植被带属暖温带落叶阔叶林带。植被以人工种植为主，主要植物种有樱花、悬铃木、雪松、七叶树、鸢尾等，林草覆盖率约30%。</w:t>
      </w:r>
      <w:bookmarkEnd w:id="207"/>
    </w:p>
    <w:p>
      <w:pPr>
        <w:pStyle w:val="4"/>
        <w:pageBreakBefore w:val="0"/>
        <w:widowControl w:val="0"/>
        <w:kinsoku/>
        <w:wordWrap/>
        <w:overflowPunct/>
        <w:topLinePunct w:val="0"/>
        <w:autoSpaceDE/>
        <w:autoSpaceDN/>
        <w:bidi w:val="0"/>
        <w:adjustRightInd w:val="0"/>
        <w:snapToGrid w:val="0"/>
        <w:spacing w:line="360" w:lineRule="auto"/>
        <w:textAlignment w:val="auto"/>
        <w:rPr>
          <w:rFonts w:hint="eastAsia" w:ascii="Times New Roman" w:hAnsi="Times New Roman" w:eastAsia="仿宋" w:cs="Times New Roman"/>
          <w:b w:val="0"/>
          <w:color w:val="000000" w:themeColor="text1"/>
          <w:kern w:val="2"/>
          <w:sz w:val="28"/>
          <w:szCs w:val="28"/>
          <w:lang w:val="en-US" w:eastAsia="zh-CN" w:bidi="ar-SA"/>
          <w14:textFill>
            <w14:solidFill>
              <w14:schemeClr w14:val="tx1"/>
            </w14:solidFill>
          </w14:textFill>
        </w:rPr>
      </w:pPr>
      <w:bookmarkStart w:id="208" w:name="_Toc17175"/>
      <w:r>
        <w:rPr>
          <w:rFonts w:hint="eastAsia" w:ascii="Times New Roman" w:hAnsi="Times New Roman" w:eastAsia="仿宋" w:cs="Times New Roman"/>
          <w:b w:val="0"/>
          <w:color w:val="000000" w:themeColor="text1"/>
          <w:kern w:val="2"/>
          <w:sz w:val="28"/>
          <w:szCs w:val="28"/>
          <w:lang w:val="en-US" w:eastAsia="zh-CN" w:bidi="ar-SA"/>
          <w14:textFill>
            <w14:solidFill>
              <w14:schemeClr w14:val="tx1"/>
            </w14:solidFill>
          </w14:textFill>
        </w:rPr>
        <w:t>（2）土壤</w:t>
      </w:r>
      <w:bookmarkEnd w:id="208"/>
    </w:p>
    <w:p>
      <w:pPr>
        <w:pStyle w:val="4"/>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Times New Roman" w:hAnsi="Times New Roman" w:eastAsia="仿宋" w:cs="Times New Roman"/>
          <w:b w:val="0"/>
          <w:color w:val="000000" w:themeColor="text1"/>
          <w:kern w:val="2"/>
          <w:sz w:val="28"/>
          <w:szCs w:val="28"/>
          <w:lang w:val="en-US" w:eastAsia="zh-CN" w:bidi="ar-SA"/>
          <w14:textFill>
            <w14:solidFill>
              <w14:schemeClr w14:val="tx1"/>
            </w14:solidFill>
          </w14:textFill>
        </w:rPr>
      </w:pPr>
      <w:bookmarkStart w:id="209" w:name="_Toc21601"/>
      <w:r>
        <w:rPr>
          <w:rFonts w:hint="eastAsia" w:ascii="Times New Roman" w:hAnsi="Times New Roman" w:eastAsia="仿宋" w:cs="Times New Roman"/>
          <w:b w:val="0"/>
          <w:color w:val="000000" w:themeColor="text1"/>
          <w:kern w:val="2"/>
          <w:sz w:val="28"/>
          <w:szCs w:val="28"/>
          <w:lang w:val="en-US" w:eastAsia="zh-CN" w:bidi="ar-SA"/>
          <w14:textFill>
            <w14:solidFill>
              <w14:schemeClr w14:val="tx1"/>
            </w14:solidFill>
          </w14:textFill>
        </w:rPr>
        <w:t>西咸新区土壤主要分布为塿土。该土种母质为次生黄土，所处地势低平，土体深厚，疏松，质地砂粘适中，宜耕期长，耕性好，保水保肥能力较强。</w:t>
      </w:r>
      <w:bookmarkEnd w:id="209"/>
    </w:p>
    <w:p>
      <w:pPr>
        <w:pStyle w:val="4"/>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14:textFill>
            <w14:solidFill>
              <w14:schemeClr w14:val="tx1"/>
            </w14:solidFill>
          </w14:textFill>
        </w:rPr>
      </w:pPr>
      <w:bookmarkStart w:id="210" w:name="_Toc21364"/>
      <w:r>
        <w:rPr>
          <w:rFonts w:hint="eastAsia" w:ascii="Times New Roman" w:hAnsi="Times New Roman" w:eastAsia="仿宋" w:cs="Times New Roman"/>
          <w:color w:val="000000" w:themeColor="text1"/>
          <w:lang w:val="en-US" w:eastAsia="zh-CN"/>
          <w14:textFill>
            <w14:solidFill>
              <w14:schemeClr w14:val="tx1"/>
            </w14:solidFill>
          </w14:textFill>
        </w:rPr>
        <w:t>2</w:t>
      </w:r>
      <w:r>
        <w:rPr>
          <w:rFonts w:hint="default" w:ascii="Times New Roman" w:hAnsi="Times New Roman" w:eastAsia="仿宋" w:cs="Times New Roman"/>
          <w:color w:val="000000" w:themeColor="text1"/>
          <w14:textFill>
            <w14:solidFill>
              <w14:schemeClr w14:val="tx1"/>
            </w14:solidFill>
          </w14:textFill>
        </w:rPr>
        <w:t>.</w:t>
      </w:r>
      <w:r>
        <w:rPr>
          <w:rFonts w:hint="default" w:ascii="Times New Roman" w:hAnsi="Times New Roman" w:eastAsia="仿宋" w:cs="Times New Roman"/>
          <w:color w:val="000000" w:themeColor="text1"/>
          <w:lang w:val="en-US" w:eastAsia="zh-CN"/>
          <w14:textFill>
            <w14:solidFill>
              <w14:schemeClr w14:val="tx1"/>
            </w14:solidFill>
          </w14:textFill>
        </w:rPr>
        <w:t>3</w:t>
      </w:r>
      <w:r>
        <w:rPr>
          <w:rFonts w:hint="default" w:ascii="Times New Roman" w:hAnsi="Times New Roman" w:eastAsia="仿宋" w:cs="Times New Roman"/>
          <w:color w:val="000000" w:themeColor="text1"/>
          <w14:textFill>
            <w14:solidFill>
              <w14:schemeClr w14:val="tx1"/>
            </w14:solidFill>
          </w14:textFill>
        </w:rPr>
        <w:t xml:space="preserve"> </w:t>
      </w:r>
      <w:r>
        <w:rPr>
          <w:rFonts w:hint="default" w:ascii="Times New Roman" w:hAnsi="Times New Roman" w:eastAsia="仿宋" w:cs="Times New Roman"/>
          <w:color w:val="000000" w:themeColor="text1"/>
          <w:lang w:val="en-US" w:eastAsia="zh-CN"/>
          <w14:textFill>
            <w14:solidFill>
              <w14:schemeClr w14:val="tx1"/>
            </w14:solidFill>
          </w14:textFill>
        </w:rPr>
        <w:t>厂区</w:t>
      </w:r>
      <w:r>
        <w:rPr>
          <w:rFonts w:hint="default" w:ascii="Times New Roman" w:hAnsi="Times New Roman" w:eastAsia="仿宋" w:cs="Times New Roman"/>
          <w:color w:val="000000" w:themeColor="text1"/>
          <w14:textFill>
            <w14:solidFill>
              <w14:schemeClr w14:val="tx1"/>
            </w14:solidFill>
          </w14:textFill>
        </w:rPr>
        <w:t>周边环境风险受体情况</w:t>
      </w:r>
      <w:bookmarkEnd w:id="210"/>
    </w:p>
    <w:p>
      <w:pPr>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b/>
          <w:color w:val="000000" w:themeColor="text1"/>
          <w:sz w:val="28"/>
          <w:szCs w:val="28"/>
          <w14:textFill>
            <w14:solidFill>
              <w14:schemeClr w14:val="tx1"/>
            </w14:solidFill>
          </w14:textFill>
        </w:rPr>
      </w:pPr>
      <w:r>
        <w:rPr>
          <w:rFonts w:hint="eastAsia" w:ascii="Times New Roman" w:hAnsi="Times New Roman" w:cs="Times New Roman"/>
          <w:b/>
          <w:color w:val="000000" w:themeColor="text1"/>
          <w:sz w:val="28"/>
          <w:szCs w:val="28"/>
          <w:lang w:val="en-US" w:eastAsia="zh-CN"/>
          <w14:textFill>
            <w14:solidFill>
              <w14:schemeClr w14:val="tx1"/>
            </w14:solidFill>
          </w14:textFill>
        </w:rPr>
        <w:t>2.3.1</w:t>
      </w:r>
      <w:r>
        <w:rPr>
          <w:rFonts w:hint="default" w:ascii="Times New Roman" w:hAnsi="Times New Roman" w:eastAsia="仿宋" w:cs="Times New Roman"/>
          <w:b/>
          <w:color w:val="000000" w:themeColor="text1"/>
          <w:sz w:val="28"/>
          <w:szCs w:val="28"/>
          <w:lang w:val="en-US" w:eastAsia="zh-CN"/>
          <w14:textFill>
            <w14:solidFill>
              <w14:schemeClr w14:val="tx1"/>
            </w14:solidFill>
          </w14:textFill>
        </w:rPr>
        <w:t>厂区</w:t>
      </w:r>
      <w:r>
        <w:rPr>
          <w:rFonts w:hint="default" w:ascii="Times New Roman" w:hAnsi="Times New Roman" w:eastAsia="仿宋" w:cs="Times New Roman"/>
          <w:b/>
          <w:color w:val="000000" w:themeColor="text1"/>
          <w:sz w:val="28"/>
          <w:szCs w:val="28"/>
          <w14:textFill>
            <w14:solidFill>
              <w14:schemeClr w14:val="tx1"/>
            </w14:solidFill>
          </w14:textFill>
        </w:rPr>
        <w:t>四周情况</w:t>
      </w:r>
    </w:p>
    <w:p>
      <w:pPr>
        <w:pageBreakBefore w:val="0"/>
        <w:widowControl w:val="0"/>
        <w:kinsoku/>
        <w:wordWrap/>
        <w:overflowPunct/>
        <w:topLinePunct w:val="0"/>
        <w:autoSpaceDE/>
        <w:autoSpaceDN/>
        <w:bidi w:val="0"/>
        <w:adjustRightInd w:val="0"/>
        <w:snapToGrid w:val="0"/>
        <w:spacing w:line="360" w:lineRule="auto"/>
        <w:ind w:firstLine="420" w:firstLineChars="150"/>
        <w:textAlignment w:val="auto"/>
        <w:rPr>
          <w:rFonts w:hint="default" w:ascii="Times New Roman" w:hAnsi="Times New Roman" w:eastAsia="仿宋" w:cs="Times New Roman"/>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厂区位于陕西省西咸新区秦汉新城窑店街办长兴村。四周情况如下：</w:t>
      </w:r>
    </w:p>
    <w:p>
      <w:pPr>
        <w:pStyle w:val="23"/>
        <w:rPr>
          <w:rFonts w:hint="default"/>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6163310" cy="3646805"/>
            <wp:effectExtent l="0" t="0" r="8890" b="10795"/>
            <wp:docPr id="3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7"/>
                    <pic:cNvPicPr>
                      <a:picLocks noChangeAspect="1"/>
                    </pic:cNvPicPr>
                  </pic:nvPicPr>
                  <pic:blipFill>
                    <a:blip r:embed="rId11"/>
                    <a:stretch>
                      <a:fillRect/>
                    </a:stretch>
                  </pic:blipFill>
                  <pic:spPr>
                    <a:xfrm>
                      <a:off x="0" y="0"/>
                      <a:ext cx="6163310" cy="364680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after="0" w:line="360" w:lineRule="auto"/>
        <w:jc w:val="center"/>
        <w:textAlignment w:val="auto"/>
        <w:rPr>
          <w:rFonts w:hint="default" w:ascii="Times New Roman" w:hAnsi="Times New Roman" w:eastAsia="仿宋" w:cs="Times New Roman"/>
          <w:b/>
          <w:bCs/>
          <w:color w:val="000000" w:themeColor="text1"/>
          <w:sz w:val="21"/>
          <w:szCs w:val="21"/>
          <w:highlight w:val="none"/>
          <w14:textFill>
            <w14:solidFill>
              <w14:schemeClr w14:val="tx1"/>
            </w14:solidFill>
          </w14:textFill>
        </w:rPr>
      </w:pPr>
      <w:bookmarkStart w:id="211" w:name="_Toc11792"/>
      <w:bookmarkStart w:id="212" w:name="_Toc20060"/>
      <w:bookmarkStart w:id="213" w:name="_Toc425361271"/>
      <w:bookmarkStart w:id="214" w:name="_Toc425360284"/>
      <w:bookmarkStart w:id="215" w:name="_Toc48900671"/>
      <w:r>
        <w:rPr>
          <w:rFonts w:hint="default" w:ascii="Times New Roman" w:hAnsi="Times New Roman" w:eastAsia="仿宋" w:cs="Times New Roman"/>
          <w:b/>
          <w:bCs/>
          <w:color w:val="000000" w:themeColor="text1"/>
          <w:sz w:val="21"/>
          <w:szCs w:val="21"/>
          <w:highlight w:val="none"/>
          <w14:textFill>
            <w14:solidFill>
              <w14:schemeClr w14:val="tx1"/>
            </w14:solidFill>
          </w14:textFill>
        </w:rPr>
        <w:t>图</w:t>
      </w:r>
      <w:r>
        <w:rPr>
          <w:rFonts w:hint="eastAsia" w:ascii="Times New Roman" w:hAnsi="Times New Roman" w:eastAsia="仿宋" w:cs="Times New Roman"/>
          <w:b/>
          <w:bCs/>
          <w:color w:val="000000" w:themeColor="text1"/>
          <w:sz w:val="21"/>
          <w:szCs w:val="21"/>
          <w:highlight w:val="none"/>
          <w:lang w:val="en-US" w:eastAsia="zh-CN"/>
          <w14:textFill>
            <w14:solidFill>
              <w14:schemeClr w14:val="tx1"/>
            </w14:solidFill>
          </w14:textFill>
        </w:rPr>
        <w:t>2-</w:t>
      </w:r>
      <w:r>
        <w:rPr>
          <w:rFonts w:hint="eastAsia" w:cs="Times New Roman"/>
          <w:b/>
          <w:bCs/>
          <w:color w:val="000000" w:themeColor="text1"/>
          <w:sz w:val="21"/>
          <w:szCs w:val="21"/>
          <w:highlight w:val="none"/>
          <w:lang w:val="en-US" w:eastAsia="zh-CN"/>
          <w14:textFill>
            <w14:solidFill>
              <w14:schemeClr w14:val="tx1"/>
            </w14:solidFill>
          </w14:textFill>
        </w:rPr>
        <w:t>5</w:t>
      </w:r>
      <w:r>
        <w:rPr>
          <w:rFonts w:hint="default" w:ascii="Times New Roman" w:hAnsi="Times New Roman" w:eastAsia="仿宋" w:cs="Times New Roman"/>
          <w:b/>
          <w:bCs/>
          <w:color w:val="000000" w:themeColor="text1"/>
          <w:sz w:val="21"/>
          <w:szCs w:val="21"/>
          <w:highlight w:val="none"/>
          <w14:textFill>
            <w14:solidFill>
              <w14:schemeClr w14:val="tx1"/>
            </w14:solidFill>
          </w14:textFill>
        </w:rPr>
        <w:t xml:space="preserve"> </w:t>
      </w:r>
      <w:r>
        <w:rPr>
          <w:rFonts w:hint="eastAsia" w:ascii="Times New Roman" w:hAnsi="Times New Roman" w:eastAsia="仿宋" w:cs="Times New Roman"/>
          <w:b/>
          <w:bCs/>
          <w:color w:val="000000" w:themeColor="text1"/>
          <w:sz w:val="21"/>
          <w:szCs w:val="21"/>
          <w:highlight w:val="none"/>
          <w:lang w:val="en-US" w:eastAsia="zh-CN"/>
          <w14:textFill>
            <w14:solidFill>
              <w14:schemeClr w14:val="tx1"/>
            </w14:solidFill>
          </w14:textFill>
        </w:rPr>
        <w:t>厂区四周情况</w:t>
      </w:r>
      <w:r>
        <w:rPr>
          <w:rFonts w:hint="default" w:ascii="Times New Roman" w:hAnsi="Times New Roman" w:eastAsia="仿宋" w:cs="Times New Roman"/>
          <w:b/>
          <w:bCs/>
          <w:color w:val="000000" w:themeColor="text1"/>
          <w:sz w:val="21"/>
          <w:szCs w:val="21"/>
          <w:highlight w:val="none"/>
          <w14:textFill>
            <w14:solidFill>
              <w14:schemeClr w14:val="tx1"/>
            </w14:solidFill>
          </w14:textFill>
        </w:rPr>
        <w:t>图</w:t>
      </w:r>
    </w:p>
    <w:p>
      <w:pPr>
        <w:pStyle w:val="4"/>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14:textFill>
            <w14:solidFill>
              <w14:schemeClr w14:val="tx1"/>
            </w14:solidFill>
          </w14:textFill>
        </w:rPr>
      </w:pPr>
      <w:bookmarkStart w:id="216" w:name="_Toc5604"/>
      <w:bookmarkStart w:id="217" w:name="_Toc26216"/>
      <w:bookmarkStart w:id="218" w:name="_Toc3594"/>
      <w:bookmarkStart w:id="219" w:name="_Toc25174"/>
      <w:bookmarkStart w:id="220" w:name="_Toc22026"/>
      <w:bookmarkStart w:id="221" w:name="_Toc22660"/>
      <w:bookmarkStart w:id="222" w:name="_Toc32417"/>
      <w:bookmarkStart w:id="223" w:name="_Toc1037"/>
      <w:bookmarkStart w:id="224" w:name="_Toc32150"/>
      <w:r>
        <w:rPr>
          <w:rFonts w:hint="eastAsia" w:ascii="Times New Roman" w:hAnsi="Times New Roman" w:eastAsia="仿宋" w:cs="Times New Roman"/>
          <w:color w:val="000000" w:themeColor="text1"/>
          <w:lang w:val="en-US" w:eastAsia="zh-CN"/>
          <w14:textFill>
            <w14:solidFill>
              <w14:schemeClr w14:val="tx1"/>
            </w14:solidFill>
          </w14:textFill>
        </w:rPr>
        <w:t>2</w:t>
      </w:r>
      <w:r>
        <w:rPr>
          <w:rFonts w:hint="default" w:ascii="Times New Roman" w:hAnsi="Times New Roman" w:eastAsia="仿宋" w:cs="Times New Roman"/>
          <w:color w:val="000000" w:themeColor="text1"/>
          <w14:textFill>
            <w14:solidFill>
              <w14:schemeClr w14:val="tx1"/>
            </w14:solidFill>
          </w14:textFill>
        </w:rPr>
        <w:t>.</w:t>
      </w:r>
      <w:r>
        <w:rPr>
          <w:rFonts w:hint="default" w:ascii="Times New Roman" w:hAnsi="Times New Roman" w:eastAsia="仿宋" w:cs="Times New Roman"/>
          <w:color w:val="000000" w:themeColor="text1"/>
          <w:lang w:val="en-US" w:eastAsia="zh-CN"/>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.2</w:t>
      </w:r>
      <w:r>
        <w:rPr>
          <w:rFonts w:hint="default" w:ascii="Times New Roman" w:hAnsi="Times New Roman" w:eastAsia="仿宋" w:cs="Times New Roman"/>
          <w:color w:val="000000" w:themeColor="text1"/>
          <w14:textFill>
            <w14:solidFill>
              <w14:schemeClr w14:val="tx1"/>
            </w14:solidFill>
          </w14:textFill>
        </w:rPr>
        <w:t xml:space="preserve"> </w:t>
      </w:r>
      <w:r>
        <w:rPr>
          <w:rFonts w:hint="default" w:ascii="Times New Roman" w:hAnsi="Times New Roman" w:eastAsia="仿宋" w:cs="Times New Roman"/>
          <w:color w:val="000000" w:themeColor="text1"/>
          <w:lang w:val="en-US" w:eastAsia="zh-CN"/>
          <w14:textFill>
            <w14:solidFill>
              <w14:schemeClr w14:val="tx1"/>
            </w14:solidFill>
          </w14:textFill>
        </w:rPr>
        <w:t>厂区</w:t>
      </w:r>
      <w:r>
        <w:rPr>
          <w:rFonts w:hint="default" w:ascii="Times New Roman" w:hAnsi="Times New Roman" w:eastAsia="仿宋" w:cs="Times New Roman"/>
          <w:color w:val="000000" w:themeColor="text1"/>
          <w14:textFill>
            <w14:solidFill>
              <w14:schemeClr w14:val="tx1"/>
            </w14:solidFill>
          </w14:textFill>
        </w:rPr>
        <w:t>周边环境风险受体情况</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pPr>
        <w:pStyle w:val="12"/>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bookmarkStart w:id="225" w:name="_Toc425361272"/>
      <w:bookmarkStart w:id="226" w:name="_Toc18478"/>
      <w:bookmarkStart w:id="227" w:name="_Toc425360285"/>
      <w:r>
        <w:rPr>
          <w:rFonts w:hint="default" w:ascii="Times New Roman" w:hAnsi="Times New Roman" w:eastAsia="仿宋" w:cs="Times New Roman"/>
          <w:color w:val="000000" w:themeColor="text1"/>
          <w14:textFill>
            <w14:solidFill>
              <w14:schemeClr w14:val="tx1"/>
            </w14:solidFill>
          </w14:textFill>
        </w:rPr>
        <w:t>经调查，本地区不属于特殊保护区、社会关注区、生态脆弱区和特殊地貌景观区；经实地调查了解，评价区内也无重点保护文物、古迹、植物、动物及人文景观等。根据特性和所在地环境特征，确定主要环境保护目标见表</w:t>
      </w:r>
      <w:r>
        <w:rPr>
          <w:rFonts w:hint="eastAsia" w:ascii="Times New Roman" w:hAnsi="Times New Roman" w:cs="Times New Roman"/>
          <w:color w:val="000000" w:themeColor="text1"/>
          <w:lang w:val="en-US" w:eastAsia="zh-CN"/>
          <w14:textFill>
            <w14:solidFill>
              <w14:schemeClr w14:val="tx1"/>
            </w14:solidFill>
          </w14:textFill>
        </w:rPr>
        <w:t>2-</w:t>
      </w:r>
      <w:r>
        <w:rPr>
          <w:rFonts w:hint="eastAsia" w:cs="Times New Roman"/>
          <w:color w:val="000000" w:themeColor="text1"/>
          <w:lang w:val="en-US" w:eastAsia="zh-CN"/>
          <w14:textFill>
            <w14:solidFill>
              <w14:schemeClr w14:val="tx1"/>
            </w14:solidFill>
          </w14:textFill>
        </w:rPr>
        <w:t>5</w:t>
      </w:r>
      <w:r>
        <w:rPr>
          <w:rFonts w:hint="default" w:ascii="Times New Roman" w:hAnsi="Times New Roman" w:eastAsia="仿宋" w:cs="Times New Roman"/>
          <w:color w:val="000000" w:themeColor="text1"/>
          <w14:textFill>
            <w14:solidFill>
              <w14:schemeClr w14:val="tx1"/>
            </w14:solidFill>
          </w14:textFill>
        </w:rPr>
        <w:t>。</w:t>
      </w:r>
    </w:p>
    <w:p>
      <w:pPr>
        <w:adjustRightInd w:val="0"/>
        <w:snapToGrid w:val="0"/>
        <w:spacing w:line="240" w:lineRule="auto"/>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表</w:t>
      </w:r>
      <w:r>
        <w:rPr>
          <w:rFonts w:hint="eastAsia" w:ascii="Times New Roman" w:hAnsi="Times New Roman" w:cs="Times New Roman"/>
          <w:b/>
          <w:color w:val="000000" w:themeColor="text1"/>
          <w:sz w:val="21"/>
          <w:szCs w:val="21"/>
          <w:lang w:val="en-US" w:eastAsia="zh-CN"/>
          <w14:textFill>
            <w14:solidFill>
              <w14:schemeClr w14:val="tx1"/>
            </w14:solidFill>
          </w14:textFill>
        </w:rPr>
        <w:t>2-</w:t>
      </w:r>
      <w:r>
        <w:rPr>
          <w:rFonts w:hint="eastAsia" w:cs="Times New Roman"/>
          <w:b/>
          <w:color w:val="000000" w:themeColor="text1"/>
          <w:sz w:val="21"/>
          <w:szCs w:val="21"/>
          <w:lang w:val="en-US" w:eastAsia="zh-CN"/>
          <w14:textFill>
            <w14:solidFill>
              <w14:schemeClr w14:val="tx1"/>
            </w14:solidFill>
          </w14:textFill>
        </w:rPr>
        <w:t>5</w:t>
      </w:r>
      <w:r>
        <w:rPr>
          <w:rFonts w:hint="default" w:ascii="Times New Roman" w:hAnsi="Times New Roman" w:eastAsia="仿宋" w:cs="Times New Roman"/>
          <w:b/>
          <w:color w:val="000000" w:themeColor="text1"/>
          <w:sz w:val="21"/>
          <w:szCs w:val="21"/>
          <w14:textFill>
            <w14:solidFill>
              <w14:schemeClr w14:val="tx1"/>
            </w14:solidFill>
          </w14:textFill>
        </w:rPr>
        <w:t xml:space="preserve"> 环境</w:t>
      </w:r>
      <w:r>
        <w:rPr>
          <w:rFonts w:hint="eastAsia" w:cs="Times New Roman"/>
          <w:b/>
          <w:color w:val="000000" w:themeColor="text1"/>
          <w:sz w:val="21"/>
          <w:szCs w:val="21"/>
          <w:lang w:val="en-US" w:eastAsia="zh-CN"/>
          <w14:textFill>
            <w14:solidFill>
              <w14:schemeClr w14:val="tx1"/>
            </w14:solidFill>
          </w14:textFill>
        </w:rPr>
        <w:t>风险</w:t>
      </w:r>
      <w:r>
        <w:rPr>
          <w:rFonts w:hint="default" w:ascii="Times New Roman" w:hAnsi="Times New Roman" w:eastAsia="仿宋" w:cs="Times New Roman"/>
          <w:b/>
          <w:color w:val="000000" w:themeColor="text1"/>
          <w:sz w:val="21"/>
          <w:szCs w:val="21"/>
          <w14:textFill>
            <w14:solidFill>
              <w14:schemeClr w14:val="tx1"/>
            </w14:solidFill>
          </w14:textFill>
        </w:rPr>
        <w:t>保护目标一览表</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9"/>
        <w:gridCol w:w="1063"/>
        <w:gridCol w:w="1631"/>
        <w:gridCol w:w="36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8" w:hRule="atLeast"/>
        </w:trPr>
        <w:tc>
          <w:tcPr>
            <w:tcW w:w="141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bCs/>
                <w:color w:val="000000" w:themeColor="text1"/>
                <w:sz w:val="21"/>
                <w:szCs w:val="21"/>
                <w:lang w:eastAsia="en-US"/>
                <w14:textFill>
                  <w14:solidFill>
                    <w14:schemeClr w14:val="tx1"/>
                  </w14:solidFill>
                </w14:textFill>
              </w:rPr>
            </w:pPr>
            <w:bookmarkStart w:id="228" w:name="_Toc28272"/>
            <w:bookmarkStart w:id="229" w:name="_Toc48900672"/>
            <w:bookmarkStart w:id="230" w:name="_Toc25220"/>
            <w:bookmarkStart w:id="231" w:name="_Toc8188"/>
            <w:bookmarkStart w:id="232" w:name="_Toc1476"/>
            <w:bookmarkStart w:id="233" w:name="_Toc6566"/>
            <w:bookmarkStart w:id="234" w:name="_Toc29693"/>
            <w:bookmarkStart w:id="235" w:name="_Toc31527"/>
            <w:bookmarkStart w:id="236" w:name="_Toc17751"/>
            <w:bookmarkStart w:id="237" w:name="_Toc18146"/>
            <w:r>
              <w:rPr>
                <w:rFonts w:hint="default" w:ascii="Times New Roman" w:hAnsi="Times New Roman" w:eastAsia="仿宋" w:cs="Times New Roman"/>
                <w:b/>
                <w:bCs/>
                <w:color w:val="000000" w:themeColor="text1"/>
                <w:sz w:val="21"/>
                <w:szCs w:val="21"/>
                <w:lang w:eastAsia="en-US"/>
                <w14:textFill>
                  <w14:solidFill>
                    <w14:schemeClr w14:val="tx1"/>
                  </w14:solidFill>
                </w14:textFill>
              </w:rPr>
              <w:t>环境敏感目标</w:t>
            </w:r>
          </w:p>
        </w:tc>
        <w:tc>
          <w:tcPr>
            <w:tcW w:w="600"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bCs/>
                <w:color w:val="000000" w:themeColor="text1"/>
                <w:sz w:val="21"/>
                <w:szCs w:val="21"/>
                <w:lang w:eastAsia="en-US"/>
                <w14:textFill>
                  <w14:solidFill>
                    <w14:schemeClr w14:val="tx1"/>
                  </w14:solidFill>
                </w14:textFill>
              </w:rPr>
            </w:pPr>
            <w:r>
              <w:rPr>
                <w:rFonts w:hint="default" w:ascii="Times New Roman" w:hAnsi="Times New Roman" w:eastAsia="仿宋" w:cs="Times New Roman"/>
                <w:b/>
                <w:bCs/>
                <w:color w:val="000000" w:themeColor="text1"/>
                <w:sz w:val="21"/>
                <w:szCs w:val="21"/>
                <w:lang w:eastAsia="en-US"/>
                <w14:textFill>
                  <w14:solidFill>
                    <w14:schemeClr w14:val="tx1"/>
                  </w14:solidFill>
                </w14:textFill>
              </w:rPr>
              <w:t>所在方位</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bCs/>
                <w:color w:val="000000" w:themeColor="text1"/>
                <w:sz w:val="21"/>
                <w:szCs w:val="21"/>
                <w:lang w:eastAsia="en-US"/>
                <w14:textFill>
                  <w14:solidFill>
                    <w14:schemeClr w14:val="tx1"/>
                  </w14:solidFill>
                </w14:textFill>
              </w:rPr>
            </w:pPr>
            <w:r>
              <w:rPr>
                <w:rFonts w:hint="default" w:ascii="Times New Roman" w:hAnsi="Times New Roman" w:eastAsia="仿宋" w:cs="Times New Roman"/>
                <w:b/>
                <w:bCs/>
                <w:color w:val="000000" w:themeColor="text1"/>
                <w:sz w:val="21"/>
                <w:szCs w:val="21"/>
                <w:lang w:eastAsia="en-US"/>
                <w14:textFill>
                  <w14:solidFill>
                    <w14:schemeClr w14:val="tx1"/>
                  </w14:solidFill>
                </w14:textFill>
              </w:rPr>
              <w:t>距厂界距离（m）</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bCs/>
                <w:color w:val="000000" w:themeColor="text1"/>
                <w:sz w:val="21"/>
                <w:szCs w:val="21"/>
                <w:lang w:eastAsia="en-US"/>
                <w14:textFill>
                  <w14:solidFill>
                    <w14:schemeClr w14:val="tx1"/>
                  </w14:solidFill>
                </w14:textFill>
              </w:rPr>
            </w:pPr>
            <w:r>
              <w:rPr>
                <w:rFonts w:hint="default" w:ascii="Times New Roman" w:hAnsi="Times New Roman" w:eastAsia="仿宋" w:cs="Times New Roman"/>
                <w:b/>
                <w:bCs/>
                <w:color w:val="000000" w:themeColor="text1"/>
                <w:sz w:val="21"/>
                <w:szCs w:val="21"/>
                <w:lang w:eastAsia="en-US"/>
                <w14:textFill>
                  <w14:solidFill>
                    <w14:schemeClr w14:val="tx1"/>
                  </w14:solidFill>
                </w14:textFill>
              </w:rPr>
              <w:t>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 w:hRule="atLeast"/>
        </w:trPr>
        <w:tc>
          <w:tcPr>
            <w:tcW w:w="1411" w:type="pct"/>
            <w:shd w:val="clear" w:color="auto" w:fill="auto"/>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长兴村</w:t>
            </w:r>
          </w:p>
        </w:tc>
        <w:tc>
          <w:tcPr>
            <w:tcW w:w="600"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东南</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528</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eastAsia="en-US"/>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2</w:t>
            </w:r>
            <w:r>
              <w:rPr>
                <w:rFonts w:hint="default" w:ascii="Times New Roman" w:hAnsi="Times New Roman" w:eastAsia="仿宋" w:cs="Times New Roman"/>
                <w:color w:val="000000" w:themeColor="text1"/>
                <w:sz w:val="21"/>
                <w:szCs w:val="21"/>
                <w:lang w:eastAsia="en-US"/>
                <w14:textFill>
                  <w14:solidFill>
                    <w14:schemeClr w14:val="tx1"/>
                  </w14:solidFill>
                </w14:textFill>
              </w:rPr>
              <w:t>50人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 w:hRule="atLeast"/>
        </w:trPr>
        <w:tc>
          <w:tcPr>
            <w:tcW w:w="1411" w:type="pct"/>
            <w:shd w:val="clear" w:color="auto" w:fill="auto"/>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太伟豪园</w:t>
            </w:r>
          </w:p>
        </w:tc>
        <w:tc>
          <w:tcPr>
            <w:tcW w:w="600" w:type="pct"/>
            <w:shd w:val="clear" w:color="auto" w:fill="auto"/>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南</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945</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eastAsia="en-US"/>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9</w:t>
            </w:r>
            <w:r>
              <w:rPr>
                <w:rFonts w:hint="default" w:ascii="Times New Roman" w:hAnsi="Times New Roman" w:eastAsia="仿宋" w:cs="Times New Roman"/>
                <w:color w:val="000000" w:themeColor="text1"/>
                <w:sz w:val="21"/>
                <w:szCs w:val="21"/>
                <w:lang w:eastAsia="en-US"/>
                <w14:textFill>
                  <w14:solidFill>
                    <w14:schemeClr w14:val="tx1"/>
                  </w14:solidFill>
                </w14:textFill>
              </w:rPr>
              <w:t>85人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 w:hRule="atLeast"/>
        </w:trPr>
        <w:tc>
          <w:tcPr>
            <w:tcW w:w="1411" w:type="pct"/>
            <w:shd w:val="clear" w:color="auto" w:fill="auto"/>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黄家沟村</w:t>
            </w:r>
          </w:p>
        </w:tc>
        <w:tc>
          <w:tcPr>
            <w:tcW w:w="600"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北</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700</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eastAsia="en-US"/>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800</w:t>
            </w:r>
            <w:r>
              <w:rPr>
                <w:rFonts w:hint="default" w:ascii="Times New Roman" w:hAnsi="Times New Roman" w:eastAsia="仿宋" w:cs="Times New Roman"/>
                <w:color w:val="000000" w:themeColor="text1"/>
                <w:sz w:val="21"/>
                <w:szCs w:val="21"/>
                <w:lang w:eastAsia="en-US"/>
                <w14:textFill>
                  <w14:solidFill>
                    <w14:schemeClr w14:val="tx1"/>
                  </w14:solidFill>
                </w14:textFill>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 w:hRule="atLeast"/>
        </w:trPr>
        <w:tc>
          <w:tcPr>
            <w:tcW w:w="1411" w:type="pct"/>
            <w:shd w:val="clear" w:color="auto" w:fill="auto"/>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渭柳佳苑瑞秋园</w:t>
            </w:r>
          </w:p>
        </w:tc>
        <w:tc>
          <w:tcPr>
            <w:tcW w:w="600"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东</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1291</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eastAsia="en-US"/>
                <w14:textFill>
                  <w14:solidFill>
                    <w14:schemeClr w14:val="tx1"/>
                  </w14:solidFill>
                </w14:textFill>
              </w:rPr>
            </w:pPr>
            <w:r>
              <w:rPr>
                <w:rFonts w:hint="default" w:ascii="Times New Roman" w:hAnsi="Times New Roman" w:eastAsia="仿宋" w:cs="Times New Roman"/>
                <w:color w:val="000000" w:themeColor="text1"/>
                <w:sz w:val="21"/>
                <w:szCs w:val="21"/>
                <w:lang w:eastAsia="en-US"/>
                <w14:textFill>
                  <w14:solidFill>
                    <w14:schemeClr w14:val="tx1"/>
                  </w14:solidFill>
                </w14:textFill>
              </w:rPr>
              <w:t>160</w:t>
            </w:r>
            <w:r>
              <w:rPr>
                <w:rFonts w:hint="eastAsia" w:cs="Times New Roman"/>
                <w:color w:val="000000" w:themeColor="text1"/>
                <w:sz w:val="21"/>
                <w:szCs w:val="21"/>
                <w:lang w:val="en-US" w:eastAsia="zh-CN"/>
                <w14:textFill>
                  <w14:solidFill>
                    <w14:schemeClr w14:val="tx1"/>
                  </w14:solidFill>
                </w14:textFill>
              </w:rPr>
              <w:t>0</w:t>
            </w:r>
            <w:r>
              <w:rPr>
                <w:rFonts w:hint="default" w:ascii="Times New Roman" w:hAnsi="Times New Roman" w:eastAsia="仿宋" w:cs="Times New Roman"/>
                <w:color w:val="000000" w:themeColor="text1"/>
                <w:sz w:val="21"/>
                <w:szCs w:val="21"/>
                <w:lang w:eastAsia="en-US"/>
                <w14:textFill>
                  <w14:solidFill>
                    <w14:schemeClr w14:val="tx1"/>
                  </w14:solidFill>
                </w14:textFill>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 w:hRule="atLeast"/>
        </w:trPr>
        <w:tc>
          <w:tcPr>
            <w:tcW w:w="1411" w:type="pct"/>
            <w:shd w:val="clear" w:color="auto" w:fill="auto"/>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渭柳佳苑畅夏园</w:t>
            </w:r>
          </w:p>
        </w:tc>
        <w:tc>
          <w:tcPr>
            <w:tcW w:w="600"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东</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1211</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eastAsia="en-US"/>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150</w:t>
            </w:r>
            <w:r>
              <w:rPr>
                <w:rFonts w:hint="default" w:ascii="Times New Roman" w:hAnsi="Times New Roman" w:eastAsia="仿宋" w:cs="Times New Roman"/>
                <w:color w:val="000000" w:themeColor="text1"/>
                <w:sz w:val="21"/>
                <w:szCs w:val="21"/>
                <w:lang w:eastAsia="en-US"/>
                <w14:textFill>
                  <w14:solidFill>
                    <w14:schemeClr w14:val="tx1"/>
                  </w14:solidFill>
                </w14:textFill>
              </w:rPr>
              <w:t>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 w:hRule="atLeast"/>
        </w:trPr>
        <w:tc>
          <w:tcPr>
            <w:tcW w:w="1411" w:type="pct"/>
            <w:shd w:val="clear" w:color="auto" w:fill="auto"/>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渭柳中学</w:t>
            </w:r>
          </w:p>
        </w:tc>
        <w:tc>
          <w:tcPr>
            <w:tcW w:w="600"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东北</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2000</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eastAsia="en-US"/>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300</w:t>
            </w:r>
            <w:r>
              <w:rPr>
                <w:rFonts w:hint="default" w:ascii="Times New Roman" w:hAnsi="Times New Roman" w:eastAsia="仿宋" w:cs="Times New Roman"/>
                <w:color w:val="000000" w:themeColor="text1"/>
                <w:sz w:val="21"/>
                <w:szCs w:val="21"/>
                <w:lang w:eastAsia="en-US"/>
                <w14:textFill>
                  <w14:solidFill>
                    <w14:schemeClr w14:val="tx1"/>
                  </w14:solidFill>
                </w14:textFill>
              </w:rPr>
              <w:t>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 w:hRule="atLeast"/>
        </w:trPr>
        <w:tc>
          <w:tcPr>
            <w:tcW w:w="1411" w:type="pct"/>
            <w:shd w:val="clear" w:color="auto" w:fill="auto"/>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万科金域堤香</w:t>
            </w:r>
          </w:p>
        </w:tc>
        <w:tc>
          <w:tcPr>
            <w:tcW w:w="600"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西北</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1300</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eastAsia="en-US"/>
                <w14:textFill>
                  <w14:solidFill>
                    <w14:schemeClr w14:val="tx1"/>
                  </w14:solidFill>
                </w14:textFill>
              </w:rPr>
            </w:pPr>
            <w:r>
              <w:rPr>
                <w:rFonts w:hint="default" w:ascii="Times New Roman" w:hAnsi="Times New Roman" w:eastAsia="仿宋" w:cs="Times New Roman"/>
                <w:color w:val="000000" w:themeColor="text1"/>
                <w:sz w:val="21"/>
                <w:szCs w:val="21"/>
                <w:lang w:eastAsia="en-US"/>
                <w14:textFill>
                  <w14:solidFill>
                    <w14:schemeClr w14:val="tx1"/>
                  </w14:solidFill>
                </w14:textFill>
              </w:rPr>
              <w:t>120</w:t>
            </w:r>
            <w:r>
              <w:rPr>
                <w:rFonts w:hint="eastAsia" w:cs="Times New Roman"/>
                <w:color w:val="000000" w:themeColor="text1"/>
                <w:sz w:val="21"/>
                <w:szCs w:val="21"/>
                <w:lang w:val="en-US" w:eastAsia="zh-CN"/>
                <w14:textFill>
                  <w14:solidFill>
                    <w14:schemeClr w14:val="tx1"/>
                  </w14:solidFill>
                </w14:textFill>
              </w:rPr>
              <w:t>0</w:t>
            </w:r>
            <w:r>
              <w:rPr>
                <w:rFonts w:hint="default" w:ascii="Times New Roman" w:hAnsi="Times New Roman" w:eastAsia="仿宋" w:cs="Times New Roman"/>
                <w:color w:val="000000" w:themeColor="text1"/>
                <w:sz w:val="21"/>
                <w:szCs w:val="21"/>
                <w:lang w:eastAsia="en-US"/>
                <w14:textFill>
                  <w14:solidFill>
                    <w14:schemeClr w14:val="tx1"/>
                  </w14:solidFill>
                </w14:textFill>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7" w:hRule="atLeast"/>
        </w:trPr>
        <w:tc>
          <w:tcPr>
            <w:tcW w:w="1411" w:type="pct"/>
            <w:shd w:val="clear" w:color="auto" w:fill="auto"/>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御河上院</w:t>
            </w:r>
          </w:p>
        </w:tc>
        <w:tc>
          <w:tcPr>
            <w:tcW w:w="600"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西南</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1800</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1500人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 w:hRule="atLeast"/>
        </w:trPr>
        <w:tc>
          <w:tcPr>
            <w:tcW w:w="141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德杰国际城</w:t>
            </w:r>
          </w:p>
        </w:tc>
        <w:tc>
          <w:tcPr>
            <w:tcW w:w="600"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东</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1800</w:t>
            </w:r>
          </w:p>
        </w:tc>
        <w:tc>
          <w:tcPr>
            <w:tcW w:w="2066"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eastAsia="en-US"/>
                <w14:textFill>
                  <w14:solidFill>
                    <w14:schemeClr w14:val="tx1"/>
                  </w14:solidFill>
                </w14:textFill>
              </w:rPr>
            </w:pPr>
            <w:r>
              <w:rPr>
                <w:rFonts w:hint="default" w:ascii="Times New Roman" w:hAnsi="Times New Roman" w:eastAsia="仿宋" w:cs="Times New Roman"/>
                <w:color w:val="000000" w:themeColor="text1"/>
                <w:sz w:val="21"/>
                <w:szCs w:val="21"/>
                <w:lang w:eastAsia="en-US"/>
                <w14:textFill>
                  <w14:solidFill>
                    <w14:schemeClr w14:val="tx1"/>
                  </w14:solidFill>
                </w14:textFill>
              </w:rPr>
              <w:t>2</w:t>
            </w:r>
            <w:r>
              <w:rPr>
                <w:rFonts w:hint="eastAsia" w:cs="Times New Roman"/>
                <w:color w:val="000000" w:themeColor="text1"/>
                <w:sz w:val="21"/>
                <w:szCs w:val="21"/>
                <w:lang w:val="en-US" w:eastAsia="zh-CN"/>
                <w14:textFill>
                  <w14:solidFill>
                    <w14:schemeClr w14:val="tx1"/>
                  </w14:solidFill>
                </w14:textFill>
              </w:rPr>
              <w:t>000</w:t>
            </w:r>
            <w:r>
              <w:rPr>
                <w:rFonts w:hint="default" w:ascii="Times New Roman" w:hAnsi="Times New Roman" w:eastAsia="仿宋" w:cs="Times New Roman"/>
                <w:color w:val="000000" w:themeColor="text1"/>
                <w:sz w:val="21"/>
                <w:szCs w:val="21"/>
                <w:lang w:eastAsia="en-US"/>
                <w14:textFill>
                  <w14:solidFill>
                    <w14:schemeClr w14:val="tx1"/>
                  </w14:solidFill>
                </w14:textFill>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4" w:hRule="atLeast"/>
        </w:trPr>
        <w:tc>
          <w:tcPr>
            <w:tcW w:w="1411" w:type="pct"/>
            <w:shd w:val="clear" w:color="auto" w:fill="auto"/>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渭河</w:t>
            </w:r>
          </w:p>
        </w:tc>
        <w:tc>
          <w:tcPr>
            <w:tcW w:w="600" w:type="pct"/>
            <w:shd w:val="clear" w:color="auto" w:fill="auto"/>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S</w:t>
            </w:r>
          </w:p>
        </w:tc>
        <w:tc>
          <w:tcPr>
            <w:tcW w:w="921" w:type="pct"/>
            <w:shd w:val="clear" w:color="auto" w:fill="auto"/>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eastAsia="en-US"/>
                <w14:textFill>
                  <w14:solidFill>
                    <w14:schemeClr w14:val="tx1"/>
                  </w14:solidFill>
                </w14:textFill>
              </w:rPr>
              <w:t>1</w:t>
            </w:r>
            <w:r>
              <w:rPr>
                <w:rFonts w:hint="eastAsia" w:cs="Times New Roman"/>
                <w:color w:val="000000" w:themeColor="text1"/>
                <w:sz w:val="21"/>
                <w:szCs w:val="21"/>
                <w:lang w:val="en-US" w:eastAsia="zh-CN"/>
                <w14:textFill>
                  <w14:solidFill>
                    <w14:schemeClr w14:val="tx1"/>
                  </w14:solidFill>
                </w14:textFill>
              </w:rPr>
              <w:t>000</w:t>
            </w:r>
          </w:p>
        </w:tc>
        <w:tc>
          <w:tcPr>
            <w:tcW w:w="2066" w:type="pct"/>
            <w:shd w:val="clear" w:color="auto" w:fill="auto"/>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w:t>
            </w:r>
          </w:p>
        </w:tc>
      </w:tr>
    </w:tbl>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238" w:name="_Toc2197"/>
      <w:r>
        <w:rPr>
          <w:rFonts w:hint="eastAsia" w:ascii="Times New Roman" w:hAnsi="Times New Roman" w:eastAsia="仿宋" w:cs="Times New Roman"/>
          <w:color w:val="000000" w:themeColor="text1"/>
          <w:lang w:val="en-US" w:eastAsia="zh-CN"/>
          <w14:textFill>
            <w14:solidFill>
              <w14:schemeClr w14:val="tx1"/>
            </w14:solidFill>
          </w14:textFill>
        </w:rPr>
        <w:t>2.3.3</w:t>
      </w:r>
      <w:r>
        <w:rPr>
          <w:rFonts w:hint="default" w:ascii="Times New Roman" w:hAnsi="Times New Roman" w:eastAsia="仿宋" w:cs="Times New Roman"/>
          <w:color w:val="000000" w:themeColor="text1"/>
          <w14:textFill>
            <w14:solidFill>
              <w14:schemeClr w14:val="tx1"/>
            </w14:solidFill>
          </w14:textFill>
        </w:rPr>
        <w:t xml:space="preserve"> 环境风险</w:t>
      </w:r>
      <w:bookmarkEnd w:id="225"/>
      <w:bookmarkEnd w:id="226"/>
      <w:bookmarkEnd w:id="227"/>
      <w:bookmarkEnd w:id="228"/>
      <w:bookmarkEnd w:id="229"/>
      <w:r>
        <w:rPr>
          <w:rFonts w:hint="default" w:ascii="Times New Roman" w:hAnsi="Times New Roman" w:eastAsia="仿宋" w:cs="Times New Roman"/>
          <w:color w:val="000000" w:themeColor="text1"/>
          <w:lang w:val="en-US" w:eastAsia="zh-CN"/>
          <w14:textFill>
            <w14:solidFill>
              <w14:schemeClr w14:val="tx1"/>
            </w14:solidFill>
          </w14:textFill>
        </w:rPr>
        <w:t>分析</w:t>
      </w:r>
      <w:bookmarkEnd w:id="230"/>
      <w:bookmarkEnd w:id="231"/>
      <w:bookmarkEnd w:id="232"/>
      <w:bookmarkEnd w:id="233"/>
      <w:bookmarkEnd w:id="234"/>
      <w:bookmarkEnd w:id="235"/>
      <w:bookmarkEnd w:id="236"/>
      <w:bookmarkEnd w:id="237"/>
      <w:bookmarkEnd w:id="238"/>
    </w:p>
    <w:p>
      <w:pPr>
        <w:keepNext w:val="0"/>
        <w:keepLines w:val="0"/>
        <w:pageBreakBefore w:val="0"/>
        <w:widowControl w:val="0"/>
        <w:kinsoku/>
        <w:wordWrap/>
        <w:overflowPunct/>
        <w:topLinePunct w:val="0"/>
        <w:autoSpaceDE/>
        <w:autoSpaceDN/>
        <w:bidi w:val="0"/>
        <w:adjustRightInd w:val="0"/>
        <w:snapToGrid w:val="0"/>
        <w:ind w:firstLine="48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本公司生产过程中涉及</w:t>
      </w:r>
      <w:r>
        <w:rPr>
          <w:rFonts w:hint="default" w:ascii="Times New Roman" w:hAnsi="Times New Roman" w:eastAsia="仿宋" w:cs="Times New Roman"/>
          <w:color w:val="000000" w:themeColor="text1"/>
          <w:lang w:val="en-US" w:eastAsia="zh-CN"/>
          <w14:textFill>
            <w14:solidFill>
              <w14:schemeClr w14:val="tx1"/>
            </w14:solidFill>
          </w14:textFill>
        </w:rPr>
        <w:t>易燃</w:t>
      </w:r>
      <w:r>
        <w:rPr>
          <w:rFonts w:hint="eastAsia" w:cs="Times New Roman"/>
          <w:color w:val="000000" w:themeColor="text1"/>
          <w:lang w:val="en-US" w:eastAsia="zh-CN"/>
          <w14:textFill>
            <w14:solidFill>
              <w14:schemeClr w14:val="tx1"/>
            </w14:solidFill>
          </w14:textFill>
        </w:rPr>
        <w:t>油品</w:t>
      </w:r>
      <w:r>
        <w:rPr>
          <w:rFonts w:hint="default" w:ascii="Times New Roman" w:hAnsi="Times New Roman" w:eastAsia="仿宋" w:cs="Times New Roman"/>
          <w:color w:val="000000" w:themeColor="text1"/>
          <w14:textFill>
            <w14:solidFill>
              <w14:schemeClr w14:val="tx1"/>
            </w14:solidFill>
          </w14:textFill>
        </w:rPr>
        <w:t>，在突发性的事故状态下，如果不采取有效措施，一旦</w:t>
      </w:r>
      <w:r>
        <w:rPr>
          <w:rFonts w:hint="default" w:ascii="Times New Roman" w:hAnsi="Times New Roman" w:eastAsia="仿宋" w:cs="Times New Roman"/>
          <w:color w:val="000000" w:themeColor="text1"/>
          <w:lang w:val="en-US" w:eastAsia="zh-CN"/>
          <w14:textFill>
            <w14:solidFill>
              <w14:schemeClr w14:val="tx1"/>
            </w14:solidFill>
          </w14:textFill>
        </w:rPr>
        <w:t>发生事故</w:t>
      </w:r>
      <w:r>
        <w:rPr>
          <w:rFonts w:hint="default" w:ascii="Times New Roman" w:hAnsi="Times New Roman" w:eastAsia="仿宋" w:cs="Times New Roman"/>
          <w:color w:val="000000" w:themeColor="text1"/>
          <w14:textFill>
            <w14:solidFill>
              <w14:schemeClr w14:val="tx1"/>
            </w14:solidFill>
          </w14:textFill>
        </w:rPr>
        <w:t>，将会对环境造成不利影响。因此需要进行必要的环境风险分析，提出进一步降低事故风险措施，使得公司在生产正常运转的基础上，确保厂界外的环境质量，确保职工及周边影响区内人群生物的健康和生命安全。</w:t>
      </w:r>
    </w:p>
    <w:p>
      <w:pPr>
        <w:keepNext w:val="0"/>
        <w:keepLines w:val="0"/>
        <w:pageBreakBefore w:val="0"/>
        <w:widowControl w:val="0"/>
        <w:kinsoku/>
        <w:wordWrap/>
        <w:overflowPunct/>
        <w:topLinePunct w:val="0"/>
        <w:autoSpaceDE/>
        <w:autoSpaceDN/>
        <w:bidi w:val="0"/>
        <w:adjustRightInd w:val="0"/>
        <w:snapToGrid w:val="0"/>
        <w:ind w:firstLine="48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本次环境风险评价将把事故引起厂界外人群的伤害、环境质量的恶化及对生态系统影响的预测和防护作为评价工作重点。通过分析本公司中主要物料的危险性和毒性，识别其潜在危险源并提出防治措施，达到降低风险性、降低危害程度，保护环境之目的。</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239" w:name="_Toc3353"/>
      <w:r>
        <w:rPr>
          <w:rFonts w:hint="eastAsia" w:cs="Times New Roman"/>
          <w:b/>
          <w:color w:val="000000" w:themeColor="text1"/>
          <w:sz w:val="30"/>
          <w:lang w:val="en-US" w:eastAsia="zh-CN"/>
          <w14:textFill>
            <w14:solidFill>
              <w14:schemeClr w14:val="tx1"/>
            </w14:solidFill>
          </w14:textFill>
        </w:rPr>
        <w:t>2.4</w:t>
      </w:r>
      <w:r>
        <w:rPr>
          <w:rFonts w:hint="default" w:ascii="Times New Roman" w:hAnsi="Times New Roman" w:eastAsia="仿宋" w:cs="Times New Roman"/>
          <w:b/>
          <w:color w:val="000000" w:themeColor="text1"/>
          <w:sz w:val="30"/>
          <w14:textFill>
            <w14:solidFill>
              <w14:schemeClr w14:val="tx1"/>
            </w14:solidFill>
          </w14:textFill>
        </w:rPr>
        <w:t>执行标准</w:t>
      </w:r>
      <w:bookmarkEnd w:id="206"/>
      <w:bookmarkEnd w:id="239"/>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2.4.1环境质量标准</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bCs/>
          <w:color w:val="000000" w:themeColor="text1"/>
          <w:szCs w:val="28"/>
          <w14:textFill>
            <w14:solidFill>
              <w14:schemeClr w14:val="tx1"/>
            </w14:solidFill>
          </w14:textFill>
        </w:rPr>
      </w:pPr>
      <w:r>
        <w:rPr>
          <w:rFonts w:hint="default" w:ascii="Times New Roman" w:hAnsi="Times New Roman" w:eastAsia="仿宋" w:cs="Times New Roman"/>
          <w:bCs/>
          <w:color w:val="000000" w:themeColor="text1"/>
          <w:szCs w:val="28"/>
          <w14:textFill>
            <w14:solidFill>
              <w14:schemeClr w14:val="tx1"/>
            </w14:solidFill>
          </w14:textFill>
        </w:rPr>
        <w:t>（1）环境空气：执行《环境空气质量标准》（GB3095-2012）中二级标准；</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bCs/>
          <w:color w:val="000000" w:themeColor="text1"/>
          <w:szCs w:val="28"/>
          <w14:textFill>
            <w14:solidFill>
              <w14:schemeClr w14:val="tx1"/>
            </w14:solidFill>
          </w14:textFill>
        </w:rPr>
      </w:pPr>
      <w:r>
        <w:rPr>
          <w:rFonts w:hint="default" w:ascii="Times New Roman" w:hAnsi="Times New Roman" w:eastAsia="仿宋" w:cs="Times New Roman"/>
          <w:bCs/>
          <w:color w:val="000000" w:themeColor="text1"/>
          <w:szCs w:val="28"/>
          <w14:textFill>
            <w14:solidFill>
              <w14:schemeClr w14:val="tx1"/>
            </w14:solidFill>
          </w14:textFill>
        </w:rPr>
        <w:t>（2）地表水：执行《地表水环境质量标准》（GB3838-2002）</w:t>
      </w:r>
      <w:r>
        <w:rPr>
          <w:rFonts w:hint="eastAsia" w:ascii="Times New Roman" w:hAnsi="Times New Roman" w:eastAsia="仿宋" w:cs="Times New Roman"/>
          <w:bCs/>
          <w:color w:val="000000" w:themeColor="text1"/>
          <w:szCs w:val="28"/>
          <w:lang w:val="en-US" w:eastAsia="zh-CN"/>
          <w14:textFill>
            <w14:solidFill>
              <w14:schemeClr w14:val="tx1"/>
            </w14:solidFill>
          </w14:textFill>
        </w:rPr>
        <w:t>四</w:t>
      </w:r>
      <w:r>
        <w:rPr>
          <w:rFonts w:hint="default" w:ascii="Times New Roman" w:hAnsi="Times New Roman" w:eastAsia="仿宋" w:cs="Times New Roman"/>
          <w:bCs/>
          <w:color w:val="000000" w:themeColor="text1"/>
          <w:szCs w:val="28"/>
          <w14:textFill>
            <w14:solidFill>
              <w14:schemeClr w14:val="tx1"/>
            </w14:solidFill>
          </w14:textFill>
        </w:rPr>
        <w:t>类标准。</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Cs/>
          <w:color w:val="000000" w:themeColor="text1"/>
          <w:szCs w:val="28"/>
          <w14:textFill>
            <w14:solidFill>
              <w14:schemeClr w14:val="tx1"/>
            </w14:solidFill>
          </w14:textFill>
        </w:rPr>
      </w:pPr>
      <w:bookmarkStart w:id="240" w:name="_Toc20145"/>
      <w:bookmarkStart w:id="241" w:name="_Toc5542"/>
      <w:r>
        <w:rPr>
          <w:rFonts w:hint="default" w:ascii="Times New Roman" w:hAnsi="Times New Roman" w:eastAsia="仿宋" w:cs="Times New Roman"/>
          <w:b/>
          <w:color w:val="000000" w:themeColor="text1"/>
          <w14:textFill>
            <w14:solidFill>
              <w14:schemeClr w14:val="tx1"/>
            </w14:solidFill>
          </w14:textFill>
        </w:rPr>
        <w:t>2.4.2污染物排放标准</w:t>
      </w:r>
      <w:bookmarkEnd w:id="240"/>
      <w:bookmarkEnd w:id="241"/>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color w:val="000000" w:themeColor="text1"/>
          <w14:textFill>
            <w14:solidFill>
              <w14:schemeClr w14:val="tx1"/>
            </w14:solidFill>
          </w14:textFill>
        </w:rPr>
      </w:pPr>
      <w:r>
        <w:rPr>
          <w:rFonts w:hint="default" w:ascii="Times New Roman" w:hAnsi="Times New Roman" w:eastAsia="仿宋" w:cs="Times New Roman"/>
          <w:bCs/>
          <w:color w:val="000000" w:themeColor="text1"/>
          <w:szCs w:val="28"/>
          <w14:textFill>
            <w14:solidFill>
              <w14:schemeClr w14:val="tx1"/>
            </w14:solidFill>
          </w14:textFill>
        </w:rPr>
        <w:t>（</w:t>
      </w:r>
      <w:r>
        <w:rPr>
          <w:rFonts w:hint="eastAsia" w:ascii="Times New Roman" w:hAnsi="Times New Roman" w:cs="Times New Roman"/>
          <w:bCs/>
          <w:color w:val="000000" w:themeColor="text1"/>
          <w:szCs w:val="28"/>
          <w:lang w:val="en-US" w:eastAsia="zh-CN"/>
          <w14:textFill>
            <w14:solidFill>
              <w14:schemeClr w14:val="tx1"/>
            </w14:solidFill>
          </w14:textFill>
        </w:rPr>
        <w:t>1</w:t>
      </w:r>
      <w:r>
        <w:rPr>
          <w:rFonts w:hint="default" w:ascii="Times New Roman" w:hAnsi="Times New Roman" w:eastAsia="仿宋" w:cs="Times New Roman"/>
          <w:bCs/>
          <w:color w:val="000000" w:themeColor="text1"/>
          <w:szCs w:val="28"/>
          <w14:textFill>
            <w14:solidFill>
              <w14:schemeClr w14:val="tx1"/>
            </w14:solidFill>
          </w14:textFill>
        </w:rPr>
        <w:t>）生活废水：《污水综合排放标准》（GB8978-1996）三级标准和《污水排入城镇下水道水质标准》（CB/T 31962-2015）</w:t>
      </w:r>
      <w:r>
        <w:rPr>
          <w:rFonts w:hint="eastAsia" w:cs="Times New Roman"/>
          <w:bCs/>
          <w:color w:val="000000" w:themeColor="text1"/>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bCs/>
          <w:color w:val="000000" w:themeColor="text1"/>
          <w:szCs w:val="28"/>
          <w:lang w:val="en-US" w:eastAsia="zh-CN"/>
          <w14:textFill>
            <w14:solidFill>
              <w14:schemeClr w14:val="tx1"/>
            </w14:solidFill>
          </w14:textFill>
        </w:rPr>
        <w:sectPr>
          <w:footerReference r:id="rId7" w:type="default"/>
          <w:pgSz w:w="11906" w:h="16838"/>
          <w:pgMar w:top="1440" w:right="1633" w:bottom="1440" w:left="1633" w:header="851" w:footer="992" w:gutter="0"/>
          <w:pgBorders>
            <w:top w:val="none" w:sz="0" w:space="0"/>
            <w:left w:val="none" w:sz="0" w:space="0"/>
            <w:bottom w:val="none" w:sz="0" w:space="0"/>
            <w:right w:val="none" w:sz="0" w:space="0"/>
          </w:pgBorders>
          <w:pgNumType w:start="1"/>
          <w:cols w:space="720" w:num="1"/>
          <w:docGrid w:type="lines" w:linePitch="312" w:charSpace="0"/>
        </w:sectPr>
      </w:pPr>
      <w:r>
        <w:rPr>
          <w:rFonts w:hint="default" w:ascii="Times New Roman" w:hAnsi="Times New Roman" w:eastAsia="仿宋" w:cs="Times New Roman"/>
          <w:bCs/>
          <w:color w:val="000000" w:themeColor="text1"/>
          <w:szCs w:val="28"/>
          <w14:textFill>
            <w14:solidFill>
              <w14:schemeClr w14:val="tx1"/>
            </w14:solidFill>
          </w14:textFill>
        </w:rPr>
        <w:t>（</w:t>
      </w:r>
      <w:r>
        <w:rPr>
          <w:rFonts w:hint="eastAsia" w:cs="Times New Roman"/>
          <w:bCs/>
          <w:color w:val="000000" w:themeColor="text1"/>
          <w:szCs w:val="28"/>
          <w:lang w:val="en-US" w:eastAsia="zh-CN"/>
          <w14:textFill>
            <w14:solidFill>
              <w14:schemeClr w14:val="tx1"/>
            </w14:solidFill>
          </w14:textFill>
        </w:rPr>
        <w:t>2</w:t>
      </w:r>
      <w:r>
        <w:rPr>
          <w:rFonts w:hint="default" w:ascii="Times New Roman" w:hAnsi="Times New Roman" w:eastAsia="仿宋" w:cs="Times New Roman"/>
          <w:bCs/>
          <w:color w:val="000000" w:themeColor="text1"/>
          <w:szCs w:val="28"/>
          <w14:textFill>
            <w14:solidFill>
              <w14:schemeClr w14:val="tx1"/>
            </w14:solidFill>
          </w14:textFill>
        </w:rPr>
        <w:t>）一般固废执行《一般工业固体废物贮存、处置场污染控制标准》（GB18599-2001）及其修改单中的相关规定</w:t>
      </w:r>
      <w:r>
        <w:rPr>
          <w:rFonts w:hint="eastAsia"/>
          <w:color w:val="000000" w:themeColor="text1"/>
          <w:sz w:val="28"/>
          <w:szCs w:val="28"/>
          <w:lang w:val="en-US"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bookmarkStart w:id="242" w:name="_Toc15088"/>
      <w:bookmarkStart w:id="243" w:name="_Toc28579"/>
      <w:bookmarkStart w:id="244" w:name="_Toc49888615"/>
      <w:bookmarkStart w:id="245" w:name="_Toc26643"/>
      <w:bookmarkStart w:id="246" w:name="_Toc20681"/>
      <w:bookmarkStart w:id="247" w:name="_Toc18664"/>
      <w:bookmarkStart w:id="248" w:name="_Toc9294"/>
      <w:bookmarkStart w:id="249" w:name="_Toc9951"/>
      <w:bookmarkStart w:id="250" w:name="_Toc2550"/>
      <w:bookmarkStart w:id="251" w:name="_Toc511333684"/>
      <w:bookmarkStart w:id="252" w:name="_Toc6816"/>
      <w:bookmarkStart w:id="253" w:name="_Toc20221"/>
      <w:bookmarkStart w:id="254" w:name="_Toc22112"/>
      <w:bookmarkStart w:id="255" w:name="_Toc19524"/>
      <w:bookmarkStart w:id="256" w:name="_Toc5580"/>
      <w:bookmarkStart w:id="257" w:name="_Toc4843"/>
      <w:r>
        <w:rPr>
          <w:rFonts w:hint="default" w:ascii="Times New Roman" w:hAnsi="Times New Roman" w:eastAsia="仿宋" w:cs="Times New Roman"/>
          <w:b/>
          <w:color w:val="000000" w:themeColor="text1"/>
          <w:kern w:val="44"/>
          <w:sz w:val="32"/>
          <w14:textFill>
            <w14:solidFill>
              <w14:schemeClr w14:val="tx1"/>
            </w14:solidFill>
          </w14:textFill>
        </w:rPr>
        <w:t>3 应急组织体系</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pPr>
        <w:keepNext w:val="0"/>
        <w:keepLines w:val="0"/>
        <w:pageBreakBefore w:val="0"/>
        <w:widowControl w:val="0"/>
        <w:kinsoku/>
        <w:wordWrap/>
        <w:overflowPunct/>
        <w:topLinePunct w:val="0"/>
        <w:autoSpaceDE/>
        <w:autoSpaceDN/>
        <w:bidi w:val="0"/>
        <w:adjustRightInd w:val="0"/>
        <w:snapToGrid w:val="0"/>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258" w:name="_Toc49888616"/>
      <w:bookmarkStart w:id="259" w:name="_Toc22208"/>
      <w:bookmarkStart w:id="260" w:name="_Toc17235"/>
      <w:bookmarkStart w:id="261" w:name="_Toc522549872"/>
      <w:r>
        <w:rPr>
          <w:rFonts w:hint="default" w:ascii="Times New Roman" w:hAnsi="Times New Roman" w:eastAsia="仿宋" w:cs="Times New Roman"/>
          <w:b/>
          <w:color w:val="000000" w:themeColor="text1"/>
          <w:sz w:val="30"/>
          <w14:textFill>
            <w14:solidFill>
              <w14:schemeClr w14:val="tx1"/>
            </w14:solidFill>
          </w14:textFill>
        </w:rPr>
        <w:t>3.1 应急指挥体系构成</w:t>
      </w:r>
      <w:bookmarkEnd w:id="258"/>
      <w:bookmarkEnd w:id="259"/>
      <w:bookmarkEnd w:id="260"/>
      <w:bookmarkEnd w:id="261"/>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为保障本应急操作方案的实施，建立由</w:t>
      </w:r>
      <w:r>
        <w:rPr>
          <w:rFonts w:hint="eastAsia" w:cs="Times New Roman"/>
          <w:color w:val="000000" w:themeColor="text1"/>
          <w:szCs w:val="28"/>
          <w:lang w:val="en-US" w:eastAsia="zh-CN"/>
          <w14:textFill>
            <w14:solidFill>
              <w14:schemeClr w14:val="tx1"/>
            </w14:solidFill>
          </w14:textFill>
        </w:rPr>
        <w:t>站长</w:t>
      </w:r>
      <w:r>
        <w:rPr>
          <w:rFonts w:hint="default" w:ascii="Times New Roman" w:hAnsi="Times New Roman" w:eastAsia="仿宋" w:cs="Times New Roman"/>
          <w:color w:val="000000" w:themeColor="text1"/>
          <w:szCs w:val="28"/>
          <w14:textFill>
            <w14:solidFill>
              <w14:schemeClr w14:val="tx1"/>
            </w14:solidFill>
          </w14:textFill>
        </w:rPr>
        <w:t>及相关部门人员组成的应急组织机构，建立应急响应“指挥部”，公司</w:t>
      </w:r>
      <w:r>
        <w:rPr>
          <w:rFonts w:hint="eastAsia" w:cs="Times New Roman"/>
          <w:color w:val="000000" w:themeColor="text1"/>
          <w:szCs w:val="28"/>
          <w:lang w:val="en-US" w:eastAsia="zh-CN"/>
          <w14:textFill>
            <w14:solidFill>
              <w14:schemeClr w14:val="tx1"/>
            </w14:solidFill>
          </w14:textFill>
        </w:rPr>
        <w:t>总经理康海江</w:t>
      </w:r>
      <w:r>
        <w:rPr>
          <w:rFonts w:hint="default" w:ascii="Times New Roman" w:hAnsi="Times New Roman" w:eastAsia="仿宋" w:cs="Times New Roman"/>
          <w:color w:val="000000" w:themeColor="text1"/>
          <w:szCs w:val="28"/>
          <w14:textFill>
            <w14:solidFill>
              <w14:schemeClr w14:val="tx1"/>
            </w14:solidFill>
          </w14:textFill>
        </w:rPr>
        <w:t>任总指挥，王茄任</w:t>
      </w:r>
      <w:r>
        <w:rPr>
          <w:rFonts w:hint="eastAsia" w:cs="Times New Roman"/>
          <w:color w:val="000000" w:themeColor="text1"/>
          <w:szCs w:val="28"/>
          <w:lang w:val="en-US" w:eastAsia="zh-CN"/>
          <w14:textFill>
            <w14:solidFill>
              <w14:schemeClr w14:val="tx1"/>
            </w14:solidFill>
          </w14:textFill>
        </w:rPr>
        <w:t>副</w:t>
      </w:r>
      <w:r>
        <w:rPr>
          <w:rFonts w:hint="default" w:ascii="Times New Roman" w:hAnsi="Times New Roman" w:eastAsia="仿宋" w:cs="Times New Roman"/>
          <w:color w:val="000000" w:themeColor="text1"/>
          <w:szCs w:val="28"/>
          <w14:textFill>
            <w14:solidFill>
              <w14:schemeClr w14:val="tx1"/>
            </w14:solidFill>
          </w14:textFill>
        </w:rPr>
        <w:t>总指挥</w:t>
      </w:r>
      <w:r>
        <w:rPr>
          <w:rFonts w:hint="eastAsia" w:cs="Times New Roman"/>
          <w:color w:val="000000" w:themeColor="text1"/>
          <w:szCs w:val="28"/>
          <w:lang w:eastAsia="zh-CN"/>
          <w14:textFill>
            <w14:solidFill>
              <w14:schemeClr w14:val="tx1"/>
            </w14:solidFill>
          </w14:textFill>
        </w:rPr>
        <w:t>，</w:t>
      </w:r>
      <w:r>
        <w:rPr>
          <w:rFonts w:hint="default" w:ascii="Times New Roman" w:hAnsi="Times New Roman" w:eastAsia="仿宋" w:cs="Times New Roman"/>
          <w:color w:val="000000" w:themeColor="text1"/>
          <w:szCs w:val="28"/>
          <w14:textFill>
            <w14:solidFill>
              <w14:schemeClr w14:val="tx1"/>
            </w14:solidFill>
          </w14:textFill>
        </w:rPr>
        <w:t>指挥部成员由</w:t>
      </w:r>
      <w:r>
        <w:rPr>
          <w:rFonts w:hint="eastAsia" w:cs="Times New Roman"/>
          <w:color w:val="000000" w:themeColor="text1"/>
          <w:szCs w:val="28"/>
          <w:lang w:val="en-US" w:eastAsia="zh-CN"/>
          <w14:textFill>
            <w14:solidFill>
              <w14:schemeClr w14:val="tx1"/>
            </w14:solidFill>
          </w14:textFill>
        </w:rPr>
        <w:t>办公室人员、车间员工、车间部长、主任</w:t>
      </w:r>
      <w:r>
        <w:rPr>
          <w:rFonts w:hint="default" w:ascii="Times New Roman" w:hAnsi="Times New Roman" w:eastAsia="仿宋" w:cs="Times New Roman"/>
          <w:color w:val="000000" w:themeColor="text1"/>
          <w:szCs w:val="28"/>
          <w14:textFill>
            <w14:solidFill>
              <w14:schemeClr w14:val="tx1"/>
            </w14:solidFill>
          </w14:textFill>
        </w:rPr>
        <w:t>等人员组成。指挥部下设应急办公室，安全环保组、</w:t>
      </w:r>
      <w:r>
        <w:rPr>
          <w:rFonts w:hint="eastAsia" w:cs="Times New Roman"/>
          <w:color w:val="000000" w:themeColor="text1"/>
          <w:szCs w:val="28"/>
          <w:lang w:val="en-US" w:eastAsia="zh-CN"/>
          <w14:textFill>
            <w14:solidFill>
              <w14:schemeClr w14:val="tx1"/>
            </w14:solidFill>
          </w14:textFill>
        </w:rPr>
        <w:t>应急处置组、通讯联络组</w:t>
      </w:r>
      <w:r>
        <w:rPr>
          <w:rFonts w:hint="default" w:ascii="Times New Roman" w:hAnsi="Times New Roman" w:eastAsia="仿宋" w:cs="Times New Roman"/>
          <w:color w:val="000000" w:themeColor="text1"/>
          <w:szCs w:val="28"/>
          <w14:textFill>
            <w14:solidFill>
              <w14:schemeClr w14:val="tx1"/>
            </w14:solidFill>
          </w14:textFill>
        </w:rPr>
        <w:t>和后勤保障组</w:t>
      </w:r>
      <w:r>
        <w:rPr>
          <w:rFonts w:hint="eastAsia" w:cs="Times New Roman"/>
          <w:color w:val="000000" w:themeColor="text1"/>
          <w:szCs w:val="28"/>
          <w:lang w:val="en-US" w:eastAsia="zh-CN"/>
          <w14:textFill>
            <w14:solidFill>
              <w14:schemeClr w14:val="tx1"/>
            </w14:solidFill>
          </w14:textFill>
        </w:rPr>
        <w:t>4</w:t>
      </w:r>
      <w:r>
        <w:rPr>
          <w:rFonts w:hint="default" w:ascii="Times New Roman" w:hAnsi="Times New Roman" w:eastAsia="仿宋" w:cs="Times New Roman"/>
          <w:color w:val="000000" w:themeColor="text1"/>
          <w:szCs w:val="28"/>
          <w14:textFill>
            <w14:solidFill>
              <w14:schemeClr w14:val="tx1"/>
            </w14:solidFill>
          </w14:textFill>
        </w:rPr>
        <w:t>个应急小组。</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公司所有应急人员以一定形式将事故状况、应急工作状况等报告指挥部。指挥部根据事故及其处理状况，下达应急指令。应急队伍接受指令后，立即按照职责、分工行动；并在行动过程中，随时将事故状况反馈给指挥部；指挥部根据反馈情况再次下达指令，直到完</w:t>
      </w:r>
      <w:r>
        <w:rPr>
          <w:rFonts w:hint="default" w:ascii="Times New Roman" w:hAnsi="Times New Roman" w:eastAsia="仿宋" w:cs="Times New Roman"/>
          <w:color w:val="000000" w:themeColor="text1"/>
          <w14:textFill>
            <w14:solidFill>
              <w14:schemeClr w14:val="tx1"/>
            </w14:solidFill>
          </w14:textFill>
        </w:rPr>
        <w:t>成应急事故处理。</w:t>
      </w:r>
    </w:p>
    <w:p>
      <w:pPr>
        <w:jc w:val="center"/>
        <w:rPr>
          <w:rFonts w:hint="default" w:ascii="Times New Roman" w:hAnsi="Times New Roman" w:eastAsia="仿宋" w:cs="Times New Roman"/>
          <w:b/>
          <w:bCs/>
          <w:color w:val="000000" w:themeColor="text1"/>
          <w:sz w:val="22"/>
          <w:szCs w:val="28"/>
          <w14:textFill>
            <w14:solidFill>
              <w14:schemeClr w14:val="tx1"/>
            </w14:solidFill>
          </w14:textFill>
        </w:rPr>
      </w:pPr>
      <w:r>
        <w:rPr>
          <w:rFonts w:hint="default" w:ascii="Times New Roman" w:hAnsi="Times New Roman" w:eastAsia="仿宋" w:cs="Times New Roman"/>
          <w:color w:val="000000" w:themeColor="text1"/>
          <w:sz w:val="21"/>
          <w14:textFill>
            <w14:solidFill>
              <w14:schemeClr w14:val="tx1"/>
            </w14:solidFill>
          </w14:textFill>
        </w:rPr>
        <mc:AlternateContent>
          <mc:Choice Requires="wpc">
            <w:drawing>
              <wp:inline distT="0" distB="0" distL="0" distR="0">
                <wp:extent cx="5274310" cy="3533140"/>
                <wp:effectExtent l="0" t="0" r="0" b="0"/>
                <wp:docPr id="398" name="画布 39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5" name="矩形 2565"/>
                        <wps:cNvSpPr>
                          <a:spLocks noChangeArrowheads="1"/>
                        </wps:cNvSpPr>
                        <wps:spPr bwMode="auto">
                          <a:xfrm>
                            <a:off x="3599180" y="182880"/>
                            <a:ext cx="731420" cy="311150"/>
                          </a:xfrm>
                          <a:prstGeom prst="rect">
                            <a:avLst/>
                          </a:prstGeom>
                          <a:solidFill>
                            <a:srgbClr val="FFFFFF">
                              <a:alpha val="50195"/>
                            </a:srgbClr>
                          </a:solidFill>
                          <a:ln w="6350">
                            <a:solidFill>
                              <a:srgbClr val="000000"/>
                            </a:solidFill>
                            <a:miter lim="800000"/>
                          </a:ln>
                          <a:effectLst/>
                        </wps:spPr>
                        <wps:txbx>
                          <w:txbxContent>
                            <w:p>
                              <w:pPr>
                                <w:ind w:firstLine="105" w:firstLineChars="50"/>
                              </w:pPr>
                              <w:r>
                                <w:rPr>
                                  <w:rFonts w:hint="eastAsia" w:ascii="Calibri" w:hAnsi="仿宋" w:cs="宋体"/>
                                  <w:sz w:val="21"/>
                                  <w:szCs w:val="21"/>
                                </w:rPr>
                                <w:t>预警</w:t>
                              </w:r>
                              <w:r>
                                <w:rPr>
                                  <w:rFonts w:ascii="Calibri" w:hAnsi="仿宋" w:cs="宋体"/>
                                  <w:sz w:val="21"/>
                                  <w:szCs w:val="21"/>
                                </w:rPr>
                                <w:t>员</w:t>
                              </w:r>
                            </w:p>
                          </w:txbxContent>
                        </wps:txbx>
                        <wps:bodyPr rot="0" vert="horz" wrap="square" lIns="91440" tIns="45720" rIns="91440" bIns="45720" anchor="t" anchorCtr="0" upright="1">
                          <a:noAutofit/>
                        </wps:bodyPr>
                      </wps:wsp>
                      <wps:wsp>
                        <wps:cNvPr id="376" name="矩形 2566"/>
                        <wps:cNvSpPr>
                          <a:spLocks noChangeArrowheads="1"/>
                        </wps:cNvSpPr>
                        <wps:spPr bwMode="auto">
                          <a:xfrm>
                            <a:off x="1285336" y="943536"/>
                            <a:ext cx="1077475" cy="367680"/>
                          </a:xfrm>
                          <a:prstGeom prst="rect">
                            <a:avLst/>
                          </a:prstGeom>
                          <a:solidFill>
                            <a:srgbClr val="FFFFFF">
                              <a:alpha val="50195"/>
                            </a:srgbClr>
                          </a:solidFill>
                          <a:ln w="6350">
                            <a:solidFill>
                              <a:srgbClr val="000000"/>
                            </a:solidFill>
                            <a:miter lim="800000"/>
                          </a:ln>
                          <a:effectLst/>
                        </wps:spPr>
                        <wps:txbx>
                          <w:txbxContent>
                            <w:p>
                              <w:pPr>
                                <w:ind w:firstLine="105" w:firstLineChars="50"/>
                              </w:pPr>
                              <w:r>
                                <w:rPr>
                                  <w:rFonts w:hint="eastAsia" w:ascii="Calibri" w:hAnsi="仿宋" w:cs="宋体"/>
                                  <w:sz w:val="21"/>
                                  <w:szCs w:val="21"/>
                                </w:rPr>
                                <w:t>应急</w:t>
                              </w:r>
                              <w:r>
                                <w:rPr>
                                  <w:rFonts w:ascii="Calibri" w:hAnsi="仿宋" w:cs="宋体"/>
                                  <w:sz w:val="21"/>
                                  <w:szCs w:val="21"/>
                                </w:rPr>
                                <w:t>办公室</w:t>
                              </w:r>
                              <w:r>
                                <w:rPr>
                                  <w:rFonts w:hint="eastAsia" w:ascii="Calibri" w:hAnsi="仿宋" w:cs="宋体"/>
                                  <w:sz w:val="21"/>
                                  <w:szCs w:val="21"/>
                                </w:rPr>
                                <w:t xml:space="preserve"> </w:t>
                              </w:r>
                              <w:r>
                                <w:rPr>
                                  <w:rFonts w:hint="eastAsia"/>
                                </w:rPr>
                                <w:t xml:space="preserve">         </w:t>
                              </w:r>
                            </w:p>
                          </w:txbxContent>
                        </wps:txbx>
                        <wps:bodyPr rot="0" vert="horz" wrap="square" lIns="91440" tIns="45720" rIns="91440" bIns="45720" anchor="t" anchorCtr="0" upright="1">
                          <a:noAutofit/>
                        </wps:bodyPr>
                      </wps:wsp>
                      <wps:wsp>
                        <wps:cNvPr id="377" name="矩形 2567"/>
                        <wps:cNvSpPr>
                          <a:spLocks noChangeArrowheads="1"/>
                        </wps:cNvSpPr>
                        <wps:spPr bwMode="auto">
                          <a:xfrm>
                            <a:off x="344170" y="2124710"/>
                            <a:ext cx="307340" cy="1303020"/>
                          </a:xfrm>
                          <a:prstGeom prst="rect">
                            <a:avLst/>
                          </a:prstGeom>
                          <a:solidFill>
                            <a:srgbClr val="FFFFFF">
                              <a:alpha val="50195"/>
                            </a:srgbClr>
                          </a:solidFill>
                          <a:ln w="6350">
                            <a:solidFill>
                              <a:srgbClr val="000000"/>
                            </a:solidFill>
                            <a:miter lim="800000"/>
                          </a:ln>
                          <a:effectLst/>
                        </wps:spPr>
                        <wps:txbx>
                          <w:txbxContent>
                            <w:p>
                              <w:pPr>
                                <w:spacing w:line="276" w:lineRule="auto"/>
                              </w:pPr>
                              <w:r>
                                <w:rPr>
                                  <w:rFonts w:hint="eastAsia" w:ascii="Calibri" w:hAnsi="仿宋" w:cs="宋体"/>
                                  <w:sz w:val="21"/>
                                  <w:szCs w:val="21"/>
                                </w:rPr>
                                <w:t>安全</w:t>
                              </w:r>
                              <w:r>
                                <w:rPr>
                                  <w:rFonts w:ascii="Calibri" w:hAnsi="仿宋" w:cs="宋体"/>
                                  <w:sz w:val="21"/>
                                  <w:szCs w:val="21"/>
                                </w:rPr>
                                <w:t>环保组</w:t>
                              </w:r>
                              <w:r>
                                <w:rPr>
                                  <w:rFonts w:hint="eastAsia"/>
                                </w:rPr>
                                <w:t xml:space="preserve">          </w:t>
                              </w:r>
                            </w:p>
                          </w:txbxContent>
                        </wps:txbx>
                        <wps:bodyPr rot="0" vert="horz" wrap="square" lIns="91440" tIns="45720" rIns="91440" bIns="45720" anchor="t" anchorCtr="0" upright="1">
                          <a:noAutofit/>
                        </wps:bodyPr>
                      </wps:wsp>
                      <wps:wsp>
                        <wps:cNvPr id="379" name="矩形 2565"/>
                        <wps:cNvSpPr>
                          <a:spLocks noChangeArrowheads="1"/>
                        </wps:cNvSpPr>
                        <wps:spPr bwMode="auto">
                          <a:xfrm>
                            <a:off x="1216025" y="163830"/>
                            <a:ext cx="1113790" cy="278765"/>
                          </a:xfrm>
                          <a:prstGeom prst="rect">
                            <a:avLst/>
                          </a:prstGeom>
                          <a:solidFill>
                            <a:srgbClr val="FFFFFF">
                              <a:alpha val="50195"/>
                            </a:srgbClr>
                          </a:solidFill>
                          <a:ln w="6350">
                            <a:solidFill>
                              <a:srgbClr val="000000"/>
                            </a:solidFill>
                            <a:miter lim="800000"/>
                          </a:ln>
                          <a:effectLst/>
                        </wps:spPr>
                        <wps:txbx>
                          <w:txbxContent>
                            <w:p>
                              <w:pPr>
                                <w:jc w:val="center"/>
                                <w:rPr>
                                  <w:rFonts w:ascii="Calibri" w:hAnsi="仿宋" w:cs="宋体"/>
                                  <w:sz w:val="21"/>
                                  <w:szCs w:val="21"/>
                                </w:rPr>
                              </w:pPr>
                              <w:r>
                                <w:rPr>
                                  <w:rFonts w:hint="eastAsia" w:ascii="Calibri" w:hAnsi="仿宋" w:cs="宋体"/>
                                  <w:sz w:val="21"/>
                                  <w:szCs w:val="21"/>
                                </w:rPr>
                                <w:t>应急</w:t>
                              </w:r>
                              <w:r>
                                <w:rPr>
                                  <w:rFonts w:ascii="Calibri" w:hAnsi="仿宋" w:cs="宋体"/>
                                  <w:sz w:val="21"/>
                                  <w:szCs w:val="21"/>
                                </w:rPr>
                                <w:t>指挥部</w:t>
                              </w:r>
                            </w:p>
                          </w:txbxContent>
                        </wps:txbx>
                        <wps:bodyPr rot="0" vert="horz" wrap="square" lIns="91440" tIns="45720" rIns="91440" bIns="45720" anchor="t" anchorCtr="0" upright="1">
                          <a:noAutofit/>
                        </wps:bodyPr>
                      </wps:wsp>
                      <wps:wsp>
                        <wps:cNvPr id="380" name="直线 2569"/>
                        <wps:cNvCnPr>
                          <a:cxnSpLocks noChangeShapeType="1"/>
                        </wps:cNvCnPr>
                        <wps:spPr bwMode="auto">
                          <a:xfrm>
                            <a:off x="1808994" y="494111"/>
                            <a:ext cx="635" cy="401494"/>
                          </a:xfrm>
                          <a:prstGeom prst="line">
                            <a:avLst/>
                          </a:prstGeom>
                          <a:noFill/>
                          <a:ln w="6350">
                            <a:solidFill>
                              <a:srgbClr val="000000"/>
                            </a:solidFill>
                            <a:round/>
                            <a:tailEnd type="triangle" w="med" len="med"/>
                          </a:ln>
                          <a:effectLst/>
                        </wps:spPr>
                        <wps:bodyPr/>
                      </wps:wsp>
                      <wps:wsp>
                        <wps:cNvPr id="381" name="矩形 2576"/>
                        <wps:cNvSpPr>
                          <a:spLocks noChangeArrowheads="1"/>
                        </wps:cNvSpPr>
                        <wps:spPr bwMode="auto">
                          <a:xfrm>
                            <a:off x="2727960" y="29210"/>
                            <a:ext cx="705485" cy="414020"/>
                          </a:xfrm>
                          <a:prstGeom prst="rect">
                            <a:avLst/>
                          </a:prstGeom>
                          <a:noFill/>
                          <a:ln>
                            <a:noFill/>
                          </a:ln>
                        </wps:spPr>
                        <wps:txbx>
                          <w:txbxContent>
                            <w:p>
                              <w:pPr>
                                <w:rPr>
                                  <w:rFonts w:ascii="Calibri" w:hAnsi="仿宋"/>
                                  <w:color w:val="2B2B2B"/>
                                  <w:szCs w:val="21"/>
                                </w:rPr>
                              </w:pPr>
                              <w:r>
                                <w:rPr>
                                  <w:rFonts w:hint="eastAsia" w:ascii="Calibri" w:hAnsi="仿宋"/>
                                  <w:color w:val="2B2B2B"/>
                                  <w:szCs w:val="21"/>
                                </w:rPr>
                                <w:t>提交</w:t>
                              </w:r>
                              <w:r>
                                <w:rPr>
                                  <w:rFonts w:ascii="Calibri" w:hAnsi="仿宋"/>
                                  <w:color w:val="2B2B2B"/>
                                  <w:szCs w:val="21"/>
                                </w:rPr>
                                <w:t>预</w:t>
                              </w:r>
                              <w:r>
                                <w:rPr>
                                  <w:rFonts w:hint="eastAsia" w:ascii="Calibri" w:hAnsi="仿宋"/>
                                  <w:color w:val="2B2B2B"/>
                                  <w:szCs w:val="21"/>
                                </w:rPr>
                                <w:t xml:space="preserve">            </w:t>
                              </w:r>
                            </w:p>
                            <w:p>
                              <w:r>
                                <w:rPr>
                                  <w:rFonts w:ascii="Calibri" w:hAnsi="仿宋"/>
                                  <w:color w:val="2B2B2B"/>
                                  <w:szCs w:val="21"/>
                                </w:rPr>
                                <w:t>警信息</w:t>
                              </w:r>
                              <w:r>
                                <w:rPr>
                                  <w:rFonts w:hint="eastAsia" w:ascii="Calibri" w:hAnsi="仿宋"/>
                                  <w:color w:val="2B2B2B"/>
                                  <w:szCs w:val="21"/>
                                </w:rPr>
                                <w:t xml:space="preserve"> </w:t>
                              </w:r>
                              <w:r>
                                <w:rPr>
                                  <w:rFonts w:hint="eastAsia"/>
                                </w:rPr>
                                <w:t xml:space="preserve">    </w:t>
                              </w:r>
                            </w:p>
                          </w:txbxContent>
                        </wps:txbx>
                        <wps:bodyPr rot="0" vert="horz" wrap="square" lIns="91440" tIns="45720" rIns="91440" bIns="45720" anchor="t" anchorCtr="0" upright="1">
                          <a:noAutofit/>
                        </wps:bodyPr>
                      </wps:wsp>
                      <wps:wsp>
                        <wps:cNvPr id="382" name="直线 2569"/>
                        <wps:cNvCnPr>
                          <a:cxnSpLocks noChangeShapeType="1"/>
                        </wps:cNvCnPr>
                        <wps:spPr bwMode="auto">
                          <a:xfrm>
                            <a:off x="1821040" y="1297347"/>
                            <a:ext cx="635" cy="402129"/>
                          </a:xfrm>
                          <a:prstGeom prst="line">
                            <a:avLst/>
                          </a:prstGeom>
                          <a:noFill/>
                          <a:ln w="6350">
                            <a:solidFill>
                              <a:srgbClr val="000000"/>
                            </a:solidFill>
                            <a:round/>
                            <a:tailEnd type="triangle" w="med" len="med"/>
                          </a:ln>
                          <a:effectLst/>
                        </wps:spPr>
                        <wps:bodyPr/>
                      </wps:wsp>
                      <wps:wsp>
                        <wps:cNvPr id="383" name="直接连接符 11"/>
                        <wps:cNvCnPr>
                          <a:cxnSpLocks noChangeShapeType="1"/>
                        </wps:cNvCnPr>
                        <wps:spPr bwMode="auto">
                          <a:xfrm>
                            <a:off x="487463" y="1725843"/>
                            <a:ext cx="2385695" cy="15240"/>
                          </a:xfrm>
                          <a:prstGeom prst="line">
                            <a:avLst/>
                          </a:prstGeom>
                          <a:noFill/>
                          <a:ln w="6350" algn="ctr">
                            <a:solidFill>
                              <a:srgbClr val="000000"/>
                            </a:solidFill>
                            <a:miter lim="800000"/>
                          </a:ln>
                        </wps:spPr>
                        <wps:bodyPr/>
                      </wps:wsp>
                      <wps:wsp>
                        <wps:cNvPr id="384" name="直接箭头连接符 12"/>
                        <wps:cNvCnPr>
                          <a:cxnSpLocks noChangeShapeType="1"/>
                        </wps:cNvCnPr>
                        <wps:spPr bwMode="auto">
                          <a:xfrm>
                            <a:off x="486410" y="1741170"/>
                            <a:ext cx="4445" cy="393065"/>
                          </a:xfrm>
                          <a:prstGeom prst="straightConnector1">
                            <a:avLst/>
                          </a:prstGeom>
                          <a:noFill/>
                          <a:ln w="6350" algn="ctr">
                            <a:solidFill>
                              <a:srgbClr val="000000"/>
                            </a:solidFill>
                            <a:miter lim="800000"/>
                            <a:tailEnd type="triangle" w="med" len="med"/>
                          </a:ln>
                        </wps:spPr>
                        <wps:bodyPr/>
                      </wps:wsp>
                      <wps:wsp>
                        <wps:cNvPr id="385" name="直接箭头连接符 13"/>
                        <wps:cNvCnPr>
                          <a:cxnSpLocks noChangeShapeType="1"/>
                        </wps:cNvCnPr>
                        <wps:spPr bwMode="auto">
                          <a:xfrm>
                            <a:off x="1880870" y="1867535"/>
                            <a:ext cx="0" cy="306705"/>
                          </a:xfrm>
                          <a:prstGeom prst="straightConnector1">
                            <a:avLst/>
                          </a:prstGeom>
                          <a:noFill/>
                          <a:ln w="6350" algn="ctr">
                            <a:solidFill>
                              <a:srgbClr val="000000"/>
                            </a:solidFill>
                            <a:miter lim="800000"/>
                            <a:tailEnd type="triangle" w="med" len="med"/>
                          </a:ln>
                        </wps:spPr>
                        <wps:bodyPr/>
                      </wps:wsp>
                      <wps:wsp>
                        <wps:cNvPr id="386" name="直接箭头连接符 15"/>
                        <wps:cNvCnPr>
                          <a:cxnSpLocks noChangeShapeType="1"/>
                          <a:endCxn id="388" idx="0"/>
                        </wps:cNvCnPr>
                        <wps:spPr bwMode="auto">
                          <a:xfrm>
                            <a:off x="2880524" y="1737816"/>
                            <a:ext cx="635" cy="469265"/>
                          </a:xfrm>
                          <a:prstGeom prst="straightConnector1">
                            <a:avLst/>
                          </a:prstGeom>
                          <a:noFill/>
                          <a:ln w="6350" algn="ctr">
                            <a:solidFill>
                              <a:srgbClr val="000000"/>
                            </a:solidFill>
                            <a:miter lim="800000"/>
                            <a:tailEnd type="triangle" w="med" len="med"/>
                          </a:ln>
                        </wps:spPr>
                        <wps:bodyPr/>
                      </wps:wsp>
                      <wps:wsp>
                        <wps:cNvPr id="387" name="矩形 16"/>
                        <wps:cNvSpPr>
                          <a:spLocks noChangeArrowheads="1"/>
                        </wps:cNvSpPr>
                        <wps:spPr bwMode="auto">
                          <a:xfrm>
                            <a:off x="1764665" y="2179320"/>
                            <a:ext cx="349250" cy="1253993"/>
                          </a:xfrm>
                          <a:prstGeom prst="rect">
                            <a:avLst/>
                          </a:prstGeom>
                          <a:solidFill>
                            <a:srgbClr val="FFFFFF">
                              <a:alpha val="50195"/>
                            </a:srgbClr>
                          </a:solidFill>
                          <a:ln w="6350">
                            <a:solidFill>
                              <a:srgbClr val="000000"/>
                            </a:solidFill>
                            <a:miter lim="800000"/>
                          </a:ln>
                          <a:effectLst/>
                        </wps:spPr>
                        <wps:txbx>
                          <w:txbxContent>
                            <w:p>
                              <w:pPr>
                                <w:pStyle w:val="17"/>
                                <w:spacing w:line="276" w:lineRule="auto"/>
                                <w:jc w:val="both"/>
                              </w:pPr>
                              <w:r>
                                <w:rPr>
                                  <w:rFonts w:hint="eastAsia" w:ascii="Calibri" w:hAnsi="仿宋"/>
                                  <w:sz w:val="21"/>
                                  <w:szCs w:val="21"/>
                                  <w:lang w:val="en-US" w:eastAsia="zh-CN"/>
                                </w:rPr>
                                <w:t>通讯联络组</w:t>
                              </w:r>
                              <w:r>
                                <w:rPr>
                                  <w:rFonts w:hint="eastAsia" w:ascii="Calibri" w:hAnsi="仿宋"/>
                                  <w:sz w:val="21"/>
                                  <w:szCs w:val="21"/>
                                </w:rPr>
                                <w:t xml:space="preserve">          </w:t>
                              </w:r>
                            </w:p>
                          </w:txbxContent>
                        </wps:txbx>
                        <wps:bodyPr rot="0" vert="horz" wrap="square" lIns="91440" tIns="45720" rIns="91440" bIns="45720" anchor="t" anchorCtr="0" upright="1">
                          <a:noAutofit/>
                        </wps:bodyPr>
                      </wps:wsp>
                      <wps:wsp>
                        <wps:cNvPr id="388" name="矩形 18"/>
                        <wps:cNvSpPr>
                          <a:spLocks noChangeArrowheads="1"/>
                        </wps:cNvSpPr>
                        <wps:spPr bwMode="auto">
                          <a:xfrm>
                            <a:off x="2705100" y="2207260"/>
                            <a:ext cx="351155" cy="1190625"/>
                          </a:xfrm>
                          <a:prstGeom prst="rect">
                            <a:avLst/>
                          </a:prstGeom>
                          <a:solidFill>
                            <a:srgbClr val="FFFFFF">
                              <a:alpha val="50195"/>
                            </a:srgbClr>
                          </a:solidFill>
                          <a:ln w="6350">
                            <a:solidFill>
                              <a:srgbClr val="000000"/>
                            </a:solidFill>
                            <a:miter lim="800000"/>
                          </a:ln>
                          <a:effectLst/>
                        </wps:spPr>
                        <wps:txbx>
                          <w:txbxContent>
                            <w:p>
                              <w:pPr>
                                <w:pStyle w:val="17"/>
                                <w:spacing w:line="276" w:lineRule="auto"/>
                                <w:jc w:val="both"/>
                              </w:pPr>
                              <w:r>
                                <w:rPr>
                                  <w:rFonts w:hint="eastAsia" w:ascii="Calibri" w:hAnsi="仿宋"/>
                                  <w:sz w:val="21"/>
                                  <w:szCs w:val="21"/>
                                </w:rPr>
                                <w:t xml:space="preserve">后勤保障组          </w:t>
                              </w:r>
                            </w:p>
                          </w:txbxContent>
                        </wps:txbx>
                        <wps:bodyPr rot="0" vert="horz" wrap="square" lIns="91440" tIns="45720" rIns="91440" bIns="45720" anchor="t" anchorCtr="0" upright="1">
                          <a:noAutofit/>
                        </wps:bodyPr>
                      </wps:wsp>
                      <wps:wsp>
                        <wps:cNvPr id="389" name="直接箭头连接符 19"/>
                        <wps:cNvCnPr>
                          <a:cxnSpLocks noChangeShapeType="1"/>
                        </wps:cNvCnPr>
                        <wps:spPr bwMode="auto">
                          <a:xfrm flipV="1">
                            <a:off x="1960474" y="494097"/>
                            <a:ext cx="0" cy="401482"/>
                          </a:xfrm>
                          <a:prstGeom prst="straightConnector1">
                            <a:avLst/>
                          </a:prstGeom>
                          <a:noFill/>
                          <a:ln w="6350" algn="ctr">
                            <a:solidFill>
                              <a:srgbClr val="000000"/>
                            </a:solidFill>
                            <a:prstDash val="lgDash"/>
                            <a:miter lim="800000"/>
                            <a:tailEnd type="triangle" w="med" len="med"/>
                          </a:ln>
                        </wps:spPr>
                        <wps:bodyPr/>
                      </wps:wsp>
                      <wps:wsp>
                        <wps:cNvPr id="390" name="直接箭头连接符 20"/>
                        <wps:cNvCnPr>
                          <a:cxnSpLocks noChangeShapeType="1"/>
                        </wps:cNvCnPr>
                        <wps:spPr bwMode="auto">
                          <a:xfrm flipV="1">
                            <a:off x="1971995" y="1298138"/>
                            <a:ext cx="0" cy="401320"/>
                          </a:xfrm>
                          <a:prstGeom prst="straightConnector1">
                            <a:avLst/>
                          </a:prstGeom>
                          <a:noFill/>
                          <a:ln w="6350" algn="ctr">
                            <a:solidFill>
                              <a:srgbClr val="000000"/>
                            </a:solidFill>
                            <a:prstDash val="lgDash"/>
                            <a:miter lim="800000"/>
                            <a:tailEnd type="triangle" w="med" len="med"/>
                          </a:ln>
                        </wps:spPr>
                        <wps:bodyPr/>
                      </wps:wsp>
                      <wps:wsp>
                        <wps:cNvPr id="391" name="直接箭头连接符 21"/>
                        <wps:cNvCnPr>
                          <a:cxnSpLocks noChangeShapeType="1"/>
                        </wps:cNvCnPr>
                        <wps:spPr bwMode="auto">
                          <a:xfrm flipV="1">
                            <a:off x="1229360" y="1812290"/>
                            <a:ext cx="0" cy="328295"/>
                          </a:xfrm>
                          <a:prstGeom prst="straightConnector1">
                            <a:avLst/>
                          </a:prstGeom>
                          <a:noFill/>
                          <a:ln w="6350" algn="ctr">
                            <a:solidFill>
                              <a:srgbClr val="000000"/>
                            </a:solidFill>
                            <a:prstDash val="lgDash"/>
                            <a:miter lim="800000"/>
                            <a:tailEnd type="triangle" w="med" len="med"/>
                          </a:ln>
                        </wps:spPr>
                        <wps:bodyPr/>
                      </wps:wsp>
                      <wps:wsp>
                        <wps:cNvPr id="392" name="直接箭头连接符 22"/>
                        <wps:cNvCnPr>
                          <a:cxnSpLocks noChangeShapeType="1"/>
                        </wps:cNvCnPr>
                        <wps:spPr bwMode="auto">
                          <a:xfrm flipV="1">
                            <a:off x="1960245" y="1871345"/>
                            <a:ext cx="0" cy="327660"/>
                          </a:xfrm>
                          <a:prstGeom prst="straightConnector1">
                            <a:avLst/>
                          </a:prstGeom>
                          <a:noFill/>
                          <a:ln w="6350" algn="ctr">
                            <a:solidFill>
                              <a:srgbClr val="000000"/>
                            </a:solidFill>
                            <a:prstDash val="lgDash"/>
                            <a:miter lim="800000"/>
                            <a:tailEnd type="triangle" w="med" len="med"/>
                          </a:ln>
                        </wps:spPr>
                        <wps:bodyPr/>
                      </wps:wsp>
                      <wps:wsp>
                        <wps:cNvPr id="393" name="直接箭头连接符 24"/>
                        <wps:cNvCnPr>
                          <a:cxnSpLocks noChangeShapeType="1"/>
                        </wps:cNvCnPr>
                        <wps:spPr bwMode="auto">
                          <a:xfrm flipH="1" flipV="1">
                            <a:off x="2957200" y="1817518"/>
                            <a:ext cx="5715" cy="368300"/>
                          </a:xfrm>
                          <a:prstGeom prst="straightConnector1">
                            <a:avLst/>
                          </a:prstGeom>
                          <a:noFill/>
                          <a:ln w="6350" algn="ctr">
                            <a:solidFill>
                              <a:srgbClr val="000000"/>
                            </a:solidFill>
                            <a:prstDash val="lgDash"/>
                            <a:miter lim="800000"/>
                            <a:tailEnd type="triangle" w="med" len="med"/>
                          </a:ln>
                        </wps:spPr>
                        <wps:bodyPr/>
                      </wps:wsp>
                      <wps:wsp>
                        <wps:cNvPr id="394" name="直接连接符 25"/>
                        <wps:cNvCnPr>
                          <a:cxnSpLocks noChangeShapeType="1"/>
                        </wps:cNvCnPr>
                        <wps:spPr bwMode="auto">
                          <a:xfrm>
                            <a:off x="486766" y="1805585"/>
                            <a:ext cx="2490470" cy="12065"/>
                          </a:xfrm>
                          <a:prstGeom prst="line">
                            <a:avLst/>
                          </a:prstGeom>
                          <a:noFill/>
                          <a:ln w="6350" algn="ctr">
                            <a:solidFill>
                              <a:srgbClr val="000000"/>
                            </a:solidFill>
                            <a:prstDash val="lgDash"/>
                            <a:miter lim="800000"/>
                          </a:ln>
                        </wps:spPr>
                        <wps:bodyPr/>
                      </wps:wsp>
                      <wps:wsp>
                        <wps:cNvPr id="395" name="直接箭头连接符 26"/>
                        <wps:cNvCnPr>
                          <a:cxnSpLocks noChangeShapeType="1"/>
                        </wps:cNvCnPr>
                        <wps:spPr bwMode="auto">
                          <a:xfrm flipH="1" flipV="1">
                            <a:off x="2406701" y="358445"/>
                            <a:ext cx="1119226" cy="7315"/>
                          </a:xfrm>
                          <a:prstGeom prst="straightConnector1">
                            <a:avLst/>
                          </a:prstGeom>
                          <a:noFill/>
                          <a:ln w="6350" algn="ctr">
                            <a:solidFill>
                              <a:srgbClr val="000000"/>
                            </a:solidFill>
                            <a:miter lim="800000"/>
                            <a:tailEnd type="triangle" w="med" len="med"/>
                          </a:ln>
                        </wps:spPr>
                        <wps:bodyPr/>
                      </wps:wsp>
                      <wps:wsp>
                        <wps:cNvPr id="396" name="直接箭头连接符 27"/>
                        <wps:cNvCnPr>
                          <a:cxnSpLocks noChangeShapeType="1"/>
                        </wps:cNvCnPr>
                        <wps:spPr bwMode="auto">
                          <a:xfrm>
                            <a:off x="4330599" y="2596896"/>
                            <a:ext cx="497433" cy="0"/>
                          </a:xfrm>
                          <a:prstGeom prst="straightConnector1">
                            <a:avLst/>
                          </a:prstGeom>
                          <a:noFill/>
                          <a:ln w="6350" algn="ctr">
                            <a:solidFill>
                              <a:srgbClr val="000000"/>
                            </a:solidFill>
                            <a:miter lim="800000"/>
                            <a:tailEnd type="triangle" w="med" len="med"/>
                          </a:ln>
                        </wps:spPr>
                        <wps:bodyPr/>
                      </wps:wsp>
                      <wps:wsp>
                        <wps:cNvPr id="397" name="直接箭头连接符 29"/>
                        <wps:cNvCnPr>
                          <a:cxnSpLocks noChangeShapeType="1"/>
                        </wps:cNvCnPr>
                        <wps:spPr bwMode="auto">
                          <a:xfrm flipV="1">
                            <a:off x="4367175" y="3167482"/>
                            <a:ext cx="482803" cy="7315"/>
                          </a:xfrm>
                          <a:prstGeom prst="straightConnector1">
                            <a:avLst/>
                          </a:prstGeom>
                          <a:noFill/>
                          <a:ln w="6350" algn="ctr">
                            <a:solidFill>
                              <a:srgbClr val="000000"/>
                            </a:solidFill>
                            <a:prstDash val="lgDash"/>
                            <a:miter lim="800000"/>
                            <a:tailEnd type="triangle" w="med" len="med"/>
                          </a:ln>
                        </wps:spPr>
                        <wps:bodyPr/>
                      </wps:wsp>
                      <pic:pic xmlns:pic="http://schemas.openxmlformats.org/drawingml/2006/picture">
                        <pic:nvPicPr>
                          <pic:cNvPr id="399" name="图片 399"/>
                          <pic:cNvPicPr>
                            <a:picLocks noChangeAspect="1"/>
                          </pic:cNvPicPr>
                        </pic:nvPicPr>
                        <pic:blipFill>
                          <a:blip r:embed="rId12"/>
                          <a:stretch>
                            <a:fillRect/>
                          </a:stretch>
                        </pic:blipFill>
                        <pic:spPr>
                          <a:xfrm>
                            <a:off x="3722370" y="2218690"/>
                            <a:ext cx="1551940" cy="1314450"/>
                          </a:xfrm>
                          <a:prstGeom prst="rect">
                            <a:avLst/>
                          </a:prstGeom>
                        </pic:spPr>
                      </pic:pic>
                      <wps:wsp>
                        <wps:cNvPr id="155" name="矩形 16"/>
                        <wps:cNvSpPr>
                          <a:spLocks noChangeArrowheads="1"/>
                        </wps:cNvSpPr>
                        <wps:spPr bwMode="auto">
                          <a:xfrm>
                            <a:off x="1034415" y="2158365"/>
                            <a:ext cx="349250" cy="1254125"/>
                          </a:xfrm>
                          <a:prstGeom prst="rect">
                            <a:avLst/>
                          </a:prstGeom>
                          <a:solidFill>
                            <a:srgbClr val="FFFFFF">
                              <a:alpha val="50195"/>
                            </a:srgbClr>
                          </a:solidFill>
                          <a:ln w="6350">
                            <a:solidFill>
                              <a:srgbClr val="000000"/>
                            </a:solidFill>
                            <a:miter lim="800000"/>
                          </a:ln>
                          <a:effectLst/>
                        </wps:spPr>
                        <wps:txbx>
                          <w:txbxContent>
                            <w:p>
                              <w:pPr>
                                <w:pStyle w:val="17"/>
                                <w:spacing w:line="276" w:lineRule="auto"/>
                                <w:jc w:val="both"/>
                              </w:pPr>
                              <w:r>
                                <w:rPr>
                                  <w:rFonts w:hint="eastAsia" w:ascii="Calibri" w:hAnsi="仿宋"/>
                                  <w:sz w:val="21"/>
                                  <w:szCs w:val="21"/>
                                </w:rPr>
                                <w:t xml:space="preserve">应急处置组          </w:t>
                              </w:r>
                            </w:p>
                          </w:txbxContent>
                        </wps:txbx>
                        <wps:bodyPr rot="0" vert="horz" wrap="square" lIns="91440" tIns="45720" rIns="91440" bIns="45720" anchor="t" anchorCtr="0" upright="1">
                          <a:noAutofit/>
                        </wps:bodyPr>
                      </wps:wsp>
                      <wps:wsp>
                        <wps:cNvPr id="156" name="直接箭头连接符 21"/>
                        <wps:cNvCnPr>
                          <a:cxnSpLocks noChangeShapeType="1"/>
                        </wps:cNvCnPr>
                        <wps:spPr bwMode="auto">
                          <a:xfrm flipV="1">
                            <a:off x="560070" y="1800860"/>
                            <a:ext cx="8890" cy="320675"/>
                          </a:xfrm>
                          <a:prstGeom prst="straightConnector1">
                            <a:avLst/>
                          </a:prstGeom>
                          <a:noFill/>
                          <a:ln w="6350" algn="ctr">
                            <a:solidFill>
                              <a:srgbClr val="000000"/>
                            </a:solidFill>
                            <a:prstDash val="lgDash"/>
                            <a:miter lim="800000"/>
                            <a:tailEnd type="triangle" w="med" len="med"/>
                          </a:ln>
                        </wps:spPr>
                        <wps:bodyPr/>
                      </wps:wsp>
                      <wps:wsp>
                        <wps:cNvPr id="157" name="直接箭头连接符 12"/>
                        <wps:cNvCnPr>
                          <a:cxnSpLocks noChangeShapeType="1"/>
                        </wps:cNvCnPr>
                        <wps:spPr bwMode="auto">
                          <a:xfrm>
                            <a:off x="1136650" y="1797050"/>
                            <a:ext cx="0" cy="369570"/>
                          </a:xfrm>
                          <a:prstGeom prst="straightConnector1">
                            <a:avLst/>
                          </a:prstGeom>
                          <a:noFill/>
                          <a:ln w="6350" algn="ctr">
                            <a:solidFill>
                              <a:srgbClr val="000000"/>
                            </a:solidFill>
                            <a:miter lim="800000"/>
                            <a:tailEnd type="triangle" w="med" len="med"/>
                          </a:ln>
                        </wps:spPr>
                        <wps:bodyPr/>
                      </wps:wsp>
                    </wpc:wpc>
                  </a:graphicData>
                </a:graphic>
              </wp:inline>
            </w:drawing>
          </mc:Choice>
          <mc:Fallback>
            <w:pict>
              <v:group id="_x0000_s1026" o:spid="_x0000_s1026" o:spt="203" style="height:278.2pt;width:415.3pt;" coordsize="5274310,3533140" editas="canvas" o:gfxdata="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">
                <o:lock v:ext="edit" aspectratio="f"/>
                <v:shape id="_x0000_s1026" o:spid="_x0000_s1026" style="position:absolute;left:0;top:0;height:3533140;width:5274310;" filled="f" stroked="f" coordsize="21600,21600" o:gfxdata="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">
                  <v:fill on="f" focussize="0,0"/>
                  <v:stroke on="f"/>
                  <v:imagedata o:title=""/>
                  <o:lock v:ext="edit" aspectratio="t"/>
                </v:shape>
                <v:rect id="矩形 2565" o:spid="_x0000_s1026" o:spt="1" style="position:absolute;left:3599180;top:182880;height:311150;width:731420;" fillcolor="#FFFFFF" filled="t" stroked="t" coordsize="21600,21600" o:gfxdata="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jqhrz&#10;2AAAAAUBAAAPAAAAAAAAAAEAIAAAACIAAABkcnMvZG93bnJldi54bWxQSwECFAAUAAAACACHTuJA&#10;NeHVgloCAAC4BAAADgAAAAAAAAABACAAAAAnAQAAZHJzL2Uyb0RvYy54bWxQSwUGAAAAAAYABgBZ&#10;AQAA8wUAAAAA&#10;">
                  <v:fill on="t" opacity="32895f" focussize="0,0"/>
                  <v:stroke weight="0.5pt" color="#000000" miterlimit="8" joinstyle="miter"/>
                  <v:imagedata o:title=""/>
                  <o:lock v:ext="edit" aspectratio="f"/>
                  <v:textbox>
                    <w:txbxContent>
                      <w:p>
                        <w:pPr>
                          <w:ind w:firstLine="105" w:firstLineChars="50"/>
                        </w:pPr>
                        <w:r>
                          <w:rPr>
                            <w:rFonts w:hint="eastAsia" w:ascii="Calibri" w:hAnsi="仿宋" w:cs="宋体"/>
                            <w:sz w:val="21"/>
                            <w:szCs w:val="21"/>
                          </w:rPr>
                          <w:t>预警</w:t>
                        </w:r>
                        <w:r>
                          <w:rPr>
                            <w:rFonts w:ascii="Calibri" w:hAnsi="仿宋" w:cs="宋体"/>
                            <w:sz w:val="21"/>
                            <w:szCs w:val="21"/>
                          </w:rPr>
                          <w:t>员</w:t>
                        </w:r>
                      </w:p>
                    </w:txbxContent>
                  </v:textbox>
                </v:rect>
                <v:rect id="矩形 2566" o:spid="_x0000_s1026" o:spt="1" style="position:absolute;left:1285336;top:943536;height:367680;width:1077475;" fillcolor="#FFFFFF" filled="t" stroked="t" coordsize="21600,21600" o:gfxdata="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OqGvPYAAAABQEAAA8AAAAAAAAAAQAgAAAAIgAAAGRycy9kb3ducmV2LnhtbFBLAQIUABQAAAAI&#10;AIdO4kDg0BLjXwIAALkEAAAOAAAAAAAAAAEAIAAAACcBAABkcnMvZTJvRG9jLnhtbFBLBQYAAAAA&#10;BgAGAFkBAAD4BQAAAAA=&#10;">
                  <v:fill on="t" opacity="32895f" focussize="0,0"/>
                  <v:stroke weight="0.5pt" color="#000000" miterlimit="8" joinstyle="miter"/>
                  <v:imagedata o:title=""/>
                  <o:lock v:ext="edit" aspectratio="f"/>
                  <v:textbox>
                    <w:txbxContent>
                      <w:p>
                        <w:pPr>
                          <w:ind w:firstLine="105" w:firstLineChars="50"/>
                        </w:pPr>
                        <w:r>
                          <w:rPr>
                            <w:rFonts w:hint="eastAsia" w:ascii="Calibri" w:hAnsi="仿宋" w:cs="宋体"/>
                            <w:sz w:val="21"/>
                            <w:szCs w:val="21"/>
                          </w:rPr>
                          <w:t>应急</w:t>
                        </w:r>
                        <w:r>
                          <w:rPr>
                            <w:rFonts w:ascii="Calibri" w:hAnsi="仿宋" w:cs="宋体"/>
                            <w:sz w:val="21"/>
                            <w:szCs w:val="21"/>
                          </w:rPr>
                          <w:t>办公室</w:t>
                        </w:r>
                        <w:r>
                          <w:rPr>
                            <w:rFonts w:hint="eastAsia" w:ascii="Calibri" w:hAnsi="仿宋" w:cs="宋体"/>
                            <w:sz w:val="21"/>
                            <w:szCs w:val="21"/>
                          </w:rPr>
                          <w:t xml:space="preserve"> </w:t>
                        </w:r>
                        <w:r>
                          <w:rPr>
                            <w:rFonts w:hint="eastAsia"/>
                          </w:rPr>
                          <w:t xml:space="preserve">         </w:t>
                        </w:r>
                      </w:p>
                    </w:txbxContent>
                  </v:textbox>
                </v:rect>
                <v:rect id="矩形 2567" o:spid="_x0000_s1026" o:spt="1" style="position:absolute;left:344170;top:2124710;height:1303020;width:307340;" fillcolor="#FFFFFF" filled="t" stroked="t" coordsize="21600,21600" o:gfxdata="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j&#10;qhrz2AAAAAUBAAAPAAAAAAAAAAEAIAAAACIAAABkcnMvZG93bnJldi54bWxQSwECFAAUAAAACACH&#10;TuJAoapqsV0CAAC5BAAADgAAAAAAAAABACAAAAAnAQAAZHJzL2Uyb0RvYy54bWxQSwUGAAAAAAYA&#10;BgBZAQAA9gUAAAAA&#10;">
                  <v:fill on="t" opacity="32895f" focussize="0,0"/>
                  <v:stroke weight="0.5pt" color="#000000" miterlimit="8" joinstyle="miter"/>
                  <v:imagedata o:title=""/>
                  <o:lock v:ext="edit" aspectratio="f"/>
                  <v:textbox>
                    <w:txbxContent>
                      <w:p>
                        <w:pPr>
                          <w:spacing w:line="276" w:lineRule="auto"/>
                        </w:pPr>
                        <w:r>
                          <w:rPr>
                            <w:rFonts w:hint="eastAsia" w:ascii="Calibri" w:hAnsi="仿宋" w:cs="宋体"/>
                            <w:sz w:val="21"/>
                            <w:szCs w:val="21"/>
                          </w:rPr>
                          <w:t>安全</w:t>
                        </w:r>
                        <w:r>
                          <w:rPr>
                            <w:rFonts w:ascii="Calibri" w:hAnsi="仿宋" w:cs="宋体"/>
                            <w:sz w:val="21"/>
                            <w:szCs w:val="21"/>
                          </w:rPr>
                          <w:t>环保组</w:t>
                        </w:r>
                        <w:r>
                          <w:rPr>
                            <w:rFonts w:hint="eastAsia"/>
                          </w:rPr>
                          <w:t xml:space="preserve">          </w:t>
                        </w:r>
                      </w:p>
                    </w:txbxContent>
                  </v:textbox>
                </v:rect>
                <v:rect id="矩形 2565" o:spid="_x0000_s1026" o:spt="1" style="position:absolute;left:1216025;top:163830;height:278765;width:1113790;" fillcolor="#FFFFFF" filled="t" stroked="t" coordsize="21600,21600" o:gfxdata="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46oa89gAAAAFAQAADwAAAAAAAAABACAAAAAiAAAAZHJzL2Rvd25yZXYueG1sUEsBAhQAFAAAAAgA&#10;h07iQD63NpleAgAAuQQAAA4AAAAAAAAAAQAgAAAAJwEAAGRycy9lMm9Eb2MueG1sUEsFBgAAAAAG&#10;AAYAWQEAAPcFAAAAAA==&#10;">
                  <v:fill on="t" opacity="32895f" focussize="0,0"/>
                  <v:stroke weight="0.5pt" color="#000000" miterlimit="8" joinstyle="miter"/>
                  <v:imagedata o:title=""/>
                  <o:lock v:ext="edit" aspectratio="f"/>
                  <v:textbox>
                    <w:txbxContent>
                      <w:p>
                        <w:pPr>
                          <w:jc w:val="center"/>
                          <w:rPr>
                            <w:rFonts w:ascii="Calibri" w:hAnsi="仿宋" w:cs="宋体"/>
                            <w:sz w:val="21"/>
                            <w:szCs w:val="21"/>
                          </w:rPr>
                        </w:pPr>
                        <w:r>
                          <w:rPr>
                            <w:rFonts w:hint="eastAsia" w:ascii="Calibri" w:hAnsi="仿宋" w:cs="宋体"/>
                            <w:sz w:val="21"/>
                            <w:szCs w:val="21"/>
                          </w:rPr>
                          <w:t>应急</w:t>
                        </w:r>
                        <w:r>
                          <w:rPr>
                            <w:rFonts w:ascii="Calibri" w:hAnsi="仿宋" w:cs="宋体"/>
                            <w:sz w:val="21"/>
                            <w:szCs w:val="21"/>
                          </w:rPr>
                          <w:t>指挥部</w:t>
                        </w:r>
                      </w:p>
                    </w:txbxContent>
                  </v:textbox>
                </v:rect>
                <v:line id="直线 2569" o:spid="_x0000_s1026" o:spt="20" style="position:absolute;left:1808994;top:494111;height:401494;width:635;" filled="f" stroked="t" coordsize="21600,21600" o:gfxdata="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k5A7rWAAAABQEAAA8AAAAAAAAAAQAgAAAAIgAAAGRycy9k&#10;b3ducmV2LnhtbFBLAQIUABQAAAAIAIdO4kDH0eDfBAIAAO4DAAAOAAAAAAAAAAEAIAAAACUBAABk&#10;cnMvZTJvRG9jLnhtbFBLBQYAAAAABgAGAFkBAACbBQAAAAA=&#10;">
                  <v:fill on="f" focussize="0,0"/>
                  <v:stroke weight="0.5pt" color="#000000" joinstyle="round" endarrow="block"/>
                  <v:imagedata o:title=""/>
                  <o:lock v:ext="edit" aspectratio="f"/>
                </v:line>
                <v:rect id="矩形 2576" o:spid="_x0000_s1026" o:spt="1" style="position:absolute;left:2727960;top:29210;height:414020;width:705485;" filled="f" stroked="f" coordsize="21600,21600" o:gfxdata="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FXEITXAAAABQEA&#10;AA8AAAAAAAAAAQAgAAAAIgAAAGRycy9kb3ducmV2LnhtbFBLAQIUABQAAAAIAIdO4kBhG3HWGwIA&#10;ABYEAAAOAAAAAAAAAAEAIAAAACYBAABkcnMvZTJvRG9jLnhtbFBLBQYAAAAABgAGAFkBAACzBQAA&#10;AAA=&#10;">
                  <v:fill on="f" focussize="0,0"/>
                  <v:stroke on="f"/>
                  <v:imagedata o:title=""/>
                  <o:lock v:ext="edit" aspectratio="f"/>
                  <v:textbox>
                    <w:txbxContent>
                      <w:p>
                        <w:pPr>
                          <w:rPr>
                            <w:rFonts w:ascii="Calibri" w:hAnsi="仿宋"/>
                            <w:color w:val="2B2B2B"/>
                            <w:szCs w:val="21"/>
                          </w:rPr>
                        </w:pPr>
                        <w:r>
                          <w:rPr>
                            <w:rFonts w:hint="eastAsia" w:ascii="Calibri" w:hAnsi="仿宋"/>
                            <w:color w:val="2B2B2B"/>
                            <w:szCs w:val="21"/>
                          </w:rPr>
                          <w:t>提交</w:t>
                        </w:r>
                        <w:r>
                          <w:rPr>
                            <w:rFonts w:ascii="Calibri" w:hAnsi="仿宋"/>
                            <w:color w:val="2B2B2B"/>
                            <w:szCs w:val="21"/>
                          </w:rPr>
                          <w:t>预</w:t>
                        </w:r>
                        <w:r>
                          <w:rPr>
                            <w:rFonts w:hint="eastAsia" w:ascii="Calibri" w:hAnsi="仿宋"/>
                            <w:color w:val="2B2B2B"/>
                            <w:szCs w:val="21"/>
                          </w:rPr>
                          <w:t xml:space="preserve">            </w:t>
                        </w:r>
                      </w:p>
                      <w:p>
                        <w:r>
                          <w:rPr>
                            <w:rFonts w:ascii="Calibri" w:hAnsi="仿宋"/>
                            <w:color w:val="2B2B2B"/>
                            <w:szCs w:val="21"/>
                          </w:rPr>
                          <w:t>警信息</w:t>
                        </w:r>
                        <w:r>
                          <w:rPr>
                            <w:rFonts w:hint="eastAsia" w:ascii="Calibri" w:hAnsi="仿宋"/>
                            <w:color w:val="2B2B2B"/>
                            <w:szCs w:val="21"/>
                          </w:rPr>
                          <w:t xml:space="preserve"> </w:t>
                        </w:r>
                        <w:r>
                          <w:rPr>
                            <w:rFonts w:hint="eastAsia"/>
                          </w:rPr>
                          <w:t xml:space="preserve">    </w:t>
                        </w:r>
                      </w:p>
                    </w:txbxContent>
                  </v:textbox>
                </v:rect>
                <v:line id="直线 2569" o:spid="_x0000_s1026" o:spt="20" style="position:absolute;left:1821040;top:1297347;height:402129;width:635;" filled="f" stroked="t" coordsize="21600,21600" o:gfxdata="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JOQO61gAAAAUBAAAPAAAAAAAAAAEAIAAAACIAAABkcnMv&#10;ZG93bnJldi54bWxQSwECFAAUAAAACACHTuJAFBG76gUCAADvAwAADgAAAAAAAAABACAAAAAlAQAA&#10;ZHJzL2Uyb0RvYy54bWxQSwUGAAAAAAYABgBZAQAAnAUAAAAA&#10;">
                  <v:fill on="f" focussize="0,0"/>
                  <v:stroke weight="0.5pt" color="#000000" joinstyle="round" endarrow="block"/>
                  <v:imagedata o:title=""/>
                  <o:lock v:ext="edit" aspectratio="f"/>
                </v:line>
                <v:line id="直接连接符 11" o:spid="_x0000_s1026" o:spt="20" style="position:absolute;left:487463;top:1725843;height:15240;width:2385695;" filled="f" stroked="t" coordsize="21600,21600" o:gfxdata="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cesIp1AAAAAUBAAAPAAAAAAAAAAEAIAAAACIAAABkcnMvZG93&#10;bnJldi54bWxQSwECFAAUAAAACACHTuJABujcYwQCAADUAwAADgAAAAAAAAABACAAAAAjAQAAZHJz&#10;L2Uyb0RvYy54bWxQSwUGAAAAAAYABgBZAQAAmQUAAAAA&#10;">
                  <v:fill on="f" focussize="0,0"/>
                  <v:stroke weight="0.5pt" color="#000000" miterlimit="8" joinstyle="miter"/>
                  <v:imagedata o:title=""/>
                  <o:lock v:ext="edit" aspectratio="f"/>
                </v:line>
                <v:shape id="直接箭头连接符 12" o:spid="_x0000_s1026" o:spt="32" type="#_x0000_t32" style="position:absolute;left:486410;top:1741170;height:393065;width:4445;" filled="f" stroked="t" coordsize="21600,21600" o:gfxdata="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m4zdtQAAAAFAQAADwAAAAAAAAABACAAAAAiAAAAZHJzL2Rvd25yZXYueG1sUEsBAhQAFAAA&#10;AAgAh07iQNqGhuUsAgAAFAQAAA4AAAAAAAAAAQAgAAAAIwEAAGRycy9lMm9Eb2MueG1sUEsFBgAA&#10;AAAGAAYAWQEAAMEFAAAAAA==&#10;">
                  <v:fill on="f" focussize="0,0"/>
                  <v:stroke weight="0.5pt" color="#000000" miterlimit="8" joinstyle="miter" endarrow="block"/>
                  <v:imagedata o:title=""/>
                  <o:lock v:ext="edit" aspectratio="f"/>
                </v:shape>
                <v:shape id="直接箭头连接符 13" o:spid="_x0000_s1026" o:spt="32" type="#_x0000_t32" style="position:absolute;left:1880870;top:1867535;height:306705;width:0;" filled="f" stroked="t" coordsize="21600,21600" o:gfxdata="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4zdtQAAAAFAQAADwAAAAAAAAABACAAAAAiAAAAZHJzL2Rvd25yZXYueG1sUEsBAhQAFAAAAAgA&#10;h07iQKmkYGApAgAAEgQAAA4AAAAAAAAAAQAgAAAAIwEAAGRycy9lMm9Eb2MueG1sUEsFBgAAAAAG&#10;AAYAWQEAAL4FAAAAAA==&#10;">
                  <v:fill on="f" focussize="0,0"/>
                  <v:stroke weight="0.5pt" color="#000000" miterlimit="8" joinstyle="miter" endarrow="block"/>
                  <v:imagedata o:title=""/>
                  <o:lock v:ext="edit" aspectratio="f"/>
                </v:shape>
                <v:shape id="直接箭头连接符 15" o:spid="_x0000_s1026" o:spt="32" type="#_x0000_t32" style="position:absolute;left:2880524;top:1737816;height:469265;width:635;" filled="f" stroked="t" coordsize="21600,21600" o:gfxdata="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PpuM3bUAAAABQEAAA8AAAAAAAAAAQAgAAAAIgAAAGRycy9kb3ducmV2&#10;LnhtbFBLAQIUABQAAAAIAIdO4kDzB6qNOQIAADAEAAAOAAAAAAAAAAEAIAAAACMBAABkcnMvZTJv&#10;RG9jLnhtbFBLBQYAAAAABgAGAFkBAADOBQAAAAA=&#10;">
                  <v:fill on="f" focussize="0,0"/>
                  <v:stroke weight="0.5pt" color="#000000" miterlimit="8" joinstyle="miter" endarrow="block"/>
                  <v:imagedata o:title=""/>
                  <o:lock v:ext="edit" aspectratio="f"/>
                </v:shape>
                <v:rect id="矩形 16" o:spid="_x0000_s1026" o:spt="1" style="position:absolute;left:1764665;top:2179320;height:1253993;width:349250;" fillcolor="#FFFFFF" filled="t" stroked="t" coordsize="21600,21600" o:gfxdata="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jqhrz&#10;2AAAAAUBAAAPAAAAAAAAAAEAIAAAACIAAABkcnMvZG93bnJldi54bWxQSwECFAAUAAAACACHTuJA&#10;ic5AvloCAAC4BAAADgAAAAAAAAABACAAAAAnAQAAZHJzL2Uyb0RvYy54bWxQSwUGAAAAAAYABgBZ&#10;AQAA8wUAAAAA&#10;">
                  <v:fill on="t" opacity="32895f" focussize="0,0"/>
                  <v:stroke weight="0.5pt" color="#000000" miterlimit="8" joinstyle="miter"/>
                  <v:imagedata o:title=""/>
                  <o:lock v:ext="edit" aspectratio="f"/>
                  <v:textbox>
                    <w:txbxContent>
                      <w:p>
                        <w:pPr>
                          <w:pStyle w:val="17"/>
                          <w:spacing w:line="276" w:lineRule="auto"/>
                          <w:jc w:val="both"/>
                        </w:pPr>
                        <w:r>
                          <w:rPr>
                            <w:rFonts w:hint="eastAsia" w:ascii="Calibri" w:hAnsi="仿宋"/>
                            <w:sz w:val="21"/>
                            <w:szCs w:val="21"/>
                            <w:lang w:val="en-US" w:eastAsia="zh-CN"/>
                          </w:rPr>
                          <w:t>通讯联络组</w:t>
                        </w:r>
                        <w:r>
                          <w:rPr>
                            <w:rFonts w:hint="eastAsia" w:ascii="Calibri" w:hAnsi="仿宋"/>
                            <w:sz w:val="21"/>
                            <w:szCs w:val="21"/>
                          </w:rPr>
                          <w:t xml:space="preserve">          </w:t>
                        </w:r>
                      </w:p>
                    </w:txbxContent>
                  </v:textbox>
                </v:rect>
                <v:rect id="矩形 18" o:spid="_x0000_s1026" o:spt="1" style="position:absolute;left:2705100;top:2207260;height:1190625;width:351155;" fillcolor="#FFFFFF" filled="t" stroked="t" coordsize="21600,21600" o:gfxdata="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OOq&#10;GvPYAAAABQEAAA8AAAAAAAAAAQAgAAAAIgAAAGRycy9kb3ducmV2LnhtbFBLAQIUABQAAAAIAIdO&#10;4kDzw5rkXAIAALgEAAAOAAAAAAAAAAEAIAAAACcBAABkcnMvZTJvRG9jLnhtbFBLBQYAAAAABgAG&#10;AFkBAAD1BQAAAAA=&#10;">
                  <v:fill on="t" opacity="32895f" focussize="0,0"/>
                  <v:stroke weight="0.5pt" color="#000000" miterlimit="8" joinstyle="miter"/>
                  <v:imagedata o:title=""/>
                  <o:lock v:ext="edit" aspectratio="f"/>
                  <v:textbox>
                    <w:txbxContent>
                      <w:p>
                        <w:pPr>
                          <w:pStyle w:val="17"/>
                          <w:spacing w:line="276" w:lineRule="auto"/>
                          <w:jc w:val="both"/>
                        </w:pPr>
                        <w:r>
                          <w:rPr>
                            <w:rFonts w:hint="eastAsia" w:ascii="Calibri" w:hAnsi="仿宋"/>
                            <w:sz w:val="21"/>
                            <w:szCs w:val="21"/>
                          </w:rPr>
                          <w:t xml:space="preserve">后勤保障组          </w:t>
                        </w:r>
                      </w:p>
                    </w:txbxContent>
                  </v:textbox>
                </v:rect>
                <v:shape id="直接箭头连接符 19" o:spid="_x0000_s1026" o:spt="32" type="#_x0000_t32" style="position:absolute;left:1960474;top:494097;flip:y;height:401482;width:0;" filled="f" stroked="t" coordsize="21600,21600" o:gfxdata="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fUkivdgAAAAFAQAADwAAAAAAAAABACAAAAAiAAAAZHJzL2Rv&#10;d25yZXYueG1sUEsBAhQAFAAAAAgAh07iQMTglp06AgAANQQAAA4AAAAAAAAAAQAgAAAAJwEAAGRy&#10;cy9lMm9Eb2MueG1sUEsFBgAAAAAGAAYAWQEAANMFAAAAAA==&#10;">
                  <v:fill on="f" focussize="0,0"/>
                  <v:stroke weight="0.5pt" color="#000000" miterlimit="8" joinstyle="miter" dashstyle="longDash" endarrow="block"/>
                  <v:imagedata o:title=""/>
                  <o:lock v:ext="edit" aspectratio="f"/>
                </v:shape>
                <v:shape id="直接箭头连接符 20" o:spid="_x0000_s1026" o:spt="32" type="#_x0000_t32" style="position:absolute;left:1971995;top:1298138;flip:y;height:401320;width:0;" filled="f" stroked="t" coordsize="21600,21600" o:gfxdata="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H1JIr3YAAAABQEAAA8AAAAAAAAAAQAgAAAAIgAAAGRycy9k&#10;b3ducmV2LnhtbFBLAQIUABQAAAAIAIdO4kDHUDbFOwIAADYEAAAOAAAAAAAAAAEAIAAAACcBAABk&#10;cnMvZTJvRG9jLnhtbFBLBQYAAAAABgAGAFkBAADUBQAAAAA=&#10;">
                  <v:fill on="f" focussize="0,0"/>
                  <v:stroke weight="0.5pt" color="#000000" miterlimit="8" joinstyle="miter" dashstyle="longDash" endarrow="block"/>
                  <v:imagedata o:title=""/>
                  <o:lock v:ext="edit" aspectratio="f"/>
                </v:shape>
                <v:shape id="直接箭头连接符 21" o:spid="_x0000_s1026" o:spt="32" type="#_x0000_t32" style="position:absolute;left:1229360;top:1812290;flip:y;height:328295;width:0;" filled="f" stroked="t" coordsize="21600,21600" o:gfxdata="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1JIr3YAAAABQEAAA8AAAAAAAAAAQAgAAAAIgAAAGRycy9kb3du&#10;cmV2LnhtbFBLAQIUABQAAAAIAIdO4kDCcI2oOAIAADYEAAAOAAAAAAAAAAEAIAAAACcBAABkcnMv&#10;ZTJvRG9jLnhtbFBLBQYAAAAABgAGAFkBAADRBQAAAAA=&#10;">
                  <v:fill on="f" focussize="0,0"/>
                  <v:stroke weight="0.5pt" color="#000000" miterlimit="8" joinstyle="miter" dashstyle="longDash" endarrow="block"/>
                  <v:imagedata o:title=""/>
                  <o:lock v:ext="edit" aspectratio="f"/>
                </v:shape>
                <v:shape id="直接箭头连接符 22" o:spid="_x0000_s1026" o:spt="32" type="#_x0000_t32" style="position:absolute;left:1960245;top:1871345;flip:y;height:327660;width:0;" filled="f" stroked="t" coordsize="21600,21600" o:gfxdata="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9SSK92AAAAAUBAAAPAAAAAAAAAAEAIAAAACIAAABkcnMv&#10;ZG93bnJldi54bWxQSwECFAAUAAAACACHTuJAybol6zwCAAA2BAAADgAAAAAAAAABACAAAAAnAQAA&#10;ZHJzL2Uyb0RvYy54bWxQSwUGAAAAAAYABgBZAQAA1QUAAAAA&#10;">
                  <v:fill on="f" focussize="0,0"/>
                  <v:stroke weight="0.5pt" color="#000000" miterlimit="8" joinstyle="miter" dashstyle="longDash" endarrow="block"/>
                  <v:imagedata o:title=""/>
                  <o:lock v:ext="edit" aspectratio="f"/>
                </v:shape>
                <v:shape id="直接箭头连接符 24" o:spid="_x0000_s1026" o:spt="32" type="#_x0000_t32" style="position:absolute;left:2957200;top:1817518;flip:x y;height:368300;width:5715;" filled="f" stroked="t" coordsize="21600,21600" o:gfxdata="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ZEyWStQAAAAFAQAADwAAAAAAAAABACAAAAAiAAAA&#10;ZHJzL2Rvd25yZXYueG1sUEsBAhQAFAAAAAgAh07iQDVNuINEAgAAQwQAAA4AAAAAAAAAAQAgAAAA&#10;IwEAAGRycy9lMm9Eb2MueG1sUEsFBgAAAAAGAAYAWQEAANkFAAAAAA==&#10;">
                  <v:fill on="f" focussize="0,0"/>
                  <v:stroke weight="0.5pt" color="#000000" miterlimit="8" joinstyle="miter" dashstyle="longDash" endarrow="block"/>
                  <v:imagedata o:title=""/>
                  <o:lock v:ext="edit" aspectratio="f"/>
                </v:shape>
                <v:line id="直接连接符 25" o:spid="_x0000_s1026" o:spt="20" style="position:absolute;left:486766;top:1805585;height:12065;width:2490470;" filled="f" stroked="t" coordsize="21600,21600" o:gfxdata="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B8/s/TAAAABQEAAA8AAAAAAAAAAQAgAAAA&#10;IgAAAGRycy9kb3ducmV2LnhtbFBLAQIUABQAAAAIAIdO4kBHmwy+EAIAAO4DAAAOAAAAAAAAAAEA&#10;IAAAACIBAABkcnMvZTJvRG9jLnhtbFBLBQYAAAAABgAGAFkBAACkBQAAAAA=&#10;">
                  <v:fill on="f" focussize="0,0"/>
                  <v:stroke weight="0.5pt" color="#000000" miterlimit="8" joinstyle="miter" dashstyle="longDash"/>
                  <v:imagedata o:title=""/>
                  <o:lock v:ext="edit" aspectratio="f"/>
                </v:line>
                <v:shape id="直接箭头连接符 26" o:spid="_x0000_s1026" o:spt="32" type="#_x0000_t32" style="position:absolute;left:2406701;top:358445;flip:x y;height:7315;width:1119226;" filled="f" stroked="t" coordsize="21600,21600" o:gfxdata="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L3fXJvVAAAABQEAAA8AAAAAAAAAAQAgAAAAIgAAAGRycy9kb3ducmV2&#10;LnhtbFBLAQIUABQAAAAIAIdO4kAd1jXdOAIAACkEAAAOAAAAAAAAAAEAIAAAACQBAABkcnMvZTJv&#10;RG9jLnhtbFBLBQYAAAAABgAGAFkBAADOBQAAAAA=&#10;">
                  <v:fill on="f" focussize="0,0"/>
                  <v:stroke weight="0.5pt" color="#000000" miterlimit="8" joinstyle="miter" endarrow="block"/>
                  <v:imagedata o:title=""/>
                  <o:lock v:ext="edit" aspectratio="f"/>
                </v:shape>
                <v:shape id="直接箭头连接符 27" o:spid="_x0000_s1026" o:spt="32" type="#_x0000_t32" style="position:absolute;left:4330599;top:2596896;height:0;width:497433;" filled="f" stroked="t" coordsize="21600,21600" o:gfxdata="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6bjN21AAAAAUBAAAPAAAAAAAAAAEAIAAAACIAAABkcnMvZG93bnJldi54bWxQSwECFAAU&#10;AAAACACHTuJAQAlJvy4CAAASBAAADgAAAAAAAAABACAAAAAjAQAAZHJzL2Uyb0RvYy54bWxQSwUG&#10;AAAAAAYABgBZAQAAwwUAAAAA&#10;">
                  <v:fill on="f" focussize="0,0"/>
                  <v:stroke weight="0.5pt" color="#000000" miterlimit="8" joinstyle="miter" endarrow="block"/>
                  <v:imagedata o:title=""/>
                  <o:lock v:ext="edit" aspectratio="f"/>
                </v:shape>
                <v:shape id="直接箭头连接符 29" o:spid="_x0000_s1026" o:spt="32" type="#_x0000_t32" style="position:absolute;left:4367175;top:3167482;flip:y;height:7315;width:482803;" filled="f" stroked="t" coordsize="21600,21600" o:gfxdata="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9SSK92AAAAAUBAAAPAAAAAAAAAAEAIAAAACIAAABk&#10;cnMvZG93bnJldi54bWxQSwECFAAUAAAACACHTuJAkqAprz8CAAA5BAAADgAAAAAAAAABACAAAAAn&#10;AQAAZHJzL2Uyb0RvYy54bWxQSwUGAAAAAAYABgBZAQAA2AUAAAAA&#10;">
                  <v:fill on="f" focussize="0,0"/>
                  <v:stroke weight="0.5pt" color="#000000" miterlimit="8" joinstyle="miter" dashstyle="longDash" endarrow="block"/>
                  <v:imagedata o:title=""/>
                  <o:lock v:ext="edit" aspectratio="f"/>
                </v:shape>
                <v:shape id="_x0000_s1026" o:spid="_x0000_s1026" o:spt="75" type="#_x0000_t75" style="position:absolute;left:3722370;top:2218690;height:1314450;width:1551940;" filled="f" o:preferrelative="t" stroked="f" coordsize="21600,21600" o:gfxdata="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">
                  <v:fill on="f" focussize="0,0"/>
                  <v:stroke on="f"/>
                  <v:imagedata r:id="rId12" o:title=""/>
                  <o:lock v:ext="edit" aspectratio="t"/>
                </v:shape>
                <v:rect id="矩形 16" o:spid="_x0000_s1026" o:spt="1" style="position:absolute;left:1034415;top:2158365;height:1254125;width:349250;" fillcolor="#FFFFFF" filled="t" stroked="t" coordsize="21600,21600" o:gfxdata="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46oa89gA&#10;AAAFAQAADwAAAAAAAAABACAAAAAiAAAAZHJzL2Rvd25yZXYueG1sUEsBAhQAFAAAAAgAh07iQAaQ&#10;Rr9YAgAAuAQAAA4AAAAAAAAAAQAgAAAAJwEAAGRycy9lMm9Eb2MueG1sUEsFBgAAAAAGAAYAWQEA&#10;APEFAAAAAA==&#10;">
                  <v:fill on="t" opacity="32895f" focussize="0,0"/>
                  <v:stroke weight="0.5pt" color="#000000" miterlimit="8" joinstyle="miter"/>
                  <v:imagedata o:title=""/>
                  <o:lock v:ext="edit" aspectratio="f"/>
                  <v:textbox>
                    <w:txbxContent>
                      <w:p>
                        <w:pPr>
                          <w:pStyle w:val="17"/>
                          <w:spacing w:line="276" w:lineRule="auto"/>
                          <w:jc w:val="both"/>
                        </w:pPr>
                        <w:r>
                          <w:rPr>
                            <w:rFonts w:hint="eastAsia" w:ascii="Calibri" w:hAnsi="仿宋"/>
                            <w:sz w:val="21"/>
                            <w:szCs w:val="21"/>
                          </w:rPr>
                          <w:t xml:space="preserve">应急处置组          </w:t>
                        </w:r>
                      </w:p>
                    </w:txbxContent>
                  </v:textbox>
                </v:rect>
                <v:shape id="直接箭头连接符 21" o:spid="_x0000_s1026" o:spt="32" type="#_x0000_t32" style="position:absolute;left:560070;top:1800860;flip:y;height:320675;width:8890;" filled="f" stroked="t" coordsize="21600,21600" o:gfxdata="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9SSK92AAAAAUBAAAPAAAAAAAAAAEAIAAAACIAAABkcnMv&#10;ZG93bnJldi54bWxQSwECFAAUAAAACACHTuJASUAitDwCAAA4BAAADgAAAAAAAAABACAAAAAnAQAA&#10;ZHJzL2Uyb0RvYy54bWxQSwUGAAAAAAYABgBZAQAA1QUAAAAA&#10;">
                  <v:fill on="f" focussize="0,0"/>
                  <v:stroke weight="0.5pt" color="#000000" miterlimit="8" joinstyle="miter" dashstyle="longDash" endarrow="block"/>
                  <v:imagedata o:title=""/>
                  <o:lock v:ext="edit" aspectratio="f"/>
                </v:shape>
                <v:shape id="直接箭头连接符 12" o:spid="_x0000_s1026" o:spt="32" type="#_x0000_t32" style="position:absolute;left:1136650;top:1797050;height:369570;width:0;" filled="f" stroked="t" coordsize="21600,21600" o:gfxdata="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puM3bUAAAABQEAAA8AAAAAAAAAAQAgAAAAIgAAAGRycy9kb3ducmV2LnhtbFBLAQIUABQAAAAI&#10;AIdO4kBws3NSKgIAABIEAAAOAAAAAAAAAAEAIAAAACMBAABkcnMvZTJvRG9jLnhtbFBLBQYAAAAA&#10;BgAGAFkBAAC/BQAAAAA=&#10;">
                  <v:fill on="f" focussize="0,0"/>
                  <v:stroke weight="0.5pt" color="#000000" miterlimit="8" joinstyle="miter" endarrow="block"/>
                  <v:imagedata o:title=""/>
                  <o:lock v:ext="edit" aspectratio="f"/>
                </v:shape>
                <w10:wrap type="none"/>
                <w10:anchorlock/>
              </v:group>
            </w:pict>
          </mc:Fallback>
        </mc:AlternateContent>
      </w:r>
    </w:p>
    <w:p>
      <w:pPr>
        <w:jc w:val="center"/>
        <w:rPr>
          <w:rFonts w:hint="default" w:ascii="Times New Roman" w:hAnsi="Times New Roman" w:eastAsia="仿宋" w:cs="Times New Roman"/>
          <w:b/>
          <w:bCs/>
          <w:color w:val="000000" w:themeColor="text1"/>
          <w:sz w:val="22"/>
          <w:szCs w:val="28"/>
          <w14:textFill>
            <w14:solidFill>
              <w14:schemeClr w14:val="tx1"/>
            </w14:solidFill>
          </w14:textFill>
        </w:rPr>
      </w:pPr>
      <w:r>
        <w:rPr>
          <w:rFonts w:hint="default" w:ascii="Times New Roman" w:hAnsi="Times New Roman" w:eastAsia="仿宋" w:cs="Times New Roman"/>
          <w:b/>
          <w:bCs/>
          <w:color w:val="000000" w:themeColor="text1"/>
          <w:sz w:val="22"/>
          <w:szCs w:val="28"/>
          <w14:textFill>
            <w14:solidFill>
              <w14:schemeClr w14:val="tx1"/>
            </w14:solidFill>
          </w14:textFill>
        </w:rPr>
        <w:t>图3-1  应急组织机构</w:t>
      </w:r>
    </w:p>
    <w:p>
      <w:pPr>
        <w:keepNext w:val="0"/>
        <w:keepLines w:val="0"/>
        <w:pageBreakBefore w:val="0"/>
        <w:widowControl w:val="0"/>
        <w:kinsoku/>
        <w:wordWrap/>
        <w:overflowPunct/>
        <w:topLinePunct w:val="0"/>
        <w:autoSpaceDE/>
        <w:autoSpaceDN/>
        <w:bidi w:val="0"/>
        <w:adjustRightInd w:val="0"/>
        <w:snapToGrid w:val="0"/>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262" w:name="_Toc7358"/>
      <w:bookmarkStart w:id="263" w:name="_Toc342383605"/>
      <w:bookmarkStart w:id="264" w:name="_Toc429646370"/>
      <w:bookmarkStart w:id="265" w:name="_Toc327166297"/>
      <w:bookmarkStart w:id="266" w:name="_Toc522549873"/>
      <w:bookmarkStart w:id="267" w:name="_Toc321902642"/>
      <w:bookmarkStart w:id="268" w:name="_Toc22998"/>
      <w:bookmarkStart w:id="269" w:name="_Toc49888617"/>
      <w:r>
        <w:rPr>
          <w:rFonts w:hint="default" w:ascii="Times New Roman" w:hAnsi="Times New Roman" w:eastAsia="仿宋" w:cs="Times New Roman"/>
          <w:b/>
          <w:color w:val="000000" w:themeColor="text1"/>
          <w:sz w:val="30"/>
          <w14:textFill>
            <w14:solidFill>
              <w14:schemeClr w14:val="tx1"/>
            </w14:solidFill>
          </w14:textFill>
        </w:rPr>
        <w:t xml:space="preserve">3.2 </w:t>
      </w:r>
      <w:bookmarkEnd w:id="262"/>
      <w:bookmarkEnd w:id="263"/>
      <w:bookmarkEnd w:id="264"/>
      <w:bookmarkEnd w:id="265"/>
      <w:bookmarkEnd w:id="266"/>
      <w:bookmarkEnd w:id="267"/>
      <w:r>
        <w:rPr>
          <w:rFonts w:hint="default" w:ascii="Times New Roman" w:hAnsi="Times New Roman" w:eastAsia="仿宋" w:cs="Times New Roman"/>
          <w:b/>
          <w:color w:val="000000" w:themeColor="text1"/>
          <w:sz w:val="30"/>
          <w14:textFill>
            <w14:solidFill>
              <w14:schemeClr w14:val="tx1"/>
            </w14:solidFill>
          </w14:textFill>
        </w:rPr>
        <w:t>应急指挥部及应急办公室</w:t>
      </w:r>
      <w:bookmarkEnd w:id="268"/>
      <w:bookmarkEnd w:id="269"/>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lang w:val="en-US" w:eastAsia="zh-CN"/>
          <w14:textFill>
            <w14:solidFill>
              <w14:schemeClr w14:val="tx1"/>
            </w14:solidFill>
          </w14:textFill>
        </w:rPr>
      </w:pPr>
      <w:bookmarkStart w:id="270" w:name="_Toc311883713"/>
      <w:bookmarkStart w:id="271" w:name="_Toc240973312"/>
      <w:bookmarkStart w:id="272" w:name="_Toc242009241"/>
      <w:bookmarkStart w:id="273" w:name="_Toc240942566"/>
      <w:bookmarkStart w:id="274" w:name="_Toc240889495"/>
      <w:bookmarkStart w:id="275" w:name="_Toc315360739"/>
      <w:r>
        <w:rPr>
          <w:rFonts w:hint="default" w:ascii="Times New Roman" w:hAnsi="Times New Roman" w:eastAsia="仿宋" w:cs="Times New Roman"/>
          <w:color w:val="000000" w:themeColor="text1"/>
          <w:szCs w:val="28"/>
          <w14:textFill>
            <w14:solidFill>
              <w14:schemeClr w14:val="tx1"/>
            </w14:solidFill>
          </w14:textFill>
        </w:rPr>
        <w:t>公司</w:t>
      </w:r>
      <w:r>
        <w:rPr>
          <w:rFonts w:hint="eastAsia" w:cs="Times New Roman"/>
          <w:color w:val="000000" w:themeColor="text1"/>
          <w:szCs w:val="28"/>
          <w:lang w:val="en-US" w:eastAsia="zh-CN"/>
          <w14:textFill>
            <w14:solidFill>
              <w14:schemeClr w14:val="tx1"/>
            </w14:solidFill>
          </w14:textFill>
        </w:rPr>
        <w:t>总经理康海江</w:t>
      </w:r>
      <w:r>
        <w:rPr>
          <w:rFonts w:hint="default" w:ascii="Times New Roman" w:hAnsi="Times New Roman" w:eastAsia="仿宋" w:cs="Times New Roman"/>
          <w:color w:val="000000" w:themeColor="text1"/>
          <w:szCs w:val="28"/>
          <w14:textFill>
            <w14:solidFill>
              <w14:schemeClr w14:val="tx1"/>
            </w14:solidFill>
          </w14:textFill>
        </w:rPr>
        <w:t>任总指挥，王茄任</w:t>
      </w:r>
      <w:r>
        <w:rPr>
          <w:rFonts w:hint="eastAsia" w:cs="Times New Roman"/>
          <w:color w:val="000000" w:themeColor="text1"/>
          <w:szCs w:val="28"/>
          <w:lang w:val="en-US" w:eastAsia="zh-CN"/>
          <w14:textFill>
            <w14:solidFill>
              <w14:schemeClr w14:val="tx1"/>
            </w14:solidFill>
          </w14:textFill>
        </w:rPr>
        <w:t>副</w:t>
      </w:r>
      <w:r>
        <w:rPr>
          <w:rFonts w:hint="default" w:ascii="Times New Roman" w:hAnsi="Times New Roman" w:eastAsia="仿宋" w:cs="Times New Roman"/>
          <w:color w:val="000000" w:themeColor="text1"/>
          <w:szCs w:val="28"/>
          <w14:textFill>
            <w14:solidFill>
              <w14:schemeClr w14:val="tx1"/>
            </w14:solidFill>
          </w14:textFill>
        </w:rPr>
        <w:t>总指挥</w:t>
      </w:r>
      <w:r>
        <w:rPr>
          <w:rFonts w:hint="default" w:ascii="Times New Roman" w:hAnsi="Times New Roman" w:cs="Times New Roman"/>
          <w:color w:val="000000" w:themeColor="text1"/>
          <w:lang w:val="en-US" w:eastAsia="zh-CN"/>
          <w14:textFill>
            <w14:solidFill>
              <w14:schemeClr w14:val="tx1"/>
            </w14:solidFill>
          </w14:textFill>
        </w:rPr>
        <w:t>。应急办公室</w:t>
      </w:r>
      <w:r>
        <w:rPr>
          <w:rFonts w:hint="eastAsia" w:cs="Times New Roman"/>
          <w:color w:val="000000" w:themeColor="text1"/>
          <w:lang w:val="en-US" w:eastAsia="zh-CN"/>
          <w14:textFill>
            <w14:solidFill>
              <w14:schemeClr w14:val="tx1"/>
            </w14:solidFill>
          </w14:textFill>
        </w:rPr>
        <w:t>组长</w:t>
      </w:r>
      <w:r>
        <w:rPr>
          <w:rFonts w:hint="default" w:ascii="Times New Roman" w:hAnsi="Times New Roman" w:cs="Times New Roman"/>
          <w:color w:val="000000" w:themeColor="text1"/>
          <w:lang w:val="en-US" w:eastAsia="zh-CN"/>
          <w14:textFill>
            <w14:solidFill>
              <w14:schemeClr w14:val="tx1"/>
            </w14:solidFill>
          </w14:textFill>
        </w:rPr>
        <w:t>由</w:t>
      </w:r>
      <w:r>
        <w:rPr>
          <w:rFonts w:hint="eastAsia" w:cs="Times New Roman"/>
          <w:color w:val="000000" w:themeColor="text1"/>
          <w:lang w:val="en-US" w:eastAsia="zh-CN"/>
          <w14:textFill>
            <w14:solidFill>
              <w14:schemeClr w14:val="tx1"/>
            </w14:solidFill>
          </w14:textFill>
        </w:rPr>
        <w:t>主任贾兴龙</w:t>
      </w:r>
      <w:r>
        <w:rPr>
          <w:rFonts w:hint="default" w:ascii="Times New Roman" w:hAnsi="Times New Roman" w:cs="Times New Roman"/>
          <w:color w:val="000000" w:themeColor="text1"/>
          <w:lang w:val="en-US" w:eastAsia="zh-CN"/>
          <w14:textFill>
            <w14:solidFill>
              <w14:schemeClr w14:val="tx1"/>
            </w14:solidFill>
          </w14:textFill>
        </w:rPr>
        <w:t>担任。</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表3-1应急指挥部组成人员</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6"/>
        <w:gridCol w:w="1471"/>
        <w:gridCol w:w="1469"/>
        <w:gridCol w:w="1469"/>
        <w:gridCol w:w="1605"/>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序号</w:t>
            </w:r>
          </w:p>
        </w:tc>
        <w:tc>
          <w:tcPr>
            <w:tcW w:w="863"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分组</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应急职务</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姓名</w:t>
            </w:r>
          </w:p>
        </w:tc>
        <w:tc>
          <w:tcPr>
            <w:tcW w:w="94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lang w:val="en-US" w:eastAsia="zh-CN"/>
                <w14:textFill>
                  <w14:solidFill>
                    <w14:schemeClr w14:val="tx1"/>
                  </w14:solidFill>
                </w14:textFill>
              </w:rPr>
            </w:pPr>
            <w:r>
              <w:rPr>
                <w:rFonts w:hint="eastAsia" w:ascii="Times New Roman" w:hAnsi="Times New Roman" w:cs="Times New Roman"/>
                <w:b/>
                <w:color w:val="000000" w:themeColor="text1"/>
                <w:sz w:val="21"/>
                <w:szCs w:val="21"/>
                <w:lang w:val="en-US" w:eastAsia="zh-CN"/>
                <w14:textFill>
                  <w14:solidFill>
                    <w14:schemeClr w14:val="tx1"/>
                  </w14:solidFill>
                </w14:textFill>
              </w:rPr>
              <w:t>厂内职位</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1</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应急指挥部</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总指挥</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康海江</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总经理</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18792806660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420"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2</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副总指挥</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王茄</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副总经理</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17791017983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3</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应急办公室</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贾兴龙</w:t>
            </w:r>
          </w:p>
        </w:tc>
        <w:tc>
          <w:tcPr>
            <w:tcW w:w="942" w:type="pct"/>
            <w:vAlign w:val="center"/>
          </w:tcPr>
          <w:p>
            <w:pPr>
              <w:widowControl/>
              <w:tabs>
                <w:tab w:val="left" w:pos="1848"/>
                <w:tab w:val="left" w:pos="6061"/>
                <w:tab w:val="left" w:pos="8665"/>
              </w:tabs>
              <w:spacing w:line="340" w:lineRule="exact"/>
              <w:ind w:firstLine="525" w:firstLineChars="250"/>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主任</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13571992854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4</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周婵依</w:t>
            </w:r>
          </w:p>
        </w:tc>
        <w:tc>
          <w:tcPr>
            <w:tcW w:w="942" w:type="pct"/>
            <w:vAlign w:val="center"/>
          </w:tcPr>
          <w:p>
            <w:pPr>
              <w:widowControl/>
              <w:tabs>
                <w:tab w:val="left" w:pos="1848"/>
                <w:tab w:val="left" w:pos="6061"/>
                <w:tab w:val="left" w:pos="8665"/>
              </w:tabs>
              <w:spacing w:line="340" w:lineRule="exact"/>
              <w:ind w:firstLine="315" w:firstLineChars="150"/>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办公室</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18700063914</w:t>
            </w:r>
          </w:p>
        </w:tc>
      </w:tr>
    </w:tbl>
    <w:p>
      <w:pPr>
        <w:adjustRightInd w:val="0"/>
        <w:jc w:val="left"/>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3.2.1应急指挥部</w:t>
      </w:r>
    </w:p>
    <w:bookmarkEnd w:id="270"/>
    <w:bookmarkEnd w:id="271"/>
    <w:bookmarkEnd w:id="272"/>
    <w:bookmarkEnd w:id="273"/>
    <w:bookmarkEnd w:id="274"/>
    <w:bookmarkEnd w:id="275"/>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bookmarkStart w:id="276" w:name="_Toc15260"/>
      <w:bookmarkStart w:id="277" w:name="_Toc11878"/>
      <w:bookmarkStart w:id="278" w:name="_Toc429646375"/>
      <w:bookmarkStart w:id="279" w:name="_Toc522549874"/>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1</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贯彻执行国家、当地政府、上级主管部门关于突发环境事件和应急救援的方针、政策及有关规定；</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2</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组织编制公司突发环境事件应急预案，组建环境污染事故应急救援队伍；</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3</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督查一般、较大突发环境事件的处理工作；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4</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组织指挥救援队伍实施救援行动，负责人员、资源配备，应急队伍的调动；</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5</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协调事故现场有关工作，配合政府部门对环境进行恢复，组织事故调查，总结应急工作经验教训，组织并迅速恢复生产；</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6</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批准本预案的启动和终止；</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7</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及时向上级部门和当地政府汇报污染事故的具体情况，必要时向当地政府和有关单位发出增援请求，并向周边单位通报相关情况；</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8</w:t>
      </w:r>
      <w:r>
        <w:rPr>
          <w:rFonts w:hint="eastAsia" w:ascii="Times New Roman" w:hAnsi="Times New Roman"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负责组织督促应急预案的培训和演练，根据情况变化，及时对预案进行调整、修订和补充；</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lang w:val="en-US" w:eastAsia="zh-CN"/>
          <w14:textFill>
            <w14:solidFill>
              <w14:schemeClr w14:val="tx1"/>
            </w14:solidFill>
          </w14:textFill>
        </w:rPr>
        <w:t>9</w:t>
      </w:r>
      <w:r>
        <w:rPr>
          <w:rFonts w:hint="default" w:ascii="Times New Roman" w:hAnsi="Times New Roman" w:eastAsia="仿宋" w:cs="Times New Roman"/>
          <w:color w:val="000000" w:themeColor="text1"/>
          <w:lang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负责对员工进行应急知识和基本防护方法的培训，向周边企业、村落提供本单位有关危险化学品特性、救援知识等的宣传材料。</w:t>
      </w:r>
      <w:bookmarkStart w:id="280" w:name="_Toc31611_WPSOffice_Level2"/>
      <w:bookmarkStart w:id="281" w:name="_Toc311461889"/>
      <w:bookmarkStart w:id="282" w:name="_Toc26209_WPSOffice_Level2"/>
    </w:p>
    <w:p>
      <w:pPr>
        <w:keepNext w:val="0"/>
        <w:keepLines w:val="0"/>
        <w:pageBreakBefore w:val="0"/>
        <w:widowControl w:val="0"/>
        <w:kinsoku/>
        <w:wordWrap/>
        <w:overflowPunct/>
        <w:topLinePunct w:val="0"/>
        <w:autoSpaceDE/>
        <w:autoSpaceDN/>
        <w:bidi w:val="0"/>
        <w:adjustRightInd w:val="0"/>
        <w:snapToGrid w:val="0"/>
        <w:jc w:val="left"/>
        <w:textAlignment w:val="auto"/>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（1）应急指挥部总指挥</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1）接受政府应急救援部指挥，请示落实指令；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2）审定并签发</w:t>
      </w:r>
      <w:r>
        <w:rPr>
          <w:rFonts w:hint="eastAsia" w:cs="Times New Roman"/>
          <w:color w:val="000000" w:themeColor="text1"/>
          <w:lang w:val="en-US" w:eastAsia="zh-CN"/>
          <w14:textFill>
            <w14:solidFill>
              <w14:schemeClr w14:val="tx1"/>
            </w14:solidFill>
          </w14:textFill>
        </w:rPr>
        <w:t>厂内</w:t>
      </w:r>
      <w:r>
        <w:rPr>
          <w:rFonts w:hint="default" w:ascii="Times New Roman" w:hAnsi="Times New Roman" w:eastAsia="仿宋" w:cs="Times New Roman"/>
          <w:color w:val="000000" w:themeColor="text1"/>
          <w14:textFill>
            <w14:solidFill>
              <w14:schemeClr w14:val="tx1"/>
            </w14:solidFill>
          </w14:textFill>
        </w:rPr>
        <w:t>应急预案和事故现场应急处置方案；</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3）下达预警和预警解除指令；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4）下达应急预案启动和终止指令；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5）确定现场指挥部人员名单和技术人员名单，并下达派出指令；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6）在应急处置过程中，负责向政府有关部门求援或配合地方政府应急工作；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7）审定并签发向政府应急救援指挥中心的报告；</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8）审查应急工作的考核结果；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9）审批落实事故应急救援费用。</w:t>
      </w:r>
    </w:p>
    <w:p>
      <w:pPr>
        <w:keepNext w:val="0"/>
        <w:keepLines w:val="0"/>
        <w:pageBreakBefore w:val="0"/>
        <w:widowControl w:val="0"/>
        <w:kinsoku/>
        <w:wordWrap/>
        <w:overflowPunct/>
        <w:topLinePunct w:val="0"/>
        <w:autoSpaceDE/>
        <w:autoSpaceDN/>
        <w:bidi w:val="0"/>
        <w:adjustRightInd w:val="0"/>
        <w:snapToGrid w:val="0"/>
        <w:jc w:val="left"/>
        <w:textAlignment w:val="auto"/>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（2）应急指挥部副总指挥</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协助总指挥的工作；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在总指挥不在的情况下履行总指挥的职责。</w:t>
      </w:r>
    </w:p>
    <w:bookmarkEnd w:id="280"/>
    <w:bookmarkEnd w:id="281"/>
    <w:bookmarkEnd w:id="282"/>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3.</w:t>
      </w:r>
      <w:r>
        <w:rPr>
          <w:rFonts w:hint="eastAsia" w:cs="Times New Roman"/>
          <w:b/>
          <w:color w:val="000000" w:themeColor="text1"/>
          <w:lang w:val="en-US" w:eastAsia="zh-CN"/>
          <w14:textFill>
            <w14:solidFill>
              <w14:schemeClr w14:val="tx1"/>
            </w14:solidFill>
          </w14:textFill>
        </w:rPr>
        <w:t>2</w:t>
      </w:r>
      <w:r>
        <w:rPr>
          <w:rFonts w:hint="default" w:ascii="Times New Roman" w:hAnsi="Times New Roman" w:eastAsia="仿宋" w:cs="Times New Roman"/>
          <w:b/>
          <w:color w:val="000000" w:themeColor="text1"/>
          <w14:textFill>
            <w14:solidFill>
              <w14:schemeClr w14:val="tx1"/>
            </w14:solidFill>
          </w14:textFill>
        </w:rPr>
        <w:t>.</w:t>
      </w:r>
      <w:r>
        <w:rPr>
          <w:rFonts w:hint="eastAsia" w:cs="Times New Roman"/>
          <w:b/>
          <w:color w:val="000000" w:themeColor="text1"/>
          <w:lang w:val="en-US" w:eastAsia="zh-CN"/>
          <w14:textFill>
            <w14:solidFill>
              <w14:schemeClr w14:val="tx1"/>
            </w14:solidFill>
          </w14:textFill>
        </w:rPr>
        <w:t>2</w:t>
      </w:r>
      <w:r>
        <w:rPr>
          <w:rFonts w:hint="default" w:ascii="Times New Roman" w:hAnsi="Times New Roman" w:eastAsia="仿宋" w:cs="Times New Roman"/>
          <w:b/>
          <w:color w:val="000000" w:themeColor="text1"/>
          <w14:textFill>
            <w14:solidFill>
              <w14:schemeClr w14:val="tx1"/>
            </w14:solidFill>
          </w14:textFill>
        </w:rPr>
        <w:t xml:space="preserve"> </w:t>
      </w:r>
      <w:bookmarkEnd w:id="276"/>
      <w:bookmarkEnd w:id="277"/>
      <w:r>
        <w:rPr>
          <w:rFonts w:hint="default" w:ascii="Times New Roman" w:hAnsi="Times New Roman" w:eastAsia="仿宋" w:cs="Times New Roman"/>
          <w:b/>
          <w:color w:val="000000" w:themeColor="text1"/>
          <w14:textFill>
            <w14:solidFill>
              <w14:schemeClr w14:val="tx1"/>
            </w14:solidFill>
          </w14:textFill>
        </w:rPr>
        <w:t>应急办公室</w:t>
      </w:r>
    </w:p>
    <w:bookmarkEnd w:id="278"/>
    <w:bookmarkEnd w:id="279"/>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（1）组织编制和修订公司环境应急预案；整合各项应急资源；规范预案；汇总分析信息，为公司应急指挥部提供应急救援决策服务；组织综合应急救援演练。</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（2）建立应急救援网络体系，明确各有关应急部门的职责；对整个应急过程进行指导，协调各专业应急队伍开展施救，确保所有相关部门互相沟通和通力合作；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（3）跟踪、分析事故发展态势和严重程度，预测危险区域和社区疏散区域等资料信息，提请公司应急指挥部启动预案；</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（4）协助应急指挥部、协调各专业应急队伍实施救援或提供救援保障；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（5）与发生事故部门和现场指挥部保持密切联系，及时向应急指挥部报告，并将应急指挥部领导的指示传达给有关部门；</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（6）预测事件影响区域内的人口数量和脆弱人群数量、疏散情况等,并及时向应急指挥部报告；</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（7）及时办理应急指挥部领导交办的各项任务；</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（8）及时向政府部门报告事件应急救援情况；</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（9）协助应急指挥部及时发布事件应急救援信息；</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（10）检查督促有关部门做好善后处理，尽快恢复生活、生产秩序，并提请应急指挥部发布应急救援预案关闭令。</w:t>
      </w:r>
    </w:p>
    <w:p>
      <w:pPr>
        <w:keepNext w:val="0"/>
        <w:keepLines w:val="0"/>
        <w:pageBreakBefore w:val="0"/>
        <w:widowControl w:val="0"/>
        <w:kinsoku/>
        <w:wordWrap/>
        <w:overflowPunct/>
        <w:topLinePunct w:val="0"/>
        <w:autoSpaceDE/>
        <w:autoSpaceDN/>
        <w:bidi w:val="0"/>
        <w:adjustRightInd w:val="0"/>
        <w:snapToGrid w:val="0"/>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283" w:name="_Toc49888618"/>
      <w:bookmarkStart w:id="284" w:name="_Toc5934"/>
      <w:r>
        <w:rPr>
          <w:rFonts w:hint="default" w:ascii="Times New Roman" w:hAnsi="Times New Roman" w:eastAsia="仿宋" w:cs="Times New Roman"/>
          <w:b/>
          <w:color w:val="000000" w:themeColor="text1"/>
          <w:sz w:val="30"/>
          <w14:textFill>
            <w14:solidFill>
              <w14:schemeClr w14:val="tx1"/>
            </w14:solidFill>
          </w14:textFill>
        </w:rPr>
        <w:t>3.3应急救援队伍</w:t>
      </w:r>
      <w:bookmarkEnd w:id="283"/>
      <w:bookmarkEnd w:id="284"/>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我公司应急指挥部下设应急办公室、</w:t>
      </w:r>
      <w:r>
        <w:rPr>
          <w:rFonts w:hint="default" w:ascii="Times New Roman" w:hAnsi="Times New Roman" w:eastAsia="仿宋" w:cs="Times New Roman"/>
          <w:color w:val="000000" w:themeColor="text1"/>
          <w:szCs w:val="28"/>
          <w14:textFill>
            <w14:solidFill>
              <w14:schemeClr w14:val="tx1"/>
            </w14:solidFill>
          </w14:textFill>
        </w:rPr>
        <w:t>安全环保组、</w:t>
      </w:r>
      <w:r>
        <w:rPr>
          <w:rFonts w:hint="eastAsia" w:cs="Times New Roman"/>
          <w:color w:val="000000" w:themeColor="text1"/>
          <w:szCs w:val="28"/>
          <w:lang w:val="en-US" w:eastAsia="zh-CN"/>
          <w14:textFill>
            <w14:solidFill>
              <w14:schemeClr w14:val="tx1"/>
            </w14:solidFill>
          </w14:textFill>
        </w:rPr>
        <w:t>应急处置组</w:t>
      </w:r>
      <w:r>
        <w:rPr>
          <w:rFonts w:hint="default" w:ascii="Times New Roman" w:hAnsi="Times New Roman" w:eastAsia="仿宋" w:cs="Times New Roman"/>
          <w:color w:val="000000" w:themeColor="text1"/>
          <w:szCs w:val="28"/>
          <w14:textFill>
            <w14:solidFill>
              <w14:schemeClr w14:val="tx1"/>
            </w14:solidFill>
          </w14:textFill>
        </w:rPr>
        <w:t>和后勤保障组</w:t>
      </w:r>
      <w:r>
        <w:rPr>
          <w:rFonts w:hint="eastAsia" w:cs="Times New Roman"/>
          <w:color w:val="000000" w:themeColor="text1"/>
          <w:szCs w:val="28"/>
          <w:lang w:eastAsia="zh-CN"/>
          <w14:textFill>
            <w14:solidFill>
              <w14:schemeClr w14:val="tx1"/>
            </w14:solidFill>
          </w14:textFill>
        </w:rPr>
        <w:t>、</w:t>
      </w:r>
      <w:r>
        <w:rPr>
          <w:rFonts w:hint="eastAsia" w:cs="Times New Roman"/>
          <w:color w:val="000000" w:themeColor="text1"/>
          <w:szCs w:val="28"/>
          <w:lang w:val="en-US" w:eastAsia="zh-CN"/>
          <w14:textFill>
            <w14:solidFill>
              <w14:schemeClr w14:val="tx1"/>
            </w14:solidFill>
          </w14:textFill>
        </w:rPr>
        <w:t>通讯联络组4</w:t>
      </w:r>
      <w:r>
        <w:rPr>
          <w:rFonts w:hint="default" w:ascii="Times New Roman" w:hAnsi="Times New Roman" w:eastAsia="仿宋" w:cs="Times New Roman"/>
          <w:color w:val="000000" w:themeColor="text1"/>
          <w:szCs w:val="28"/>
          <w14:textFill>
            <w14:solidFill>
              <w14:schemeClr w14:val="tx1"/>
            </w14:solidFill>
          </w14:textFill>
        </w:rPr>
        <w:t>个应急小组</w:t>
      </w:r>
      <w:r>
        <w:rPr>
          <w:rFonts w:hint="default" w:ascii="Times New Roman" w:hAnsi="Times New Roman" w:eastAsia="仿宋" w:cs="Times New Roman"/>
          <w:color w:val="000000" w:themeColor="text1"/>
          <w14:textFill>
            <w14:solidFill>
              <w14:schemeClr w14:val="tx1"/>
            </w14:solidFill>
          </w14:textFill>
        </w:rPr>
        <w:t>，各应急救援小组接受应急指挥部的统一指挥，对公司突发应急时间进行紧急处置，控制事件的影响及事件发生后的善后处理。</w:t>
      </w:r>
    </w:p>
    <w:p>
      <w:pPr>
        <w:adjustRightInd w:val="0"/>
        <w:snapToGrid w:val="0"/>
        <w:spacing w:line="240" w:lineRule="auto"/>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表3-2 应急救援队伍组成人员</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6"/>
        <w:gridCol w:w="1471"/>
        <w:gridCol w:w="1469"/>
        <w:gridCol w:w="1469"/>
        <w:gridCol w:w="1605"/>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bookmarkStart w:id="285" w:name="_Toc49888619"/>
            <w:r>
              <w:rPr>
                <w:rFonts w:hint="default" w:ascii="Times New Roman" w:hAnsi="Times New Roman" w:eastAsia="仿宋" w:cs="Times New Roman"/>
                <w:b/>
                <w:color w:val="000000" w:themeColor="text1"/>
                <w:sz w:val="21"/>
                <w:szCs w:val="21"/>
                <w14:textFill>
                  <w14:solidFill>
                    <w14:schemeClr w14:val="tx1"/>
                  </w14:solidFill>
                </w14:textFill>
              </w:rPr>
              <w:t>序号</w:t>
            </w:r>
          </w:p>
        </w:tc>
        <w:tc>
          <w:tcPr>
            <w:tcW w:w="863"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分组</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应急职务</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姓名</w:t>
            </w:r>
          </w:p>
        </w:tc>
        <w:tc>
          <w:tcPr>
            <w:tcW w:w="94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lang w:val="en-US" w:eastAsia="zh-CN"/>
                <w14:textFill>
                  <w14:solidFill>
                    <w14:schemeClr w14:val="tx1"/>
                  </w14:solidFill>
                </w14:textFill>
              </w:rPr>
            </w:pPr>
            <w:r>
              <w:rPr>
                <w:rFonts w:hint="eastAsia" w:ascii="Times New Roman" w:hAnsi="Times New Roman" w:cs="Times New Roman"/>
                <w:b/>
                <w:color w:val="000000" w:themeColor="text1"/>
                <w:sz w:val="21"/>
                <w:szCs w:val="21"/>
                <w:lang w:val="en-US" w:eastAsia="zh-CN"/>
                <w14:textFill>
                  <w14:solidFill>
                    <w14:schemeClr w14:val="tx1"/>
                  </w14:solidFill>
                </w14:textFill>
              </w:rPr>
              <w:t>厂内职位</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1</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应急指挥部</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总指挥</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康海江</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总经理</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18792806660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420"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2</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副总指挥</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王茄</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副总经理</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17791017983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3</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应急办公室</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贾兴龙</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主任</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13571992854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4</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周婵依</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办公室</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18700063914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5</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应急处置组</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牛雷</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部长</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18629203015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3" w:hRule="atLeast"/>
          <w:jc w:val="center"/>
        </w:trPr>
        <w:tc>
          <w:tcPr>
            <w:tcW w:w="420"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6</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邓小科</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主任</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13891496430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7</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范飞柯</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部长</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13809106663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8</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安全环保组</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殷武军</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部长</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t>15353365911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9</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张行</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电工</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15706033710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420"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10</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王选</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普工</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13619108712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11</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后勤保障组</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崔玉鹏</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副总经理</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18840349999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12</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陈雪婷</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库管</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18191949897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13</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刘刚</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督查</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18700047604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14</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通讯联络组</w:t>
            </w:r>
          </w:p>
        </w:tc>
        <w:tc>
          <w:tcPr>
            <w:tcW w:w="862"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孟瑛</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会计</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15029448898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15</w:t>
            </w:r>
          </w:p>
        </w:tc>
        <w:tc>
          <w:tcPr>
            <w:tcW w:w="863" w:type="pct"/>
            <w:vMerge w:val="continue"/>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赵妍</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出纳</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18082256896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16</w:t>
            </w:r>
          </w:p>
        </w:tc>
        <w:tc>
          <w:tcPr>
            <w:tcW w:w="863" w:type="pct"/>
            <w:vMerge w:val="continue"/>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陈蓉</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财务</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18740708757</w:t>
            </w:r>
          </w:p>
        </w:tc>
      </w:tr>
    </w:tbl>
    <w:p>
      <w:pPr>
        <w:adjustRightInd w:val="0"/>
        <w:jc w:val="left"/>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3.3.1应急处置组</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当事故发生时，根据事故的性质立即组织应急处置队员赶到现场，控制危险源，展开火灾扑救、现场人员搜救、设备容器的堵漏及人员疏散等工作。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① 熟悉公司所属单位的地形、地貌及各类设备的特性、特征，以及产品的理化特性；</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lang w:val="en-US" w:eastAsia="zh-CN"/>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② 熟悉各种灭火器材、设施的用途、操作方法、存放地点及使用范围；</w:t>
      </w:r>
      <w:r>
        <w:rPr>
          <w:rFonts w:hint="eastAsia" w:cs="Times New Roman"/>
          <w:color w:val="000000" w:themeColor="text1"/>
          <w:lang w:val="en-US" w:eastAsia="zh-CN"/>
          <w14:textFill>
            <w14:solidFill>
              <w14:schemeClr w14:val="tx1"/>
            </w14:solidFill>
          </w14:textFill>
        </w:rPr>
        <w:t>熟悉各类储存设施的堵漏及紧急修复方法；</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③ 了解各种抢险的方法、路线和抢修工具、器械、配件的存放地点等；</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④ 当发生事故时，全组人员必须迅速赶到事故应急集合点，听从队长的安排，根据指挥部的命令，迅速开展火灾扑救、物资抢救工作；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⑤ 公安消防队到达现场后，协助公安消防队的消防抢险工作；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⑥ 负责协助公安消防队在事故控制后的现场洗消工作。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lang w:eastAsia="zh-CN"/>
          <w14:textFill>
            <w14:solidFill>
              <w14:schemeClr w14:val="tx1"/>
            </w14:solidFill>
          </w14:textFill>
        </w:rPr>
      </w:pPr>
      <w:r>
        <w:rPr>
          <w:rFonts w:hint="eastAsia" w:ascii="Times New Roman" w:hAnsi="Times New Roman" w:eastAsia="仿宋" w:cs="Times New Roman"/>
          <w:color w:val="000000" w:themeColor="text1"/>
          <w14:textFill>
            <w14:solidFill>
              <w14:schemeClr w14:val="tx1"/>
            </w14:solidFill>
          </w14:textFill>
        </w:rPr>
        <w:fldChar w:fldCharType="begin"/>
      </w:r>
      <w:r>
        <w:rPr>
          <w:rFonts w:hint="eastAsia" w:ascii="Times New Roman" w:hAnsi="Times New Roman" w:eastAsia="仿宋" w:cs="Times New Roman"/>
          <w:color w:val="000000" w:themeColor="text1"/>
          <w14:textFill>
            <w14:solidFill>
              <w14:schemeClr w14:val="tx1"/>
            </w14:solidFill>
          </w14:textFill>
        </w:rPr>
        <w:instrText xml:space="preserve"> = 7 \* GB3 \* MERGEFORMAT </w:instrText>
      </w:r>
      <w:r>
        <w:rPr>
          <w:rFonts w:hint="eastAsia" w:ascii="Times New Roman" w:hAnsi="Times New Roman" w:eastAsia="仿宋" w:cs="Times New Roman"/>
          <w:color w:val="000000" w:themeColor="text1"/>
          <w14:textFill>
            <w14:solidFill>
              <w14:schemeClr w14:val="tx1"/>
            </w14:solidFill>
          </w14:textFill>
        </w:rPr>
        <w:fldChar w:fldCharType="separate"/>
      </w:r>
      <w:r>
        <w:rPr>
          <w:rFonts w:hint="default" w:ascii="Times New Roman" w:hAnsi="Times New Roman" w:eastAsia="仿宋" w:cs="Times New Roman"/>
          <w:color w:val="000000" w:themeColor="text1"/>
          <w14:textFill>
            <w14:solidFill>
              <w14:schemeClr w14:val="tx1"/>
            </w14:solidFill>
          </w14:textFill>
        </w:rPr>
        <w:t>⑦</w:t>
      </w:r>
      <w:r>
        <w:rPr>
          <w:rFonts w:hint="eastAsia" w:ascii="Times New Roman" w:hAnsi="Times New Roman" w:eastAsia="仿宋" w:cs="Times New Roman"/>
          <w:color w:val="000000" w:themeColor="text1"/>
          <w14:textFill>
            <w14:solidFill>
              <w14:schemeClr w14:val="tx1"/>
            </w14:solidFill>
          </w14:textFill>
        </w:rPr>
        <w:fldChar w:fldCharType="end"/>
      </w:r>
      <w:r>
        <w:rPr>
          <w:rFonts w:hint="eastAsia" w:ascii="Times New Roman" w:hAnsi="Times New Roman" w:eastAsia="仿宋" w:cs="Times New Roman"/>
          <w:color w:val="000000" w:themeColor="text1"/>
          <w14:textFill>
            <w14:solidFill>
              <w14:schemeClr w14:val="tx1"/>
            </w14:solidFill>
          </w14:textFill>
        </w:rPr>
        <w:t>根据</w:t>
      </w:r>
      <w:r>
        <w:rPr>
          <w:rFonts w:hint="eastAsia" w:ascii="Times New Roman" w:hAnsi="Times New Roman" w:eastAsia="仿宋" w:cs="Times New Roman"/>
          <w:color w:val="000000" w:themeColor="text1"/>
          <w:lang w:eastAsia="zh-CN"/>
          <w14:textFill>
            <w14:solidFill>
              <w14:schemeClr w14:val="tx1"/>
            </w14:solidFill>
          </w14:textFill>
        </w:rPr>
        <w:t>总</w:t>
      </w:r>
      <w:r>
        <w:rPr>
          <w:rFonts w:hint="eastAsia" w:ascii="Times New Roman" w:hAnsi="Times New Roman" w:eastAsia="仿宋" w:cs="Times New Roman"/>
          <w:color w:val="000000" w:themeColor="text1"/>
          <w14:textFill>
            <w14:solidFill>
              <w14:schemeClr w14:val="tx1"/>
            </w14:solidFill>
          </w14:textFill>
        </w:rPr>
        <w:t>指挥部下达的指令，迅速抢修设备、管道，控制事件，以防扩大；查明有无受伤人员及操作者被困，及时使受伤者、被困者脱离危险区域</w:t>
      </w:r>
      <w:r>
        <w:rPr>
          <w:rFonts w:hint="eastAsia" w:cs="Times New Roman"/>
          <w:color w:val="000000" w:themeColor="text1"/>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3.3.2安全环保组</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主要职责是划定现场的警戒区并组织警戒，维护现场治安和交通秩序，负责疏散事件区域内的群众和无关人员，根据事故发展动态，及时向上级部门报告，同时向周边通报事故情况，负责联系第三方检测公司。</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① 发生事件后，安全环保组根据事件情景佩戴好防护用品，迅速奔赴现场，根据火灾爆炸影响范围，设置禁区，布置岗哨，加强警戒，巡逻检查，严禁无关人员进入禁区；</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② 接到报警后，封闭厂区大门，维护厂区道路交通秩序，引导外来救援力量进入事件发生点，严禁外来人员入厂围观；</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③ 负责协调事件调查，分析总结事故发生原因，做好现场配合工作。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④在第一时间达到事故现场，在尽可能短的时间内判断污染物的种类、污染物的浓度、污染范围、扩散速度及危害程度，为领导决策提供科学依据</w:t>
      </w:r>
      <w:r>
        <w:rPr>
          <w:rFonts w:hint="eastAsia" w:ascii="Times New Roman" w:hAnsi="Times New Roman" w:eastAsia="仿宋" w:cs="Times New Roman"/>
          <w:color w:val="000000" w:themeColor="text1"/>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3.3.3后勤保障组</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等待指挥部安排应急物资采购和运输工作，其主要职责是根据事件发展情况，做好后勤保障工作，并负责应急物资的及时采购和运输，人员现场救护等工作。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① 后勤保障组在接到报警后，根据现场实际需要，准备抢险抢救物质及设备等工具；</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② 查明发生事故部位的几何尺寸或事故设备的型号等，对照库存储备，及时准确的提供备件；</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③ 根据事件的程度，及时向外单位联系，调集物质、工程器具等；</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④ 负责抢救受伤人员的生活必需品的供应；当厂区急救力量无法满足需要时，向其他医疗单位申请救援并迅速转移伤者。</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⑤ 负责抢险救援物质的运输。</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lang w:val="en-US" w:eastAsia="zh-CN"/>
          <w14:textFill>
            <w14:solidFill>
              <w14:schemeClr w14:val="tx1"/>
            </w14:solidFill>
          </w14:textFill>
        </w:rPr>
        <w:t xml:space="preserve">⑥ </w:t>
      </w:r>
      <w:r>
        <w:rPr>
          <w:rFonts w:hint="default" w:ascii="Times New Roman" w:hAnsi="Times New Roman" w:eastAsia="仿宋" w:cs="Times New Roman"/>
          <w:color w:val="000000" w:themeColor="text1"/>
          <w14:textFill>
            <w14:solidFill>
              <w14:schemeClr w14:val="tx1"/>
            </w14:solidFill>
          </w14:textFill>
        </w:rPr>
        <w:t>负责尽快消除事故影响，妥善安置和慰问受害及受影响人员，保证人员情绪稳定，尽快恢复正常工作秩序。</w:t>
      </w:r>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3.3.3</w:t>
      </w:r>
      <w:r>
        <w:rPr>
          <w:rFonts w:hint="eastAsia" w:cs="Times New Roman"/>
          <w:b/>
          <w:color w:val="000000" w:themeColor="text1"/>
          <w:lang w:val="en-US" w:eastAsia="zh-CN"/>
          <w14:textFill>
            <w14:solidFill>
              <w14:schemeClr w14:val="tx1"/>
            </w14:solidFill>
          </w14:textFill>
        </w:rPr>
        <w:t>通讯联络</w:t>
      </w:r>
      <w:r>
        <w:rPr>
          <w:rFonts w:hint="default" w:ascii="Times New Roman" w:hAnsi="Times New Roman" w:eastAsia="仿宋" w:cs="Times New Roman"/>
          <w:b/>
          <w:color w:val="000000" w:themeColor="text1"/>
          <w14:textFill>
            <w14:solidFill>
              <w14:schemeClr w14:val="tx1"/>
            </w14:solidFill>
          </w14:textFill>
        </w:rPr>
        <w:t>组</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bookmarkStart w:id="286" w:name="_Toc26026"/>
      <w:bookmarkStart w:id="287" w:name="_Toc17011"/>
      <w:r>
        <w:rPr>
          <w:rFonts w:hint="default" w:ascii="Times New Roman" w:hAnsi="Times New Roman" w:eastAsia="仿宋" w:cs="Times New Roman"/>
          <w:color w:val="000000" w:themeColor="text1"/>
          <w14:textFill>
            <w14:solidFill>
              <w14:schemeClr w14:val="tx1"/>
            </w14:solidFill>
          </w14:textFill>
        </w:rPr>
        <w:t>①</w:t>
      </w:r>
      <w:r>
        <w:rPr>
          <w:rFonts w:hint="eastAsia" w:ascii="Times New Roman" w:hAnsi="Times New Roman" w:eastAsia="仿宋" w:cs="Times New Roman"/>
          <w:color w:val="000000" w:themeColor="text1"/>
          <w:lang w:val="en-US" w:eastAsia="zh-CN"/>
          <w14:textFill>
            <w14:solidFill>
              <w14:schemeClr w14:val="tx1"/>
            </w14:solidFill>
          </w14:textFill>
        </w:rPr>
        <w:t>及时通过手机通知附近的</w:t>
      </w:r>
      <w:r>
        <w:rPr>
          <w:rFonts w:hint="eastAsia" w:cs="Times New Roman"/>
          <w:color w:val="000000" w:themeColor="text1"/>
          <w:lang w:val="en-US" w:eastAsia="zh-CN"/>
          <w14:textFill>
            <w14:solidFill>
              <w14:schemeClr w14:val="tx1"/>
            </w14:solidFill>
          </w14:textFill>
        </w:rPr>
        <w:t>居民及企业</w:t>
      </w:r>
      <w:r>
        <w:rPr>
          <w:rFonts w:hint="eastAsia" w:ascii="Times New Roman" w:hAnsi="Times New Roman" w:eastAsia="仿宋" w:cs="Times New Roman"/>
          <w:color w:val="000000" w:themeColor="text1"/>
          <w:lang w:val="en-US" w:eastAsia="zh-CN"/>
          <w14:textFill>
            <w14:solidFill>
              <w14:schemeClr w14:val="tx1"/>
            </w14:solidFill>
          </w14:textFill>
        </w:rPr>
        <w:t>，并组织撤离</w:t>
      </w:r>
      <w:r>
        <w:rPr>
          <w:rFonts w:hint="eastAsia" w:ascii="Times New Roman" w:hAnsi="Times New Roman" w:cs="Times New Roman"/>
          <w:color w:val="000000" w:themeColor="text1"/>
          <w:lang w:val="en-US" w:eastAsia="zh-CN"/>
          <w14:textFill>
            <w14:solidFill>
              <w14:schemeClr w14:val="tx1"/>
            </w14:solidFill>
          </w14:textFill>
        </w:rPr>
        <w:t>至事故发生地上风向</w:t>
      </w:r>
      <w:r>
        <w:rPr>
          <w:rFonts w:hint="eastAsia" w:ascii="Times New Roman" w:hAnsi="Times New Roman" w:eastAsia="仿宋" w:cs="Times New Roman"/>
          <w:color w:val="000000" w:themeColor="text1"/>
          <w:lang w:val="en-US" w:eastAsia="zh-CN"/>
          <w14:textFill>
            <w14:solidFill>
              <w14:schemeClr w14:val="tx1"/>
            </w14:solidFill>
          </w14:textFill>
        </w:rPr>
        <w:t>。</w:t>
      </w:r>
      <w:bookmarkEnd w:id="286"/>
      <w:bookmarkEnd w:id="287"/>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②及时联系第三方检测公司，对事故发生所造成的污染进行检测，并出具报告；</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lang w:eastAsia="zh-CN"/>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③负责对内对外联系，准确报警，及时向社会救援组织传递安全信息，发布险情，进行现场与外界有效沟通，以获得有力的社会支援</w:t>
      </w:r>
      <w:r>
        <w:rPr>
          <w:rFonts w:hint="eastAsia" w:cs="Times New Roman"/>
          <w:color w:val="000000" w:themeColor="text1"/>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pStyle w:val="2"/>
        <w:rPr>
          <w:rFonts w:hint="default" w:ascii="Times New Roman" w:hAnsi="Times New Roman" w:eastAsia="仿宋" w:cs="Times New Roman"/>
          <w:b/>
          <w:color w:val="000000" w:themeColor="text1"/>
          <w:kern w:val="44"/>
          <w:sz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bookmarkStart w:id="288" w:name="_Toc9449"/>
      <w:r>
        <w:rPr>
          <w:rFonts w:hint="default" w:ascii="Times New Roman" w:hAnsi="Times New Roman" w:eastAsia="仿宋" w:cs="Times New Roman"/>
          <w:b/>
          <w:color w:val="000000" w:themeColor="text1"/>
          <w:kern w:val="44"/>
          <w:sz w:val="32"/>
          <w14:textFill>
            <w14:solidFill>
              <w14:schemeClr w14:val="tx1"/>
            </w14:solidFill>
          </w14:textFill>
        </w:rPr>
        <w:t>4 环境风险分析</w:t>
      </w:r>
      <w:bookmarkEnd w:id="285"/>
      <w:bookmarkEnd w:id="288"/>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289" w:name="_Toc11560"/>
      <w:bookmarkStart w:id="290" w:name="_Toc26591"/>
      <w:bookmarkStart w:id="291" w:name="_Toc5833"/>
      <w:bookmarkStart w:id="292" w:name="_Toc5283"/>
      <w:bookmarkStart w:id="293" w:name="_Toc3228"/>
      <w:bookmarkStart w:id="294" w:name="_Toc21518"/>
      <w:bookmarkStart w:id="295" w:name="_Toc49888620"/>
      <w:bookmarkStart w:id="296" w:name="_Toc26149"/>
      <w:bookmarkStart w:id="297" w:name="_Toc23247"/>
      <w:bookmarkStart w:id="298" w:name="_Toc12912"/>
      <w:bookmarkStart w:id="299" w:name="_Toc482173197"/>
      <w:bookmarkStart w:id="300" w:name="_Toc511333690"/>
      <w:bookmarkStart w:id="301" w:name="_Toc16049"/>
      <w:bookmarkStart w:id="302" w:name="_Toc11842"/>
      <w:bookmarkStart w:id="303" w:name="_Toc17944"/>
      <w:bookmarkStart w:id="304" w:name="_Toc30664"/>
      <w:bookmarkStart w:id="305" w:name="_Toc13500"/>
      <w:r>
        <w:rPr>
          <w:rFonts w:hint="default" w:ascii="Times New Roman" w:hAnsi="Times New Roman" w:eastAsia="仿宋" w:cs="Times New Roman"/>
          <w:b/>
          <w:color w:val="000000" w:themeColor="text1"/>
          <w:sz w:val="30"/>
          <w14:textFill>
            <w14:solidFill>
              <w14:schemeClr w14:val="tx1"/>
            </w14:solidFill>
          </w14:textFill>
        </w:rPr>
        <w:t>4.1 环境风险</w:t>
      </w:r>
      <w:bookmarkEnd w:id="289"/>
      <w:bookmarkEnd w:id="290"/>
      <w:bookmarkEnd w:id="291"/>
      <w:bookmarkEnd w:id="292"/>
      <w:bookmarkEnd w:id="293"/>
      <w:bookmarkEnd w:id="294"/>
      <w:r>
        <w:rPr>
          <w:rFonts w:hint="default" w:ascii="Times New Roman" w:hAnsi="Times New Roman" w:eastAsia="仿宋" w:cs="Times New Roman"/>
          <w:b/>
          <w:color w:val="000000" w:themeColor="text1"/>
          <w:sz w:val="30"/>
          <w14:textFill>
            <w14:solidFill>
              <w14:schemeClr w14:val="tx1"/>
            </w14:solidFill>
          </w14:textFill>
        </w:rPr>
        <w:t>评价</w:t>
      </w:r>
      <w:bookmarkEnd w:id="295"/>
      <w:bookmarkEnd w:id="296"/>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判断企业生产原料、产品、中间产品、副产品、催化剂、辅助生产物料、“三废”污染物等是否涉及环境风险物质，根据《企业突发环境事件</w:t>
      </w:r>
      <w:r>
        <w:rPr>
          <w:rFonts w:hint="eastAsia" w:ascii="Times New Roman" w:hAnsi="Times New Roman" w:eastAsia="仿宋" w:cs="Times New Roman"/>
          <w:color w:val="000000" w:themeColor="text1"/>
          <w14:textFill>
            <w14:solidFill>
              <w14:schemeClr w14:val="tx1"/>
            </w14:solidFill>
          </w14:textFill>
        </w:rPr>
        <w:t>风险分级方法》HJ941-2018，混合或稀释的风险物质按其组分比例折算成纯物质。</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计算涉及风险物质在</w:t>
      </w:r>
      <w:r>
        <w:rPr>
          <w:rFonts w:hint="eastAsia" w:cs="Times New Roman"/>
          <w:color w:val="000000" w:themeColor="text1"/>
          <w:lang w:val="en-US" w:eastAsia="zh-CN"/>
          <w14:textFill>
            <w14:solidFill>
              <w14:schemeClr w14:val="tx1"/>
            </w14:solidFill>
          </w14:textFill>
        </w:rPr>
        <w:t>厂</w:t>
      </w:r>
      <w:r>
        <w:rPr>
          <w:rFonts w:hint="default" w:ascii="Times New Roman" w:hAnsi="Times New Roman" w:eastAsia="仿宋" w:cs="Times New Roman"/>
          <w:color w:val="000000" w:themeColor="text1"/>
          <w14:textFill>
            <w14:solidFill>
              <w14:schemeClr w14:val="tx1"/>
            </w14:solidFill>
          </w14:textFill>
        </w:rPr>
        <w:t>界内的存在量（如存在量呈动态变化，则按年度内最大存在量计算）与其在《企业突发环境事件风险分级办法》（HJ941-2018）附录A临界量的比值Q：</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①当企业只涉及一种环境风险物质时，该物质的数量与其临界量比值，即为Q。</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②当企业存在多种环境风险物质时，则按下式计算：</w:t>
      </w:r>
    </w:p>
    <w:p>
      <w:pPr>
        <w:ind w:firstLine="560" w:firstLineChars="200"/>
        <w:jc w:val="center"/>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object>
          <v:shape id="_x0000_i1025" o:spt="75" type="#_x0000_t75" style="height:34pt;width:108.85pt;" o:ole="t" filled="f" coordsize="21600,21600">
            <v:path/>
            <v:fill on="f" focussize="0,0"/>
            <v:stroke/>
            <v:imagedata r:id="rId14" o:title=""/>
            <o:lock v:ext="edit" aspectratio="t"/>
            <w10:wrap type="none"/>
            <w10:anchorlock/>
          </v:shape>
          <o:OLEObject Type="Embed" ProgID="Equation.3" ShapeID="_x0000_i1025" DrawAspect="Content" ObjectID="_1468075725" r:id="rId13">
            <o:LockedField>false</o:LockedField>
          </o:OLEObject>
        </w:object>
      </w:r>
    </w:p>
    <w:p>
      <w:pPr>
        <w:ind w:firstLine="560" w:firstLineChars="200"/>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式中：w1、w2…，wn——为每种风险物质的存在量，t；</w:t>
      </w:r>
    </w:p>
    <w:p>
      <w:pPr>
        <w:ind w:firstLine="560" w:firstLineChars="200"/>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W1、W2…，,Wn——为每种风险物质的临界量，t。</w:t>
      </w:r>
    </w:p>
    <w:p>
      <w:pPr>
        <w:ind w:firstLine="560" w:firstLineChars="200"/>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当Q＜1时，企业直接评为一般环境风险等级，以Q0表示。</w:t>
      </w:r>
    </w:p>
    <w:p>
      <w:pPr>
        <w:keepNext w:val="0"/>
        <w:keepLines w:val="0"/>
        <w:pageBreakBefore w:val="0"/>
        <w:widowControl w:val="0"/>
        <w:kinsoku/>
        <w:wordWrap/>
        <w:overflowPunct/>
        <w:topLinePunct w:val="0"/>
        <w:autoSpaceDE/>
        <w:autoSpaceDN/>
        <w:bidi w:val="0"/>
        <w:adjustRightInd w:val="0"/>
        <w:snapToGrid w:val="0"/>
        <w:ind w:firstLine="560" w:firstLineChars="200"/>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当Q＞1时，将Q值划分为：（1）1≤Q＜10；（2） 10≤Q＜100；（3）Q≥100，分别以Q1、Q</w:t>
      </w:r>
      <w:r>
        <w:rPr>
          <w:rFonts w:hint="default" w:ascii="Times New Roman" w:hAnsi="Times New Roman" w:eastAsia="仿宋" w:cs="Times New Roman"/>
          <w:color w:val="000000" w:themeColor="text1"/>
          <w14:textFill>
            <w14:solidFill>
              <w14:schemeClr w14:val="tx1"/>
            </w14:solidFill>
          </w14:textFill>
        </w:rPr>
        <w:fldChar w:fldCharType="begin"/>
      </w:r>
      <w:r>
        <w:rPr>
          <w:rFonts w:hint="default" w:ascii="Times New Roman" w:hAnsi="Times New Roman" w:eastAsia="仿宋" w:cs="Times New Roman"/>
          <w:color w:val="000000" w:themeColor="text1"/>
          <w14:textFill>
            <w14:solidFill>
              <w14:schemeClr w14:val="tx1"/>
            </w14:solidFill>
          </w14:textFill>
        </w:rPr>
        <w:instrText xml:space="preserve"> = 2 \* ROMAN </w:instrText>
      </w:r>
      <w:r>
        <w:rPr>
          <w:rFonts w:hint="default" w:ascii="Times New Roman" w:hAnsi="Times New Roman" w:eastAsia="仿宋" w:cs="Times New Roman"/>
          <w:color w:val="000000" w:themeColor="text1"/>
          <w14:textFill>
            <w14:solidFill>
              <w14:schemeClr w14:val="tx1"/>
            </w14:solidFill>
          </w14:textFill>
        </w:rPr>
        <w:fldChar w:fldCharType="separate"/>
      </w:r>
      <w:r>
        <w:rPr>
          <w:rFonts w:hint="default" w:ascii="Times New Roman" w:hAnsi="Times New Roman" w:eastAsia="仿宋" w:cs="Times New Roman"/>
          <w:color w:val="000000" w:themeColor="text1"/>
          <w14:textFill>
            <w14:solidFill>
              <w14:schemeClr w14:val="tx1"/>
            </w14:solidFill>
          </w14:textFill>
        </w:rPr>
        <w:t>2</w:t>
      </w:r>
      <w:r>
        <w:rPr>
          <w:rFonts w:hint="default" w:ascii="Times New Roman" w:hAnsi="Times New Roman" w:eastAsia="仿宋" w:cs="Times New Roman"/>
          <w:color w:val="000000" w:themeColor="text1"/>
          <w14:textFill>
            <w14:solidFill>
              <w14:schemeClr w14:val="tx1"/>
            </w14:solidFill>
          </w14:textFill>
        </w:rPr>
        <w:fldChar w:fldCharType="end"/>
      </w:r>
      <w:r>
        <w:rPr>
          <w:rFonts w:hint="default" w:ascii="Times New Roman" w:hAnsi="Times New Roman" w:eastAsia="仿宋" w:cs="Times New Roman"/>
          <w:color w:val="000000" w:themeColor="text1"/>
          <w14:textFill>
            <w14:solidFill>
              <w14:schemeClr w14:val="tx1"/>
            </w14:solidFill>
          </w14:textFill>
        </w:rPr>
        <w:t>、Q3表示。</w:t>
      </w:r>
    </w:p>
    <w:p>
      <w:pPr>
        <w:keepNext w:val="0"/>
        <w:keepLines w:val="0"/>
        <w:pageBreakBefore w:val="0"/>
        <w:widowControl w:val="0"/>
        <w:kinsoku/>
        <w:wordWrap/>
        <w:overflowPunct/>
        <w:topLinePunct w:val="0"/>
        <w:autoSpaceDE/>
        <w:autoSpaceDN/>
        <w:bidi w:val="0"/>
        <w:adjustRightInd w:val="0"/>
        <w:snapToGrid w:val="0"/>
        <w:jc w:val="left"/>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4.1.1 突发大气环境事件风险分级</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both"/>
        <w:textAlignment w:val="auto"/>
        <w:outlineLvl w:val="1"/>
        <w:rPr>
          <w:rFonts w:hint="default" w:ascii="Times New Roman" w:hAnsi="Times New Roman" w:eastAsia="仿宋" w:cs="Times New Roman"/>
          <w:b/>
          <w:bCs/>
          <w:color w:val="000000" w:themeColor="text1"/>
          <w:kern w:val="2"/>
          <w:sz w:val="28"/>
          <w:szCs w:val="28"/>
          <w:lang w:val="en-US" w:eastAsia="zh-CN" w:bidi="ar-SA"/>
          <w14:textFill>
            <w14:solidFill>
              <w14:schemeClr w14:val="tx1"/>
            </w14:solidFill>
          </w14:textFill>
        </w:rPr>
      </w:pPr>
      <w:bookmarkStart w:id="306" w:name="_Toc11304"/>
      <w:bookmarkStart w:id="307" w:name="_Toc16890"/>
      <w:bookmarkStart w:id="308" w:name="_Toc11673"/>
      <w:bookmarkStart w:id="309" w:name="_Toc2022"/>
      <w:bookmarkStart w:id="310" w:name="_Toc29310"/>
      <w:bookmarkStart w:id="311" w:name="_Toc23676"/>
      <w:bookmarkStart w:id="312" w:name="_Toc16778"/>
      <w:bookmarkStart w:id="313" w:name="_Toc16739"/>
      <w:bookmarkStart w:id="314" w:name="_Toc22834"/>
      <w:bookmarkStart w:id="315" w:name="_Toc28467"/>
      <w:bookmarkStart w:id="316" w:name="_Toc20277"/>
      <w:bookmarkStart w:id="317" w:name="_Toc23660"/>
      <w:bookmarkStart w:id="318" w:name="_Toc5317"/>
      <w:bookmarkStart w:id="319" w:name="_Toc22687"/>
      <w:bookmarkStart w:id="320" w:name="_Toc26699"/>
      <w:bookmarkStart w:id="321" w:name="_Toc2592"/>
      <w:bookmarkStart w:id="322" w:name="_Toc67406666"/>
      <w:bookmarkStart w:id="323" w:name="_Toc410"/>
      <w:bookmarkStart w:id="324" w:name="_Toc17108"/>
      <w:bookmarkStart w:id="325" w:name="_Toc20569"/>
      <w:bookmarkStart w:id="326" w:name="_Toc7951"/>
      <w:bookmarkStart w:id="327" w:name="_Toc10865"/>
      <w:r>
        <w:rPr>
          <w:rFonts w:hint="eastAsia" w:ascii="Times New Roman" w:hAnsi="Times New Roman" w:cs="Times New Roman"/>
          <w:b/>
          <w:bCs/>
          <w:color w:val="000000" w:themeColor="text1"/>
          <w:kern w:val="2"/>
          <w:sz w:val="28"/>
          <w:szCs w:val="28"/>
          <w:lang w:val="en-US" w:eastAsia="zh-CN" w:bidi="ar-SA"/>
          <w14:textFill>
            <w14:solidFill>
              <w14:schemeClr w14:val="tx1"/>
            </w14:solidFill>
          </w14:textFill>
        </w:rPr>
        <w:t>4</w:t>
      </w:r>
      <w:r>
        <w:rPr>
          <w:rFonts w:hint="default" w:ascii="Times New Roman" w:hAnsi="Times New Roman" w:eastAsia="仿宋" w:cs="Times New Roman"/>
          <w:b/>
          <w:bCs/>
          <w:color w:val="000000" w:themeColor="text1"/>
          <w:kern w:val="2"/>
          <w:sz w:val="28"/>
          <w:szCs w:val="28"/>
          <w:lang w:val="en-US" w:eastAsia="zh-CN" w:bidi="ar-SA"/>
          <w14:textFill>
            <w14:solidFill>
              <w14:schemeClr w14:val="tx1"/>
            </w14:solidFill>
          </w14:textFill>
        </w:rPr>
        <w:t>.1.1.1 计算涉气风险物质数量与临界量比值（Q）</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pPr>
        <w:keepNext w:val="0"/>
        <w:keepLines w:val="0"/>
        <w:pageBreakBefore w:val="0"/>
        <w:widowControl w:val="0"/>
        <w:kinsoku/>
        <w:wordWrap/>
        <w:overflowPunct/>
        <w:topLinePunct w:val="0"/>
        <w:autoSpaceDE/>
        <w:autoSpaceDN/>
        <w:bidi w:val="0"/>
        <w:adjustRightInd w:val="0"/>
        <w:snapToGrid w:val="0"/>
        <w:ind w:firstLine="560" w:firstLineChars="200"/>
        <w:rPr>
          <w:rFonts w:hint="default" w:ascii="Times New Roman" w:hAnsi="Times New Roman" w:eastAsia="仿宋" w:cs="Times New Roman"/>
          <w:color w:val="000000" w:themeColor="text1"/>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涉气风险物质包括《企业突发环境事件风险分级方法》附录A中的第一、第二、第三、第四、第六部分全部风险物质以及第八部分中除NH</w:t>
      </w:r>
      <w:r>
        <w:rPr>
          <w:rFonts w:hint="default" w:ascii="Times New Roman" w:hAnsi="Times New Roman" w:eastAsia="仿宋" w:cs="Times New Roman"/>
          <w:color w:val="000000" w:themeColor="text1"/>
          <w:vertAlign w:val="subscript"/>
          <w14:textFill>
            <w14:solidFill>
              <w14:schemeClr w14:val="tx1"/>
            </w14:solidFill>
          </w14:textFill>
        </w:rPr>
        <w:t>3</w:t>
      </w:r>
      <w:r>
        <w:rPr>
          <w:rFonts w:hint="default" w:ascii="Times New Roman" w:hAnsi="Times New Roman" w:eastAsia="仿宋" w:cs="Times New Roman"/>
          <w:color w:val="000000" w:themeColor="text1"/>
          <w14:textFill>
            <w14:solidFill>
              <w14:schemeClr w14:val="tx1"/>
            </w14:solidFill>
          </w14:textFill>
        </w:rPr>
        <w:t>-N浓度≧2000 mg/L的废液、COD</w:t>
      </w:r>
      <w:r>
        <w:rPr>
          <w:rFonts w:hint="default" w:ascii="Times New Roman" w:hAnsi="Times New Roman" w:eastAsia="仿宋" w:cs="Times New Roman"/>
          <w:color w:val="000000" w:themeColor="text1"/>
          <w:vertAlign w:val="subscript"/>
          <w14:textFill>
            <w14:solidFill>
              <w14:schemeClr w14:val="tx1"/>
            </w14:solidFill>
          </w14:textFill>
        </w:rPr>
        <w:t>Cr</w:t>
      </w:r>
      <w:r>
        <w:rPr>
          <w:rFonts w:hint="default" w:ascii="Times New Roman" w:hAnsi="Times New Roman" w:eastAsia="仿宋" w:cs="Times New Roman"/>
          <w:color w:val="000000" w:themeColor="text1"/>
          <w14:textFill>
            <w14:solidFill>
              <w14:schemeClr w14:val="tx1"/>
            </w14:solidFill>
          </w14:textFill>
        </w:rPr>
        <w:t>浓度≧10000 mg/L的有机废液之外的气态和可挥发造成突发大气环境事件的固态、液态风险物质。</w:t>
      </w:r>
    </w:p>
    <w:p>
      <w:pPr>
        <w:keepNext w:val="0"/>
        <w:keepLines w:val="0"/>
        <w:pageBreakBefore w:val="0"/>
        <w:widowControl w:val="0"/>
        <w:kinsoku/>
        <w:wordWrap/>
        <w:overflowPunct/>
        <w:topLinePunct w:val="0"/>
        <w:autoSpaceDE/>
        <w:autoSpaceDN/>
        <w:bidi w:val="0"/>
        <w:adjustRightInd w:val="0"/>
        <w:snapToGrid w:val="0"/>
        <w:ind w:firstLine="56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14:textFill>
            <w14:solidFill>
              <w14:schemeClr w14:val="tx1"/>
            </w14:solidFill>
          </w14:textFill>
        </w:rPr>
        <w:t>根据《企业突发环境事件风险分级方法》附录A中</w:t>
      </w:r>
      <w:r>
        <w:rPr>
          <w:rFonts w:hint="eastAsia" w:ascii="Times New Roman" w:hAnsi="Times New Roman" w:eastAsia="仿宋" w:cs="Times New Roman"/>
          <w:color w:val="000000" w:themeColor="text1"/>
          <w:lang w:eastAsia="zh-CN"/>
          <w14:textFill>
            <w14:solidFill>
              <w14:schemeClr w14:val="tx1"/>
            </w14:solidFill>
          </w14:textFill>
        </w:rPr>
        <w:t>的物质信息</w:t>
      </w:r>
      <w:r>
        <w:rPr>
          <w:rFonts w:hint="eastAsia" w:ascii="Times New Roman" w:hAnsi="Times New Roman" w:eastAsia="仿宋" w:cs="Times New Roman"/>
          <w:color w:val="000000" w:themeColor="text1"/>
          <w:lang w:val="en-US" w:eastAsia="zh-CN"/>
          <w14:textFill>
            <w14:solidFill>
              <w14:schemeClr w14:val="tx1"/>
            </w14:solidFill>
          </w14:textFill>
        </w:rPr>
        <w:t>判断</w:t>
      </w:r>
      <w:r>
        <w:rPr>
          <w:rFonts w:hint="eastAsia" w:ascii="Times New Roman" w:hAnsi="Times New Roman" w:eastAsia="仿宋" w:cs="Times New Roman"/>
          <w:color w:val="000000" w:themeColor="text1"/>
          <w:lang w:eastAsia="zh-CN"/>
          <w14:textFill>
            <w14:solidFill>
              <w14:schemeClr w14:val="tx1"/>
            </w14:solidFill>
          </w14:textFill>
        </w:rPr>
        <w:t>，</w:t>
      </w:r>
      <w:r>
        <w:rPr>
          <w:rFonts w:hint="eastAsia" w:cs="Times New Roman"/>
          <w:color w:val="000000" w:themeColor="text1"/>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14:textFill>
            <w14:solidFill>
              <w14:schemeClr w14:val="tx1"/>
            </w14:solidFill>
          </w14:textFill>
        </w:rPr>
        <w:t>无涉气风险物质，则公司Q</w:t>
      </w:r>
      <w:r>
        <w:rPr>
          <w:rFonts w:hint="eastAsia" w:ascii="Times New Roman" w:hAnsi="Times New Roman" w:eastAsia="仿宋" w:cs="Times New Roman"/>
          <w:color w:val="000000" w:themeColor="text1"/>
          <w:lang w:val="en-US" w:eastAsia="zh-CN"/>
          <w14:textFill>
            <w14:solidFill>
              <w14:schemeClr w14:val="tx1"/>
            </w14:solidFill>
          </w14:textFill>
        </w:rPr>
        <w:t>=</w:t>
      </w:r>
      <w:r>
        <w:rPr>
          <w:rFonts w:hint="default" w:ascii="Times New Roman" w:hAnsi="Times New Roman" w:eastAsia="仿宋" w:cs="Times New Roman"/>
          <w:color w:val="000000" w:themeColor="text1"/>
          <w14:textFill>
            <w14:solidFill>
              <w14:schemeClr w14:val="tx1"/>
            </w14:solidFill>
          </w14:textFill>
        </w:rPr>
        <w:t>0＜1，因此，企业突发大气环境事件</w:t>
      </w:r>
      <w:r>
        <w:rPr>
          <w:rFonts w:hint="default" w:ascii="Times New Roman" w:hAnsi="Times New Roman" w:eastAsia="仿宋" w:cs="Times New Roman"/>
          <w:color w:val="000000" w:themeColor="text1"/>
          <w:szCs w:val="28"/>
          <w14:textFill>
            <w14:solidFill>
              <w14:schemeClr w14:val="tx1"/>
            </w14:solidFill>
          </w14:textFill>
        </w:rPr>
        <w:t>风险等级表示为“一般-大气（Q0）”。</w:t>
      </w:r>
    </w:p>
    <w:p>
      <w:pPr>
        <w:keepNext w:val="0"/>
        <w:keepLines w:val="0"/>
        <w:pageBreakBefore w:val="0"/>
        <w:widowControl w:val="0"/>
        <w:kinsoku/>
        <w:wordWrap/>
        <w:overflowPunct/>
        <w:topLinePunct w:val="0"/>
        <w:autoSpaceDE/>
        <w:autoSpaceDN/>
        <w:bidi w:val="0"/>
        <w:adjustRightInd w:val="0"/>
        <w:snapToGrid w:val="0"/>
        <w:jc w:val="left"/>
        <w:textAlignment w:val="auto"/>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4.1.2 突发水环境事件风险分级</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both"/>
        <w:textAlignment w:val="auto"/>
        <w:outlineLvl w:val="1"/>
        <w:rPr>
          <w:rFonts w:hint="default" w:ascii="Times New Roman" w:hAnsi="Times New Roman" w:eastAsia="仿宋" w:cs="Times New Roman"/>
          <w:b/>
          <w:bCs/>
          <w:color w:val="000000" w:themeColor="text1"/>
          <w:kern w:val="2"/>
          <w:sz w:val="28"/>
          <w:szCs w:val="28"/>
          <w:lang w:val="en-US" w:eastAsia="zh-CN" w:bidi="ar-SA"/>
          <w14:textFill>
            <w14:solidFill>
              <w14:schemeClr w14:val="tx1"/>
            </w14:solidFill>
          </w14:textFill>
        </w:rPr>
      </w:pPr>
      <w:bookmarkStart w:id="328" w:name="_Toc982"/>
      <w:bookmarkStart w:id="329" w:name="_Toc238"/>
      <w:bookmarkStart w:id="330" w:name="_Toc16317"/>
      <w:bookmarkStart w:id="331" w:name="_Toc22285"/>
      <w:bookmarkStart w:id="332" w:name="_Toc1773"/>
      <w:bookmarkStart w:id="333" w:name="_Toc30432"/>
      <w:bookmarkStart w:id="334" w:name="_Toc31852"/>
      <w:bookmarkStart w:id="335" w:name="_Toc20790"/>
      <w:bookmarkStart w:id="336" w:name="_Toc14518"/>
      <w:r>
        <w:rPr>
          <w:rFonts w:hint="eastAsia" w:ascii="Times New Roman" w:hAnsi="Times New Roman" w:cs="Times New Roman"/>
          <w:b/>
          <w:bCs/>
          <w:color w:val="000000" w:themeColor="text1"/>
          <w:kern w:val="2"/>
          <w:sz w:val="28"/>
          <w:szCs w:val="28"/>
          <w:lang w:val="en-US" w:eastAsia="zh-CN" w:bidi="ar-SA"/>
          <w14:textFill>
            <w14:solidFill>
              <w14:schemeClr w14:val="tx1"/>
            </w14:solidFill>
          </w14:textFill>
        </w:rPr>
        <w:t>4</w:t>
      </w:r>
      <w:r>
        <w:rPr>
          <w:rFonts w:hint="default" w:ascii="Times New Roman" w:hAnsi="Times New Roman" w:eastAsia="仿宋" w:cs="Times New Roman"/>
          <w:b/>
          <w:bCs/>
          <w:color w:val="000000" w:themeColor="text1"/>
          <w:kern w:val="2"/>
          <w:sz w:val="28"/>
          <w:szCs w:val="28"/>
          <w:lang w:val="en-US" w:eastAsia="zh-CN" w:bidi="ar-SA"/>
          <w14:textFill>
            <w14:solidFill>
              <w14:schemeClr w14:val="tx1"/>
            </w14:solidFill>
          </w14:textFill>
        </w:rPr>
        <w:t>.1.</w:t>
      </w:r>
      <w:r>
        <w:rPr>
          <w:rFonts w:hint="eastAsia" w:ascii="Times New Roman" w:hAnsi="Times New Roman" w:cs="Times New Roman"/>
          <w:b/>
          <w:bCs/>
          <w:color w:val="000000" w:themeColor="text1"/>
          <w:kern w:val="2"/>
          <w:sz w:val="28"/>
          <w:szCs w:val="28"/>
          <w:lang w:val="en-US" w:eastAsia="zh-CN" w:bidi="ar-SA"/>
          <w14:textFill>
            <w14:solidFill>
              <w14:schemeClr w14:val="tx1"/>
            </w14:solidFill>
          </w14:textFill>
        </w:rPr>
        <w:t>2</w:t>
      </w:r>
      <w:r>
        <w:rPr>
          <w:rFonts w:hint="default" w:ascii="Times New Roman" w:hAnsi="Times New Roman" w:eastAsia="仿宋" w:cs="Times New Roman"/>
          <w:b/>
          <w:bCs/>
          <w:color w:val="000000" w:themeColor="text1"/>
          <w:kern w:val="2"/>
          <w:sz w:val="28"/>
          <w:szCs w:val="28"/>
          <w:lang w:val="en-US" w:eastAsia="zh-CN" w:bidi="ar-SA"/>
          <w14:textFill>
            <w14:solidFill>
              <w14:schemeClr w14:val="tx1"/>
            </w14:solidFill>
          </w14:textFill>
        </w:rPr>
        <w:t>.1 计算涉</w:t>
      </w:r>
      <w:r>
        <w:rPr>
          <w:rFonts w:hint="eastAsia" w:ascii="Times New Roman" w:hAnsi="Times New Roman" w:cs="Times New Roman"/>
          <w:b/>
          <w:bCs/>
          <w:color w:val="000000" w:themeColor="text1"/>
          <w:kern w:val="2"/>
          <w:sz w:val="28"/>
          <w:szCs w:val="28"/>
          <w:lang w:val="en-US" w:eastAsia="zh-CN" w:bidi="ar-SA"/>
          <w14:textFill>
            <w14:solidFill>
              <w14:schemeClr w14:val="tx1"/>
            </w14:solidFill>
          </w14:textFill>
        </w:rPr>
        <w:t>水</w:t>
      </w:r>
      <w:r>
        <w:rPr>
          <w:rFonts w:hint="default" w:ascii="Times New Roman" w:hAnsi="Times New Roman" w:eastAsia="仿宋" w:cs="Times New Roman"/>
          <w:b/>
          <w:bCs/>
          <w:color w:val="000000" w:themeColor="text1"/>
          <w:kern w:val="2"/>
          <w:sz w:val="28"/>
          <w:szCs w:val="28"/>
          <w:lang w:val="en-US" w:eastAsia="zh-CN" w:bidi="ar-SA"/>
          <w14:textFill>
            <w14:solidFill>
              <w14:schemeClr w14:val="tx1"/>
            </w14:solidFill>
          </w14:textFill>
        </w:rPr>
        <w:t>风险物质数量与临界量比值（Q）</w:t>
      </w:r>
      <w:bookmarkEnd w:id="328"/>
      <w:bookmarkEnd w:id="329"/>
      <w:bookmarkEnd w:id="330"/>
      <w:bookmarkEnd w:id="331"/>
      <w:bookmarkEnd w:id="332"/>
      <w:bookmarkEnd w:id="333"/>
      <w:bookmarkEnd w:id="334"/>
      <w:bookmarkEnd w:id="335"/>
      <w:bookmarkEnd w:id="336"/>
    </w:p>
    <w:p>
      <w:pPr>
        <w:pStyle w:val="9"/>
        <w:keepNext w:val="0"/>
        <w:keepLines w:val="0"/>
        <w:pageBreakBefore w:val="0"/>
        <w:widowControl w:val="0"/>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仿宋" w:cs="Times New Roman"/>
          <w:color w:val="000000" w:themeColor="text1"/>
          <w:kern w:val="2"/>
          <w:sz w:val="28"/>
          <w:szCs w:val="24"/>
          <w:lang w:val="en-US" w:eastAsia="zh-CN" w:bidi="ar-SA"/>
          <w14:textFill>
            <w14:solidFill>
              <w14:schemeClr w14:val="tx1"/>
            </w14:solidFill>
          </w14:textFill>
        </w:rPr>
      </w:pPr>
      <w:r>
        <w:rPr>
          <w:rFonts w:hint="default" w:ascii="Times New Roman" w:hAnsi="Times New Roman" w:eastAsia="仿宋" w:cs="Times New Roman"/>
          <w:color w:val="000000" w:themeColor="text1"/>
          <w:kern w:val="2"/>
          <w:sz w:val="28"/>
          <w:szCs w:val="24"/>
          <w:lang w:val="en-US" w:eastAsia="zh-CN" w:bidi="ar-SA"/>
          <w14:textFill>
            <w14:solidFill>
              <w14:schemeClr w14:val="tx1"/>
            </w14:solidFill>
          </w14:textFill>
        </w:rPr>
        <w:t>涉水风险物质包括《企业突发环境事件风险分级方法》附录A中的第三、第四、第五、第六、第七和第八部分全部风险物质，以及第一、第二部分中溶于水和遇水发生反应的风险物质。</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baseline"/>
        <w:rPr>
          <w:rFonts w:hint="default" w:ascii="Times New Roman" w:hAnsi="Times New Roman" w:eastAsia="仿宋" w:cs="Times New Roman"/>
          <w:color w:val="000000" w:themeColor="text1"/>
          <w:kern w:val="0"/>
          <w:szCs w:val="28"/>
          <w14:textFill>
            <w14:solidFill>
              <w14:schemeClr w14:val="tx1"/>
            </w14:solidFill>
          </w14:textFill>
        </w:rPr>
      </w:pPr>
      <w:bookmarkStart w:id="337" w:name="_Toc7961"/>
      <w:bookmarkStart w:id="338" w:name="_Toc21854"/>
      <w:bookmarkStart w:id="339" w:name="_Toc1859"/>
      <w:bookmarkStart w:id="340" w:name="_Toc14051"/>
      <w:bookmarkStart w:id="341" w:name="_Toc18634"/>
      <w:bookmarkStart w:id="342" w:name="_Toc10681"/>
      <w:r>
        <w:rPr>
          <w:rFonts w:hint="default" w:ascii="Times New Roman" w:hAnsi="Times New Roman" w:eastAsia="仿宋" w:cs="Times New Roman"/>
          <w:color w:val="000000" w:themeColor="text1"/>
          <w:kern w:val="2"/>
          <w:sz w:val="28"/>
          <w:szCs w:val="24"/>
          <w:lang w:val="en-US" w:eastAsia="zh-CN" w:bidi="ar-SA"/>
          <w14:textFill>
            <w14:solidFill>
              <w14:schemeClr w14:val="tx1"/>
            </w14:solidFill>
          </w14:textFill>
        </w:rPr>
        <w:t>根据《企业突发环境事件风险分级方法》附录A中的物质信息，厂区涉</w:t>
      </w:r>
      <w:r>
        <w:rPr>
          <w:rFonts w:hint="eastAsia" w:ascii="Times New Roman" w:hAnsi="Times New Roman" w:cs="Times New Roman"/>
          <w:color w:val="000000" w:themeColor="text1"/>
          <w:kern w:val="2"/>
          <w:sz w:val="28"/>
          <w:szCs w:val="24"/>
          <w:lang w:val="en-US" w:eastAsia="zh-CN" w:bidi="ar-SA"/>
          <w14:textFill>
            <w14:solidFill>
              <w14:schemeClr w14:val="tx1"/>
            </w14:solidFill>
          </w14:textFill>
        </w:rPr>
        <w:t>水</w:t>
      </w:r>
      <w:r>
        <w:rPr>
          <w:rFonts w:hint="default" w:ascii="Times New Roman" w:hAnsi="Times New Roman" w:eastAsia="仿宋" w:cs="Times New Roman"/>
          <w:color w:val="000000" w:themeColor="text1"/>
          <w:kern w:val="2"/>
          <w:sz w:val="28"/>
          <w:szCs w:val="24"/>
          <w:lang w:val="en-US" w:eastAsia="zh-CN" w:bidi="ar-SA"/>
          <w14:textFill>
            <w14:solidFill>
              <w14:schemeClr w14:val="tx1"/>
            </w14:solidFill>
          </w14:textFill>
        </w:rPr>
        <w:t>风险物质为：“第八部分 其他类物质及污染物”中“</w:t>
      </w:r>
      <w:r>
        <w:rPr>
          <w:rFonts w:hint="eastAsia" w:ascii="Times New Roman" w:hAnsi="Times New Roman" w:cs="Times New Roman"/>
          <w:color w:val="000000" w:themeColor="text1"/>
          <w:kern w:val="2"/>
          <w:sz w:val="28"/>
          <w:szCs w:val="24"/>
          <w:lang w:val="en-US" w:eastAsia="zh-CN" w:bidi="ar-SA"/>
          <w14:textFill>
            <w14:solidFill>
              <w14:schemeClr w14:val="tx1"/>
            </w14:solidFill>
          </w14:textFill>
        </w:rPr>
        <w:t>矿物油类</w:t>
      </w:r>
      <w:r>
        <w:rPr>
          <w:rFonts w:hint="default" w:ascii="Times New Roman" w:hAnsi="Times New Roman" w:eastAsia="仿宋" w:cs="Times New Roman"/>
          <w:color w:val="000000" w:themeColor="text1"/>
          <w:kern w:val="2"/>
          <w:sz w:val="28"/>
          <w:szCs w:val="24"/>
          <w:lang w:val="en-US" w:eastAsia="zh-CN" w:bidi="ar-SA"/>
          <w14:textFill>
            <w14:solidFill>
              <w14:schemeClr w14:val="tx1"/>
            </w14:solidFill>
          </w14:textFill>
        </w:rPr>
        <w:t>”。计算得</w:t>
      </w:r>
      <w:r>
        <w:rPr>
          <w:rFonts w:hint="default" w:ascii="Times New Roman" w:hAnsi="Times New Roman" w:eastAsia="仿宋" w:cs="Times New Roman"/>
          <w:color w:val="000000" w:themeColor="text1"/>
          <w:kern w:val="0"/>
          <w:szCs w:val="28"/>
          <w14:textFill>
            <w14:solidFill>
              <w14:schemeClr w14:val="tx1"/>
            </w14:solidFill>
          </w14:textFill>
        </w:rPr>
        <w:t>出Q</w:t>
      </w:r>
      <w:r>
        <w:rPr>
          <w:rFonts w:hint="eastAsia" w:cs="Times New Roman"/>
          <w:color w:val="000000" w:themeColor="text1"/>
          <w:kern w:val="0"/>
          <w:szCs w:val="28"/>
          <w:lang w:eastAsia="zh-CN"/>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计算过程如下：</w:t>
      </w:r>
    </w:p>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仿宋" w:cs="Times New Roman"/>
          <w:b/>
          <w:color w:val="000000" w:themeColor="text1"/>
          <w:sz w:val="21"/>
          <w14:textFill>
            <w14:solidFill>
              <w14:schemeClr w14:val="tx1"/>
            </w14:solidFill>
          </w14:textFill>
        </w:rPr>
      </w:pPr>
      <w:r>
        <w:rPr>
          <w:rFonts w:hint="default" w:ascii="Times New Roman" w:hAnsi="Times New Roman" w:eastAsia="仿宋" w:cs="Times New Roman"/>
          <w:b/>
          <w:color w:val="000000" w:themeColor="text1"/>
          <w:sz w:val="21"/>
          <w14:textFill>
            <w14:solidFill>
              <w14:schemeClr w14:val="tx1"/>
            </w14:solidFill>
          </w14:textFill>
        </w:rPr>
        <w:t>表</w:t>
      </w:r>
      <w:r>
        <w:rPr>
          <w:rFonts w:hint="eastAsia" w:cs="Times New Roman"/>
          <w:b/>
          <w:color w:val="000000" w:themeColor="text1"/>
          <w:sz w:val="21"/>
          <w:lang w:val="en-US" w:eastAsia="zh-CN"/>
          <w14:textFill>
            <w14:solidFill>
              <w14:schemeClr w14:val="tx1"/>
            </w14:solidFill>
          </w14:textFill>
        </w:rPr>
        <w:t>6.</w:t>
      </w:r>
      <w:r>
        <w:rPr>
          <w:rFonts w:hint="default" w:ascii="Times New Roman" w:hAnsi="Times New Roman" w:eastAsia="仿宋" w:cs="Times New Roman"/>
          <w:b/>
          <w:color w:val="000000" w:themeColor="text1"/>
          <w:sz w:val="21"/>
          <w14:textFill>
            <w14:solidFill>
              <w14:schemeClr w14:val="tx1"/>
            </w14:solidFill>
          </w14:textFill>
        </w:rPr>
        <w:t>1</w:t>
      </w:r>
      <w:r>
        <w:rPr>
          <w:rFonts w:hint="eastAsia" w:cs="Times New Roman"/>
          <w:b/>
          <w:color w:val="000000" w:themeColor="text1"/>
          <w:sz w:val="21"/>
          <w:lang w:val="en-US" w:eastAsia="zh-CN"/>
          <w14:textFill>
            <w14:solidFill>
              <w14:schemeClr w14:val="tx1"/>
            </w14:solidFill>
          </w14:textFill>
        </w:rPr>
        <w:t>-2</w:t>
      </w:r>
      <w:r>
        <w:rPr>
          <w:rFonts w:hint="default" w:ascii="Times New Roman" w:hAnsi="Times New Roman" w:eastAsia="仿宋" w:cs="Times New Roman"/>
          <w:b/>
          <w:color w:val="000000" w:themeColor="text1"/>
          <w:sz w:val="21"/>
          <w14:textFill>
            <w14:solidFill>
              <w14:schemeClr w14:val="tx1"/>
            </w14:solidFill>
          </w14:textFill>
        </w:rPr>
        <w:t xml:space="preserve"> 企业涉气风险物质详细信息一览表</w:t>
      </w:r>
    </w:p>
    <w:bookmarkEnd w:id="337"/>
    <w:bookmarkEnd w:id="338"/>
    <w:bookmarkEnd w:id="339"/>
    <w:bookmarkEnd w:id="340"/>
    <w:bookmarkEnd w:id="341"/>
    <w:bookmarkEnd w:id="342"/>
    <w:tbl>
      <w:tblPr>
        <w:tblStyle w:val="20"/>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5"/>
        <w:gridCol w:w="1867"/>
        <w:gridCol w:w="1537"/>
        <w:gridCol w:w="1561"/>
        <w:gridCol w:w="15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1179" w:type="pct"/>
            <w:tcBorders>
              <w:tl2br w:val="nil"/>
              <w:tr2bl w:val="nil"/>
            </w:tcBorders>
            <w:vAlign w:val="center"/>
          </w:tcPr>
          <w:p>
            <w:pPr>
              <w:spacing w:line="240" w:lineRule="auto"/>
              <w:ind w:firstLine="0" w:firstLineChars="0"/>
              <w:jc w:val="center"/>
              <w:rPr>
                <w:rFonts w:hint="default" w:ascii="Times New Roman" w:hAnsi="Times New Roman" w:eastAsia="仿宋" w:cs="Times New Roman"/>
                <w:b/>
                <w:color w:val="000000" w:themeColor="text1"/>
                <w:sz w:val="21"/>
                <w14:textFill>
                  <w14:solidFill>
                    <w14:schemeClr w14:val="tx1"/>
                  </w14:solidFill>
                </w14:textFill>
              </w:rPr>
            </w:pPr>
            <w:r>
              <w:rPr>
                <w:rFonts w:hint="default" w:ascii="Times New Roman" w:hAnsi="Times New Roman" w:eastAsia="仿宋" w:cs="Times New Roman"/>
                <w:b/>
                <w:color w:val="000000" w:themeColor="text1"/>
                <w:sz w:val="21"/>
                <w14:textFill>
                  <w14:solidFill>
                    <w14:schemeClr w14:val="tx1"/>
                  </w14:solidFill>
                </w14:textFill>
              </w:rPr>
              <w:t>区域</w:t>
            </w:r>
          </w:p>
        </w:tc>
        <w:tc>
          <w:tcPr>
            <w:tcW w:w="1097" w:type="pct"/>
            <w:tcBorders>
              <w:tl2br w:val="nil"/>
              <w:tr2bl w:val="nil"/>
            </w:tcBorders>
            <w:vAlign w:val="center"/>
          </w:tcPr>
          <w:p>
            <w:pPr>
              <w:spacing w:line="240" w:lineRule="auto"/>
              <w:ind w:firstLine="0" w:firstLineChars="0"/>
              <w:jc w:val="center"/>
              <w:rPr>
                <w:rFonts w:hint="default" w:ascii="Times New Roman" w:hAnsi="Times New Roman" w:eastAsia="仿宋" w:cs="Times New Roman"/>
                <w:b/>
                <w:color w:val="000000" w:themeColor="text1"/>
                <w:sz w:val="21"/>
                <w14:textFill>
                  <w14:solidFill>
                    <w14:schemeClr w14:val="tx1"/>
                  </w14:solidFill>
                </w14:textFill>
              </w:rPr>
            </w:pPr>
            <w:r>
              <w:rPr>
                <w:rFonts w:hint="default" w:ascii="Times New Roman" w:hAnsi="Times New Roman" w:eastAsia="仿宋" w:cs="Times New Roman"/>
                <w:b/>
                <w:color w:val="000000" w:themeColor="text1"/>
                <w:sz w:val="21"/>
                <w14:textFill>
                  <w14:solidFill>
                    <w14:schemeClr w14:val="tx1"/>
                  </w14:solidFill>
                </w14:textFill>
              </w:rPr>
              <w:t>物料品名</w:t>
            </w:r>
          </w:p>
        </w:tc>
        <w:tc>
          <w:tcPr>
            <w:tcW w:w="903" w:type="pct"/>
            <w:tcBorders>
              <w:tl2br w:val="nil"/>
              <w:tr2bl w:val="nil"/>
            </w:tcBorders>
            <w:vAlign w:val="center"/>
          </w:tcPr>
          <w:p>
            <w:pPr>
              <w:spacing w:line="240" w:lineRule="auto"/>
              <w:ind w:firstLine="0" w:firstLineChars="0"/>
              <w:jc w:val="center"/>
              <w:rPr>
                <w:rFonts w:hint="default" w:ascii="Times New Roman" w:hAnsi="Times New Roman" w:eastAsia="仿宋" w:cs="Times New Roman"/>
                <w:b/>
                <w:color w:val="000000" w:themeColor="text1"/>
                <w:sz w:val="21"/>
                <w14:textFill>
                  <w14:solidFill>
                    <w14:schemeClr w14:val="tx1"/>
                  </w14:solidFill>
                </w14:textFill>
              </w:rPr>
            </w:pPr>
            <w:r>
              <w:rPr>
                <w:rFonts w:hint="default" w:ascii="Times New Roman" w:hAnsi="Times New Roman" w:eastAsia="仿宋" w:cs="Times New Roman"/>
                <w:b/>
                <w:color w:val="000000" w:themeColor="text1"/>
                <w:sz w:val="21"/>
                <w14:textFill>
                  <w14:solidFill>
                    <w14:schemeClr w14:val="tx1"/>
                  </w14:solidFill>
                </w14:textFill>
              </w:rPr>
              <w:t>最大贮存量w（t）</w:t>
            </w:r>
          </w:p>
        </w:tc>
        <w:tc>
          <w:tcPr>
            <w:tcW w:w="916" w:type="pct"/>
            <w:tcBorders>
              <w:tl2br w:val="nil"/>
              <w:tr2bl w:val="nil"/>
            </w:tcBorders>
            <w:vAlign w:val="center"/>
          </w:tcPr>
          <w:p>
            <w:pPr>
              <w:spacing w:line="240" w:lineRule="auto"/>
              <w:ind w:firstLine="0" w:firstLineChars="0"/>
              <w:jc w:val="center"/>
              <w:rPr>
                <w:rFonts w:hint="default" w:ascii="Times New Roman" w:hAnsi="Times New Roman" w:eastAsia="仿宋" w:cs="Times New Roman"/>
                <w:b/>
                <w:color w:val="000000" w:themeColor="text1"/>
                <w:sz w:val="21"/>
                <w14:textFill>
                  <w14:solidFill>
                    <w14:schemeClr w14:val="tx1"/>
                  </w14:solidFill>
                </w14:textFill>
              </w:rPr>
            </w:pPr>
            <w:r>
              <w:rPr>
                <w:rFonts w:hint="default" w:ascii="Times New Roman" w:hAnsi="Times New Roman" w:eastAsia="仿宋" w:cs="Times New Roman"/>
                <w:b/>
                <w:color w:val="000000" w:themeColor="text1"/>
                <w:sz w:val="21"/>
                <w14:textFill>
                  <w14:solidFill>
                    <w14:schemeClr w14:val="tx1"/>
                  </w14:solidFill>
                </w14:textFill>
              </w:rPr>
              <w:t>临界量W（t）</w:t>
            </w:r>
          </w:p>
        </w:tc>
        <w:tc>
          <w:tcPr>
            <w:tcW w:w="903" w:type="pct"/>
            <w:tcBorders>
              <w:tl2br w:val="nil"/>
              <w:tr2bl w:val="nil"/>
            </w:tcBorders>
            <w:vAlign w:val="center"/>
          </w:tcPr>
          <w:p>
            <w:pPr>
              <w:snapToGrid w:val="0"/>
              <w:spacing w:line="240" w:lineRule="auto"/>
              <w:ind w:firstLine="0" w:firstLineChars="0"/>
              <w:jc w:val="center"/>
              <w:rPr>
                <w:rFonts w:hint="default" w:ascii="Times New Roman" w:hAnsi="Times New Roman" w:eastAsia="仿宋" w:cs="Times New Roman"/>
                <w:b/>
                <w:color w:val="000000" w:themeColor="text1"/>
                <w:sz w:val="21"/>
                <w14:textFill>
                  <w14:solidFill>
                    <w14:schemeClr w14:val="tx1"/>
                  </w14:solidFill>
                </w14:textFill>
              </w:rPr>
            </w:pPr>
            <w:r>
              <w:rPr>
                <w:rFonts w:hint="default" w:ascii="Times New Roman" w:hAnsi="Times New Roman" w:eastAsia="仿宋" w:cs="Times New Roman"/>
                <w:b/>
                <w:color w:val="000000" w:themeColor="text1"/>
                <w:sz w:val="21"/>
                <w14:textFill>
                  <w14:solidFill>
                    <w14:schemeClr w14:val="tx1"/>
                  </w14:solidFill>
                </w14:textFill>
              </w:rPr>
              <w:t>w/W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blHeader/>
          <w:jc w:val="center"/>
        </w:trPr>
        <w:tc>
          <w:tcPr>
            <w:tcW w:w="1179" w:type="pct"/>
            <w:tcBorders>
              <w:tl2br w:val="nil"/>
              <w:tr2bl w:val="nil"/>
            </w:tcBorders>
            <w:vAlign w:val="center"/>
          </w:tcPr>
          <w:p>
            <w:pPr>
              <w:tabs>
                <w:tab w:val="left" w:pos="1848"/>
                <w:tab w:val="left" w:pos="6061"/>
                <w:tab w:val="left" w:pos="8665"/>
              </w:tabs>
              <w:snapToGrid w:val="0"/>
              <w:spacing w:line="340" w:lineRule="exact"/>
              <w:jc w:val="center"/>
              <w:rPr>
                <w:rFonts w:hint="default" w:cs="Times New Roman"/>
                <w:color w:val="000000" w:themeColor="text1"/>
                <w:sz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车间设备在线</w:t>
            </w:r>
          </w:p>
        </w:tc>
        <w:tc>
          <w:tcPr>
            <w:tcW w:w="1097" w:type="pct"/>
            <w:tcBorders>
              <w:tl2br w:val="nil"/>
              <w:tr2bl w:val="nil"/>
            </w:tcBorders>
            <w:vAlign w:val="center"/>
          </w:tcPr>
          <w:p>
            <w:pPr>
              <w:tabs>
                <w:tab w:val="left" w:pos="1848"/>
                <w:tab w:val="left" w:pos="6061"/>
                <w:tab w:val="left" w:pos="8665"/>
              </w:tabs>
              <w:snapToGrid w:val="0"/>
              <w:spacing w:line="340" w:lineRule="exact"/>
              <w:jc w:val="center"/>
              <w:rPr>
                <w:rFonts w:hint="eastAsia" w:cs="Times New Roman"/>
                <w:color w:val="000000" w:themeColor="text1"/>
                <w:sz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润滑油</w:t>
            </w:r>
          </w:p>
        </w:tc>
        <w:tc>
          <w:tcPr>
            <w:tcW w:w="903" w:type="pct"/>
            <w:tcBorders>
              <w:tl2br w:val="nil"/>
              <w:tr2bl w:val="nil"/>
            </w:tcBorders>
            <w:vAlign w:val="center"/>
          </w:tcPr>
          <w:p>
            <w:pPr>
              <w:tabs>
                <w:tab w:val="left" w:pos="1848"/>
                <w:tab w:val="left" w:pos="6061"/>
                <w:tab w:val="left" w:pos="8665"/>
              </w:tabs>
              <w:snapToGrid w:val="0"/>
              <w:spacing w:line="340" w:lineRule="exact"/>
              <w:jc w:val="center"/>
              <w:rPr>
                <w:rFonts w:hint="default" w:cs="Times New Roman"/>
                <w:color w:val="000000" w:themeColor="text1"/>
                <w:sz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0.01</w:t>
            </w:r>
          </w:p>
        </w:tc>
        <w:tc>
          <w:tcPr>
            <w:tcW w:w="916" w:type="pct"/>
            <w:tcBorders>
              <w:tl2br w:val="nil"/>
              <w:tr2bl w:val="nil"/>
            </w:tcBorders>
            <w:vAlign w:val="center"/>
          </w:tcPr>
          <w:p>
            <w:pPr>
              <w:tabs>
                <w:tab w:val="left" w:pos="1848"/>
                <w:tab w:val="left" w:pos="6061"/>
                <w:tab w:val="left" w:pos="8665"/>
              </w:tabs>
              <w:snapToGrid w:val="0"/>
              <w:spacing w:line="340" w:lineRule="exact"/>
              <w:jc w:val="center"/>
              <w:rPr>
                <w:rFonts w:hint="default" w:cs="Times New Roman"/>
                <w:color w:val="000000" w:themeColor="text1"/>
                <w:sz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2500</w:t>
            </w:r>
          </w:p>
        </w:tc>
        <w:tc>
          <w:tcPr>
            <w:tcW w:w="903" w:type="pct"/>
            <w:tcBorders>
              <w:tl2br w:val="nil"/>
              <w:tr2bl w:val="nil"/>
            </w:tcBorders>
            <w:vAlign w:val="center"/>
          </w:tcPr>
          <w:p>
            <w:pPr>
              <w:tabs>
                <w:tab w:val="left" w:pos="1848"/>
                <w:tab w:val="left" w:pos="6061"/>
                <w:tab w:val="left" w:pos="8665"/>
              </w:tabs>
              <w:snapToGrid w:val="0"/>
              <w:spacing w:line="340" w:lineRule="exact"/>
              <w:jc w:val="center"/>
              <w:rPr>
                <w:rFonts w:hint="eastAsia" w:cs="Times New Roman"/>
                <w:color w:val="000000" w:themeColor="text1"/>
                <w:sz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0.000004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blHeader/>
          <w:jc w:val="center"/>
        </w:trPr>
        <w:tc>
          <w:tcPr>
            <w:tcW w:w="4096" w:type="pct"/>
            <w:gridSpan w:val="4"/>
            <w:tcBorders>
              <w:tl2br w:val="nil"/>
              <w:tr2bl w:val="nil"/>
            </w:tcBorders>
            <w:vAlign w:val="center"/>
          </w:tcPr>
          <w:p>
            <w:pPr>
              <w:spacing w:line="240" w:lineRule="auto"/>
              <w:ind w:firstLine="0" w:firstLineChars="0"/>
              <w:jc w:val="center"/>
              <w:rPr>
                <w:rFonts w:hint="default" w:ascii="Times New Roman" w:hAnsi="Times New Roman" w:eastAsia="仿宋" w:cs="Times New Roman"/>
                <w:color w:val="000000" w:themeColor="text1"/>
                <w:sz w:val="21"/>
                <w:lang w:val="en-US" w:eastAsia="zh-CN"/>
                <w14:textFill>
                  <w14:solidFill>
                    <w14:schemeClr w14:val="tx1"/>
                  </w14:solidFill>
                </w14:textFill>
              </w:rPr>
            </w:pPr>
            <w:r>
              <w:rPr>
                <w:rFonts w:hint="default" w:ascii="Times New Roman" w:hAnsi="Times New Roman" w:eastAsia="仿宋" w:cs="Times New Roman"/>
                <w:color w:val="000000" w:themeColor="text1"/>
                <w:sz w:val="21"/>
                <w:lang w:val="en-US" w:eastAsia="zh-CN"/>
                <w14:textFill>
                  <w14:solidFill>
                    <w14:schemeClr w14:val="tx1"/>
                  </w14:solidFill>
                </w14:textFill>
              </w:rPr>
              <w:t>合计</w:t>
            </w:r>
          </w:p>
        </w:tc>
        <w:tc>
          <w:tcPr>
            <w:tcW w:w="903" w:type="pct"/>
            <w:tcBorders>
              <w:tl2br w:val="nil"/>
              <w:tr2bl w:val="nil"/>
            </w:tcBorders>
            <w:vAlign w:val="center"/>
          </w:tcPr>
          <w:p>
            <w:pPr>
              <w:spacing w:line="240" w:lineRule="auto"/>
              <w:ind w:firstLine="0" w:firstLineChars="0"/>
              <w:jc w:val="center"/>
              <w:rPr>
                <w:rFonts w:hint="default" w:cs="Times New Roman"/>
                <w:color w:val="000000" w:themeColor="text1"/>
                <w:sz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0.000004</w:t>
            </w:r>
          </w:p>
        </w:tc>
      </w:tr>
    </w:tbl>
    <w:p>
      <w:pPr>
        <w:keepNext w:val="0"/>
        <w:keepLines w:val="0"/>
        <w:pageBreakBefore w:val="0"/>
        <w:widowControl w:val="0"/>
        <w:kinsoku/>
        <w:wordWrap/>
        <w:overflowPunct/>
        <w:topLinePunct w:val="0"/>
        <w:autoSpaceDE/>
        <w:autoSpaceDN/>
        <w:bidi w:val="0"/>
        <w:adjustRightInd w:val="0"/>
        <w:snapToGrid w:val="0"/>
        <w:spacing w:line="360" w:lineRule="auto"/>
        <w:ind w:firstLine="548"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spacing w:val="-3"/>
          <w:sz w:val="28"/>
          <w:szCs w:val="28"/>
          <w14:textFill>
            <w14:solidFill>
              <w14:schemeClr w14:val="tx1"/>
            </w14:solidFill>
          </w14:textFill>
        </w:rPr>
        <w:t>本企业涉</w:t>
      </w:r>
      <w:r>
        <w:rPr>
          <w:rFonts w:hint="eastAsia" w:cs="Times New Roman"/>
          <w:color w:val="000000" w:themeColor="text1"/>
          <w:spacing w:val="-3"/>
          <w:sz w:val="28"/>
          <w:szCs w:val="28"/>
          <w:lang w:val="en-US" w:eastAsia="zh-CN"/>
          <w14:textFill>
            <w14:solidFill>
              <w14:schemeClr w14:val="tx1"/>
            </w14:solidFill>
          </w14:textFill>
        </w:rPr>
        <w:t>水</w:t>
      </w:r>
      <w:r>
        <w:rPr>
          <w:rFonts w:hint="default" w:ascii="Times New Roman" w:hAnsi="Times New Roman" w:eastAsia="仿宋" w:cs="Times New Roman"/>
          <w:color w:val="000000" w:themeColor="text1"/>
          <w:spacing w:val="-3"/>
          <w:sz w:val="28"/>
          <w:szCs w:val="28"/>
          <w14:textFill>
            <w14:solidFill>
              <w14:schemeClr w14:val="tx1"/>
            </w14:solidFill>
          </w14:textFill>
        </w:rPr>
        <w:t>风险物质数量与临界量比值（Q）：Q=</w:t>
      </w:r>
      <w:r>
        <w:rPr>
          <w:rFonts w:hint="eastAsia" w:cs="Times New Roman"/>
          <w:bCs/>
          <w:color w:val="000000" w:themeColor="text1"/>
          <w:sz w:val="28"/>
          <w:szCs w:val="28"/>
          <w:lang w:val="en-US" w:eastAsia="zh-CN"/>
          <w14:textFill>
            <w14:solidFill>
              <w14:schemeClr w14:val="tx1"/>
            </w14:solidFill>
          </w14:textFill>
        </w:rPr>
        <w:t>0.000004</w:t>
      </w:r>
      <w:r>
        <w:rPr>
          <w:rFonts w:hint="default" w:ascii="Times New Roman" w:hAnsi="Times New Roman" w:eastAsia="仿宋" w:cs="Times New Roman"/>
          <w:color w:val="000000" w:themeColor="text1"/>
          <w:sz w:val="28"/>
          <w:szCs w:val="28"/>
          <w14:textFill>
            <w14:solidFill>
              <w14:schemeClr w14:val="tx1"/>
            </w14:solidFill>
          </w14:textFill>
        </w:rPr>
        <w:t>&lt;1</w:t>
      </w:r>
      <w:r>
        <w:rPr>
          <w:rFonts w:hint="default" w:ascii="Times New Roman" w:hAnsi="Times New Roman" w:eastAsia="仿宋" w:cs="Times New Roman"/>
          <w:color w:val="000000" w:themeColor="text1"/>
          <w:sz w:val="28"/>
          <w:szCs w:val="28"/>
          <w:lang w:eastAsia="zh-CN"/>
          <w14:textFill>
            <w14:solidFill>
              <w14:schemeClr w14:val="tx1"/>
            </w14:solidFill>
          </w14:textFill>
        </w:rPr>
        <w:t>，</w:t>
      </w:r>
      <w:r>
        <w:rPr>
          <w:rFonts w:hint="default" w:ascii="Times New Roman" w:hAnsi="Times New Roman" w:eastAsia="仿宋" w:cs="Times New Roman"/>
          <w:color w:val="000000" w:themeColor="text1"/>
          <w:sz w:val="28"/>
          <w:szCs w:val="28"/>
          <w14:textFill>
            <w14:solidFill>
              <w14:schemeClr w14:val="tx1"/>
            </w14:solidFill>
          </w14:textFill>
        </w:rPr>
        <w:t>以Q</w:t>
      </w:r>
      <w:r>
        <w:rPr>
          <w:rFonts w:hint="eastAsia" w:cs="Times New Roman"/>
          <w:color w:val="000000" w:themeColor="text1"/>
          <w:sz w:val="28"/>
          <w:szCs w:val="28"/>
          <w:lang w:val="en-US" w:eastAsia="zh-CN"/>
          <w14:textFill>
            <w14:solidFill>
              <w14:schemeClr w14:val="tx1"/>
            </w14:solidFill>
          </w14:textFill>
        </w:rPr>
        <w:t>0</w:t>
      </w:r>
      <w:r>
        <w:rPr>
          <w:rFonts w:hint="default" w:ascii="Times New Roman" w:hAnsi="Times New Roman" w:eastAsia="仿宋" w:cs="Times New Roman"/>
          <w:color w:val="000000" w:themeColor="text1"/>
          <w:sz w:val="28"/>
          <w:szCs w:val="28"/>
          <w14:textFill>
            <w14:solidFill>
              <w14:schemeClr w14:val="tx1"/>
            </w14:solidFill>
          </w14:textFill>
        </w:rPr>
        <w:t>表示</w:t>
      </w:r>
      <w:r>
        <w:rPr>
          <w:rFonts w:hint="eastAsia" w:cs="Times New Roman"/>
          <w:color w:val="000000" w:themeColor="text1"/>
          <w:sz w:val="28"/>
          <w:szCs w:val="28"/>
          <w:lang w:eastAsia="zh-CN"/>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因此判定企业突发</w:t>
      </w:r>
      <w:r>
        <w:rPr>
          <w:rFonts w:hint="eastAsia" w:cs="Times New Roman"/>
          <w:color w:val="000000" w:themeColor="text1"/>
          <w:kern w:val="0"/>
          <w:szCs w:val="28"/>
          <w:lang w:val="en-US" w:eastAsia="zh-CN"/>
          <w14:textFill>
            <w14:solidFill>
              <w14:schemeClr w14:val="tx1"/>
            </w14:solidFill>
          </w14:textFill>
        </w:rPr>
        <w:t>水</w:t>
      </w:r>
      <w:r>
        <w:rPr>
          <w:rFonts w:hint="default" w:ascii="Times New Roman" w:hAnsi="Times New Roman" w:eastAsia="仿宋" w:cs="Times New Roman"/>
          <w:color w:val="000000" w:themeColor="text1"/>
          <w:kern w:val="0"/>
          <w:szCs w:val="28"/>
          <w14:textFill>
            <w14:solidFill>
              <w14:schemeClr w14:val="tx1"/>
            </w14:solidFill>
          </w14:textFill>
        </w:rPr>
        <w:t>环境事件风险等级表示为 “一般-</w:t>
      </w:r>
      <w:r>
        <w:rPr>
          <w:rFonts w:hint="eastAsia" w:cs="Times New Roman"/>
          <w:color w:val="000000" w:themeColor="text1"/>
          <w:kern w:val="0"/>
          <w:szCs w:val="28"/>
          <w:lang w:val="en-US" w:eastAsia="zh-CN"/>
          <w14:textFill>
            <w14:solidFill>
              <w14:schemeClr w14:val="tx1"/>
            </w14:solidFill>
          </w14:textFill>
        </w:rPr>
        <w:t>水</w:t>
      </w:r>
      <w:r>
        <w:rPr>
          <w:rFonts w:hint="default" w:ascii="Times New Roman" w:hAnsi="Times New Roman" w:eastAsia="仿宋" w:cs="Times New Roman"/>
          <w:color w:val="000000" w:themeColor="text1"/>
          <w:kern w:val="0"/>
          <w:szCs w:val="28"/>
          <w14:textFill>
            <w14:solidFill>
              <w14:schemeClr w14:val="tx1"/>
            </w14:solidFill>
          </w14:textFill>
        </w:rPr>
        <w:t>（Q0）”。</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4.1.</w:t>
      </w:r>
      <w:r>
        <w:rPr>
          <w:rFonts w:hint="eastAsia" w:cs="Times New Roman"/>
          <w:b/>
          <w:color w:val="000000" w:themeColor="text1"/>
          <w:lang w:val="en-US" w:eastAsia="zh-CN"/>
          <w14:textFill>
            <w14:solidFill>
              <w14:schemeClr w14:val="tx1"/>
            </w14:solidFill>
          </w14:textFill>
        </w:rPr>
        <w:t>3</w:t>
      </w:r>
      <w:r>
        <w:rPr>
          <w:rFonts w:hint="default" w:ascii="Times New Roman" w:hAnsi="Times New Roman" w:eastAsia="仿宋" w:cs="Times New Roman"/>
          <w:b/>
          <w:color w:val="000000" w:themeColor="text1"/>
          <w14:textFill>
            <w14:solidFill>
              <w14:schemeClr w14:val="tx1"/>
            </w14:solidFill>
          </w14:textFill>
        </w:rPr>
        <w:t xml:space="preserve"> 风险等级调整</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outlineLvl w:val="2"/>
        <w:rPr>
          <w:rFonts w:hint="default" w:ascii="Times New Roman" w:hAnsi="Times New Roman" w:eastAsia="仿宋" w:cs="Times New Roman"/>
          <w:color w:val="000000" w:themeColor="text1"/>
          <w:szCs w:val="28"/>
          <w14:textFill>
            <w14:solidFill>
              <w14:schemeClr w14:val="tx1"/>
            </w14:solidFill>
          </w14:textFill>
        </w:rPr>
      </w:pP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近三年内无违法排放污染物，非法转移、处置危险废物等事件发生，未受到环境保护主管部门的处罚。</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4.1.</w:t>
      </w:r>
      <w:r>
        <w:rPr>
          <w:rFonts w:hint="eastAsia" w:cs="Times New Roman"/>
          <w:b/>
          <w:color w:val="000000" w:themeColor="text1"/>
          <w:lang w:val="en-US" w:eastAsia="zh-CN"/>
          <w14:textFill>
            <w14:solidFill>
              <w14:schemeClr w14:val="tx1"/>
            </w14:solidFill>
          </w14:textFill>
        </w:rPr>
        <w:t>4</w:t>
      </w:r>
      <w:r>
        <w:rPr>
          <w:rFonts w:hint="default" w:ascii="Times New Roman" w:hAnsi="Times New Roman" w:eastAsia="仿宋" w:cs="Times New Roman"/>
          <w:b/>
          <w:color w:val="000000" w:themeColor="text1"/>
          <w14:textFill>
            <w14:solidFill>
              <w14:schemeClr w14:val="tx1"/>
            </w14:solidFill>
          </w14:textFill>
        </w:rPr>
        <w:t xml:space="preserve"> 本企业环境风险等级的确定</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因此，</w:t>
      </w: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突发环境事件风险等级表示为</w:t>
      </w:r>
      <w:r>
        <w:rPr>
          <w:rFonts w:hint="default" w:ascii="Times New Roman" w:hAnsi="Times New Roman" w:eastAsia="仿宋" w:cs="Times New Roman"/>
          <w:b/>
          <w:bCs/>
          <w:color w:val="000000" w:themeColor="text1"/>
          <w:szCs w:val="28"/>
          <w14:textFill>
            <w14:solidFill>
              <w14:schemeClr w14:val="tx1"/>
            </w14:solidFill>
          </w14:textFill>
        </w:rPr>
        <w:t xml:space="preserve"> </w:t>
      </w:r>
      <w:r>
        <w:rPr>
          <w:rFonts w:hint="default" w:ascii="Times New Roman" w:hAnsi="Times New Roman" w:eastAsia="仿宋" w:cs="Times New Roman"/>
          <w:color w:val="000000" w:themeColor="text1"/>
          <w:kern w:val="0"/>
          <w:szCs w:val="28"/>
          <w14:textFill>
            <w14:solidFill>
              <w14:schemeClr w14:val="tx1"/>
            </w14:solidFill>
          </w14:textFill>
        </w:rPr>
        <w:t>一般[一般-大气（Q0）+一般-水（Q0）]。</w:t>
      </w:r>
    </w:p>
    <w:p>
      <w:pPr>
        <w:keepNext w:val="0"/>
        <w:keepLines w:val="0"/>
        <w:pageBreakBefore w:val="0"/>
        <w:widowControl w:val="0"/>
        <w:kinsoku/>
        <w:wordWrap/>
        <w:overflowPunct/>
        <w:topLinePunct w:val="0"/>
        <w:autoSpaceDE/>
        <w:autoSpaceDN/>
        <w:bidi w:val="0"/>
        <w:adjustRightInd w:val="0"/>
        <w:snapToGrid w:val="0"/>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343" w:name="_Toc26331"/>
      <w:bookmarkStart w:id="344" w:name="_Toc17805"/>
      <w:r>
        <w:rPr>
          <w:rFonts w:hint="default" w:ascii="Times New Roman" w:hAnsi="Times New Roman" w:eastAsia="仿宋" w:cs="Times New Roman"/>
          <w:b/>
          <w:color w:val="000000" w:themeColor="text1"/>
          <w:sz w:val="30"/>
          <w14:textFill>
            <w14:solidFill>
              <w14:schemeClr w14:val="tx1"/>
            </w14:solidFill>
          </w14:textFill>
        </w:rPr>
        <w:t>4.2 环境风险源分析</w:t>
      </w:r>
      <w:bookmarkEnd w:id="343"/>
      <w:bookmarkEnd w:id="344"/>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eastAsia" w:cs="Times New Roman"/>
          <w:color w:val="000000" w:themeColor="text1"/>
          <w:szCs w:val="28"/>
          <w:lang w:eastAsia="zh-CN"/>
          <w14:textFill>
            <w14:solidFill>
              <w14:schemeClr w14:val="tx1"/>
            </w14:solidFill>
          </w14:textFill>
        </w:rPr>
        <w:t>咸阳泾渭新区康达水泥制品销售有限公司</w:t>
      </w:r>
      <w:r>
        <w:rPr>
          <w:rFonts w:hint="default" w:ascii="Times New Roman" w:hAnsi="Times New Roman" w:eastAsia="仿宋" w:cs="Times New Roman"/>
          <w:color w:val="000000" w:themeColor="text1"/>
          <w:szCs w:val="28"/>
          <w14:textFill>
            <w14:solidFill>
              <w14:schemeClr w14:val="tx1"/>
            </w14:solidFill>
          </w14:textFill>
        </w:rPr>
        <w:t>涉及的环境风险单元如下表4-</w:t>
      </w:r>
      <w:r>
        <w:rPr>
          <w:rFonts w:hint="eastAsia" w:cs="Times New Roman"/>
          <w:color w:val="000000" w:themeColor="text1"/>
          <w:szCs w:val="28"/>
          <w:lang w:val="en-US" w:eastAsia="zh-CN"/>
          <w14:textFill>
            <w14:solidFill>
              <w14:schemeClr w14:val="tx1"/>
            </w14:solidFill>
          </w14:textFill>
        </w:rPr>
        <w:t>2</w:t>
      </w:r>
      <w:r>
        <w:rPr>
          <w:rFonts w:hint="default" w:ascii="Times New Roman" w:hAnsi="Times New Roman" w:eastAsia="仿宋" w:cs="Times New Roman"/>
          <w:color w:val="000000" w:themeColor="text1"/>
          <w:szCs w:val="28"/>
          <w14:textFill>
            <w14:solidFill>
              <w14:schemeClr w14:val="tx1"/>
            </w14:solidFill>
          </w14:textFill>
        </w:rPr>
        <w:t>：</w:t>
      </w:r>
    </w:p>
    <w:p>
      <w:pPr>
        <w:adjustRightInd w:val="0"/>
        <w:snapToGrid w:val="0"/>
        <w:spacing w:line="240" w:lineRule="auto"/>
        <w:jc w:val="center"/>
        <w:rPr>
          <w:rFonts w:hint="default" w:ascii="Times New Roman" w:hAnsi="Times New Roman" w:eastAsia="仿宋" w:cs="Times New Roman"/>
          <w:b/>
          <w:bCs/>
          <w:color w:val="000000" w:themeColor="text1"/>
          <w:sz w:val="22"/>
          <w:szCs w:val="28"/>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表4-</w:t>
      </w:r>
      <w:r>
        <w:rPr>
          <w:rFonts w:hint="eastAsia" w:cs="Times New Roman"/>
          <w:b/>
          <w:color w:val="000000" w:themeColor="text1"/>
          <w:sz w:val="21"/>
          <w:szCs w:val="21"/>
          <w:lang w:val="en-US" w:eastAsia="zh-CN"/>
          <w14:textFill>
            <w14:solidFill>
              <w14:schemeClr w14:val="tx1"/>
            </w14:solidFill>
          </w14:textFill>
        </w:rPr>
        <w:t>2</w:t>
      </w:r>
      <w:r>
        <w:rPr>
          <w:rFonts w:hint="default" w:ascii="Times New Roman" w:hAnsi="Times New Roman" w:eastAsia="仿宋" w:cs="Times New Roman"/>
          <w:b/>
          <w:color w:val="000000" w:themeColor="text1"/>
          <w:sz w:val="21"/>
          <w:szCs w:val="21"/>
          <w14:textFill>
            <w14:solidFill>
              <w14:schemeClr w14:val="tx1"/>
            </w14:solidFill>
          </w14:textFill>
        </w:rPr>
        <w:t xml:space="preserve">  本公司环境风险源汇总表</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2"/>
        <w:gridCol w:w="1613"/>
        <w:gridCol w:w="1841"/>
        <w:gridCol w:w="1780"/>
        <w:gridCol w:w="26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1" w:hRule="atLeast"/>
        </w:trPr>
        <w:tc>
          <w:tcPr>
            <w:tcW w:w="359" w:type="pct"/>
            <w:tcBorders>
              <w:tl2br w:val="nil"/>
              <w:tr2bl w:val="nil"/>
            </w:tcBorders>
            <w:vAlign w:val="center"/>
          </w:tcPr>
          <w:p>
            <w:pPr>
              <w:tabs>
                <w:tab w:val="left" w:pos="1848"/>
                <w:tab w:val="left" w:pos="6061"/>
                <w:tab w:val="left" w:pos="8665"/>
              </w:tabs>
              <w:spacing w:line="340" w:lineRule="exact"/>
              <w:jc w:val="center"/>
              <w:rPr>
                <w:rFonts w:hint="default" w:ascii="Times New Roman" w:hAnsi="Times New Roman" w:eastAsia="仿宋" w:cs="Times New Roman"/>
                <w:b/>
                <w:bCs/>
                <w:color w:val="000000" w:themeColor="text1"/>
                <w:sz w:val="21"/>
                <w:szCs w:val="21"/>
                <w14:textFill>
                  <w14:solidFill>
                    <w14:schemeClr w14:val="tx1"/>
                  </w14:solidFill>
                </w14:textFill>
              </w:rPr>
            </w:pPr>
            <w:bookmarkStart w:id="345" w:name="_Toc49888622"/>
            <w:r>
              <w:rPr>
                <w:rFonts w:hint="default" w:ascii="Times New Roman" w:hAnsi="Times New Roman" w:eastAsia="仿宋" w:cs="Times New Roman"/>
                <w:b/>
                <w:bCs/>
                <w:color w:val="000000" w:themeColor="text1"/>
                <w:sz w:val="21"/>
                <w:szCs w:val="21"/>
                <w14:textFill>
                  <w14:solidFill>
                    <w14:schemeClr w14:val="tx1"/>
                  </w14:solidFill>
                </w14:textFill>
              </w:rPr>
              <w:t>序号</w:t>
            </w:r>
          </w:p>
        </w:tc>
        <w:tc>
          <w:tcPr>
            <w:tcW w:w="947" w:type="pct"/>
            <w:tcBorders>
              <w:tl2br w:val="nil"/>
              <w:tr2bl w:val="nil"/>
            </w:tcBorders>
            <w:vAlign w:val="center"/>
          </w:tcPr>
          <w:p>
            <w:pPr>
              <w:tabs>
                <w:tab w:val="left" w:pos="1848"/>
                <w:tab w:val="left" w:pos="6061"/>
                <w:tab w:val="left" w:pos="8665"/>
              </w:tabs>
              <w:spacing w:line="340" w:lineRule="exact"/>
              <w:ind w:firstLine="316" w:firstLineChars="150"/>
              <w:rPr>
                <w:rFonts w:hint="eastAsia" w:ascii="Times New Roman" w:hAnsi="Times New Roman" w:eastAsia="仿宋"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风险</w:t>
            </w:r>
            <w:r>
              <w:rPr>
                <w:rFonts w:hint="eastAsia" w:cs="Times New Roman"/>
                <w:b/>
                <w:bCs/>
                <w:color w:val="000000" w:themeColor="text1"/>
                <w:sz w:val="21"/>
                <w:szCs w:val="21"/>
                <w:lang w:val="en-US" w:eastAsia="zh-CN"/>
                <w14:textFill>
                  <w14:solidFill>
                    <w14:schemeClr w14:val="tx1"/>
                  </w14:solidFill>
                </w14:textFill>
              </w:rPr>
              <w:t>点</w:t>
            </w:r>
          </w:p>
        </w:tc>
        <w:tc>
          <w:tcPr>
            <w:tcW w:w="1081" w:type="pct"/>
            <w:tcBorders>
              <w:tl2br w:val="nil"/>
              <w:tr2bl w:val="nil"/>
            </w:tcBorders>
            <w:vAlign w:val="center"/>
          </w:tcPr>
          <w:p>
            <w:pPr>
              <w:tabs>
                <w:tab w:val="left" w:pos="1848"/>
                <w:tab w:val="left" w:pos="6061"/>
                <w:tab w:val="left" w:pos="8665"/>
              </w:tabs>
              <w:spacing w:line="340" w:lineRule="exact"/>
              <w:ind w:firstLine="211" w:firstLineChars="100"/>
              <w:jc w:val="center"/>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风险因子</w:t>
            </w:r>
          </w:p>
        </w:tc>
        <w:tc>
          <w:tcPr>
            <w:tcW w:w="1045" w:type="pct"/>
            <w:tcBorders>
              <w:tl2br w:val="nil"/>
              <w:tr2bl w:val="nil"/>
            </w:tcBorders>
            <w:vAlign w:val="center"/>
          </w:tcPr>
          <w:p>
            <w:pPr>
              <w:tabs>
                <w:tab w:val="left" w:pos="1848"/>
                <w:tab w:val="left" w:pos="6061"/>
                <w:tab w:val="left" w:pos="8665"/>
              </w:tabs>
              <w:spacing w:line="340" w:lineRule="exact"/>
              <w:jc w:val="center"/>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环境风险事故</w:t>
            </w:r>
          </w:p>
        </w:tc>
        <w:tc>
          <w:tcPr>
            <w:tcW w:w="1566" w:type="pct"/>
            <w:tcBorders>
              <w:tl2br w:val="nil"/>
              <w:tr2bl w:val="nil"/>
            </w:tcBorders>
            <w:vAlign w:val="center"/>
          </w:tcPr>
          <w:p>
            <w:pPr>
              <w:tabs>
                <w:tab w:val="left" w:pos="1848"/>
                <w:tab w:val="left" w:pos="6061"/>
                <w:tab w:val="left" w:pos="8665"/>
              </w:tabs>
              <w:spacing w:line="340" w:lineRule="exact"/>
              <w:ind w:firstLine="211" w:firstLineChars="100"/>
              <w:jc w:val="center"/>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事故后果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359" w:type="pct"/>
            <w:tcBorders>
              <w:tl2br w:val="nil"/>
              <w:tr2bl w:val="nil"/>
            </w:tcBorders>
            <w:vAlign w:val="center"/>
          </w:tcPr>
          <w:p>
            <w:pPr>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lang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w:t>
            </w:r>
          </w:p>
        </w:tc>
        <w:tc>
          <w:tcPr>
            <w:tcW w:w="947" w:type="pct"/>
            <w:tcBorders>
              <w:tl2br w:val="nil"/>
              <w:tr2bl w:val="nil"/>
            </w:tcBorders>
            <w:vAlign w:val="center"/>
          </w:tcPr>
          <w:p>
            <w:pPr>
              <w:tabs>
                <w:tab w:val="left" w:pos="1848"/>
                <w:tab w:val="left" w:pos="6061"/>
                <w:tab w:val="left" w:pos="8665"/>
              </w:tabs>
              <w:spacing w:line="340" w:lineRule="exact"/>
              <w:ind w:firstLine="210" w:firstLineChars="100"/>
              <w:rPr>
                <w:rFonts w:hint="default" w:ascii="Times New Roman" w:hAnsi="Times New Roman" w:eastAsia="仿宋" w:cs="Times New Roman"/>
                <w:color w:val="000000" w:themeColor="text1"/>
                <w:sz w:val="21"/>
                <w:szCs w:val="21"/>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搅拌楼</w:t>
            </w:r>
            <w:r>
              <w:rPr>
                <w:rFonts w:hint="default" w:ascii="Times New Roman" w:hAnsi="Times New Roman" w:eastAsia="仿宋" w:cs="Times New Roman"/>
                <w:color w:val="000000" w:themeColor="text1"/>
                <w:sz w:val="21"/>
                <w:szCs w:val="21"/>
                <w14:textFill>
                  <w14:solidFill>
                    <w14:schemeClr w14:val="tx1"/>
                  </w14:solidFill>
                </w14:textFill>
              </w:rPr>
              <w:t>车间</w:t>
            </w:r>
          </w:p>
        </w:tc>
        <w:tc>
          <w:tcPr>
            <w:tcW w:w="1081" w:type="pct"/>
            <w:tcBorders>
              <w:tl2br w:val="nil"/>
              <w:tr2bl w:val="nil"/>
            </w:tcBorders>
            <w:vAlign w:val="center"/>
          </w:tcPr>
          <w:p>
            <w:pPr>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润滑油</w:t>
            </w:r>
          </w:p>
        </w:tc>
        <w:tc>
          <w:tcPr>
            <w:tcW w:w="1045" w:type="pct"/>
            <w:tcBorders>
              <w:tl2br w:val="nil"/>
              <w:tr2bl w:val="nil"/>
            </w:tcBorders>
            <w:vAlign w:val="center"/>
          </w:tcPr>
          <w:p>
            <w:pPr>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泄漏、火灾</w:t>
            </w:r>
          </w:p>
        </w:tc>
        <w:tc>
          <w:tcPr>
            <w:tcW w:w="1566" w:type="pct"/>
            <w:tcBorders>
              <w:tl2br w:val="nil"/>
              <w:tr2bl w:val="nil"/>
            </w:tcBorders>
            <w:vAlign w:val="center"/>
          </w:tcPr>
          <w:p>
            <w:pPr>
              <w:tabs>
                <w:tab w:val="left" w:pos="1848"/>
                <w:tab w:val="left" w:pos="6061"/>
                <w:tab w:val="left" w:pos="8665"/>
              </w:tabs>
              <w:spacing w:line="340" w:lineRule="exact"/>
              <w:ind w:firstLine="210" w:firstLineChars="10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大气、土壤、水</w:t>
            </w:r>
            <w:r>
              <w:rPr>
                <w:rFonts w:hint="eastAsia" w:cs="Times New Roman"/>
                <w:color w:val="000000" w:themeColor="text1"/>
                <w:sz w:val="21"/>
                <w:szCs w:val="21"/>
                <w:lang w:val="en-US" w:eastAsia="zh-CN"/>
                <w14:textFill>
                  <w14:solidFill>
                    <w14:schemeClr w14:val="tx1"/>
                  </w14:solidFill>
                </w14:textFill>
              </w:rPr>
              <w:t>环境</w:t>
            </w:r>
            <w:r>
              <w:rPr>
                <w:rFonts w:hint="default" w:ascii="Times New Roman" w:hAnsi="Times New Roman" w:eastAsia="仿宋" w:cs="Times New Roman"/>
                <w:color w:val="000000" w:themeColor="text1"/>
                <w:sz w:val="21"/>
                <w:szCs w:val="21"/>
                <w14:textFill>
                  <w14:solidFill>
                    <w14:schemeClr w14:val="tx1"/>
                  </w14:solidFill>
                </w14:textFill>
              </w:rPr>
              <w:t>污染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2" w:hRule="atLeast"/>
        </w:trPr>
        <w:tc>
          <w:tcPr>
            <w:tcW w:w="359" w:type="pct"/>
            <w:tcBorders>
              <w:tl2br w:val="nil"/>
              <w:tr2bl w:val="nil"/>
            </w:tcBorders>
            <w:vAlign w:val="center"/>
          </w:tcPr>
          <w:p>
            <w:pPr>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lang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2</w:t>
            </w:r>
          </w:p>
        </w:tc>
        <w:tc>
          <w:tcPr>
            <w:tcW w:w="947" w:type="pct"/>
            <w:tcBorders>
              <w:tl2br w:val="nil"/>
              <w:tr2bl w:val="nil"/>
            </w:tcBorders>
            <w:vAlign w:val="center"/>
          </w:tcPr>
          <w:p>
            <w:pPr>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除尘设施</w:t>
            </w:r>
          </w:p>
        </w:tc>
        <w:tc>
          <w:tcPr>
            <w:tcW w:w="1081" w:type="pct"/>
            <w:tcBorders>
              <w:tl2br w:val="nil"/>
              <w:tr2bl w:val="nil"/>
            </w:tcBorders>
            <w:vAlign w:val="center"/>
          </w:tcPr>
          <w:p>
            <w:pPr>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颗粒物</w:t>
            </w:r>
          </w:p>
        </w:tc>
        <w:tc>
          <w:tcPr>
            <w:tcW w:w="1045" w:type="pct"/>
            <w:tcBorders>
              <w:tl2br w:val="nil"/>
              <w:tr2bl w:val="nil"/>
            </w:tcBorders>
            <w:vAlign w:val="center"/>
          </w:tcPr>
          <w:p>
            <w:pPr>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超标排放</w:t>
            </w:r>
          </w:p>
        </w:tc>
        <w:tc>
          <w:tcPr>
            <w:tcW w:w="1566" w:type="pct"/>
            <w:tcBorders>
              <w:tl2br w:val="nil"/>
              <w:tr2bl w:val="nil"/>
            </w:tcBorders>
            <w:vAlign w:val="center"/>
          </w:tcPr>
          <w:p>
            <w:pPr>
              <w:tabs>
                <w:tab w:val="left" w:pos="1848"/>
                <w:tab w:val="left" w:pos="6061"/>
                <w:tab w:val="left" w:pos="8665"/>
              </w:tabs>
              <w:spacing w:line="340" w:lineRule="exact"/>
              <w:ind w:firstLine="210" w:firstLineChars="100"/>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大气污染</w:t>
            </w:r>
          </w:p>
        </w:tc>
      </w:tr>
    </w:tbl>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346" w:name="_Toc9138"/>
      <w:r>
        <w:rPr>
          <w:rFonts w:hint="default" w:ascii="Times New Roman" w:hAnsi="Times New Roman" w:eastAsia="仿宋" w:cs="Times New Roman"/>
          <w:b/>
          <w:color w:val="000000" w:themeColor="text1"/>
          <w:sz w:val="30"/>
          <w14:textFill>
            <w14:solidFill>
              <w14:schemeClr w14:val="tx1"/>
            </w14:solidFill>
          </w14:textFill>
        </w:rPr>
        <w:t>4.3 最大可信事故及后果分析</w:t>
      </w:r>
      <w:bookmarkEnd w:id="345"/>
      <w:bookmarkEnd w:id="346"/>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bookmarkStart w:id="347" w:name="_Toc18437"/>
      <w:r>
        <w:rPr>
          <w:rFonts w:hint="default" w:ascii="Times New Roman" w:hAnsi="Times New Roman" w:eastAsia="仿宋" w:cs="Times New Roman"/>
          <w:b/>
          <w:color w:val="000000" w:themeColor="text1"/>
          <w14:textFill>
            <w14:solidFill>
              <w14:schemeClr w14:val="tx1"/>
            </w14:solidFill>
          </w14:textFill>
        </w:rPr>
        <w:t>4.3.1可能发生的突发事件</w:t>
      </w:r>
      <w:bookmarkEnd w:id="347"/>
    </w:p>
    <w:p>
      <w:pPr>
        <w:keepNext w:val="0"/>
        <w:keepLines w:val="0"/>
        <w:pageBreakBefore w:val="0"/>
        <w:widowControl w:val="0"/>
        <w:kinsoku/>
        <w:wordWrap/>
        <w:overflowPunct/>
        <w:topLinePunct w:val="0"/>
        <w:autoSpaceDE/>
        <w:autoSpaceDN/>
        <w:bidi w:val="0"/>
        <w:adjustRightInd w:val="0"/>
        <w:snapToGrid w:val="0"/>
        <w:ind w:firstLine="560" w:firstLineChars="200"/>
        <w:jc w:val="left"/>
        <w:rPr>
          <w:rFonts w:hint="default" w:ascii="Times New Roman" w:hAnsi="Times New Roman" w:eastAsia="仿宋" w:cs="Times New Roman"/>
          <w:color w:val="000000" w:themeColor="text1"/>
          <w:kern w:val="0"/>
          <w:szCs w:val="28"/>
          <w14:textFill>
            <w14:solidFill>
              <w14:schemeClr w14:val="tx1"/>
            </w14:solidFill>
          </w14:textFill>
        </w:rPr>
      </w:pPr>
      <w:bookmarkStart w:id="348" w:name="_Toc3073"/>
      <w:r>
        <w:rPr>
          <w:rFonts w:hint="default" w:ascii="Times New Roman" w:hAnsi="Times New Roman" w:eastAsia="仿宋" w:cs="Times New Roman"/>
          <w:color w:val="000000" w:themeColor="text1"/>
          <w:kern w:val="0"/>
          <w:szCs w:val="28"/>
          <w14:textFill>
            <w14:solidFill>
              <w14:schemeClr w14:val="tx1"/>
            </w14:solidFill>
          </w14:textFill>
        </w:rPr>
        <w:t>结合本项目的实际情况，将可能发生的突发环境事件：</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baseline"/>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（1）</w:t>
      </w:r>
      <w:r>
        <w:rPr>
          <w:rFonts w:hint="eastAsia" w:cs="Times New Roman"/>
          <w:color w:val="000000" w:themeColor="text1"/>
          <w:kern w:val="0"/>
          <w:szCs w:val="28"/>
          <w:lang w:val="en-US" w:eastAsia="zh-CN"/>
          <w14:textFill>
            <w14:solidFill>
              <w14:schemeClr w14:val="tx1"/>
            </w14:solidFill>
          </w14:textFill>
        </w:rPr>
        <w:t>废气处理设施故障，导致</w:t>
      </w:r>
      <w:r>
        <w:rPr>
          <w:rFonts w:hint="default" w:ascii="Times New Roman" w:hAnsi="Times New Roman" w:eastAsia="仿宋" w:cs="Times New Roman"/>
          <w:color w:val="000000" w:themeColor="text1"/>
          <w:kern w:val="0"/>
          <w:szCs w:val="28"/>
          <w14:textFill>
            <w14:solidFill>
              <w14:schemeClr w14:val="tx1"/>
            </w14:solidFill>
          </w14:textFill>
        </w:rPr>
        <w:t>废气超标排放事故</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生产废气主要为搅拌工序、</w:t>
      </w:r>
      <w:r>
        <w:rPr>
          <w:rFonts w:hint="eastAsia" w:cs="Times New Roman"/>
          <w:color w:val="000000" w:themeColor="text1"/>
          <w:szCs w:val="28"/>
          <w:lang w:eastAsia="zh-CN"/>
          <w14:textFill>
            <w14:solidFill>
              <w14:schemeClr w14:val="tx1"/>
            </w14:solidFill>
          </w14:textFill>
        </w:rPr>
        <w:t>厂内</w:t>
      </w:r>
      <w:r>
        <w:rPr>
          <w:rFonts w:hint="default" w:ascii="Times New Roman" w:hAnsi="Times New Roman" w:eastAsia="仿宋" w:cs="Times New Roman"/>
          <w:color w:val="000000" w:themeColor="text1"/>
          <w:szCs w:val="28"/>
          <w14:textFill>
            <w14:solidFill>
              <w14:schemeClr w14:val="tx1"/>
            </w14:solidFill>
          </w14:textFill>
        </w:rPr>
        <w:t>运输环节产生的废气，主要污染物有：颗粒物。废气污染物处理过程因处理设备故障（</w:t>
      </w:r>
      <w:r>
        <w:rPr>
          <w:rFonts w:hint="default" w:ascii="Times New Roman" w:hAnsi="Times New Roman" w:eastAsia="仿宋" w:cs="Times New Roman"/>
          <w:color w:val="000000" w:themeColor="text1"/>
          <w:kern w:val="0"/>
          <w:szCs w:val="28"/>
          <w14:textFill>
            <w14:solidFill>
              <w14:schemeClr w14:val="tx1"/>
            </w14:solidFill>
          </w14:textFill>
        </w:rPr>
        <w:t>如布袋除尘器、</w:t>
      </w:r>
      <w:r>
        <w:rPr>
          <w:rFonts w:hint="eastAsia" w:cs="Times New Roman"/>
          <w:color w:val="000000" w:themeColor="text1"/>
          <w:kern w:val="0"/>
          <w:szCs w:val="28"/>
          <w:lang w:val="en-US" w:eastAsia="zh-CN"/>
          <w14:textFill>
            <w14:solidFill>
              <w14:schemeClr w14:val="tx1"/>
            </w14:solidFill>
          </w14:textFill>
        </w:rPr>
        <w:t>车间顶部喷淋设施、</w:t>
      </w:r>
      <w:r>
        <w:rPr>
          <w:rFonts w:hint="default" w:ascii="Times New Roman" w:hAnsi="Times New Roman" w:eastAsia="仿宋" w:cs="Times New Roman"/>
          <w:color w:val="000000" w:themeColor="text1"/>
          <w:kern w:val="0"/>
          <w:szCs w:val="28"/>
          <w14:textFill>
            <w14:solidFill>
              <w14:schemeClr w14:val="tx1"/>
            </w14:solidFill>
          </w14:textFill>
        </w:rPr>
        <w:t>停电事故</w:t>
      </w:r>
      <w:r>
        <w:rPr>
          <w:rFonts w:hint="default" w:ascii="Times New Roman" w:hAnsi="Times New Roman" w:eastAsia="仿宋" w:cs="Times New Roman"/>
          <w:color w:val="000000" w:themeColor="text1"/>
          <w:szCs w:val="28"/>
          <w14:textFill>
            <w14:solidFill>
              <w14:schemeClr w14:val="tx1"/>
            </w14:solidFill>
          </w14:textFill>
        </w:rPr>
        <w:t>）会造成大量</w:t>
      </w:r>
      <w:r>
        <w:rPr>
          <w:rFonts w:hint="eastAsia" w:cs="Times New Roman"/>
          <w:color w:val="000000" w:themeColor="text1"/>
          <w:szCs w:val="28"/>
          <w:lang w:val="en-US" w:eastAsia="zh-CN"/>
          <w14:textFill>
            <w14:solidFill>
              <w14:schemeClr w14:val="tx1"/>
            </w14:solidFill>
          </w14:textFill>
        </w:rPr>
        <w:t>废气超标</w:t>
      </w:r>
      <w:r>
        <w:rPr>
          <w:rFonts w:hint="default" w:ascii="Times New Roman" w:hAnsi="Times New Roman" w:eastAsia="仿宋" w:cs="Times New Roman"/>
          <w:color w:val="000000" w:themeColor="text1"/>
          <w:szCs w:val="28"/>
          <w14:textFill>
            <w14:solidFill>
              <w14:schemeClr w14:val="tx1"/>
            </w14:solidFill>
          </w14:textFill>
        </w:rPr>
        <w:t>排放，将造成严重环境空气污</w:t>
      </w:r>
      <w:r>
        <w:rPr>
          <w:rFonts w:hint="default" w:ascii="Times New Roman" w:hAnsi="Times New Roman" w:eastAsia="仿宋" w:cs="Times New Roman"/>
          <w:color w:val="000000" w:themeColor="text1"/>
          <w:szCs w:val="28"/>
          <w:highlight w:val="none"/>
          <w14:textFill>
            <w14:solidFill>
              <w14:schemeClr w14:val="tx1"/>
            </w14:solidFill>
          </w14:textFill>
        </w:rPr>
        <w:t>染。</w:t>
      </w:r>
      <w:r>
        <w:rPr>
          <w:rFonts w:hint="eastAsia" w:cs="Times New Roman"/>
          <w:color w:val="000000" w:themeColor="text1"/>
          <w:szCs w:val="28"/>
          <w:highlight w:val="none"/>
          <w:lang w:val="en-US" w:eastAsia="zh-CN"/>
          <w14:textFill>
            <w14:solidFill>
              <w14:schemeClr w14:val="tx1"/>
            </w14:solidFill>
          </w14:textFill>
        </w:rPr>
        <w:t>本公司四周为农田，500m范围内有长兴村，</w:t>
      </w:r>
      <w:r>
        <w:rPr>
          <w:rFonts w:hint="default" w:ascii="Times New Roman" w:hAnsi="Times New Roman" w:eastAsia="仿宋" w:cs="Times New Roman"/>
          <w:color w:val="000000" w:themeColor="text1"/>
          <w:szCs w:val="28"/>
          <w:highlight w:val="none"/>
          <w14:textFill>
            <w14:solidFill>
              <w14:schemeClr w14:val="tx1"/>
            </w14:solidFill>
          </w14:textFill>
        </w:rPr>
        <w:t>长期处于颗粒物超标的环境中会对人的呼吸系统产生严重影响，危害人体健康。</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baseline"/>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（2）泄漏事故</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baseline"/>
        <w:rPr>
          <w:rFonts w:hint="default" w:ascii="Times New Roman" w:hAnsi="Times New Roman" w:eastAsia="仿宋" w:cs="Times New Roman"/>
          <w:color w:val="000000" w:themeColor="text1"/>
          <w:szCs w:val="28"/>
          <w14:textFill>
            <w14:solidFill>
              <w14:schemeClr w14:val="tx1"/>
            </w14:solidFill>
          </w14:textFill>
        </w:rPr>
      </w:pPr>
      <w:r>
        <w:rPr>
          <w:rFonts w:hint="eastAsia" w:cs="Times New Roman"/>
          <w:color w:val="000000" w:themeColor="text1"/>
          <w:szCs w:val="28"/>
          <w:lang w:val="en-US" w:eastAsia="zh-CN"/>
          <w14:textFill>
            <w14:solidFill>
              <w14:schemeClr w14:val="tx1"/>
            </w14:solidFill>
          </w14:textFill>
        </w:rPr>
        <w:t>搅拌机设备管理不当，润滑油泄漏，若搅拌楼车间地面</w:t>
      </w:r>
      <w:r>
        <w:rPr>
          <w:rFonts w:hint="default" w:ascii="Times New Roman" w:hAnsi="Times New Roman" w:eastAsia="仿宋" w:cs="Times New Roman"/>
          <w:color w:val="000000" w:themeColor="text1"/>
          <w:szCs w:val="28"/>
          <w14:textFill>
            <w14:solidFill>
              <w14:schemeClr w14:val="tx1"/>
            </w14:solidFill>
          </w14:textFill>
        </w:rPr>
        <w:t>防渗措施不到位导致原料渗入土壤，会严重污染</w:t>
      </w:r>
      <w:r>
        <w:rPr>
          <w:rFonts w:hint="eastAsia" w:cs="Times New Roman"/>
          <w:color w:val="000000" w:themeColor="text1"/>
          <w:szCs w:val="28"/>
          <w:lang w:val="en-US" w:eastAsia="zh-CN"/>
          <w14:textFill>
            <w14:solidFill>
              <w14:schemeClr w14:val="tx1"/>
            </w14:solidFill>
          </w14:textFill>
        </w:rPr>
        <w:t>水和</w:t>
      </w:r>
      <w:r>
        <w:rPr>
          <w:rFonts w:hint="default" w:ascii="Times New Roman" w:hAnsi="Times New Roman" w:eastAsia="仿宋" w:cs="Times New Roman"/>
          <w:color w:val="000000" w:themeColor="text1"/>
          <w:szCs w:val="28"/>
          <w14:textFill>
            <w14:solidFill>
              <w14:schemeClr w14:val="tx1"/>
            </w14:solidFill>
          </w14:textFill>
        </w:rPr>
        <w:t>土壤环境。</w:t>
      </w:r>
    </w:p>
    <w:p>
      <w:pPr>
        <w:keepNext w:val="0"/>
        <w:keepLines w:val="0"/>
        <w:pageBreakBefore w:val="0"/>
        <w:widowControl w:val="0"/>
        <w:kinsoku/>
        <w:wordWrap/>
        <w:overflowPunct/>
        <w:topLinePunct w:val="0"/>
        <w:autoSpaceDE/>
        <w:autoSpaceDN/>
        <w:bidi w:val="0"/>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（3）消防废水泄漏事故</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当火灾事故发生时，灭火产生的消防</w:t>
      </w:r>
      <w:r>
        <w:rPr>
          <w:rFonts w:hint="eastAsia" w:cs="Times New Roman"/>
          <w:color w:val="000000" w:themeColor="text1"/>
          <w:szCs w:val="28"/>
          <w:lang w:val="en-US" w:eastAsia="zh-CN"/>
          <w14:textFill>
            <w14:solidFill>
              <w14:schemeClr w14:val="tx1"/>
            </w14:solidFill>
          </w14:textFill>
        </w:rPr>
        <w:t>废水</w:t>
      </w:r>
      <w:r>
        <w:rPr>
          <w:rFonts w:hint="default" w:ascii="Times New Roman" w:hAnsi="Times New Roman" w:eastAsia="仿宋" w:cs="Times New Roman"/>
          <w:color w:val="000000" w:themeColor="text1"/>
          <w:szCs w:val="28"/>
          <w14:textFill>
            <w14:solidFill>
              <w14:schemeClr w14:val="tx1"/>
            </w14:solidFill>
          </w14:textFill>
        </w:rPr>
        <w:t>由于未进入</w:t>
      </w:r>
      <w:r>
        <w:rPr>
          <w:rFonts w:hint="eastAsia" w:cs="Times New Roman"/>
          <w:color w:val="000000" w:themeColor="text1"/>
          <w:szCs w:val="28"/>
          <w:lang w:val="en-US" w:eastAsia="zh-CN"/>
          <w14:textFill>
            <w14:solidFill>
              <w14:schemeClr w14:val="tx1"/>
            </w14:solidFill>
          </w14:textFill>
        </w:rPr>
        <w:t>厂内沉淀池内</w:t>
      </w:r>
      <w:r>
        <w:rPr>
          <w:rFonts w:hint="default" w:ascii="Times New Roman" w:hAnsi="Times New Roman" w:eastAsia="仿宋" w:cs="Times New Roman"/>
          <w:color w:val="000000" w:themeColor="text1"/>
          <w:szCs w:val="28"/>
          <w14:textFill>
            <w14:solidFill>
              <w14:schemeClr w14:val="tx1"/>
            </w14:solidFill>
          </w14:textFill>
        </w:rPr>
        <w:t>，会导致消防废</w:t>
      </w:r>
      <w:r>
        <w:rPr>
          <w:rFonts w:hint="eastAsia" w:cs="Times New Roman"/>
          <w:color w:val="000000" w:themeColor="text1"/>
          <w:szCs w:val="28"/>
          <w:lang w:val="en-US" w:eastAsia="zh-CN"/>
          <w14:textFill>
            <w14:solidFill>
              <w14:schemeClr w14:val="tx1"/>
            </w14:solidFill>
          </w14:textFill>
        </w:rPr>
        <w:t>水</w:t>
      </w:r>
      <w:r>
        <w:rPr>
          <w:rFonts w:hint="default" w:ascii="Times New Roman" w:hAnsi="Times New Roman" w:eastAsia="仿宋" w:cs="Times New Roman"/>
          <w:color w:val="000000" w:themeColor="text1"/>
          <w:szCs w:val="28"/>
          <w14:textFill>
            <w14:solidFill>
              <w14:schemeClr w14:val="tx1"/>
            </w14:solidFill>
          </w14:textFill>
        </w:rPr>
        <w:t>泄漏，进入</w:t>
      </w:r>
      <w:r>
        <w:rPr>
          <w:rFonts w:hint="eastAsia" w:cs="Times New Roman"/>
          <w:color w:val="000000" w:themeColor="text1"/>
          <w:szCs w:val="28"/>
          <w:lang w:val="en-US" w:eastAsia="zh-CN"/>
          <w14:textFill>
            <w14:solidFill>
              <w14:schemeClr w14:val="tx1"/>
            </w14:solidFill>
          </w14:textFill>
        </w:rPr>
        <w:t>水和土壤</w:t>
      </w:r>
      <w:r>
        <w:rPr>
          <w:rFonts w:hint="default" w:ascii="Times New Roman" w:hAnsi="Times New Roman" w:eastAsia="仿宋" w:cs="Times New Roman"/>
          <w:color w:val="000000" w:themeColor="text1"/>
          <w:szCs w:val="28"/>
          <w14:textFill>
            <w14:solidFill>
              <w14:schemeClr w14:val="tx1"/>
            </w14:solidFill>
          </w14:textFill>
        </w:rPr>
        <w:t>环境，造成一定的影响。</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（4）火灾事故</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eastAsia" w:cs="Times New Roman"/>
          <w:color w:val="000000" w:themeColor="text1"/>
          <w:szCs w:val="28"/>
          <w:lang w:val="en-US" w:eastAsia="zh-CN"/>
          <w14:textFill>
            <w14:solidFill>
              <w14:schemeClr w14:val="tx1"/>
            </w14:solidFill>
          </w14:textFill>
        </w:rPr>
        <w:t>厂区</w:t>
      </w:r>
      <w:r>
        <w:rPr>
          <w:rFonts w:hint="default" w:ascii="Times New Roman" w:hAnsi="Times New Roman" w:eastAsia="仿宋" w:cs="Times New Roman"/>
          <w:color w:val="000000" w:themeColor="text1"/>
          <w:szCs w:val="28"/>
          <w14:textFill>
            <w14:solidFill>
              <w14:schemeClr w14:val="tx1"/>
            </w14:solidFill>
          </w14:textFill>
        </w:rPr>
        <w:t>的</w:t>
      </w:r>
      <w:r>
        <w:rPr>
          <w:rFonts w:hint="eastAsia" w:cs="Times New Roman"/>
          <w:color w:val="000000" w:themeColor="text1"/>
          <w:szCs w:val="28"/>
          <w:lang w:val="en-US" w:eastAsia="zh-CN"/>
          <w14:textFill>
            <w14:solidFill>
              <w14:schemeClr w14:val="tx1"/>
            </w14:solidFill>
          </w14:textFill>
        </w:rPr>
        <w:t>搅拌楼车间</w:t>
      </w:r>
      <w:r>
        <w:rPr>
          <w:rFonts w:hint="default" w:ascii="Times New Roman" w:hAnsi="Times New Roman" w:eastAsia="仿宋" w:cs="Times New Roman"/>
          <w:color w:val="000000" w:themeColor="text1"/>
          <w:szCs w:val="28"/>
          <w14:textFill>
            <w14:solidFill>
              <w14:schemeClr w14:val="tx1"/>
            </w14:solidFill>
          </w14:textFill>
        </w:rPr>
        <w:t>是火灾事故的</w:t>
      </w:r>
      <w:r>
        <w:rPr>
          <w:rFonts w:hint="eastAsia" w:cs="Times New Roman"/>
          <w:color w:val="000000" w:themeColor="text1"/>
          <w:szCs w:val="28"/>
          <w:lang w:val="en-US" w:eastAsia="zh-CN"/>
          <w14:textFill>
            <w14:solidFill>
              <w14:schemeClr w14:val="tx1"/>
            </w14:solidFill>
          </w14:textFill>
        </w:rPr>
        <w:t>风险点</w:t>
      </w:r>
      <w:r>
        <w:rPr>
          <w:rFonts w:hint="default" w:ascii="Times New Roman" w:hAnsi="Times New Roman" w:eastAsia="仿宋" w:cs="Times New Roman"/>
          <w:color w:val="000000" w:themeColor="text1"/>
          <w:szCs w:val="28"/>
          <w14:textFill>
            <w14:solidFill>
              <w14:schemeClr w14:val="tx1"/>
            </w14:solidFill>
          </w14:textFill>
        </w:rPr>
        <w:t>，如果在其有火源存在，就可能造成火灾事故的发生，因此在</w:t>
      </w:r>
      <w:r>
        <w:rPr>
          <w:rFonts w:hint="eastAsia" w:cs="Times New Roman"/>
          <w:color w:val="000000" w:themeColor="text1"/>
          <w:szCs w:val="28"/>
          <w:lang w:val="en-US" w:eastAsia="zh-CN"/>
          <w14:textFill>
            <w14:solidFill>
              <w14:schemeClr w14:val="tx1"/>
            </w14:solidFill>
          </w14:textFill>
        </w:rPr>
        <w:t>搅拌楼车间的</w:t>
      </w:r>
      <w:r>
        <w:rPr>
          <w:rFonts w:hint="default" w:ascii="Times New Roman" w:hAnsi="Times New Roman" w:eastAsia="仿宋" w:cs="Times New Roman"/>
          <w:color w:val="000000" w:themeColor="text1"/>
          <w:szCs w:val="28"/>
          <w14:textFill>
            <w14:solidFill>
              <w14:schemeClr w14:val="tx1"/>
            </w14:solidFill>
          </w14:textFill>
        </w:rPr>
        <w:t>管理中应重视火源的诱发因素</w:t>
      </w:r>
      <w:r>
        <w:rPr>
          <w:rFonts w:hint="eastAsia" w:cs="Times New Roman"/>
          <w:color w:val="000000" w:themeColor="text1"/>
          <w:szCs w:val="28"/>
          <w:lang w:eastAsia="zh-CN"/>
          <w14:textFill>
            <w14:solidFill>
              <w14:schemeClr w14:val="tx1"/>
            </w14:solidFill>
          </w14:textFill>
        </w:rPr>
        <w:t>，</w:t>
      </w:r>
      <w:r>
        <w:rPr>
          <w:rFonts w:hint="eastAsia" w:cs="Times New Roman"/>
          <w:color w:val="000000" w:themeColor="text1"/>
          <w:szCs w:val="28"/>
          <w:lang w:val="en-US" w:eastAsia="zh-CN"/>
          <w14:textFill>
            <w14:solidFill>
              <w14:schemeClr w14:val="tx1"/>
            </w14:solidFill>
          </w14:textFill>
        </w:rPr>
        <w:t>并严禁烟火</w:t>
      </w:r>
      <w:r>
        <w:rPr>
          <w:rFonts w:hint="default" w:ascii="Times New Roman" w:hAnsi="Times New Roman" w:eastAsia="仿宋" w:cs="Times New Roman"/>
          <w:color w:val="000000" w:themeColor="text1"/>
          <w:szCs w:val="28"/>
          <w14:textFill>
            <w14:solidFill>
              <w14:schemeClr w14:val="tx1"/>
            </w14:solidFill>
          </w14:textFill>
        </w:rPr>
        <w:t>。此外，电路老化达到限值等也会引起火灾事故。</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Times New Roman" w:hAnsi="Times New Roman" w:cs="Times New Roman"/>
          <w:color w:val="000000" w:themeColor="text1"/>
          <w:szCs w:val="28"/>
          <w:lang w:val="en-US" w:eastAsia="zh-CN"/>
          <w14:textFill>
            <w14:solidFill>
              <w14:schemeClr w14:val="tx1"/>
            </w14:solidFill>
          </w14:textFill>
        </w:rPr>
      </w:pPr>
      <w:r>
        <w:rPr>
          <w:rFonts w:hint="eastAsia" w:ascii="Times New Roman" w:hAnsi="Times New Roman" w:cs="Times New Roman"/>
          <w:color w:val="000000" w:themeColor="text1"/>
          <w:szCs w:val="28"/>
          <w:lang w:val="en-US" w:eastAsia="zh-CN"/>
          <w14:textFill>
            <w14:solidFill>
              <w14:schemeClr w14:val="tx1"/>
            </w14:solidFill>
          </w14:textFill>
        </w:rPr>
        <w:t>火灾事故中热辐射、冲击波和抛射物等直接危害属于安全事故范畴，其对环境的影响范围一般不超出厂界；而未完全燃烧的危险物质在高温下迅速挥发至大气及燃烧物质燃烧过程中产生的伴生/次生物质属于环境风险分析对象，其污染属于环境事故范畴，往往会造成厂界外的环境影响。</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4.3.2 最大可信事故及后果分析</w:t>
      </w:r>
      <w:bookmarkEnd w:id="348"/>
    </w:p>
    <w:bookmarkEnd w:id="297"/>
    <w:bookmarkEnd w:id="298"/>
    <w:bookmarkEnd w:id="299"/>
    <w:bookmarkEnd w:id="300"/>
    <w:bookmarkEnd w:id="301"/>
    <w:bookmarkEnd w:id="302"/>
    <w:bookmarkEnd w:id="303"/>
    <w:bookmarkEnd w:id="304"/>
    <w:bookmarkEnd w:id="305"/>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bookmarkStart w:id="349" w:name="_Toc25936"/>
      <w:bookmarkStart w:id="350" w:name="_Toc21661"/>
      <w:bookmarkStart w:id="351" w:name="_Toc7794"/>
      <w:bookmarkStart w:id="352" w:name="_Toc3319"/>
      <w:bookmarkStart w:id="353" w:name="_Toc25398"/>
      <w:bookmarkStart w:id="354" w:name="_Toc15111"/>
      <w:bookmarkStart w:id="355" w:name="_Toc511333700"/>
      <w:bookmarkStart w:id="356" w:name="_Toc482173207"/>
      <w:bookmarkStart w:id="357" w:name="_Toc8969"/>
      <w:bookmarkStart w:id="358" w:name="_Toc8620"/>
      <w:bookmarkStart w:id="359" w:name="_Toc8905"/>
      <w:bookmarkStart w:id="360" w:name="_Toc27228"/>
      <w:bookmarkStart w:id="361" w:name="_Toc29927"/>
      <w:bookmarkStart w:id="362" w:name="_Toc5694"/>
      <w:bookmarkStart w:id="363" w:name="_Toc13447"/>
      <w:bookmarkStart w:id="364" w:name="_Toc49888623"/>
      <w:r>
        <w:rPr>
          <w:rFonts w:hint="default" w:ascii="Times New Roman" w:hAnsi="Times New Roman" w:eastAsia="仿宋" w:cs="Times New Roman"/>
          <w:color w:val="000000" w:themeColor="text1"/>
          <w:kern w:val="0"/>
          <w:szCs w:val="28"/>
          <w14:textFill>
            <w14:solidFill>
              <w14:schemeClr w14:val="tx1"/>
            </w14:solidFill>
          </w14:textFill>
        </w:rPr>
        <w:t>最大可信事故是具有一定发生概率，其后果又是灾难性的事故。根据本企业</w:t>
      </w:r>
      <w:r>
        <w:rPr>
          <w:rFonts w:hint="eastAsia" w:cs="Times New Roman"/>
          <w:color w:val="000000" w:themeColor="text1"/>
          <w:kern w:val="0"/>
          <w:szCs w:val="28"/>
          <w:lang w:val="en-US" w:eastAsia="zh-CN"/>
          <w14:textFill>
            <w14:solidFill>
              <w14:schemeClr w14:val="tx1"/>
            </w14:solidFill>
          </w14:textFill>
        </w:rPr>
        <w:t>实际情况分析</w:t>
      </w:r>
      <w:r>
        <w:rPr>
          <w:rFonts w:hint="default" w:ascii="Times New Roman" w:hAnsi="Times New Roman" w:eastAsia="仿宋" w:cs="Times New Roman"/>
          <w:color w:val="000000" w:themeColor="text1"/>
          <w:kern w:val="0"/>
          <w:szCs w:val="28"/>
          <w14:textFill>
            <w14:solidFill>
              <w14:schemeClr w14:val="tx1"/>
            </w14:solidFill>
          </w14:textFill>
        </w:rPr>
        <w:t>，最大可信事故为</w:t>
      </w:r>
      <w:r>
        <w:rPr>
          <w:rFonts w:hint="eastAsia" w:cs="Times New Roman"/>
          <w:color w:val="000000" w:themeColor="text1"/>
          <w:kern w:val="0"/>
          <w:szCs w:val="28"/>
          <w:lang w:val="en-US" w:eastAsia="zh-CN"/>
          <w14:textFill>
            <w14:solidFill>
              <w14:schemeClr w14:val="tx1"/>
            </w14:solidFill>
          </w14:textFill>
        </w:rPr>
        <w:t>废气处理设施失灵，导致颗粒物超标排放，</w:t>
      </w:r>
      <w:r>
        <w:rPr>
          <w:rFonts w:hint="eastAsia" w:cs="Times New Roman"/>
          <w:color w:val="000000" w:themeColor="text1"/>
          <w:szCs w:val="28"/>
          <w:lang w:val="en-US" w:eastAsia="zh-CN"/>
          <w14:textFill>
            <w14:solidFill>
              <w14:schemeClr w14:val="tx1"/>
            </w14:solidFill>
          </w14:textFill>
        </w:rPr>
        <w:t>本公司500m范围内有长兴村，</w:t>
      </w:r>
      <w:r>
        <w:rPr>
          <w:rFonts w:hint="default" w:ascii="Times New Roman" w:hAnsi="Times New Roman" w:eastAsia="仿宋" w:cs="Times New Roman"/>
          <w:color w:val="000000" w:themeColor="text1"/>
          <w:szCs w:val="28"/>
          <w14:textFill>
            <w14:solidFill>
              <w14:schemeClr w14:val="tx1"/>
            </w14:solidFill>
          </w14:textFill>
        </w:rPr>
        <w:t>长期处于颗粒物超标的环境中会对人的呼吸系统产生严重影响，危害人体健康。</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eastAsia" w:ascii="Times New Roman" w:hAnsi="Times New Roman" w:eastAsia="仿宋" w:cs="Times New Roman"/>
          <w:color w:val="000000" w:themeColor="text1"/>
          <w:kern w:val="0"/>
          <w:szCs w:val="28"/>
          <w:lang w:eastAsia="zh-CN"/>
          <w14:textFill>
            <w14:solidFill>
              <w14:schemeClr w14:val="tx1"/>
            </w14:solidFill>
          </w14:textFill>
        </w:rPr>
      </w:pPr>
      <w:r>
        <w:rPr>
          <w:rFonts w:hint="eastAsia" w:ascii="Times New Roman" w:hAnsi="Times New Roman" w:eastAsia="仿宋" w:cs="Times New Roman"/>
          <w:color w:val="000000" w:themeColor="text1"/>
          <w:kern w:val="0"/>
          <w:szCs w:val="28"/>
          <w:lang w:eastAsia="zh-CN"/>
          <w14:textFill>
            <w14:solidFill>
              <w14:schemeClr w14:val="tx1"/>
            </w14:solidFill>
          </w14:textFill>
        </w:rPr>
        <w:t>（</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1</w:t>
      </w:r>
      <w:r>
        <w:rPr>
          <w:rFonts w:hint="eastAsia" w:ascii="Times New Roman" w:hAnsi="Times New Roman" w:eastAsia="仿宋" w:cs="Times New Roman"/>
          <w:color w:val="000000" w:themeColor="text1"/>
          <w:kern w:val="0"/>
          <w:szCs w:val="28"/>
          <w:lang w:eastAsia="zh-CN"/>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事故发生后污染分析</w:t>
      </w:r>
      <w:r>
        <w:rPr>
          <w:rFonts w:hint="eastAsia" w:ascii="Times New Roman" w:hAnsi="Times New Roman" w:eastAsia="仿宋" w:cs="Times New Roman"/>
          <w:color w:val="000000" w:themeColor="text1"/>
          <w:kern w:val="0"/>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由于废气</w:t>
      </w:r>
      <w:r>
        <w:rPr>
          <w:rFonts w:hint="eastAsia" w:ascii="Times New Roman" w:hAnsi="Times New Roman" w:eastAsia="仿宋" w:cs="Times New Roman"/>
          <w:color w:val="000000" w:themeColor="text1"/>
          <w:kern w:val="0"/>
          <w:szCs w:val="28"/>
          <w:lang w:eastAsia="zh-CN"/>
          <w14:textFill>
            <w14:solidFill>
              <w14:schemeClr w14:val="tx1"/>
            </w14:solidFill>
          </w14:textFill>
        </w:rPr>
        <w:t>（</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颗粒物</w:t>
      </w:r>
      <w:r>
        <w:rPr>
          <w:rFonts w:hint="eastAsia" w:ascii="Times New Roman" w:hAnsi="Times New Roman" w:eastAsia="仿宋" w:cs="Times New Roman"/>
          <w:color w:val="000000" w:themeColor="text1"/>
          <w:kern w:val="0"/>
          <w:szCs w:val="28"/>
          <w:lang w:eastAsia="zh-CN"/>
          <w14:textFill>
            <w14:solidFill>
              <w14:schemeClr w14:val="tx1"/>
            </w14:solidFill>
          </w14:textFill>
        </w:rPr>
        <w:t>）</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超标</w:t>
      </w:r>
      <w:r>
        <w:rPr>
          <w:rFonts w:hint="default" w:ascii="Times New Roman" w:hAnsi="Times New Roman" w:eastAsia="仿宋" w:cs="Times New Roman"/>
          <w:color w:val="000000" w:themeColor="text1"/>
          <w:kern w:val="0"/>
          <w:szCs w:val="28"/>
          <w14:textFill>
            <w14:solidFill>
              <w14:schemeClr w14:val="tx1"/>
            </w14:solidFill>
          </w14:textFill>
        </w:rPr>
        <w:t xml:space="preserve">排放，扩散至事故地点周边的大气环境，造成大气污染。 </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（2）事故伴生/次生污染分析</w:t>
      </w:r>
    </w:p>
    <w:p>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搅拌环节</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产生的粉尘若是超标排放，浓度较高时，在一定程度上会发生粉尘爆炸，</w:t>
      </w:r>
      <w:r>
        <w:rPr>
          <w:rFonts w:hint="eastAsia" w:cs="Times New Roman"/>
          <w:color w:val="000000" w:themeColor="text1"/>
          <w:kern w:val="0"/>
          <w:szCs w:val="28"/>
          <w:lang w:val="en-US" w:eastAsia="zh-CN"/>
          <w14:textFill>
            <w14:solidFill>
              <w14:schemeClr w14:val="tx1"/>
            </w14:solidFill>
          </w14:textFill>
        </w:rPr>
        <w:t>爆炸发生地</w:t>
      </w:r>
      <w:r>
        <w:rPr>
          <w:rFonts w:hint="default" w:ascii="Times New Roman" w:hAnsi="Times New Roman" w:eastAsia="仿宋" w:cs="Times New Roman"/>
          <w:color w:val="000000" w:themeColor="text1"/>
          <w:kern w:val="0"/>
          <w:szCs w:val="28"/>
          <w14:textFill>
            <w14:solidFill>
              <w14:schemeClr w14:val="tx1"/>
            </w14:solidFill>
          </w14:textFill>
        </w:rPr>
        <w:t>上空局部气温、气压、能见度等会产生明显的变化，对局部大气环境（包括下风向大气环境）造成较大的短期的影响。</w:t>
      </w:r>
    </w:p>
    <w:p>
      <w:pPr>
        <w:keepNext w:val="0"/>
        <w:keepLines w:val="0"/>
        <w:pageBreakBefore w:val="0"/>
        <w:widowControl w:val="0"/>
        <w:kinsoku/>
        <w:wordWrap/>
        <w:overflowPunct/>
        <w:topLinePunct w:val="0"/>
        <w:autoSpaceDE/>
        <w:autoSpaceDN/>
        <w:bidi w:val="0"/>
        <w:adjustRightInd w:val="0"/>
        <w:snapToGrid w:val="0"/>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Pr>
        <w:keepNext w:val="0"/>
        <w:keepLines w:val="0"/>
        <w:pageBreakBefore w:val="0"/>
        <w:widowControl w:val="0"/>
        <w:kinsoku/>
        <w:wordWrap/>
        <w:overflowPunct/>
        <w:topLinePunct w:val="0"/>
        <w:autoSpaceDE/>
        <w:autoSpaceDN/>
        <w:bidi w:val="0"/>
        <w:adjustRightInd w:val="0"/>
        <w:snapToGrid w:val="0"/>
        <w:jc w:val="left"/>
        <w:textAlignment w:val="auto"/>
        <w:outlineLvl w:val="0"/>
        <w:rPr>
          <w:rFonts w:hint="default" w:ascii="Times New Roman" w:hAnsi="Times New Roman" w:eastAsia="仿宋" w:cs="Times New Roman"/>
          <w:b/>
          <w:color w:val="000000" w:themeColor="text1"/>
          <w:kern w:val="44"/>
          <w:sz w:val="32"/>
          <w14:textFill>
            <w14:solidFill>
              <w14:schemeClr w14:val="tx1"/>
            </w14:solidFill>
          </w14:textFill>
        </w:rPr>
      </w:pPr>
      <w:bookmarkStart w:id="365" w:name="_Toc15990"/>
      <w:bookmarkStart w:id="366" w:name="_Toc32227"/>
      <w:bookmarkStart w:id="367" w:name="_Toc480018598"/>
      <w:bookmarkStart w:id="368" w:name="_Toc22664"/>
      <w:bookmarkStart w:id="369" w:name="_Toc480013424"/>
      <w:bookmarkStart w:id="370" w:name="OLE_LINK40"/>
      <w:r>
        <w:rPr>
          <w:rFonts w:hint="default" w:ascii="Times New Roman" w:hAnsi="Times New Roman" w:eastAsia="仿宋" w:cs="Times New Roman"/>
          <w:b/>
          <w:color w:val="000000" w:themeColor="text1"/>
          <w:kern w:val="44"/>
          <w:sz w:val="32"/>
          <w14:textFill>
            <w14:solidFill>
              <w14:schemeClr w14:val="tx1"/>
            </w14:solidFill>
          </w14:textFill>
        </w:rPr>
        <w:t>5 预防与预警</w:t>
      </w:r>
      <w:bookmarkEnd w:id="365"/>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企业应加强对各种可能发生的突发环境事件的风险目标监控，建立突发事件预警机制，做到“早发现、早报告、早处置”。</w:t>
      </w:r>
    </w:p>
    <w:p>
      <w:pPr>
        <w:keepNext w:val="0"/>
        <w:keepLines w:val="0"/>
        <w:pageBreakBefore w:val="0"/>
        <w:widowControl w:val="0"/>
        <w:kinsoku/>
        <w:wordWrap/>
        <w:overflowPunct/>
        <w:topLinePunct w:val="0"/>
        <w:autoSpaceDE/>
        <w:autoSpaceDN/>
        <w:bidi w:val="0"/>
        <w:adjustRightInd w:val="0"/>
        <w:snapToGrid w:val="0"/>
        <w:jc w:val="left"/>
        <w:textAlignment w:val="auto"/>
        <w:outlineLvl w:val="1"/>
        <w:rPr>
          <w:rFonts w:hint="default" w:ascii="Times New Roman" w:hAnsi="Times New Roman" w:eastAsia="仿宋" w:cs="Times New Roman"/>
          <w:b/>
          <w:color w:val="000000" w:themeColor="text1"/>
          <w:sz w:val="30"/>
          <w:lang w:val="en-US" w:eastAsia="zh-CN"/>
          <w14:textFill>
            <w14:solidFill>
              <w14:schemeClr w14:val="tx1"/>
            </w14:solidFill>
          </w14:textFill>
        </w:rPr>
      </w:pPr>
      <w:bookmarkStart w:id="371" w:name="_Toc23172"/>
      <w:r>
        <w:rPr>
          <w:rFonts w:hint="eastAsia" w:ascii="Times New Roman" w:hAnsi="Times New Roman" w:eastAsia="仿宋" w:cs="Times New Roman"/>
          <w:b/>
          <w:color w:val="000000" w:themeColor="text1"/>
          <w:sz w:val="30"/>
          <w:lang w:val="en-US" w:eastAsia="zh-CN"/>
          <w14:textFill>
            <w14:solidFill>
              <w14:schemeClr w14:val="tx1"/>
            </w14:solidFill>
          </w14:textFill>
        </w:rPr>
        <w:t>5.1风险源防控</w:t>
      </w:r>
      <w:bookmarkEnd w:id="371"/>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bCs/>
          <w:color w:val="000000" w:themeColor="text1"/>
          <w:szCs w:val="36"/>
          <w14:textFill>
            <w14:solidFill>
              <w14:schemeClr w14:val="tx1"/>
            </w14:solidFill>
          </w14:textFill>
        </w:rPr>
      </w:pPr>
      <w:bookmarkStart w:id="372" w:name="_Toc480013422"/>
      <w:bookmarkStart w:id="373" w:name="_Toc480018596"/>
      <w:bookmarkStart w:id="374" w:name="_Toc24795"/>
      <w:bookmarkStart w:id="375" w:name="_Toc19565"/>
      <w:r>
        <w:rPr>
          <w:rFonts w:hint="default" w:ascii="Times New Roman" w:hAnsi="Times New Roman" w:eastAsia="仿宋" w:cs="Times New Roman"/>
          <w:b/>
          <w:color w:val="000000" w:themeColor="text1"/>
          <w14:textFill>
            <w14:solidFill>
              <w14:schemeClr w14:val="tx1"/>
            </w14:solidFill>
          </w14:textFill>
        </w:rPr>
        <w:t>5.1.1</w:t>
      </w:r>
      <w:r>
        <w:rPr>
          <w:rFonts w:hint="default" w:ascii="Times New Roman" w:hAnsi="Times New Roman" w:eastAsia="仿宋" w:cs="Times New Roman"/>
          <w:b/>
          <w:bCs/>
          <w:color w:val="000000" w:themeColor="text1"/>
          <w:szCs w:val="36"/>
          <w14:textFill>
            <w14:solidFill>
              <w14:schemeClr w14:val="tx1"/>
            </w14:solidFill>
          </w14:textFill>
        </w:rPr>
        <w:t>风险源防范措施</w:t>
      </w:r>
      <w:bookmarkEnd w:id="372"/>
      <w:bookmarkEnd w:id="373"/>
      <w:bookmarkEnd w:id="374"/>
      <w:bookmarkEnd w:id="375"/>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设计中总图布置合理，并充分考虑安全卫生距离、消防和疏散通道等问题，有利于安全生产；企业平面布置见附图。</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电气设计留有较大的安全系统，关键设备均考虑备用，并对安全目的关键设备设有保安电源；</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场内道路畅通，对消防车辆通行作了充分的考虑，并设有消防措施。在容易引起火灾的车间内，控制室、配电间等不同的位置，设置灭火器，用于扑救小型初始火灾。</w:t>
      </w:r>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bCs/>
          <w:color w:val="000000" w:themeColor="text1"/>
          <w:szCs w:val="36"/>
          <w14:textFill>
            <w14:solidFill>
              <w14:schemeClr w14:val="tx1"/>
            </w14:solidFill>
          </w14:textFill>
        </w:rPr>
      </w:pPr>
      <w:bookmarkStart w:id="376" w:name="_Toc3032"/>
      <w:bookmarkStart w:id="377" w:name="_Toc20572"/>
      <w:r>
        <w:rPr>
          <w:rFonts w:hint="default" w:ascii="Times New Roman" w:hAnsi="Times New Roman" w:eastAsia="仿宋" w:cs="Times New Roman"/>
          <w:b/>
          <w:color w:val="000000" w:themeColor="text1"/>
          <w14:textFill>
            <w14:solidFill>
              <w14:schemeClr w14:val="tx1"/>
            </w14:solidFill>
          </w14:textFill>
        </w:rPr>
        <w:t>5.1.2</w:t>
      </w:r>
      <w:r>
        <w:rPr>
          <w:rFonts w:hint="default" w:ascii="Times New Roman" w:hAnsi="Times New Roman" w:eastAsia="仿宋" w:cs="Times New Roman"/>
          <w:b/>
          <w:bCs/>
          <w:color w:val="000000" w:themeColor="text1"/>
          <w:szCs w:val="36"/>
          <w14:textFill>
            <w14:solidFill>
              <w14:schemeClr w14:val="tx1"/>
            </w14:solidFill>
          </w14:textFill>
        </w:rPr>
        <w:t>风险源管理</w:t>
      </w:r>
      <w:bookmarkEnd w:id="376"/>
      <w:bookmarkEnd w:id="377"/>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bookmarkStart w:id="378" w:name="_Toc13128_WPSOffice_Level3"/>
      <w:bookmarkStart w:id="379" w:name="_Toc6761_WPSOffice_Level3"/>
      <w:bookmarkStart w:id="380" w:name="_Toc23789_WPSOffice_Level3"/>
      <w:bookmarkStart w:id="381" w:name="_Toc20694_WPSOffice_Level3"/>
      <w:r>
        <w:rPr>
          <w:rFonts w:hint="default" w:ascii="Times New Roman" w:hAnsi="Times New Roman" w:eastAsia="仿宋" w:cs="Times New Roman"/>
          <w:color w:val="000000" w:themeColor="text1"/>
          <w:kern w:val="0"/>
          <w:szCs w:val="28"/>
          <w14:textFill>
            <w14:solidFill>
              <w14:schemeClr w14:val="tx1"/>
            </w14:solidFill>
          </w14:textFill>
        </w:rPr>
        <w:t>(1) 监控方式</w:t>
      </w:r>
      <w:bookmarkEnd w:id="378"/>
      <w:bookmarkEnd w:id="379"/>
      <w:bookmarkEnd w:id="380"/>
      <w:bookmarkEnd w:id="381"/>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人工监控。设置监控组织，安排固定人员定时定点对设备、管道进行检查。所有巡检结果登记在册，具有可追溯性。</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bookmarkStart w:id="382" w:name="_Toc17984_WPSOffice_Level3"/>
      <w:bookmarkStart w:id="383" w:name="_Toc26039_WPSOffice_Level3"/>
      <w:bookmarkStart w:id="384" w:name="_Toc17048_WPSOffice_Level3"/>
      <w:bookmarkStart w:id="385" w:name="_Toc30706_WPSOffice_Level3"/>
      <w:r>
        <w:rPr>
          <w:rFonts w:hint="default" w:ascii="Times New Roman" w:hAnsi="Times New Roman" w:eastAsia="仿宋" w:cs="Times New Roman"/>
          <w:color w:val="000000" w:themeColor="text1"/>
          <w:kern w:val="0"/>
          <w:szCs w:val="28"/>
          <w14:textFill>
            <w14:solidFill>
              <w14:schemeClr w14:val="tx1"/>
            </w14:solidFill>
          </w14:textFill>
        </w:rPr>
        <w:t>(2) 监控方法</w:t>
      </w:r>
      <w:bookmarkEnd w:id="382"/>
      <w:bookmarkEnd w:id="383"/>
      <w:bookmarkEnd w:id="384"/>
      <w:bookmarkEnd w:id="385"/>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①监控组织：设置监控组织及系统，实施人工监控。</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②环保安全隐患检查：定期、不定期对安全消防、环保关键设备运转情况进行巡查。</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(3) 对员工培训效果定期进行考核评估，通过再培训，提高员工安全环保能力。</w:t>
      </w:r>
    </w:p>
    <w:p>
      <w:pPr>
        <w:keepNext w:val="0"/>
        <w:keepLines w:val="0"/>
        <w:pageBreakBefore w:val="0"/>
        <w:widowControl w:val="0"/>
        <w:kinsoku/>
        <w:wordWrap/>
        <w:overflowPunct/>
        <w:topLinePunct w:val="0"/>
        <w:autoSpaceDE/>
        <w:autoSpaceDN/>
        <w:bidi w:val="0"/>
        <w:adjustRightInd w:val="0"/>
        <w:snapToGrid w:val="0"/>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386" w:name="_Toc23934"/>
      <w:r>
        <w:rPr>
          <w:rFonts w:hint="default" w:ascii="Times New Roman" w:hAnsi="Times New Roman" w:eastAsia="仿宋" w:cs="Times New Roman"/>
          <w:b/>
          <w:color w:val="000000" w:themeColor="text1"/>
          <w:sz w:val="30"/>
          <w14:textFill>
            <w14:solidFill>
              <w14:schemeClr w14:val="tx1"/>
            </w14:solidFill>
          </w14:textFill>
        </w:rPr>
        <w:t>5.</w:t>
      </w:r>
      <w:r>
        <w:rPr>
          <w:rFonts w:hint="eastAsia" w:ascii="Times New Roman" w:hAnsi="Times New Roman" w:eastAsia="仿宋" w:cs="Times New Roman"/>
          <w:b/>
          <w:color w:val="000000" w:themeColor="text1"/>
          <w:sz w:val="30"/>
          <w:lang w:val="en-US" w:eastAsia="zh-CN"/>
          <w14:textFill>
            <w14:solidFill>
              <w14:schemeClr w14:val="tx1"/>
            </w14:solidFill>
          </w14:textFill>
        </w:rPr>
        <w:t>2</w:t>
      </w:r>
      <w:r>
        <w:rPr>
          <w:rFonts w:hint="default" w:ascii="Times New Roman" w:hAnsi="Times New Roman" w:eastAsia="仿宋" w:cs="Times New Roman"/>
          <w:b/>
          <w:color w:val="000000" w:themeColor="text1"/>
          <w:sz w:val="30"/>
          <w14:textFill>
            <w14:solidFill>
              <w14:schemeClr w14:val="tx1"/>
            </w14:solidFill>
          </w14:textFill>
        </w:rPr>
        <w:t>风险隐患排查</w:t>
      </w:r>
      <w:bookmarkEnd w:id="366"/>
      <w:bookmarkEnd w:id="367"/>
      <w:bookmarkEnd w:id="368"/>
      <w:bookmarkEnd w:id="369"/>
      <w:bookmarkEnd w:id="386"/>
    </w:p>
    <w:bookmarkEnd w:id="370"/>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bookmarkStart w:id="387" w:name="_Toc10768"/>
      <w:bookmarkStart w:id="388" w:name="_Toc480013425"/>
      <w:bookmarkStart w:id="389" w:name="_Toc6310"/>
      <w:bookmarkStart w:id="390" w:name="_Toc480018599"/>
      <w:r>
        <w:rPr>
          <w:rFonts w:hint="default" w:ascii="Times New Roman" w:hAnsi="Times New Roman" w:eastAsia="仿宋" w:cs="Times New Roman"/>
          <w:color w:val="000000" w:themeColor="text1"/>
          <w:kern w:val="0"/>
          <w:szCs w:val="28"/>
          <w14:textFill>
            <w14:solidFill>
              <w14:schemeClr w14:val="tx1"/>
            </w14:solidFill>
          </w14:textFill>
        </w:rPr>
        <w:t>（1）</w:t>
      </w:r>
      <w:r>
        <w:rPr>
          <w:rFonts w:hint="eastAsia" w:cs="Times New Roman"/>
          <w:color w:val="000000" w:themeColor="text1"/>
          <w:kern w:val="0"/>
          <w:szCs w:val="28"/>
          <w:lang w:val="en-US" w:eastAsia="zh-CN"/>
          <w14:textFill>
            <w14:solidFill>
              <w14:schemeClr w14:val="tx1"/>
            </w14:solidFill>
          </w14:textFill>
        </w:rPr>
        <w:t>搅拌楼</w:t>
      </w:r>
      <w:r>
        <w:rPr>
          <w:rFonts w:hint="default" w:ascii="Times New Roman" w:hAnsi="Times New Roman" w:eastAsia="仿宋" w:cs="Times New Roman"/>
          <w:color w:val="000000" w:themeColor="text1"/>
          <w:kern w:val="0"/>
          <w:szCs w:val="28"/>
          <w14:textFill>
            <w14:solidFill>
              <w14:schemeClr w14:val="tx1"/>
            </w14:solidFill>
          </w14:textFill>
        </w:rPr>
        <w:t>车间：采用每日一</w:t>
      </w:r>
      <w:r>
        <w:rPr>
          <w:rFonts w:hint="eastAsia" w:cs="Times New Roman"/>
          <w:color w:val="000000" w:themeColor="text1"/>
          <w:kern w:val="0"/>
          <w:szCs w:val="28"/>
          <w:lang w:val="en-US" w:eastAsia="zh-CN"/>
          <w14:textFill>
            <w14:solidFill>
              <w14:schemeClr w14:val="tx1"/>
            </w14:solidFill>
          </w14:textFill>
        </w:rPr>
        <w:t>次的</w:t>
      </w:r>
      <w:r>
        <w:rPr>
          <w:rFonts w:hint="default" w:ascii="Times New Roman" w:hAnsi="Times New Roman" w:eastAsia="仿宋" w:cs="Times New Roman"/>
          <w:color w:val="000000" w:themeColor="text1"/>
          <w:kern w:val="0"/>
          <w:szCs w:val="28"/>
          <w14:textFill>
            <w14:solidFill>
              <w14:schemeClr w14:val="tx1"/>
            </w14:solidFill>
          </w14:textFill>
        </w:rPr>
        <w:t>巡查制度，查看地</w:t>
      </w:r>
      <w:r>
        <w:rPr>
          <w:rFonts w:hint="eastAsia" w:cs="Times New Roman"/>
          <w:color w:val="000000" w:themeColor="text1"/>
          <w:kern w:val="0"/>
          <w:szCs w:val="28"/>
          <w:lang w:val="en-US" w:eastAsia="zh-CN"/>
          <w14:textFill>
            <w14:solidFill>
              <w14:schemeClr w14:val="tx1"/>
            </w14:solidFill>
          </w14:textFill>
        </w:rPr>
        <w:t>面</w:t>
      </w:r>
      <w:r>
        <w:rPr>
          <w:rFonts w:hint="default" w:ascii="Times New Roman" w:hAnsi="Times New Roman" w:eastAsia="仿宋" w:cs="Times New Roman"/>
          <w:color w:val="000000" w:themeColor="text1"/>
          <w:kern w:val="0"/>
          <w:szCs w:val="28"/>
          <w14:textFill>
            <w14:solidFill>
              <w14:schemeClr w14:val="tx1"/>
            </w14:solidFill>
          </w14:textFill>
        </w:rPr>
        <w:t>是否有泄漏物；</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（2）环保设备设施（包括应急设施）设置专人负责，设备电气是否运转正常；</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lang w:eastAsia="zh-CN"/>
          <w14:textFill>
            <w14:solidFill>
              <w14:schemeClr w14:val="tx1"/>
            </w14:solidFill>
          </w14:textFill>
        </w:rPr>
      </w:pPr>
      <w:r>
        <w:rPr>
          <w:rFonts w:hint="eastAsia" w:cs="Times New Roman"/>
          <w:color w:val="000000" w:themeColor="text1"/>
          <w:kern w:val="0"/>
          <w:szCs w:val="28"/>
          <w:lang w:val="en-US" w:eastAsia="zh-CN"/>
          <w14:textFill>
            <w14:solidFill>
              <w14:schemeClr w14:val="tx1"/>
            </w14:solidFill>
          </w14:textFill>
        </w:rPr>
        <w:t>（3）原料堆场</w:t>
      </w:r>
      <w:r>
        <w:rPr>
          <w:rFonts w:hint="default" w:ascii="Times New Roman" w:hAnsi="Times New Roman" w:eastAsia="仿宋" w:cs="Times New Roman"/>
          <w:color w:val="000000" w:themeColor="text1"/>
          <w:kern w:val="0"/>
          <w:szCs w:val="28"/>
          <w14:textFill>
            <w14:solidFill>
              <w14:schemeClr w14:val="tx1"/>
            </w14:solidFill>
          </w14:textFill>
        </w:rPr>
        <w:t>：</w:t>
      </w:r>
      <w:r>
        <w:rPr>
          <w:rFonts w:hint="eastAsia" w:cs="Times New Roman"/>
          <w:color w:val="000000" w:themeColor="text1"/>
          <w:kern w:val="0"/>
          <w:szCs w:val="28"/>
          <w:lang w:val="en-US" w:eastAsia="zh-CN"/>
          <w14:textFill>
            <w14:solidFill>
              <w14:schemeClr w14:val="tx1"/>
            </w14:solidFill>
          </w14:textFill>
        </w:rPr>
        <w:t>安排专门人员管理，定期洒水抑尘，堆场顶部喷淋设施定期维护</w:t>
      </w:r>
      <w:r>
        <w:rPr>
          <w:rFonts w:hint="eastAsia" w:cs="Times New Roman"/>
          <w:color w:val="000000" w:themeColor="text1"/>
          <w:kern w:val="0"/>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仿宋" w:cs="Times New Roman"/>
          <w:b/>
          <w:color w:val="000000" w:themeColor="text1"/>
          <w:sz w:val="30"/>
          <w14:textFill>
            <w14:solidFill>
              <w14:schemeClr w14:val="tx1"/>
            </w14:solidFill>
          </w14:textFill>
        </w:rPr>
      </w:pPr>
      <w:r>
        <w:rPr>
          <w:rFonts w:hint="default" w:ascii="Times New Roman" w:hAnsi="Times New Roman" w:eastAsia="仿宋" w:cs="Times New Roman"/>
          <w:b/>
          <w:color w:val="000000" w:themeColor="text1"/>
          <w:sz w:val="30"/>
          <w14:textFill>
            <w14:solidFill>
              <w14:schemeClr w14:val="tx1"/>
            </w14:solidFill>
          </w14:textFill>
        </w:rPr>
        <w:t>5.</w:t>
      </w:r>
      <w:r>
        <w:rPr>
          <w:rFonts w:hint="eastAsia" w:ascii="Times New Roman" w:hAnsi="Times New Roman" w:eastAsia="仿宋" w:cs="Times New Roman"/>
          <w:b/>
          <w:color w:val="000000" w:themeColor="text1"/>
          <w:sz w:val="30"/>
          <w:lang w:val="en-US" w:eastAsia="zh-CN"/>
          <w14:textFill>
            <w14:solidFill>
              <w14:schemeClr w14:val="tx1"/>
            </w14:solidFill>
          </w14:textFill>
        </w:rPr>
        <w:t>3</w:t>
      </w:r>
      <w:r>
        <w:rPr>
          <w:rFonts w:hint="default" w:ascii="Times New Roman" w:hAnsi="Times New Roman" w:eastAsia="仿宋" w:cs="Times New Roman"/>
          <w:b/>
          <w:color w:val="000000" w:themeColor="text1"/>
          <w:sz w:val="30"/>
          <w14:textFill>
            <w14:solidFill>
              <w14:schemeClr w14:val="tx1"/>
            </w14:solidFill>
          </w14:textFill>
        </w:rPr>
        <w:t>环境风险防范措施</w:t>
      </w:r>
      <w:bookmarkEnd w:id="387"/>
      <w:bookmarkEnd w:id="388"/>
      <w:bookmarkEnd w:id="389"/>
      <w:bookmarkEnd w:id="390"/>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bookmarkStart w:id="391" w:name="_Toc18866"/>
      <w:bookmarkStart w:id="392" w:name="_Toc9452"/>
      <w:bookmarkStart w:id="393" w:name="_Toc49888624"/>
      <w:r>
        <w:rPr>
          <w:rFonts w:hint="default" w:ascii="Times New Roman" w:hAnsi="Times New Roman" w:eastAsia="仿宋" w:cs="Times New Roman"/>
          <w:color w:val="000000" w:themeColor="text1"/>
          <w:kern w:val="0"/>
          <w:szCs w:val="28"/>
          <w14:textFill>
            <w14:solidFill>
              <w14:schemeClr w14:val="tx1"/>
            </w14:solidFill>
          </w14:textFill>
        </w:rPr>
        <w:t>（1）火灾事故防范措施</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设置火灾自动报警系统，若发生火灾，立即电话向消防部门报警，同时应采取设置的</w:t>
      </w:r>
      <w:r>
        <w:rPr>
          <w:rFonts w:hint="eastAsia" w:cs="Times New Roman"/>
          <w:color w:val="000000" w:themeColor="text1"/>
          <w:kern w:val="0"/>
          <w:szCs w:val="28"/>
          <w:lang w:val="en-US" w:eastAsia="zh-CN"/>
          <w14:textFill>
            <w14:solidFill>
              <w14:schemeClr w14:val="tx1"/>
            </w14:solidFill>
          </w14:textFill>
        </w:rPr>
        <w:t>灭火器</w:t>
      </w:r>
      <w:r>
        <w:rPr>
          <w:rFonts w:hint="default" w:ascii="Times New Roman" w:hAnsi="Times New Roman" w:eastAsia="仿宋" w:cs="Times New Roman"/>
          <w:color w:val="000000" w:themeColor="text1"/>
          <w:kern w:val="0"/>
          <w:szCs w:val="28"/>
          <w14:textFill>
            <w14:solidFill>
              <w14:schemeClr w14:val="tx1"/>
            </w14:solidFill>
          </w14:textFill>
        </w:rPr>
        <w:t>进行灭火。小火灾时用干粉或二氧化碳灭火器，大火灾时采用常规泡沫灭火。隔离、疏散、转移遇险人员到安全区域，按消防专业的要求，在通往事故的主要干道上实行交通管制，严禁其他人员进入警戒区。</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 xml:space="preserve">（2）对于泄漏事故防范措施 </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若发生物质泄漏，必须及时通知周边居民，迅速撤离污染区人员至安全区，严格限制出入。应急处理人员戴自给正压式呼吸器。尽可能切断泄漏源，防止进入下水道、排洪沟等限制性空间。合理通风，加速扩散。</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对于发于火灾</w:t>
      </w:r>
      <w:r>
        <w:rPr>
          <w:rFonts w:hint="eastAsia" w:cs="Times New Roman"/>
          <w:color w:val="000000" w:themeColor="text1"/>
          <w:kern w:val="0"/>
          <w:szCs w:val="28"/>
          <w:lang w:val="en-US" w:eastAsia="zh-CN"/>
          <w14:textFill>
            <w14:solidFill>
              <w14:schemeClr w14:val="tx1"/>
            </w14:solidFill>
          </w14:textFill>
        </w:rPr>
        <w:t>事故</w:t>
      </w:r>
      <w:r>
        <w:rPr>
          <w:rFonts w:hint="default" w:ascii="Times New Roman" w:hAnsi="Times New Roman" w:eastAsia="仿宋" w:cs="Times New Roman"/>
          <w:color w:val="000000" w:themeColor="text1"/>
          <w:kern w:val="0"/>
          <w:szCs w:val="28"/>
          <w14:textFill>
            <w14:solidFill>
              <w14:schemeClr w14:val="tx1"/>
            </w14:solidFill>
          </w14:textFill>
        </w:rPr>
        <w:t>时产生的消防水应进行收集</w:t>
      </w:r>
      <w:r>
        <w:rPr>
          <w:rFonts w:hint="eastAsia" w:cs="Times New Roman"/>
          <w:color w:val="000000" w:themeColor="text1"/>
          <w:kern w:val="0"/>
          <w:szCs w:val="28"/>
          <w:lang w:val="en-US" w:eastAsia="zh-CN"/>
          <w14:textFill>
            <w14:solidFill>
              <w14:schemeClr w14:val="tx1"/>
            </w14:solidFill>
          </w14:textFill>
        </w:rPr>
        <w:t>至厂内的事故废水应急池内</w:t>
      </w:r>
      <w:r>
        <w:rPr>
          <w:rFonts w:hint="default" w:ascii="Times New Roman" w:hAnsi="Times New Roman" w:eastAsia="仿宋" w:cs="Times New Roman"/>
          <w:color w:val="000000" w:themeColor="text1"/>
          <w:kern w:val="0"/>
          <w:szCs w:val="28"/>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（3）大气环境风险防范措施</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符合防护距离情况：根据公司已经审批的环境影响评价文件，公司无需设置大气防护距离和卫生防护距离。</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应建立严格的防范措施，制定严格的管理规章制度，列出潜在危险的过程、设备等清单，严格执行设备检验和报废制度，对生产操作工人必须进行上岗前专业技术培训，严格管理，提高职工安全环保意识。</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（4）水环境风险防范措施</w:t>
      </w:r>
    </w:p>
    <w:p>
      <w:pPr>
        <w:keepNext w:val="0"/>
        <w:keepLines w:val="0"/>
        <w:pageBreakBefore w:val="0"/>
        <w:widowControl w:val="0"/>
        <w:kinsoku/>
        <w:wordWrap/>
        <w:overflowPunct/>
        <w:topLinePunct w:val="0"/>
        <w:autoSpaceDE/>
        <w:autoSpaceDN/>
        <w:bidi w:val="0"/>
        <w:adjustRightInd w:val="0"/>
        <w:snapToGrid w:val="0"/>
        <w:spacing w:line="360" w:lineRule="auto"/>
        <w:ind w:firstLine="840" w:firstLineChars="3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防渗措施：企业</w:t>
      </w:r>
      <w:r>
        <w:rPr>
          <w:rFonts w:hint="eastAsia" w:cs="Times New Roman"/>
          <w:color w:val="000000" w:themeColor="text1"/>
          <w:kern w:val="0"/>
          <w:szCs w:val="28"/>
          <w:lang w:val="en-US" w:eastAsia="zh-CN"/>
          <w14:textFill>
            <w14:solidFill>
              <w14:schemeClr w14:val="tx1"/>
            </w14:solidFill>
          </w14:textFill>
        </w:rPr>
        <w:t>车间内</w:t>
      </w:r>
      <w:r>
        <w:rPr>
          <w:rFonts w:hint="default" w:ascii="Times New Roman" w:hAnsi="Times New Roman" w:eastAsia="仿宋" w:cs="Times New Roman"/>
          <w:color w:val="000000" w:themeColor="text1"/>
          <w:kern w:val="0"/>
          <w:szCs w:val="28"/>
          <w14:textFill>
            <w14:solidFill>
              <w14:schemeClr w14:val="tx1"/>
            </w14:solidFill>
          </w14:textFill>
        </w:rPr>
        <w:t>地面</w:t>
      </w:r>
      <w:r>
        <w:rPr>
          <w:rFonts w:hint="eastAsia" w:cs="Times New Roman"/>
          <w:color w:val="000000" w:themeColor="text1"/>
          <w:kern w:val="0"/>
          <w:szCs w:val="28"/>
          <w:lang w:val="en-US" w:eastAsia="zh-CN"/>
          <w14:textFill>
            <w14:solidFill>
              <w14:schemeClr w14:val="tx1"/>
            </w14:solidFill>
          </w14:textFill>
        </w:rPr>
        <w:t>均为水泥硬化处理</w:t>
      </w:r>
      <w:r>
        <w:rPr>
          <w:rFonts w:hint="default" w:ascii="Times New Roman" w:hAnsi="Times New Roman" w:eastAsia="仿宋" w:cs="Times New Roman"/>
          <w:color w:val="000000" w:themeColor="text1"/>
          <w:kern w:val="0"/>
          <w:szCs w:val="28"/>
          <w14:textFill>
            <w14:solidFill>
              <w14:schemeClr w14:val="tx1"/>
            </w14:solidFill>
          </w14:textFill>
        </w:rPr>
        <w:t>处理。</w:t>
      </w:r>
    </w:p>
    <w:p>
      <w:pPr>
        <w:keepNext w:val="0"/>
        <w:keepLines w:val="0"/>
        <w:pageBreakBefore w:val="0"/>
        <w:widowControl w:val="0"/>
        <w:kinsoku/>
        <w:wordWrap/>
        <w:overflowPunct/>
        <w:topLinePunct w:val="0"/>
        <w:autoSpaceDE/>
        <w:autoSpaceDN/>
        <w:bidi w:val="0"/>
        <w:adjustRightInd w:val="0"/>
        <w:snapToGrid w:val="0"/>
        <w:spacing w:line="360" w:lineRule="auto"/>
        <w:ind w:firstLine="840" w:firstLineChars="3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雨排水系统防控措施：企业实行雨污分流，雨水通过厂区内的雨水管道外排进入市政</w:t>
      </w:r>
      <w:r>
        <w:rPr>
          <w:rFonts w:hint="eastAsia" w:cs="Times New Roman"/>
          <w:color w:val="000000" w:themeColor="text1"/>
          <w:kern w:val="0"/>
          <w:szCs w:val="28"/>
          <w:lang w:val="en-US" w:eastAsia="zh-CN"/>
          <w14:textFill>
            <w14:solidFill>
              <w14:schemeClr w14:val="tx1"/>
            </w14:solidFill>
          </w14:textFill>
        </w:rPr>
        <w:t>雨水</w:t>
      </w:r>
      <w:r>
        <w:rPr>
          <w:rFonts w:hint="default" w:ascii="Times New Roman" w:hAnsi="Times New Roman" w:eastAsia="仿宋" w:cs="Times New Roman"/>
          <w:color w:val="000000" w:themeColor="text1"/>
          <w:kern w:val="0"/>
          <w:szCs w:val="28"/>
          <w14:textFill>
            <w14:solidFill>
              <w14:schemeClr w14:val="tx1"/>
            </w14:solidFill>
          </w14:textFill>
        </w:rPr>
        <w:t>管网</w:t>
      </w:r>
      <w:r>
        <w:rPr>
          <w:rFonts w:hint="eastAsia" w:cs="Times New Roman"/>
          <w:color w:val="000000" w:themeColor="text1"/>
          <w:kern w:val="0"/>
          <w:szCs w:val="28"/>
          <w:lang w:eastAsia="zh-CN"/>
          <w14:textFill>
            <w14:solidFill>
              <w14:schemeClr w14:val="tx1"/>
            </w14:solidFill>
          </w14:textFill>
        </w:rPr>
        <w:t>，</w:t>
      </w:r>
      <w:r>
        <w:rPr>
          <w:rFonts w:hint="eastAsia" w:cs="Times New Roman"/>
          <w:color w:val="000000" w:themeColor="text1"/>
          <w:kern w:val="0"/>
          <w:szCs w:val="28"/>
          <w:lang w:val="en-US" w:eastAsia="zh-CN"/>
          <w14:textFill>
            <w14:solidFill>
              <w14:schemeClr w14:val="tx1"/>
            </w14:solidFill>
          </w14:textFill>
        </w:rPr>
        <w:t>后排入附渭河内</w:t>
      </w:r>
      <w:r>
        <w:rPr>
          <w:rFonts w:hint="default" w:ascii="Times New Roman" w:hAnsi="Times New Roman" w:eastAsia="仿宋" w:cs="Times New Roman"/>
          <w:color w:val="000000" w:themeColor="text1"/>
          <w:kern w:val="0"/>
          <w:szCs w:val="2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line="360" w:lineRule="auto"/>
        <w:ind w:firstLine="840" w:firstLineChars="3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生活污水排放去向：生活污水经</w:t>
      </w:r>
      <w:r>
        <w:rPr>
          <w:rFonts w:hint="eastAsia" w:cs="Times New Roman"/>
          <w:color w:val="000000" w:themeColor="text1"/>
          <w:kern w:val="0"/>
          <w:szCs w:val="28"/>
          <w:lang w:val="en-US" w:eastAsia="zh-CN"/>
          <w14:textFill>
            <w14:solidFill>
              <w14:schemeClr w14:val="tx1"/>
            </w14:solidFill>
          </w14:textFill>
        </w:rPr>
        <w:t>厂内化粪池</w:t>
      </w:r>
      <w:r>
        <w:rPr>
          <w:rFonts w:hint="default" w:ascii="Times New Roman" w:hAnsi="Times New Roman" w:eastAsia="仿宋" w:cs="Times New Roman"/>
          <w:color w:val="000000" w:themeColor="text1"/>
          <w:kern w:val="0"/>
          <w:szCs w:val="28"/>
          <w14:textFill>
            <w14:solidFill>
              <w14:schemeClr w14:val="tx1"/>
            </w14:solidFill>
          </w14:textFill>
        </w:rPr>
        <w:t>处理后</w:t>
      </w:r>
      <w:r>
        <w:rPr>
          <w:rFonts w:hint="eastAsia" w:cs="Times New Roman"/>
          <w:color w:val="000000" w:themeColor="text1"/>
          <w:kern w:val="0"/>
          <w:szCs w:val="28"/>
          <w:lang w:val="en-US" w:eastAsia="zh-CN"/>
          <w14:textFill>
            <w14:solidFill>
              <w14:schemeClr w14:val="tx1"/>
            </w14:solidFill>
          </w14:textFill>
        </w:rPr>
        <w:t>暂存，清掏施肥</w:t>
      </w:r>
      <w:r>
        <w:rPr>
          <w:rFonts w:hint="default" w:ascii="Times New Roman" w:hAnsi="Times New Roman" w:eastAsia="仿宋" w:cs="Times New Roman"/>
          <w:color w:val="000000" w:themeColor="text1"/>
          <w:kern w:val="0"/>
          <w:szCs w:val="2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394" w:name="_Toc14994"/>
      <w:r>
        <w:rPr>
          <w:rFonts w:hint="default" w:ascii="Times New Roman" w:hAnsi="Times New Roman" w:eastAsia="仿宋" w:cs="Times New Roman"/>
          <w:b/>
          <w:color w:val="000000" w:themeColor="text1"/>
          <w:sz w:val="30"/>
          <w14:textFill>
            <w14:solidFill>
              <w14:schemeClr w14:val="tx1"/>
            </w14:solidFill>
          </w14:textFill>
        </w:rPr>
        <w:t>5.</w:t>
      </w:r>
      <w:r>
        <w:rPr>
          <w:rFonts w:hint="eastAsia" w:ascii="Times New Roman" w:hAnsi="Times New Roman" w:eastAsia="仿宋" w:cs="Times New Roman"/>
          <w:b/>
          <w:color w:val="000000" w:themeColor="text1"/>
          <w:sz w:val="30"/>
          <w:lang w:val="en-US" w:eastAsia="zh-CN"/>
          <w14:textFill>
            <w14:solidFill>
              <w14:schemeClr w14:val="tx1"/>
            </w14:solidFill>
          </w14:textFill>
        </w:rPr>
        <w:t>4</w:t>
      </w:r>
      <w:r>
        <w:rPr>
          <w:rFonts w:hint="default" w:ascii="Times New Roman" w:hAnsi="Times New Roman" w:eastAsia="仿宋" w:cs="Times New Roman"/>
          <w:b/>
          <w:color w:val="000000" w:themeColor="text1"/>
          <w:sz w:val="30"/>
          <w14:textFill>
            <w14:solidFill>
              <w14:schemeClr w14:val="tx1"/>
            </w14:solidFill>
          </w14:textFill>
        </w:rPr>
        <w:t>预警分级与准备</w:t>
      </w:r>
      <w:bookmarkEnd w:id="391"/>
      <w:bookmarkEnd w:id="392"/>
      <w:bookmarkEnd w:id="393"/>
      <w:bookmarkEnd w:id="394"/>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5.</w:t>
      </w:r>
      <w:r>
        <w:rPr>
          <w:rFonts w:hint="eastAsia" w:cs="Times New Roman"/>
          <w:b/>
          <w:color w:val="000000" w:themeColor="text1"/>
          <w:lang w:val="en-US" w:eastAsia="zh-CN"/>
          <w14:textFill>
            <w14:solidFill>
              <w14:schemeClr w14:val="tx1"/>
            </w14:solidFill>
          </w14:textFill>
        </w:rPr>
        <w:t>4</w:t>
      </w:r>
      <w:r>
        <w:rPr>
          <w:rFonts w:hint="default" w:ascii="Times New Roman" w:hAnsi="Times New Roman" w:eastAsia="仿宋" w:cs="Times New Roman"/>
          <w:b/>
          <w:color w:val="000000" w:themeColor="text1"/>
          <w14:textFill>
            <w14:solidFill>
              <w14:schemeClr w14:val="tx1"/>
            </w14:solidFill>
          </w14:textFill>
        </w:rPr>
        <w:t>.1 预警分级</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bookmarkStart w:id="395" w:name="_Toc23076"/>
      <w:r>
        <w:rPr>
          <w:rFonts w:hint="default" w:ascii="Times New Roman" w:hAnsi="Times New Roman" w:eastAsia="仿宋" w:cs="Times New Roman"/>
          <w:b/>
          <w:color w:val="000000" w:themeColor="text1"/>
          <w14:textFill>
            <w14:solidFill>
              <w14:schemeClr w14:val="tx1"/>
            </w14:solidFill>
          </w14:textFill>
        </w:rPr>
        <w:t>5.2.1 预警分级</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根据本单位公司内部实际存在的各个环境风险源以及本单位应对突发环境事件的能力，将本单位的预警分为</w:t>
      </w:r>
      <w:r>
        <w:rPr>
          <w:rFonts w:hint="eastAsia" w:cs="Times New Roman"/>
          <w:color w:val="000000" w:themeColor="text1"/>
          <w:kern w:val="0"/>
          <w:szCs w:val="28"/>
          <w:lang w:eastAsia="zh-CN"/>
          <w14:textFill>
            <w14:solidFill>
              <w14:schemeClr w14:val="tx1"/>
            </w14:solidFill>
          </w14:textFill>
        </w:rPr>
        <w:t>两</w:t>
      </w:r>
      <w:r>
        <w:rPr>
          <w:rFonts w:hint="default" w:ascii="Times New Roman" w:hAnsi="Times New Roman" w:eastAsia="仿宋" w:cs="Times New Roman"/>
          <w:color w:val="000000" w:themeColor="text1"/>
          <w:kern w:val="0"/>
          <w:szCs w:val="28"/>
          <w14:textFill>
            <w14:solidFill>
              <w14:schemeClr w14:val="tx1"/>
            </w14:solidFill>
          </w14:textFill>
        </w:rPr>
        <w:t>级，依次为黄色预警和红色预警。</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 xml:space="preserve">（1）蓝色预警  </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污染物质发生异常排放或泄漏，不会对外环境造成污染且车间或部门对造成或可能造成污染物质异常排放或泄漏的污染源可控。</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（2）黄色预警</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污染物质发生异常排放或泄漏，已对外环境或预计将对外环境造成污染。</w:t>
      </w:r>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5.</w:t>
      </w:r>
      <w:r>
        <w:rPr>
          <w:rFonts w:hint="eastAsia" w:cs="Times New Roman"/>
          <w:b/>
          <w:color w:val="000000" w:themeColor="text1"/>
          <w:lang w:val="en-US" w:eastAsia="zh-CN"/>
          <w14:textFill>
            <w14:solidFill>
              <w14:schemeClr w14:val="tx1"/>
            </w14:solidFill>
          </w14:textFill>
        </w:rPr>
        <w:t>4</w:t>
      </w:r>
      <w:r>
        <w:rPr>
          <w:rFonts w:hint="default" w:ascii="Times New Roman" w:hAnsi="Times New Roman" w:eastAsia="仿宋" w:cs="Times New Roman"/>
          <w:b/>
          <w:color w:val="000000" w:themeColor="text1"/>
          <w14:textFill>
            <w14:solidFill>
              <w14:schemeClr w14:val="tx1"/>
            </w14:solidFill>
          </w14:textFill>
        </w:rPr>
        <w:t>.2 预警准备</w:t>
      </w:r>
      <w:bookmarkEnd w:id="395"/>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本企业突发环境污染事件的预警，指的是当可能发生突发环境事件时，怎样在第一时间内将危险信息传送给企业所有人员和周边涉及人员，以及怎样进行应急准备工作，将人员伤害和经济损失降至最低。当企业收集到的有关信息能够证明可能发生突发环境事件时，必须要按照本应急预案执行。进入预警状态后，企业根据可能发生的突发环境事件的危害程度，及时上报给当地政府相关部门，政府相关部门及企业各部门应当迅速采取以下措施：</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（1）蓝色预警准备</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cs="Times New Roman"/>
          <w:color w:val="000000" w:themeColor="text1"/>
          <w:kern w:val="0"/>
          <w:szCs w:val="28"/>
          <w:lang w:val="en-US" w:eastAsia="zh-CN"/>
          <w14:textFill>
            <w14:solidFill>
              <w14:schemeClr w14:val="tx1"/>
            </w14:solidFill>
          </w14:textFill>
        </w:rPr>
        <w:t>A、</w:t>
      </w:r>
      <w:r>
        <w:rPr>
          <w:rFonts w:hint="default" w:ascii="Times New Roman" w:hAnsi="Times New Roman" w:eastAsia="仿宋" w:cs="Times New Roman"/>
          <w:color w:val="000000" w:themeColor="text1"/>
          <w:kern w:val="0"/>
          <w:szCs w:val="28"/>
          <w14:textFill>
            <w14:solidFill>
              <w14:schemeClr w14:val="tx1"/>
            </w14:solidFill>
          </w14:textFill>
        </w:rPr>
        <w:t>岗位操作人员应立即采取相应措施，予以处理；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cs="Times New Roman"/>
          <w:color w:val="000000" w:themeColor="text1"/>
          <w:kern w:val="0"/>
          <w:szCs w:val="28"/>
          <w:lang w:val="en-US" w:eastAsia="zh-CN"/>
          <w14:textFill>
            <w14:solidFill>
              <w14:schemeClr w14:val="tx1"/>
            </w14:solidFill>
          </w14:textFill>
        </w:rPr>
        <w:t>B、</w:t>
      </w:r>
      <w:r>
        <w:rPr>
          <w:rFonts w:hint="default" w:ascii="Times New Roman" w:hAnsi="Times New Roman" w:eastAsia="仿宋" w:cs="Times New Roman"/>
          <w:color w:val="000000" w:themeColor="text1"/>
          <w:kern w:val="0"/>
          <w:szCs w:val="28"/>
          <w14:textFill>
            <w14:solidFill>
              <w14:schemeClr w14:val="tx1"/>
            </w14:solidFill>
          </w14:textFill>
        </w:rPr>
        <w:t>向值班长、</w:t>
      </w:r>
      <w:r>
        <w:rPr>
          <w:rFonts w:hint="eastAsia" w:cs="Times New Roman"/>
          <w:color w:val="000000" w:themeColor="text1"/>
          <w:kern w:val="0"/>
          <w:szCs w:val="28"/>
          <w:lang w:val="en-US" w:eastAsia="zh-CN"/>
          <w14:textFill>
            <w14:solidFill>
              <w14:schemeClr w14:val="tx1"/>
            </w14:solidFill>
          </w14:textFill>
        </w:rPr>
        <w:t>厂内</w:t>
      </w:r>
      <w:r>
        <w:rPr>
          <w:rFonts w:hint="default" w:ascii="Times New Roman" w:hAnsi="Times New Roman" w:eastAsia="仿宋" w:cs="Times New Roman"/>
          <w:color w:val="000000" w:themeColor="text1"/>
          <w:kern w:val="0"/>
          <w:szCs w:val="28"/>
          <w14:textFill>
            <w14:solidFill>
              <w14:schemeClr w14:val="tx1"/>
            </w14:solidFill>
          </w14:textFill>
        </w:rPr>
        <w:t>值班人员进行汇报。</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cs="Times New Roman"/>
          <w:color w:val="000000" w:themeColor="text1"/>
          <w:kern w:val="0"/>
          <w:szCs w:val="28"/>
          <w:lang w:val="en-US" w:eastAsia="zh-CN"/>
          <w14:textFill>
            <w14:solidFill>
              <w14:schemeClr w14:val="tx1"/>
            </w14:solidFill>
          </w14:textFill>
        </w:rPr>
        <w:t>C、</w:t>
      </w:r>
      <w:r>
        <w:rPr>
          <w:rFonts w:hint="default" w:ascii="Times New Roman" w:hAnsi="Times New Roman" w:eastAsia="仿宋" w:cs="Times New Roman"/>
          <w:color w:val="000000" w:themeColor="text1"/>
          <w:kern w:val="0"/>
          <w:szCs w:val="28"/>
          <w14:textFill>
            <w14:solidFill>
              <w14:schemeClr w14:val="tx1"/>
            </w14:solidFill>
          </w14:textFill>
        </w:rPr>
        <w:t>及时调集环境应急所需物，设立围堰阻断泄漏物的蔓延。</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（2）黄色预警准备</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cs="Times New Roman"/>
          <w:color w:val="000000" w:themeColor="text1"/>
          <w:kern w:val="0"/>
          <w:szCs w:val="28"/>
          <w:lang w:val="en-US" w:eastAsia="zh-CN"/>
          <w14:textFill>
            <w14:solidFill>
              <w14:schemeClr w14:val="tx1"/>
            </w14:solidFill>
          </w14:textFill>
        </w:rPr>
        <w:t>A、</w:t>
      </w:r>
      <w:r>
        <w:rPr>
          <w:rFonts w:hint="default" w:ascii="Times New Roman" w:hAnsi="Times New Roman" w:eastAsia="仿宋" w:cs="Times New Roman"/>
          <w:color w:val="000000" w:themeColor="text1"/>
          <w:kern w:val="0"/>
          <w:szCs w:val="28"/>
          <w14:textFill>
            <w14:solidFill>
              <w14:schemeClr w14:val="tx1"/>
            </w14:solidFill>
          </w14:textFill>
        </w:rPr>
        <w:t>在事故发生一定范围内根据需要迅速设立危险警示牌（或设置隔离带），禁止与事故无关人员进入，避免造成不必要的危害；</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lang w:val="en-US" w:eastAsia="zh-CN"/>
          <w14:textFill>
            <w14:solidFill>
              <w14:schemeClr w14:val="tx1"/>
            </w14:solidFill>
          </w14:textFill>
        </w:rPr>
      </w:pPr>
      <w:r>
        <w:rPr>
          <w:rFonts w:hint="eastAsia" w:cs="Times New Roman"/>
          <w:color w:val="000000" w:themeColor="text1"/>
          <w:kern w:val="0"/>
          <w:szCs w:val="28"/>
          <w:lang w:val="en-US" w:eastAsia="zh-CN"/>
          <w14:textFill>
            <w14:solidFill>
              <w14:schemeClr w14:val="tx1"/>
            </w14:solidFill>
          </w14:textFill>
        </w:rPr>
        <w:t>B、</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及时向应急指挥部进行逐级汇报，全员做好应急准备。</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lang w:val="en-US" w:eastAsia="zh-CN"/>
          <w14:textFill>
            <w14:solidFill>
              <w14:schemeClr w14:val="tx1"/>
            </w14:solidFill>
          </w14:textFill>
        </w:rPr>
      </w:pPr>
      <w:r>
        <w:rPr>
          <w:rFonts w:hint="eastAsia" w:cs="Times New Roman"/>
          <w:color w:val="000000" w:themeColor="text1"/>
          <w:kern w:val="0"/>
          <w:szCs w:val="28"/>
          <w:lang w:val="en-US" w:eastAsia="zh-CN"/>
          <w14:textFill>
            <w14:solidFill>
              <w14:schemeClr w14:val="tx1"/>
            </w14:solidFill>
          </w14:textFill>
        </w:rPr>
        <w:t>C、</w:t>
      </w:r>
      <w:r>
        <w:rPr>
          <w:rFonts w:hint="default" w:ascii="Times New Roman" w:hAnsi="Times New Roman" w:eastAsia="仿宋" w:cs="Times New Roman"/>
          <w:color w:val="000000" w:themeColor="text1"/>
          <w:kern w:val="0"/>
          <w:szCs w:val="28"/>
          <w14:textFill>
            <w14:solidFill>
              <w14:schemeClr w14:val="tx1"/>
            </w14:solidFill>
          </w14:textFill>
        </w:rPr>
        <w:t>及时调集环境应急所需物，设立围堰阻断泄漏物的蔓延</w:t>
      </w:r>
      <w:r>
        <w:rPr>
          <w:rFonts w:hint="eastAsia" w:ascii="Times New Roman" w:hAnsi="Times New Roman" w:eastAsia="仿宋" w:cs="Times New Roman"/>
          <w:color w:val="000000" w:themeColor="text1"/>
          <w:kern w:val="0"/>
          <w:szCs w:val="28"/>
          <w:lang w:eastAsia="zh-CN"/>
          <w14:textFill>
            <w14:solidFill>
              <w14:schemeClr w14:val="tx1"/>
            </w14:solidFill>
          </w14:textFill>
        </w:rPr>
        <w:t>，</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对可能发生的火灾事件进行阻断。</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cs="Times New Roman"/>
          <w:color w:val="000000" w:themeColor="text1"/>
          <w:kern w:val="0"/>
          <w:szCs w:val="28"/>
          <w:lang w:val="en-US" w:eastAsia="zh-CN"/>
          <w14:textFill>
            <w14:solidFill>
              <w14:schemeClr w14:val="tx1"/>
            </w14:solidFill>
          </w14:textFill>
        </w:rPr>
        <w:t>D、</w:t>
      </w:r>
      <w:r>
        <w:rPr>
          <w:rFonts w:hint="default" w:ascii="Times New Roman" w:hAnsi="Times New Roman" w:eastAsia="仿宋" w:cs="Times New Roman"/>
          <w:color w:val="000000" w:themeColor="text1"/>
          <w:kern w:val="0"/>
          <w:szCs w:val="28"/>
          <w14:textFill>
            <w14:solidFill>
              <w14:schemeClr w14:val="tx1"/>
            </w14:solidFill>
          </w14:textFill>
        </w:rPr>
        <w:t>根据需要采取设置的措施疏散、撤离或转移者可能受到危害的人员，并进行妥善安置。</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396" w:name="_Toc49888625"/>
      <w:bookmarkStart w:id="397" w:name="_Toc28410"/>
      <w:bookmarkStart w:id="398" w:name="_Toc5942"/>
      <w:bookmarkStart w:id="399" w:name="_Toc9253"/>
      <w:r>
        <w:rPr>
          <w:rFonts w:hint="default" w:ascii="Times New Roman" w:hAnsi="Times New Roman" w:eastAsia="仿宋" w:cs="Times New Roman"/>
          <w:b/>
          <w:color w:val="000000" w:themeColor="text1"/>
          <w:sz w:val="30"/>
          <w14:textFill>
            <w14:solidFill>
              <w14:schemeClr w14:val="tx1"/>
            </w14:solidFill>
          </w14:textFill>
        </w:rPr>
        <w:t>5.</w:t>
      </w:r>
      <w:r>
        <w:rPr>
          <w:rFonts w:hint="eastAsia" w:cs="Times New Roman"/>
          <w:b/>
          <w:color w:val="000000" w:themeColor="text1"/>
          <w:sz w:val="30"/>
          <w:lang w:val="en-US" w:eastAsia="zh-CN"/>
          <w14:textFill>
            <w14:solidFill>
              <w14:schemeClr w14:val="tx1"/>
            </w14:solidFill>
          </w14:textFill>
        </w:rPr>
        <w:t>5</w:t>
      </w:r>
      <w:r>
        <w:rPr>
          <w:rFonts w:hint="default" w:ascii="Times New Roman" w:hAnsi="Times New Roman" w:eastAsia="仿宋" w:cs="Times New Roman"/>
          <w:b/>
          <w:color w:val="000000" w:themeColor="text1"/>
          <w:sz w:val="30"/>
          <w14:textFill>
            <w14:solidFill>
              <w14:schemeClr w14:val="tx1"/>
            </w14:solidFill>
          </w14:textFill>
        </w:rPr>
        <w:t>预警发布与解除</w:t>
      </w:r>
      <w:bookmarkEnd w:id="396"/>
      <w:bookmarkEnd w:id="397"/>
      <w:bookmarkEnd w:id="398"/>
      <w:bookmarkEnd w:id="399"/>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仿宋" w:cs="Times New Roman"/>
          <w:b/>
          <w:bCs/>
          <w:color w:val="000000" w:themeColor="text1"/>
          <w:kern w:val="0"/>
          <w:szCs w:val="28"/>
          <w14:textFill>
            <w14:solidFill>
              <w14:schemeClr w14:val="tx1"/>
            </w14:solidFill>
          </w14:textFill>
        </w:rPr>
      </w:pPr>
      <w:bookmarkStart w:id="400" w:name="_Toc49888627"/>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5.</w:t>
      </w:r>
      <w:r>
        <w:rPr>
          <w:rFonts w:hint="eastAsia" w:cs="Times New Roman"/>
          <w:b/>
          <w:bCs/>
          <w:color w:val="000000" w:themeColor="text1"/>
          <w:kern w:val="0"/>
          <w:szCs w:val="28"/>
          <w:lang w:val="en-US" w:eastAsia="zh-CN"/>
          <w14:textFill>
            <w14:solidFill>
              <w14:schemeClr w14:val="tx1"/>
            </w14:solidFill>
          </w14:textFill>
        </w:rPr>
        <w:t>5.</w:t>
      </w: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1</w:t>
      </w:r>
      <w:r>
        <w:rPr>
          <w:rFonts w:hint="eastAsia" w:ascii="Times New Roman" w:hAnsi="Times New Roman" w:eastAsia="仿宋" w:cs="Times New Roman"/>
          <w:b/>
          <w:bCs/>
          <w:color w:val="000000" w:themeColor="text1"/>
          <w:kern w:val="0"/>
          <w:szCs w:val="28"/>
          <w14:textFill>
            <w14:solidFill>
              <w14:schemeClr w14:val="tx1"/>
            </w14:solidFill>
          </w14:textFill>
        </w:rPr>
        <w:t>预警发布</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在储存、巡检过程中，如操作人员发现物料泄漏，因周围有明火或火星，可能发生火灾</w:t>
      </w:r>
      <w:r>
        <w:rPr>
          <w:rFonts w:hint="eastAsia" w:cs="Times New Roman"/>
          <w:color w:val="000000" w:themeColor="text1"/>
          <w:kern w:val="0"/>
          <w:szCs w:val="28"/>
          <w:lang w:val="en-US" w:eastAsia="zh-CN"/>
          <w14:textFill>
            <w14:solidFill>
              <w14:schemeClr w14:val="tx1"/>
            </w14:solidFill>
          </w14:textFill>
        </w:rPr>
        <w:t>爆炸</w:t>
      </w:r>
      <w:r>
        <w:rPr>
          <w:rFonts w:hint="eastAsia" w:ascii="Times New Roman" w:hAnsi="Times New Roman" w:eastAsia="仿宋" w:cs="Times New Roman"/>
          <w:color w:val="000000" w:themeColor="text1"/>
          <w:kern w:val="0"/>
          <w:szCs w:val="28"/>
          <w14:textFill>
            <w14:solidFill>
              <w14:schemeClr w14:val="tx1"/>
            </w14:solidFill>
          </w14:textFill>
        </w:rPr>
        <w:t>时，应立即采取相应措施进行预警。应立即用电话向厂区</w:t>
      </w:r>
      <w:r>
        <w:rPr>
          <w:rFonts w:hint="eastAsia" w:ascii="Times New Roman" w:hAnsi="Times New Roman" w:eastAsia="仿宋" w:cs="Times New Roman"/>
          <w:color w:val="000000" w:themeColor="text1"/>
          <w:kern w:val="0"/>
          <w:szCs w:val="28"/>
          <w:lang w:eastAsia="zh-CN"/>
          <w14:textFill>
            <w14:solidFill>
              <w14:schemeClr w14:val="tx1"/>
            </w14:solidFill>
          </w14:textFill>
        </w:rPr>
        <w:t>应急指挥部</w:t>
      </w:r>
      <w:r>
        <w:rPr>
          <w:rFonts w:hint="eastAsia" w:ascii="Times New Roman" w:hAnsi="Times New Roman" w:eastAsia="仿宋" w:cs="Times New Roman"/>
          <w:color w:val="000000" w:themeColor="text1"/>
          <w:kern w:val="0"/>
          <w:szCs w:val="28"/>
          <w14:textFill>
            <w14:solidFill>
              <w14:schemeClr w14:val="tx1"/>
            </w14:solidFill>
          </w14:textFill>
        </w:rPr>
        <w:t>报警，接警人员依据事故的类别和级别立即向应急指挥</w:t>
      </w:r>
      <w:r>
        <w:rPr>
          <w:rFonts w:hint="eastAsia" w:ascii="Times New Roman" w:hAnsi="Times New Roman" w:cs="Times New Roman"/>
          <w:color w:val="000000" w:themeColor="text1"/>
          <w:kern w:val="0"/>
          <w:szCs w:val="28"/>
          <w:lang w:val="en-US" w:eastAsia="zh-CN"/>
          <w14:textFill>
            <w14:solidFill>
              <w14:schemeClr w14:val="tx1"/>
            </w14:solidFill>
          </w14:textFill>
        </w:rPr>
        <w:t>部</w:t>
      </w:r>
      <w:r>
        <w:rPr>
          <w:rFonts w:hint="eastAsia" w:ascii="Times New Roman" w:hAnsi="Times New Roman" w:eastAsia="仿宋" w:cs="Times New Roman"/>
          <w:color w:val="000000" w:themeColor="text1"/>
          <w:kern w:val="0"/>
          <w:szCs w:val="28"/>
          <w14:textFill>
            <w14:solidFill>
              <w14:schemeClr w14:val="tx1"/>
            </w14:solidFill>
          </w14:textFill>
        </w:rPr>
        <w:t>汇报，确定启动应急救援程序。</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报警应包括以下内容：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a</w:t>
      </w:r>
      <w:r>
        <w:rPr>
          <w:rFonts w:hint="eastAsia" w:ascii="Times New Roman" w:hAnsi="Times New Roman" w:eastAsia="仿宋" w:cs="Times New Roman"/>
          <w:color w:val="000000" w:themeColor="text1"/>
          <w:kern w:val="0"/>
          <w:szCs w:val="28"/>
          <w14:textFill>
            <w14:solidFill>
              <w14:schemeClr w14:val="tx1"/>
            </w14:solidFill>
          </w14:textFill>
        </w:rPr>
        <w:t>可能发生事故发生的时间和地点；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b</w:t>
      </w:r>
      <w:r>
        <w:rPr>
          <w:rFonts w:hint="eastAsia" w:ascii="Times New Roman" w:hAnsi="Times New Roman" w:eastAsia="仿宋" w:cs="Times New Roman"/>
          <w:color w:val="000000" w:themeColor="text1"/>
          <w:kern w:val="0"/>
          <w:szCs w:val="28"/>
          <w14:textFill>
            <w14:solidFill>
              <w14:schemeClr w14:val="tx1"/>
            </w14:solidFill>
          </w14:textFill>
        </w:rPr>
        <w:t>可能发生事故类型：泄漏、火灾</w:t>
      </w:r>
      <w:r>
        <w:rPr>
          <w:rFonts w:hint="eastAsia" w:cs="Times New Roman"/>
          <w:color w:val="000000" w:themeColor="text1"/>
          <w:kern w:val="0"/>
          <w:szCs w:val="28"/>
          <w:lang w:eastAsia="zh-CN"/>
          <w14:textFill>
            <w14:solidFill>
              <w14:schemeClr w14:val="tx1"/>
            </w14:solidFill>
          </w14:textFill>
        </w:rPr>
        <w:t>、</w:t>
      </w:r>
      <w:r>
        <w:rPr>
          <w:rFonts w:hint="eastAsia" w:cs="Times New Roman"/>
          <w:color w:val="000000" w:themeColor="text1"/>
          <w:kern w:val="0"/>
          <w:szCs w:val="28"/>
          <w:lang w:val="en-US" w:eastAsia="zh-CN"/>
          <w14:textFill>
            <w14:solidFill>
              <w14:schemeClr w14:val="tx1"/>
            </w14:solidFill>
          </w14:textFill>
        </w:rPr>
        <w:t>废气不达标排放</w:t>
      </w:r>
      <w:r>
        <w:rPr>
          <w:rFonts w:hint="eastAsia" w:ascii="Times New Roman" w:hAnsi="Times New Roman" w:eastAsia="仿宋" w:cs="Times New Roman"/>
          <w:color w:val="000000" w:themeColor="text1"/>
          <w:kern w:val="0"/>
          <w:szCs w:val="2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c</w:t>
      </w:r>
      <w:r>
        <w:rPr>
          <w:rFonts w:hint="eastAsia" w:ascii="Times New Roman" w:hAnsi="Times New Roman" w:eastAsia="仿宋" w:cs="Times New Roman"/>
          <w:color w:val="000000" w:themeColor="text1"/>
          <w:kern w:val="0"/>
          <w:szCs w:val="28"/>
          <w14:textFill>
            <w14:solidFill>
              <w14:schemeClr w14:val="tx1"/>
            </w14:solidFill>
          </w14:textFill>
        </w:rPr>
        <w:t>估计造成事故的泄漏量、</w:t>
      </w:r>
      <w:r>
        <w:rPr>
          <w:rFonts w:hint="default" w:ascii="Times New Roman" w:hAnsi="Times New Roman" w:eastAsia="仿宋" w:cs="Times New Roman"/>
          <w:color w:val="000000" w:themeColor="text1"/>
          <w:kern w:val="0"/>
          <w:szCs w:val="28"/>
          <w14:textFill>
            <w14:solidFill>
              <w14:schemeClr w14:val="tx1"/>
            </w14:solidFill>
          </w14:textFill>
        </w:rPr>
        <w:t>火灾大小及趋势</w:t>
      </w:r>
      <w:r>
        <w:rPr>
          <w:rFonts w:hint="eastAsia" w:ascii="Times New Roman" w:hAnsi="Times New Roman" w:eastAsia="仿宋" w:cs="Times New Roman"/>
          <w:color w:val="000000" w:themeColor="text1"/>
          <w:kern w:val="0"/>
          <w:szCs w:val="2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d</w:t>
      </w:r>
      <w:r>
        <w:rPr>
          <w:rFonts w:hint="eastAsia" w:ascii="Times New Roman" w:hAnsi="Times New Roman" w:eastAsia="仿宋" w:cs="Times New Roman"/>
          <w:color w:val="000000" w:themeColor="text1"/>
          <w:kern w:val="0"/>
          <w:szCs w:val="28"/>
          <w14:textFill>
            <w14:solidFill>
              <w14:schemeClr w14:val="tx1"/>
            </w14:solidFill>
          </w14:textFill>
        </w:rPr>
        <w:t>事故可能持续的时间；</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e</w:t>
      </w:r>
      <w:r>
        <w:rPr>
          <w:rFonts w:hint="eastAsia" w:ascii="Times New Roman" w:hAnsi="Times New Roman" w:eastAsia="仿宋" w:cs="Times New Roman"/>
          <w:color w:val="000000" w:themeColor="text1"/>
          <w:kern w:val="0"/>
          <w:szCs w:val="28"/>
          <w14:textFill>
            <w14:solidFill>
              <w14:schemeClr w14:val="tx1"/>
            </w14:solidFill>
          </w14:textFill>
        </w:rPr>
        <w:t>健康危害与必要的医疗措施；</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lang w:eastAsia="zh-CN"/>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f</w:t>
      </w:r>
      <w:r>
        <w:rPr>
          <w:rFonts w:hint="eastAsia" w:ascii="Times New Roman" w:hAnsi="Times New Roman" w:eastAsia="仿宋" w:cs="Times New Roman"/>
          <w:color w:val="000000" w:themeColor="text1"/>
          <w:kern w:val="0"/>
          <w:szCs w:val="28"/>
          <w14:textFill>
            <w14:solidFill>
              <w14:schemeClr w14:val="tx1"/>
            </w14:solidFill>
          </w14:textFill>
        </w:rPr>
        <w:t>联系人姓名和电话</w:t>
      </w:r>
      <w:r>
        <w:rPr>
          <w:rFonts w:hint="eastAsia" w:ascii="Times New Roman" w:hAnsi="Times New Roman" w:eastAsia="仿宋" w:cs="Times New Roman"/>
          <w:color w:val="000000" w:themeColor="text1"/>
          <w:kern w:val="0"/>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5.</w:t>
      </w:r>
      <w:r>
        <w:rPr>
          <w:rFonts w:hint="eastAsia" w:cs="Times New Roman"/>
          <w:b/>
          <w:bCs/>
          <w:color w:val="000000" w:themeColor="text1"/>
          <w:kern w:val="0"/>
          <w:szCs w:val="28"/>
          <w:lang w:val="en-US" w:eastAsia="zh-CN"/>
          <w14:textFill>
            <w14:solidFill>
              <w14:schemeClr w14:val="tx1"/>
            </w14:solidFill>
          </w14:textFill>
        </w:rPr>
        <w:t>5</w:t>
      </w: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.2</w:t>
      </w:r>
      <w:r>
        <w:rPr>
          <w:rFonts w:hint="eastAsia" w:ascii="Times New Roman" w:hAnsi="Times New Roman" w:eastAsia="仿宋" w:cs="Times New Roman"/>
          <w:b/>
          <w:bCs/>
          <w:color w:val="000000" w:themeColor="text1"/>
          <w:kern w:val="0"/>
          <w:szCs w:val="28"/>
          <w14:textFill>
            <w14:solidFill>
              <w14:schemeClr w14:val="tx1"/>
            </w14:solidFill>
          </w14:textFill>
        </w:rPr>
        <w:t>预警方式</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可通过管理人员或现场其他人员通过手机来报警和警示等。</w:t>
      </w:r>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仿宋" w:cs="Times New Roman"/>
          <w:b/>
          <w:bCs/>
          <w:color w:val="000000" w:themeColor="text1"/>
          <w:kern w:val="0"/>
          <w:szCs w:val="28"/>
          <w14:textFill>
            <w14:solidFill>
              <w14:schemeClr w14:val="tx1"/>
            </w14:solidFill>
          </w14:textFill>
        </w:rPr>
      </w:pP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5.</w:t>
      </w:r>
      <w:r>
        <w:rPr>
          <w:rFonts w:hint="eastAsia" w:cs="Times New Roman"/>
          <w:b/>
          <w:bCs/>
          <w:color w:val="000000" w:themeColor="text1"/>
          <w:kern w:val="0"/>
          <w:szCs w:val="28"/>
          <w:lang w:val="en-US" w:eastAsia="zh-CN"/>
          <w14:textFill>
            <w14:solidFill>
              <w14:schemeClr w14:val="tx1"/>
            </w14:solidFill>
          </w14:textFill>
        </w:rPr>
        <w:t>5</w:t>
      </w: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.3</w:t>
      </w:r>
      <w:r>
        <w:rPr>
          <w:rFonts w:hint="eastAsia" w:ascii="Times New Roman" w:hAnsi="Times New Roman" w:eastAsia="仿宋" w:cs="Times New Roman"/>
          <w:b/>
          <w:bCs/>
          <w:color w:val="000000" w:themeColor="text1"/>
          <w:kern w:val="0"/>
          <w:szCs w:val="28"/>
          <w14:textFill>
            <w14:solidFill>
              <w14:schemeClr w14:val="tx1"/>
            </w14:solidFill>
          </w14:textFill>
        </w:rPr>
        <w:t>调整与解除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根据可能发生的突发环境风险事故的控制程度和发展态势，当危害程度可能超出已发布预警范围时，则应提高预警级别；当事故得到有效处置，危害程度明显小于已发布预警范围时，则应降低预警级别。</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当事故得到控制，事故条件已经消除，事件所造成的危害已经被彻底消除，无续发的可能，事故危害程度已消除，由厂区突发环境事故应急指挥组总指挥确认并同意后解除，方式有召开会议、下发文件通知、电话通知等形式。</w:t>
      </w:r>
    </w:p>
    <w:bookmarkEnd w:id="400"/>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401" w:name="_Toc19129"/>
      <w:bookmarkStart w:id="402" w:name="_Toc9187"/>
      <w:bookmarkStart w:id="403" w:name="_Toc520275815"/>
      <w:bookmarkStart w:id="404" w:name="_Toc1416"/>
      <w:bookmarkStart w:id="405" w:name="_Toc8021"/>
      <w:bookmarkStart w:id="406" w:name="_Toc13763"/>
      <w:bookmarkStart w:id="407" w:name="_Toc9833"/>
      <w:bookmarkStart w:id="408" w:name="_Toc1414"/>
      <w:bookmarkStart w:id="409" w:name="_Toc18333"/>
      <w:bookmarkStart w:id="410" w:name="_Toc800"/>
      <w:bookmarkStart w:id="411" w:name="_Toc22647"/>
      <w:bookmarkStart w:id="412" w:name="_Toc10084"/>
      <w:bookmarkStart w:id="413" w:name="_Toc61682302"/>
      <w:bookmarkStart w:id="414" w:name="_Toc10083"/>
      <w:bookmarkStart w:id="415" w:name="_Toc7067"/>
      <w:bookmarkStart w:id="416" w:name="_Toc18099"/>
      <w:bookmarkStart w:id="417" w:name="_Toc24640"/>
      <w:r>
        <w:rPr>
          <w:rFonts w:hint="default" w:ascii="Times New Roman" w:hAnsi="Times New Roman" w:eastAsia="仿宋" w:cs="Times New Roman"/>
          <w:b/>
          <w:color w:val="000000" w:themeColor="text1"/>
          <w:sz w:val="30"/>
          <w:lang w:val="en-US" w:eastAsia="zh-CN"/>
          <w14:textFill>
            <w14:solidFill>
              <w14:schemeClr w14:val="tx1"/>
            </w14:solidFill>
          </w14:textFill>
        </w:rPr>
        <w:t>5.</w:t>
      </w:r>
      <w:r>
        <w:rPr>
          <w:rFonts w:hint="eastAsia" w:ascii="Times New Roman" w:hAnsi="Times New Roman" w:cs="Times New Roman"/>
          <w:b/>
          <w:color w:val="000000" w:themeColor="text1"/>
          <w:sz w:val="30"/>
          <w:lang w:val="en-US" w:eastAsia="zh-CN"/>
          <w14:textFill>
            <w14:solidFill>
              <w14:schemeClr w14:val="tx1"/>
            </w14:solidFill>
          </w14:textFill>
        </w:rPr>
        <w:t>6</w:t>
      </w:r>
      <w:r>
        <w:rPr>
          <w:rFonts w:hint="default" w:ascii="Times New Roman" w:hAnsi="Times New Roman" w:eastAsia="仿宋" w:cs="Times New Roman"/>
          <w:b/>
          <w:color w:val="000000" w:themeColor="text1"/>
          <w:sz w:val="30"/>
          <w14:textFill>
            <w14:solidFill>
              <w14:schemeClr w14:val="tx1"/>
            </w14:solidFill>
          </w14:textFill>
        </w:rPr>
        <w:t xml:space="preserve"> 预警行动</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b/>
          <w:bCs/>
          <w:color w:val="000000" w:themeColor="text1"/>
          <w:sz w:val="28"/>
          <w:szCs w:val="28"/>
          <w14:textFill>
            <w14:solidFill>
              <w14:schemeClr w14:val="tx1"/>
            </w14:solidFill>
          </w14:textFill>
        </w:rPr>
      </w:pPr>
      <w:r>
        <w:rPr>
          <w:rFonts w:hint="default" w:ascii="Times New Roman" w:hAnsi="Times New Roman" w:eastAsia="仿宋" w:cs="Times New Roman"/>
          <w:b/>
          <w:bCs/>
          <w:color w:val="000000" w:themeColor="text1"/>
          <w:kern w:val="0"/>
          <w:sz w:val="28"/>
          <w:szCs w:val="28"/>
          <w:lang w:val="en-US" w:eastAsia="zh-CN"/>
          <w14:textFill>
            <w14:solidFill>
              <w14:schemeClr w14:val="tx1"/>
            </w14:solidFill>
          </w14:textFill>
        </w:rPr>
        <w:t>5.</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6</w:t>
      </w:r>
      <w:r>
        <w:rPr>
          <w:rFonts w:hint="default" w:ascii="Times New Roman" w:hAnsi="Times New Roman" w:eastAsia="仿宋" w:cs="Times New Roman"/>
          <w:b/>
          <w:bCs/>
          <w:color w:val="000000" w:themeColor="text1"/>
          <w:kern w:val="0"/>
          <w:sz w:val="28"/>
          <w:szCs w:val="28"/>
          <w:lang w:val="en-US" w:eastAsia="zh-CN"/>
          <w14:textFill>
            <w14:solidFill>
              <w14:schemeClr w14:val="tx1"/>
            </w14:solidFill>
          </w14:textFill>
        </w:rPr>
        <w:t>.1</w:t>
      </w:r>
      <w:r>
        <w:rPr>
          <w:rFonts w:hint="default" w:ascii="Times New Roman" w:hAnsi="Times New Roman" w:eastAsia="仿宋" w:cs="Times New Roman"/>
          <w:b/>
          <w:bCs/>
          <w:color w:val="000000" w:themeColor="text1"/>
          <w:kern w:val="0"/>
          <w:sz w:val="28"/>
          <w:szCs w:val="28"/>
          <w14:textFill>
            <w14:solidFill>
              <w14:schemeClr w14:val="tx1"/>
            </w14:solidFill>
          </w14:textFill>
        </w:rPr>
        <w:t>预警行动</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（1）各相关部门和人员根据事态发展，采取必要的控制措施，如停止明火作业，及时转移周围易燃易爆品；</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（2）应急指挥部组织相关部门人员随时对突发事件信息进行分析评估，预测发生突发环境事件可能性、影响范围和严重程度以及可能发生突发环境事件的级别；</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（3）各相关部门加强对</w:t>
      </w:r>
      <w:r>
        <w:rPr>
          <w:rFonts w:hint="eastAsia" w:cs="Times New Roman"/>
          <w:color w:val="000000" w:themeColor="text1"/>
          <w:kern w:val="0"/>
          <w:szCs w:val="28"/>
          <w:lang w:val="en-US" w:eastAsia="zh-CN"/>
          <w14:textFill>
            <w14:solidFill>
              <w14:schemeClr w14:val="tx1"/>
            </w14:solidFill>
          </w14:textFill>
        </w:rPr>
        <w:t>搅拌楼车间、原料堆场、废气处理设施的监管</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等</w:t>
      </w:r>
      <w:r>
        <w:rPr>
          <w:rFonts w:hint="eastAsia" w:ascii="Times New Roman" w:hAnsi="Times New Roman" w:eastAsia="仿宋" w:cs="Times New Roman"/>
          <w:color w:val="000000" w:themeColor="text1"/>
          <w:kern w:val="0"/>
          <w:szCs w:val="2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（4）有关部门根据职责分工协调组织应急队伍、物资供应、</w:t>
      </w:r>
      <w:r>
        <w:rPr>
          <w:rFonts w:hint="eastAsia" w:cs="Times New Roman"/>
          <w:color w:val="000000" w:themeColor="text1"/>
          <w:kern w:val="0"/>
          <w:szCs w:val="28"/>
          <w:lang w:val="en-US" w:eastAsia="zh-CN"/>
          <w14:textFill>
            <w14:solidFill>
              <w14:schemeClr w14:val="tx1"/>
            </w14:solidFill>
          </w14:textFill>
        </w:rPr>
        <w:t>应急处置</w:t>
      </w:r>
      <w:r>
        <w:rPr>
          <w:rFonts w:hint="eastAsia" w:ascii="Times New Roman" w:hAnsi="Times New Roman" w:eastAsia="仿宋" w:cs="Times New Roman"/>
          <w:color w:val="000000" w:themeColor="text1"/>
          <w:kern w:val="0"/>
          <w:szCs w:val="28"/>
          <w14:textFill>
            <w14:solidFill>
              <w14:schemeClr w14:val="tx1"/>
            </w14:solidFill>
          </w14:textFill>
        </w:rPr>
        <w:t>等准备工作，做好应急处置和应急新闻发布准备；</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（5）必要时开展应急值班；</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lang w:eastAsia="zh-CN"/>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（6）应急队伍和相关人员进入待命状态</w:t>
      </w:r>
      <w:r>
        <w:rPr>
          <w:rFonts w:hint="eastAsia" w:ascii="Times New Roman" w:hAnsi="Times New Roman" w:eastAsia="仿宋" w:cs="Times New Roman"/>
          <w:color w:val="000000" w:themeColor="text1"/>
          <w:kern w:val="0"/>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b/>
          <w:bCs/>
          <w:color w:val="000000" w:themeColor="text1"/>
          <w:kern w:val="0"/>
          <w:sz w:val="28"/>
          <w:szCs w:val="28"/>
          <w:lang w:val="en-US" w:eastAsia="zh-CN"/>
          <w14:textFill>
            <w14:solidFill>
              <w14:schemeClr w14:val="tx1"/>
            </w14:solidFill>
          </w14:textFill>
        </w:rPr>
      </w:pPr>
      <w:r>
        <w:rPr>
          <w:rFonts w:hint="eastAsia" w:ascii="Times New Roman" w:hAnsi="Times New Roman" w:eastAsia="仿宋" w:cs="Times New Roman"/>
          <w:b/>
          <w:bCs/>
          <w:color w:val="000000" w:themeColor="text1"/>
          <w:kern w:val="0"/>
          <w:sz w:val="28"/>
          <w:szCs w:val="28"/>
          <w:lang w:val="en-US" w:eastAsia="zh-CN"/>
          <w14:textFill>
            <w14:solidFill>
              <w14:schemeClr w14:val="tx1"/>
            </w14:solidFill>
          </w14:textFill>
        </w:rPr>
        <w:t>5.</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6</w:t>
      </w:r>
      <w:r>
        <w:rPr>
          <w:rFonts w:hint="eastAsia" w:ascii="Times New Roman" w:hAnsi="Times New Roman" w:eastAsia="仿宋" w:cs="Times New Roman"/>
          <w:b/>
          <w:bCs/>
          <w:color w:val="000000" w:themeColor="text1"/>
          <w:kern w:val="0"/>
          <w:sz w:val="28"/>
          <w:szCs w:val="28"/>
          <w:lang w:val="en-US" w:eastAsia="zh-CN"/>
          <w14:textFill>
            <w14:solidFill>
              <w14:schemeClr w14:val="tx1"/>
            </w14:solidFill>
          </w14:textFill>
        </w:rPr>
        <w:t>.2</w:t>
      </w:r>
      <w:r>
        <w:rPr>
          <w:rFonts w:hint="default" w:ascii="Times New Roman" w:hAnsi="Times New Roman" w:eastAsia="仿宋" w:cs="Times New Roman"/>
          <w:b/>
          <w:bCs/>
          <w:color w:val="000000" w:themeColor="text1"/>
          <w:kern w:val="0"/>
          <w:sz w:val="28"/>
          <w:szCs w:val="28"/>
          <w:lang w:val="en-US" w:eastAsia="zh-CN"/>
          <w14:textFill>
            <w14:solidFill>
              <w14:schemeClr w14:val="tx1"/>
            </w14:solidFill>
          </w14:textFill>
        </w:rPr>
        <w:t>预警结束后行动</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（1）预警结束后，应急指挥部根据实际情况，安排相关部门继续进行突发环境事件事态跟踪，直至事态隐患完全消除为止。</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（2）应急指挥部指导有关部门进行检查，查找可能引发突发环境事件的隐患，提出预防措施，明确落实责任，防止</w:t>
      </w:r>
      <w:r>
        <w:rPr>
          <w:rFonts w:hint="eastAsia" w:ascii="Times New Roman" w:hAnsi="Times New Roman" w:eastAsia="仿宋" w:cs="Times New Roman"/>
          <w:color w:val="000000" w:themeColor="text1"/>
          <w:kern w:val="0"/>
          <w:szCs w:val="28"/>
          <w14:textFill>
            <w14:solidFill>
              <w14:schemeClr w14:val="tx1"/>
            </w14:solidFill>
          </w14:textFill>
        </w:rPr>
        <w:t>类似问题的重复出现。</w:t>
      </w:r>
    </w:p>
    <w:p>
      <w:pPr>
        <w:pStyle w:val="3"/>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418" w:name="_Toc31252"/>
      <w:bookmarkStart w:id="419" w:name="_Toc27452"/>
      <w:bookmarkStart w:id="420" w:name="_Toc5216"/>
      <w:bookmarkStart w:id="421" w:name="_Toc61682306"/>
      <w:bookmarkStart w:id="422" w:name="_Toc6138"/>
      <w:bookmarkStart w:id="423" w:name="_Toc4767"/>
      <w:bookmarkStart w:id="424" w:name="_Toc20004"/>
      <w:bookmarkStart w:id="425" w:name="_Toc12365"/>
      <w:bookmarkStart w:id="426" w:name="_Toc14813"/>
      <w:bookmarkStart w:id="427" w:name="_Toc3400"/>
      <w:bookmarkStart w:id="428" w:name="_Toc18328"/>
      <w:bookmarkStart w:id="429" w:name="_Toc7773"/>
      <w:bookmarkStart w:id="430" w:name="_Toc520275819"/>
      <w:bookmarkStart w:id="431" w:name="_Toc18464"/>
      <w:bookmarkStart w:id="432" w:name="_Toc4520"/>
      <w:bookmarkStart w:id="433" w:name="_Toc8704"/>
    </w:p>
    <w:p>
      <w:pPr>
        <w:pStyle w:val="3"/>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p>
    <w:p>
      <w:pPr>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2"/>
        <w:rPr>
          <w:rFonts w:hint="default" w:ascii="Times New Roman" w:hAnsi="Times New Roman" w:eastAsia="仿宋" w:cs="Times New Roman"/>
          <w:color w:val="000000" w:themeColor="text1"/>
          <w:lang w:val="en-US" w:eastAsia="zh-CN"/>
          <w14:textFill>
            <w14:solidFill>
              <w14:schemeClr w14:val="tx1"/>
            </w14:solidFill>
          </w14:textFill>
        </w:rPr>
      </w:pPr>
    </w:p>
    <w:p>
      <w:pPr>
        <w:pStyle w:val="3"/>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14:textFill>
            <w14:solidFill>
              <w14:schemeClr w14:val="tx1"/>
            </w14:solidFill>
          </w14:textFill>
        </w:rPr>
      </w:pPr>
      <w:bookmarkStart w:id="434" w:name="_Toc8342"/>
      <w:r>
        <w:rPr>
          <w:rFonts w:hint="default" w:ascii="Times New Roman" w:hAnsi="Times New Roman" w:eastAsia="仿宋" w:cs="Times New Roman"/>
          <w:color w:val="000000" w:themeColor="text1"/>
          <w:lang w:val="en-US" w:eastAsia="zh-CN"/>
          <w14:textFill>
            <w14:solidFill>
              <w14:schemeClr w14:val="tx1"/>
            </w14:solidFill>
          </w14:textFill>
        </w:rPr>
        <w:t>6</w:t>
      </w:r>
      <w:r>
        <w:rPr>
          <w:rFonts w:hint="default" w:ascii="Times New Roman" w:hAnsi="Times New Roman" w:eastAsia="仿宋" w:cs="Times New Roman"/>
          <w:color w:val="000000" w:themeColor="text1"/>
          <w14:textFill>
            <w14:solidFill>
              <w14:schemeClr w14:val="tx1"/>
            </w14:solidFill>
          </w14:textFill>
        </w:rPr>
        <w:t xml:space="preserve"> 应急处置</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435" w:name="_Toc8456"/>
      <w:bookmarkStart w:id="436" w:name="_Toc11237"/>
      <w:bookmarkStart w:id="437" w:name="_Toc19545"/>
      <w:bookmarkStart w:id="438" w:name="_Toc22261"/>
      <w:bookmarkStart w:id="439" w:name="_Toc3062"/>
      <w:bookmarkStart w:id="440" w:name="_Toc23450"/>
      <w:bookmarkStart w:id="441" w:name="_Toc24378"/>
      <w:bookmarkStart w:id="442" w:name="_Toc482173221"/>
      <w:bookmarkStart w:id="443" w:name="_Toc49888628"/>
      <w:bookmarkStart w:id="444" w:name="_Toc7877"/>
      <w:bookmarkStart w:id="445" w:name="_Toc25405"/>
      <w:bookmarkStart w:id="446" w:name="_Toc10222"/>
      <w:bookmarkStart w:id="447" w:name="_Toc19866"/>
      <w:bookmarkStart w:id="448" w:name="_Toc27960"/>
      <w:bookmarkStart w:id="449" w:name="_Toc511333713"/>
      <w:bookmarkStart w:id="450" w:name="_Toc8231"/>
      <w:bookmarkStart w:id="451" w:name="_Toc29523"/>
      <w:bookmarkStart w:id="452" w:name="_Toc585"/>
      <w:r>
        <w:rPr>
          <w:rFonts w:hint="default" w:ascii="Times New Roman" w:hAnsi="Times New Roman" w:eastAsia="仿宋" w:cs="Times New Roman"/>
          <w:b/>
          <w:color w:val="000000" w:themeColor="text1"/>
          <w:sz w:val="30"/>
          <w14:textFill>
            <w14:solidFill>
              <w14:schemeClr w14:val="tx1"/>
            </w14:solidFill>
          </w14:textFill>
        </w:rPr>
        <w:t>6.1 应急预案启动</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pPr>
        <w:keepNext w:val="0"/>
        <w:keepLines w:val="0"/>
        <w:pageBreakBefore w:val="0"/>
        <w:widowControl w:val="0"/>
        <w:wordWrap/>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bookmarkStart w:id="453" w:name="_Toc734"/>
      <w:bookmarkStart w:id="454" w:name="_Toc30770"/>
      <w:bookmarkStart w:id="455" w:name="_Toc15863"/>
      <w:bookmarkStart w:id="456" w:name="_Toc25704"/>
      <w:bookmarkStart w:id="457" w:name="_Toc15564"/>
      <w:bookmarkStart w:id="458" w:name="_Toc17216"/>
      <w:bookmarkStart w:id="459" w:name="_Toc29"/>
      <w:bookmarkStart w:id="460" w:name="_Toc7813"/>
      <w:bookmarkStart w:id="461" w:name="_Toc23816"/>
      <w:bookmarkStart w:id="462" w:name="_Toc28051"/>
      <w:bookmarkStart w:id="463" w:name="_Toc4278"/>
      <w:bookmarkStart w:id="464" w:name="_Toc61682303"/>
      <w:bookmarkStart w:id="465" w:name="_Toc32456"/>
      <w:bookmarkStart w:id="466" w:name="_Toc520275816"/>
      <w:bookmarkStart w:id="467" w:name="_Toc32113"/>
      <w:bookmarkStart w:id="468" w:name="_Toc27057"/>
      <w:r>
        <w:rPr>
          <w:rFonts w:hint="default" w:ascii="Times New Roman" w:hAnsi="Times New Roman" w:eastAsia="仿宋" w:cs="Times New Roman"/>
          <w:color w:val="000000" w:themeColor="text1"/>
          <w:kern w:val="0"/>
          <w:szCs w:val="28"/>
          <w14:textFill>
            <w14:solidFill>
              <w14:schemeClr w14:val="tx1"/>
            </w14:solidFill>
          </w14:textFill>
        </w:rPr>
        <w:t>①</w:t>
      </w:r>
      <w:r>
        <w:rPr>
          <w:rFonts w:hint="eastAsia" w:cs="Times New Roman"/>
          <w:color w:val="000000" w:themeColor="text1"/>
          <w:kern w:val="0"/>
          <w:szCs w:val="28"/>
          <w:lang w:val="en-US" w:eastAsia="zh-CN"/>
          <w14:textFill>
            <w14:solidFill>
              <w14:schemeClr w14:val="tx1"/>
            </w14:solidFill>
          </w14:textFill>
        </w:rPr>
        <w:t>搅拌楼车间</w:t>
      </w:r>
      <w:r>
        <w:rPr>
          <w:rFonts w:hint="default" w:ascii="Times New Roman" w:hAnsi="Times New Roman" w:eastAsia="仿宋" w:cs="Times New Roman"/>
          <w:color w:val="000000" w:themeColor="text1"/>
          <w:kern w:val="0"/>
          <w:szCs w:val="28"/>
          <w14:textFill>
            <w14:solidFill>
              <w14:schemeClr w14:val="tx1"/>
            </w14:solidFill>
          </w14:textFill>
        </w:rPr>
        <w:t>管理疏漏，造成</w:t>
      </w:r>
      <w:r>
        <w:rPr>
          <w:rFonts w:hint="eastAsia" w:cs="Times New Roman"/>
          <w:color w:val="000000" w:themeColor="text1"/>
          <w:kern w:val="0"/>
          <w:szCs w:val="28"/>
          <w:lang w:val="en-US" w:eastAsia="zh-CN"/>
          <w14:textFill>
            <w14:solidFill>
              <w14:schemeClr w14:val="tx1"/>
            </w14:solidFill>
          </w14:textFill>
        </w:rPr>
        <w:t>设备内润滑油</w:t>
      </w:r>
      <w:r>
        <w:rPr>
          <w:rFonts w:hint="default" w:ascii="Times New Roman" w:hAnsi="Times New Roman" w:eastAsia="仿宋" w:cs="Times New Roman"/>
          <w:color w:val="000000" w:themeColor="text1"/>
          <w:kern w:val="0"/>
          <w:szCs w:val="28"/>
          <w14:textFill>
            <w14:solidFill>
              <w14:schemeClr w14:val="tx1"/>
            </w14:solidFill>
          </w14:textFill>
        </w:rPr>
        <w:t>外泄，对室内及人群健康将造成影响；出现与一般固体废弃物混装或散落污染</w:t>
      </w:r>
      <w:r>
        <w:rPr>
          <w:rFonts w:hint="eastAsia" w:cs="Times New Roman"/>
          <w:color w:val="000000" w:themeColor="text1"/>
          <w:kern w:val="0"/>
          <w:szCs w:val="28"/>
          <w:lang w:val="en-US" w:eastAsia="zh-CN"/>
          <w14:textFill>
            <w14:solidFill>
              <w14:schemeClr w14:val="tx1"/>
            </w14:solidFill>
          </w14:textFill>
        </w:rPr>
        <w:t>厂内</w:t>
      </w:r>
      <w:r>
        <w:rPr>
          <w:rFonts w:hint="default" w:ascii="Times New Roman" w:hAnsi="Times New Roman" w:eastAsia="仿宋" w:cs="Times New Roman"/>
          <w:color w:val="000000" w:themeColor="text1"/>
          <w:kern w:val="0"/>
          <w:szCs w:val="28"/>
          <w14:textFill>
            <w14:solidFill>
              <w14:schemeClr w14:val="tx1"/>
            </w14:solidFill>
          </w14:textFill>
        </w:rPr>
        <w:t>环境，对所涉及区域的空气、地表水、土壤及人群健康将造成影响；</w:t>
      </w:r>
    </w:p>
    <w:p>
      <w:pPr>
        <w:keepNext w:val="0"/>
        <w:keepLines w:val="0"/>
        <w:pageBreakBefore w:val="0"/>
        <w:widowControl w:val="0"/>
        <w:wordWrap/>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fldChar w:fldCharType="begin"/>
      </w:r>
      <w:r>
        <w:rPr>
          <w:rFonts w:hint="default" w:ascii="Times New Roman" w:hAnsi="Times New Roman" w:eastAsia="仿宋" w:cs="Times New Roman"/>
          <w:color w:val="000000" w:themeColor="text1"/>
          <w:kern w:val="0"/>
          <w:szCs w:val="28"/>
          <w14:textFill>
            <w14:solidFill>
              <w14:schemeClr w14:val="tx1"/>
            </w14:solidFill>
          </w14:textFill>
        </w:rPr>
        <w:instrText xml:space="preserve"> = 2 \* GB3 </w:instrText>
      </w:r>
      <w:r>
        <w:rPr>
          <w:rFonts w:hint="default" w:ascii="Times New Roman" w:hAnsi="Times New Roman" w:eastAsia="仿宋" w:cs="Times New Roman"/>
          <w:color w:val="000000" w:themeColor="text1"/>
          <w:kern w:val="0"/>
          <w:szCs w:val="28"/>
          <w14:textFill>
            <w14:solidFill>
              <w14:schemeClr w14:val="tx1"/>
            </w14:solidFill>
          </w14:textFill>
        </w:rPr>
        <w:fldChar w:fldCharType="separate"/>
      </w:r>
      <w:r>
        <w:rPr>
          <w:rFonts w:hint="default" w:ascii="Times New Roman" w:hAnsi="Times New Roman" w:eastAsia="仿宋" w:cs="Times New Roman"/>
          <w:color w:val="000000" w:themeColor="text1"/>
          <w:kern w:val="0"/>
          <w:szCs w:val="28"/>
          <w14:textFill>
            <w14:solidFill>
              <w14:schemeClr w14:val="tx1"/>
            </w14:solidFill>
          </w14:textFill>
        </w:rPr>
        <w:t>②</w:t>
      </w:r>
      <w:r>
        <w:rPr>
          <w:rFonts w:hint="default" w:ascii="Times New Roman" w:hAnsi="Times New Roman" w:eastAsia="仿宋" w:cs="Times New Roman"/>
          <w:color w:val="000000" w:themeColor="text1"/>
          <w:kern w:val="0"/>
          <w:szCs w:val="28"/>
          <w14:textFill>
            <w14:solidFill>
              <w14:schemeClr w14:val="tx1"/>
            </w14:solidFill>
          </w14:textFill>
        </w:rPr>
        <w:fldChar w:fldCharType="end"/>
      </w:r>
      <w:r>
        <w:rPr>
          <w:rFonts w:hint="default" w:ascii="Times New Roman" w:hAnsi="Times New Roman" w:eastAsia="仿宋" w:cs="Times New Roman"/>
          <w:color w:val="000000" w:themeColor="text1"/>
          <w:kern w:val="0"/>
          <w:szCs w:val="28"/>
          <w14:textFill>
            <w14:solidFill>
              <w14:schemeClr w14:val="tx1"/>
            </w14:solidFill>
          </w14:textFill>
        </w:rPr>
        <w:t>废气处理设施停运后造成废气超标排放，应当立即启动应急预案。</w:t>
      </w:r>
    </w:p>
    <w:p>
      <w:pPr>
        <w:keepNext w:val="0"/>
        <w:keepLines w:val="0"/>
        <w:pageBreakBefore w:val="0"/>
        <w:widowControl w:val="0"/>
        <w:wordWrap/>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default" w:ascii="Times New Roman" w:hAnsi="Times New Roman" w:eastAsia="仿宋" w:cs="Times New Roman"/>
          <w:color w:val="000000" w:themeColor="text1"/>
          <w:kern w:val="0"/>
          <w:szCs w:val="28"/>
          <w14:textFill>
            <w14:solidFill>
              <w14:schemeClr w14:val="tx1"/>
            </w14:solidFill>
          </w14:textFill>
        </w:rPr>
        <w:t>③</w:t>
      </w:r>
      <w:r>
        <w:rPr>
          <w:rFonts w:hint="eastAsia" w:cs="Times New Roman"/>
          <w:color w:val="000000" w:themeColor="text1"/>
          <w:kern w:val="0"/>
          <w:szCs w:val="28"/>
          <w:lang w:val="en-US" w:eastAsia="zh-CN"/>
          <w14:textFill>
            <w14:solidFill>
              <w14:schemeClr w14:val="tx1"/>
            </w14:solidFill>
          </w14:textFill>
        </w:rPr>
        <w:t>原料堆场管理不当，堆场顶部的喷淋设施失灵，</w:t>
      </w:r>
      <w:r>
        <w:rPr>
          <w:rFonts w:hint="default" w:ascii="Times New Roman" w:hAnsi="Times New Roman" w:eastAsia="仿宋" w:cs="Times New Roman"/>
          <w:color w:val="000000" w:themeColor="text1"/>
          <w:kern w:val="0"/>
          <w:szCs w:val="28"/>
          <w14:textFill>
            <w14:solidFill>
              <w14:schemeClr w14:val="tx1"/>
            </w14:solidFill>
          </w14:textFill>
        </w:rPr>
        <w:t>造成废气超标排放，应当立即启动应急预案。</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left"/>
        <w:textAlignment w:val="auto"/>
        <w:outlineLvl w:val="1"/>
        <w:rPr>
          <w:rFonts w:hint="default" w:ascii="Times New Roman" w:hAnsi="Times New Roman" w:eastAsia="仿宋" w:cs="Times New Roman"/>
          <w:b/>
          <w:bCs/>
          <w:color w:val="000000" w:themeColor="text1"/>
          <w:kern w:val="44"/>
          <w:sz w:val="30"/>
          <w:szCs w:val="30"/>
          <w14:textFill>
            <w14:solidFill>
              <w14:schemeClr w14:val="tx1"/>
            </w14:solidFill>
          </w14:textFill>
        </w:rPr>
      </w:pPr>
      <w:bookmarkStart w:id="469" w:name="_Toc8613"/>
      <w:r>
        <w:rPr>
          <w:rFonts w:hint="eastAsia" w:cs="Times New Roman"/>
          <w:b/>
          <w:bCs/>
          <w:color w:val="000000" w:themeColor="text1"/>
          <w:kern w:val="44"/>
          <w:sz w:val="30"/>
          <w:szCs w:val="30"/>
          <w:lang w:val="en-US" w:eastAsia="zh-CN"/>
          <w14:textFill>
            <w14:solidFill>
              <w14:schemeClr w14:val="tx1"/>
            </w14:solidFill>
          </w14:textFill>
        </w:rPr>
        <w:t>6.2</w:t>
      </w:r>
      <w:r>
        <w:rPr>
          <w:rFonts w:hint="default" w:ascii="Times New Roman" w:hAnsi="Times New Roman" w:eastAsia="仿宋" w:cs="Times New Roman"/>
          <w:b/>
          <w:bCs/>
          <w:color w:val="000000" w:themeColor="text1"/>
          <w:kern w:val="44"/>
          <w:sz w:val="30"/>
          <w:szCs w:val="30"/>
          <w14:textFill>
            <w14:solidFill>
              <w14:schemeClr w14:val="tx1"/>
            </w14:solidFill>
          </w14:textFill>
        </w:rPr>
        <w:t>信息报告与通报</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lang w:eastAsia="zh-CN"/>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依据环境保护部《突发环境事件信息报告办法》及有关规定，明确信息报告时限和发布的程序、内容和方式，本厂区信息报告和通报具体情况如下</w:t>
      </w:r>
      <w:r>
        <w:rPr>
          <w:rFonts w:hint="eastAsia" w:ascii="Times New Roman" w:hAnsi="Times New Roman" w:eastAsia="仿宋" w:cs="Times New Roman"/>
          <w:color w:val="000000" w:themeColor="text1"/>
          <w:kern w:val="0"/>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2" w:firstLineChars="200"/>
        <w:textAlignment w:val="auto"/>
        <w:rPr>
          <w:rFonts w:hint="default" w:ascii="Times New Roman" w:hAnsi="Times New Roman" w:eastAsia="仿宋" w:cs="Times New Roman"/>
          <w:b/>
          <w:bCs/>
          <w:color w:val="000000" w:themeColor="text1"/>
          <w:kern w:val="0"/>
          <w:szCs w:val="28"/>
          <w14:textFill>
            <w14:solidFill>
              <w14:schemeClr w14:val="tx1"/>
            </w14:solidFill>
          </w14:textFill>
        </w:rPr>
      </w:pP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一、</w:t>
      </w:r>
      <w:r>
        <w:rPr>
          <w:rFonts w:hint="eastAsia" w:ascii="Times New Roman" w:hAnsi="Times New Roman" w:eastAsia="仿宋" w:cs="Times New Roman"/>
          <w:b/>
          <w:bCs/>
          <w:color w:val="000000" w:themeColor="text1"/>
          <w:kern w:val="0"/>
          <w:szCs w:val="28"/>
          <w14:textFill>
            <w14:solidFill>
              <w14:schemeClr w14:val="tx1"/>
            </w14:solidFill>
          </w14:textFill>
        </w:rPr>
        <w:t>事故报警基本要求</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1</w:t>
      </w:r>
      <w:r>
        <w:rPr>
          <w:rFonts w:hint="eastAsia" w:ascii="Times New Roman" w:hAnsi="Times New Roman" w:eastAsia="仿宋" w:cs="Times New Roman"/>
          <w:color w:val="000000" w:themeColor="text1"/>
          <w:kern w:val="0"/>
          <w:szCs w:val="28"/>
          <w14:textFill>
            <w14:solidFill>
              <w14:schemeClr w14:val="tx1"/>
            </w14:solidFill>
          </w14:textFill>
        </w:rPr>
        <w:t>）语言清晰；</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2</w:t>
      </w:r>
      <w:r>
        <w:rPr>
          <w:rFonts w:hint="eastAsia" w:ascii="Times New Roman" w:hAnsi="Times New Roman" w:eastAsia="仿宋" w:cs="Times New Roman"/>
          <w:color w:val="000000" w:themeColor="text1"/>
          <w:kern w:val="0"/>
          <w:szCs w:val="28"/>
          <w14:textFill>
            <w14:solidFill>
              <w14:schemeClr w14:val="tx1"/>
            </w14:solidFill>
          </w14:textFill>
        </w:rPr>
        <w:t>）条理清晰；</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3</w:t>
      </w:r>
      <w:r>
        <w:rPr>
          <w:rFonts w:hint="eastAsia" w:ascii="Times New Roman" w:hAnsi="Times New Roman" w:eastAsia="仿宋" w:cs="Times New Roman"/>
          <w:color w:val="000000" w:themeColor="text1"/>
          <w:kern w:val="0"/>
          <w:szCs w:val="28"/>
          <w14:textFill>
            <w14:solidFill>
              <w14:schemeClr w14:val="tx1"/>
            </w14:solidFill>
          </w14:textFill>
        </w:rPr>
        <w:t>）待确认对方听明白并挂机后再挂机；</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4</w:t>
      </w:r>
      <w:r>
        <w:rPr>
          <w:rFonts w:hint="eastAsia" w:ascii="Times New Roman" w:hAnsi="Times New Roman" w:eastAsia="仿宋" w:cs="Times New Roman"/>
          <w:color w:val="000000" w:themeColor="text1"/>
          <w:kern w:val="0"/>
          <w:szCs w:val="28"/>
          <w14:textFill>
            <w14:solidFill>
              <w14:schemeClr w14:val="tx1"/>
            </w14:solidFill>
          </w14:textFill>
        </w:rPr>
        <w:t>）第一时间报告，主要以电话形式，报告需及时，事故发生时第一时间进行预判并上报应急指挥</w:t>
      </w:r>
      <w:r>
        <w:rPr>
          <w:rFonts w:hint="eastAsia" w:ascii="Times New Roman" w:hAnsi="Times New Roman" w:eastAsia="仿宋" w:cs="Times New Roman"/>
          <w:color w:val="000000" w:themeColor="text1"/>
          <w:kern w:val="0"/>
          <w:szCs w:val="28"/>
          <w:lang w:eastAsia="zh-CN"/>
          <w14:textFill>
            <w14:solidFill>
              <w14:schemeClr w14:val="tx1"/>
            </w14:solidFill>
          </w14:textFill>
        </w:rPr>
        <w:t>部</w:t>
      </w:r>
      <w:r>
        <w:rPr>
          <w:rFonts w:hint="eastAsia" w:ascii="Times New Roman" w:hAnsi="Times New Roman" w:eastAsia="仿宋" w:cs="Times New Roman"/>
          <w:color w:val="000000" w:themeColor="text1"/>
          <w:kern w:val="0"/>
          <w:szCs w:val="28"/>
          <w14:textFill>
            <w14:solidFill>
              <w14:schemeClr w14:val="tx1"/>
            </w14:solidFill>
          </w14:textFill>
        </w:rPr>
        <w:t>。</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公司</w:t>
      </w:r>
      <w:r>
        <w:rPr>
          <w:rFonts w:hint="default" w:ascii="Times New Roman" w:hAnsi="Times New Roman" w:eastAsia="仿宋" w:cs="Times New Roman"/>
          <w:color w:val="000000" w:themeColor="text1"/>
          <w:kern w:val="0"/>
          <w:szCs w:val="28"/>
          <w14:textFill>
            <w14:solidFill>
              <w14:schemeClr w14:val="tx1"/>
            </w14:solidFill>
          </w14:textFill>
        </w:rPr>
        <w:t>24</w:t>
      </w:r>
      <w:r>
        <w:rPr>
          <w:rFonts w:hint="eastAsia" w:ascii="Times New Roman" w:hAnsi="Times New Roman" w:eastAsia="仿宋" w:cs="Times New Roman"/>
          <w:color w:val="000000" w:themeColor="text1"/>
          <w:kern w:val="0"/>
          <w:szCs w:val="28"/>
          <w14:textFill>
            <w14:solidFill>
              <w14:schemeClr w14:val="tx1"/>
            </w14:solidFill>
          </w14:textFill>
        </w:rPr>
        <w:t>小时</w:t>
      </w:r>
      <w:r>
        <w:rPr>
          <w:rFonts w:hint="default" w:ascii="Times New Roman" w:hAnsi="Times New Roman" w:eastAsia="仿宋" w:cs="Times New Roman"/>
          <w:color w:val="000000" w:themeColor="text1"/>
          <w:kern w:val="0"/>
          <w:szCs w:val="28"/>
          <w14:textFill>
            <w14:solidFill>
              <w14:schemeClr w14:val="tx1"/>
            </w14:solidFill>
          </w14:textFill>
        </w:rPr>
        <w:t>值班电话：</w:t>
      </w:r>
      <w:r>
        <w:rPr>
          <w:rFonts w:hint="eastAsia" w:cs="Times New Roman"/>
          <w:color w:val="000000" w:themeColor="text1"/>
          <w:kern w:val="0"/>
          <w:szCs w:val="28"/>
          <w:lang w:val="en-US" w:eastAsia="zh-CN"/>
          <w14:textFill>
            <w14:solidFill>
              <w14:schemeClr w14:val="tx1"/>
            </w14:solidFill>
          </w14:textFill>
        </w:rPr>
        <w:t>17791017983</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lang w:eastAsia="zh-CN"/>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（5）</w:t>
      </w:r>
      <w:r>
        <w:rPr>
          <w:rFonts w:hint="eastAsia" w:cs="Times New Roman"/>
          <w:color w:val="000000" w:themeColor="text1"/>
          <w:kern w:val="0"/>
          <w:szCs w:val="28"/>
          <w:lang w:val="en-US" w:eastAsia="zh-CN"/>
          <w14:textFill>
            <w14:solidFill>
              <w14:schemeClr w14:val="tx1"/>
            </w14:solidFill>
          </w14:textFill>
        </w:rPr>
        <w:t>西咸新区生态环境局秦汉新城工作部</w:t>
      </w:r>
      <w:r>
        <w:rPr>
          <w:rFonts w:hint="eastAsia" w:ascii="Times New Roman" w:hAnsi="Times New Roman" w:eastAsia="仿宋" w:cs="Times New Roman"/>
          <w:color w:val="000000" w:themeColor="text1"/>
          <w:kern w:val="0"/>
          <w:szCs w:val="28"/>
          <w14:textFill>
            <w14:solidFill>
              <w14:schemeClr w14:val="tx1"/>
            </w14:solidFill>
          </w14:textFill>
        </w:rPr>
        <w:t>电话：029-33185030</w:t>
      </w:r>
      <w:r>
        <w:rPr>
          <w:rFonts w:hint="eastAsia" w:ascii="Times New Roman" w:hAnsi="Times New Roman" w:eastAsia="仿宋" w:cs="Times New Roman"/>
          <w:color w:val="000000" w:themeColor="text1"/>
          <w:kern w:val="0"/>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2" w:firstLineChars="200"/>
        <w:textAlignment w:val="auto"/>
        <w:rPr>
          <w:rFonts w:hint="default" w:ascii="Times New Roman" w:hAnsi="Times New Roman" w:eastAsia="仿宋" w:cs="Times New Roman"/>
          <w:b/>
          <w:bCs/>
          <w:color w:val="000000" w:themeColor="text1"/>
          <w:kern w:val="0"/>
          <w:szCs w:val="28"/>
          <w:lang w:val="en-US" w:eastAsia="zh-CN"/>
          <w14:textFill>
            <w14:solidFill>
              <w14:schemeClr w14:val="tx1"/>
            </w14:solidFill>
          </w14:textFill>
        </w:rPr>
      </w:pP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二、</w:t>
      </w:r>
      <w:r>
        <w:rPr>
          <w:rFonts w:hint="default" w:ascii="Times New Roman" w:hAnsi="Times New Roman" w:eastAsia="仿宋" w:cs="Times New Roman"/>
          <w:b/>
          <w:bCs/>
          <w:color w:val="000000" w:themeColor="text1"/>
          <w:kern w:val="0"/>
          <w:szCs w:val="28"/>
          <w14:textFill>
            <w14:solidFill>
              <w14:schemeClr w14:val="tx1"/>
            </w14:solidFill>
          </w14:textFill>
        </w:rPr>
        <w:t xml:space="preserve"> </w:t>
      </w:r>
      <w:r>
        <w:rPr>
          <w:rFonts w:hint="eastAsia" w:ascii="Times New Roman" w:hAnsi="Times New Roman" w:eastAsia="仿宋" w:cs="Times New Roman"/>
          <w:b/>
          <w:bCs/>
          <w:color w:val="000000" w:themeColor="text1"/>
          <w:kern w:val="0"/>
          <w:szCs w:val="28"/>
          <w14:textFill>
            <w14:solidFill>
              <w14:schemeClr w14:val="tx1"/>
            </w14:solidFill>
          </w14:textFill>
        </w:rPr>
        <w:t>企业内部报告流程</w:t>
      </w:r>
      <w:r>
        <w:rPr>
          <w:rFonts w:hint="eastAsia" w:cs="Times New Roman"/>
          <w:b/>
          <w:bCs/>
          <w:color w:val="000000" w:themeColor="text1"/>
          <w:kern w:val="0"/>
          <w:szCs w:val="28"/>
          <w:lang w:val="en-US" w:eastAsia="zh-CN"/>
          <w14:textFill>
            <w14:solidFill>
              <w14:schemeClr w14:val="tx1"/>
            </w14:solidFill>
          </w14:textFill>
        </w:rPr>
        <w:t>与内容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1</w:t>
      </w:r>
      <w:r>
        <w:rPr>
          <w:rFonts w:hint="eastAsia" w:ascii="Times New Roman" w:hAnsi="Times New Roman" w:eastAsia="仿宋" w:cs="Times New Roman"/>
          <w:color w:val="000000" w:themeColor="text1"/>
          <w:kern w:val="0"/>
          <w:szCs w:val="28"/>
          <w14:textFill>
            <w14:solidFill>
              <w14:schemeClr w14:val="tx1"/>
            </w14:solidFill>
          </w14:textFill>
        </w:rPr>
        <w:t>）第一发现事故的员工应当初步评估并确认事故发生，立即警告暴露于危险的第一人群（如操作人员），立即电话通知应急指挥</w:t>
      </w:r>
      <w:r>
        <w:rPr>
          <w:rFonts w:hint="eastAsia" w:ascii="Times New Roman" w:hAnsi="Times New Roman" w:eastAsia="仿宋" w:cs="Times New Roman"/>
          <w:color w:val="000000" w:themeColor="text1"/>
          <w:kern w:val="0"/>
          <w:szCs w:val="28"/>
          <w:lang w:eastAsia="zh-CN"/>
          <w14:textFill>
            <w14:solidFill>
              <w14:schemeClr w14:val="tx1"/>
            </w14:solidFill>
          </w14:textFill>
        </w:rPr>
        <w:t>部</w:t>
      </w:r>
      <w:r>
        <w:rPr>
          <w:rFonts w:hint="eastAsia" w:ascii="Times New Roman" w:hAnsi="Times New Roman" w:eastAsia="仿宋" w:cs="Times New Roman"/>
          <w:color w:val="000000" w:themeColor="text1"/>
          <w:kern w:val="0"/>
          <w:szCs w:val="28"/>
          <w14:textFill>
            <w14:solidFill>
              <w14:schemeClr w14:val="tx1"/>
            </w14:solidFill>
          </w14:textFill>
        </w:rPr>
        <w:t>，</w:t>
      </w:r>
      <w:r>
        <w:rPr>
          <w:rFonts w:hint="eastAsia" w:cs="Times New Roman"/>
          <w:color w:val="000000" w:themeColor="text1"/>
          <w:kern w:val="0"/>
          <w:szCs w:val="28"/>
          <w:lang w:val="en-US" w:eastAsia="zh-CN"/>
          <w14:textFill>
            <w14:solidFill>
              <w14:schemeClr w14:val="tx1"/>
            </w14:solidFill>
          </w14:textFill>
        </w:rPr>
        <w:t>通知内容为</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事故发生类型，发生详细地点、泄漏物质类别及数量，目前的现场情况</w:t>
      </w:r>
      <w:r>
        <w:rPr>
          <w:rFonts w:hint="eastAsia" w:cs="Times New Roman"/>
          <w:color w:val="000000" w:themeColor="text1"/>
          <w:kern w:val="0"/>
          <w:szCs w:val="28"/>
          <w:lang w:val="en-US" w:eastAsia="zh-CN"/>
          <w14:textFill>
            <w14:solidFill>
              <w14:schemeClr w14:val="tx1"/>
            </w14:solidFill>
          </w14:textFill>
        </w:rPr>
        <w:t>、</w:t>
      </w:r>
      <w:r>
        <w:rPr>
          <w:rFonts w:hint="eastAsia" w:ascii="Times New Roman" w:hAnsi="Times New Roman" w:eastAsia="仿宋" w:cs="Times New Roman"/>
          <w:color w:val="000000" w:themeColor="text1"/>
          <w:kern w:val="0"/>
          <w:szCs w:val="28"/>
          <w:lang w:val="en-US" w:eastAsia="zh-CN"/>
          <w14:textFill>
            <w14:solidFill>
              <w14:schemeClr w14:val="tx1"/>
            </w14:solidFill>
          </w14:textFill>
        </w:rPr>
        <w:t>事故发生时间</w:t>
      </w:r>
      <w:r>
        <w:rPr>
          <w:rFonts w:hint="eastAsia" w:cs="Times New Roman"/>
          <w:color w:val="000000" w:themeColor="text1"/>
          <w:kern w:val="0"/>
          <w:szCs w:val="28"/>
          <w:lang w:val="en-US" w:eastAsia="zh-CN"/>
          <w14:textFill>
            <w14:solidFill>
              <w14:schemeClr w14:val="tx1"/>
            </w14:solidFill>
          </w14:textFill>
        </w:rPr>
        <w:t>等。</w:t>
      </w:r>
      <w:r>
        <w:rPr>
          <w:rFonts w:hint="eastAsia" w:ascii="Times New Roman" w:hAnsi="Times New Roman" w:eastAsia="仿宋" w:cs="Times New Roman"/>
          <w:color w:val="000000" w:themeColor="text1"/>
          <w:kern w:val="0"/>
          <w:szCs w:val="28"/>
          <w:lang w:eastAsia="zh-CN"/>
          <w14:textFill>
            <w14:solidFill>
              <w14:schemeClr w14:val="tx1"/>
            </w14:solidFill>
          </w14:textFill>
        </w:rPr>
        <w:t>应急指挥部</w:t>
      </w:r>
      <w:r>
        <w:rPr>
          <w:rFonts w:hint="eastAsia" w:ascii="Times New Roman" w:hAnsi="Times New Roman" w:eastAsia="仿宋" w:cs="Times New Roman"/>
          <w:color w:val="000000" w:themeColor="text1"/>
          <w:kern w:val="0"/>
          <w:szCs w:val="28"/>
          <w14:textFill>
            <w14:solidFill>
              <w14:schemeClr w14:val="tx1"/>
            </w14:solidFill>
          </w14:textFill>
        </w:rPr>
        <w:t>应立即进行事件等级初步判断，若判断事件较为严重，应第一时间向应急指挥小组报告。如果可行，现场操作人员应控制事故源以防止事故恶化。</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但在储存、运输中，如操作人员通过报警装置或巡检时发现危险目标发生泄漏，应立即采取相应措施予以处理。操作人员无法控制时，才执行以上流程。</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2</w:t>
      </w:r>
      <w:r>
        <w:rPr>
          <w:rFonts w:hint="eastAsia" w:ascii="Times New Roman" w:hAnsi="Times New Roman" w:eastAsia="仿宋" w:cs="Times New Roman"/>
          <w:color w:val="000000" w:themeColor="text1"/>
          <w:kern w:val="0"/>
          <w:szCs w:val="28"/>
          <w14:textFill>
            <w14:solidFill>
              <w14:schemeClr w14:val="tx1"/>
            </w14:solidFill>
          </w14:textFill>
        </w:rPr>
        <w:t>）应急指挥</w:t>
      </w:r>
      <w:r>
        <w:rPr>
          <w:rFonts w:hint="eastAsia" w:ascii="Times New Roman" w:hAnsi="Times New Roman" w:eastAsia="仿宋" w:cs="Times New Roman"/>
          <w:color w:val="000000" w:themeColor="text1"/>
          <w:kern w:val="0"/>
          <w:szCs w:val="28"/>
          <w:lang w:eastAsia="zh-CN"/>
          <w14:textFill>
            <w14:solidFill>
              <w14:schemeClr w14:val="tx1"/>
            </w14:solidFill>
          </w14:textFill>
        </w:rPr>
        <w:t>部</w:t>
      </w:r>
      <w:r>
        <w:rPr>
          <w:rFonts w:hint="eastAsia" w:ascii="Times New Roman" w:hAnsi="Times New Roman" w:eastAsia="仿宋" w:cs="Times New Roman"/>
          <w:color w:val="000000" w:themeColor="text1"/>
          <w:kern w:val="0"/>
          <w:szCs w:val="28"/>
          <w14:textFill>
            <w14:solidFill>
              <w14:schemeClr w14:val="tx1"/>
            </w14:solidFill>
          </w14:textFill>
        </w:rPr>
        <w:t>人员接到报警后应立即派人赶赴现场，做出初始评估（如事故性质，准确的事故源，数量和材料泄漏的程度，事故可能对环境和人体健康造成的危害），确定应急响应级别，报告</w:t>
      </w:r>
      <w:r>
        <w:rPr>
          <w:rFonts w:hint="eastAsia" w:cs="Times New Roman"/>
          <w:color w:val="000000" w:themeColor="text1"/>
          <w:kern w:val="0"/>
          <w:szCs w:val="28"/>
          <w:lang w:eastAsia="zh-CN"/>
          <w14:textFill>
            <w14:solidFill>
              <w14:schemeClr w14:val="tx1"/>
            </w14:solidFill>
          </w14:textFill>
        </w:rPr>
        <w:t>应急指挥部</w:t>
      </w:r>
      <w:r>
        <w:rPr>
          <w:rFonts w:hint="eastAsia" w:ascii="Times New Roman" w:hAnsi="Times New Roman" w:eastAsia="仿宋" w:cs="Times New Roman"/>
          <w:color w:val="000000" w:themeColor="text1"/>
          <w:kern w:val="0"/>
          <w:szCs w:val="28"/>
          <w14:textFill>
            <w14:solidFill>
              <w14:schemeClr w14:val="tx1"/>
            </w14:solidFill>
          </w14:textFill>
        </w:rPr>
        <w:t>，指挥部启动相应的应急预案，并通知单位可能受事故影响的人员及应急人员和机构（如应急领导机构成员、应急队伍或外部应急救援力量）；如果需要外界救援，则应当呼叫有关应急救援部门并立即通知</w:t>
      </w:r>
      <w:r>
        <w:rPr>
          <w:rFonts w:hint="eastAsia" w:cs="Times New Roman"/>
          <w:color w:val="000000" w:themeColor="text1"/>
          <w:kern w:val="0"/>
          <w:szCs w:val="28"/>
          <w:lang w:eastAsia="zh-CN"/>
          <w14:textFill>
            <w14:solidFill>
              <w14:schemeClr w14:val="tx1"/>
            </w14:solidFill>
          </w14:textFill>
        </w:rPr>
        <w:t>西安市生态环境局西咸分局秦汉新城工作部</w:t>
      </w:r>
      <w:r>
        <w:rPr>
          <w:rFonts w:hint="eastAsia" w:ascii="Times New Roman" w:hAnsi="Times New Roman" w:eastAsia="仿宋" w:cs="Times New Roman"/>
          <w:color w:val="000000" w:themeColor="text1"/>
          <w:kern w:val="0"/>
          <w:szCs w:val="28"/>
          <w14:textFill>
            <w14:solidFill>
              <w14:schemeClr w14:val="tx1"/>
            </w14:solidFill>
          </w14:textFill>
        </w:rPr>
        <w:t>。必要时，向周边社区和临近工厂发出警报。</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kern w:val="0"/>
          <w:szCs w:val="28"/>
          <w14:textFill>
            <w14:solidFill>
              <w14:schemeClr w14:val="tx1"/>
            </w14:solidFill>
          </w14:textFill>
        </w:rPr>
      </w:pPr>
      <w:r>
        <w:rPr>
          <w:rFonts w:hint="eastAsia" w:ascii="Times New Roman" w:hAnsi="Times New Roman" w:eastAsia="仿宋" w:cs="Times New Roman"/>
          <w:color w:val="000000" w:themeColor="text1"/>
          <w:kern w:val="0"/>
          <w:szCs w:val="28"/>
          <w14:textFill>
            <w14:solidFill>
              <w14:schemeClr w14:val="tx1"/>
            </w14:solidFill>
          </w14:textFill>
        </w:rPr>
        <w:t>（</w:t>
      </w:r>
      <w:r>
        <w:rPr>
          <w:rFonts w:hint="default" w:ascii="Times New Roman" w:hAnsi="Times New Roman" w:eastAsia="仿宋" w:cs="Times New Roman"/>
          <w:color w:val="000000" w:themeColor="text1"/>
          <w:kern w:val="0"/>
          <w:szCs w:val="28"/>
          <w14:textFill>
            <w14:solidFill>
              <w14:schemeClr w14:val="tx1"/>
            </w14:solidFill>
          </w14:textFill>
        </w:rPr>
        <w:t>3</w:t>
      </w:r>
      <w:r>
        <w:rPr>
          <w:rFonts w:hint="eastAsia" w:ascii="Times New Roman" w:hAnsi="Times New Roman" w:eastAsia="仿宋" w:cs="Times New Roman"/>
          <w:color w:val="000000" w:themeColor="text1"/>
          <w:kern w:val="0"/>
          <w:szCs w:val="28"/>
          <w14:textFill>
            <w14:solidFill>
              <w14:schemeClr w14:val="tx1"/>
            </w14:solidFill>
          </w14:textFill>
        </w:rPr>
        <w:t>）各有关人员接到报警后，应当按应急预案的要求启动相应的工作。</w:t>
      </w:r>
    </w:p>
    <w:p>
      <w:pPr>
        <w:keepNext w:val="0"/>
        <w:keepLines w:val="0"/>
        <w:pageBreakBefore w:val="0"/>
        <w:widowControl w:val="0"/>
        <w:kinsoku/>
        <w:wordWrap/>
        <w:overflowPunct/>
        <w:topLinePunct w:val="0"/>
        <w:autoSpaceDE/>
        <w:autoSpaceDN/>
        <w:bidi w:val="0"/>
        <w:adjustRightInd w:val="0"/>
        <w:snapToGrid w:val="0"/>
        <w:ind w:firstLine="562" w:firstLineChars="200"/>
        <w:textAlignment w:val="auto"/>
        <w:rPr>
          <w:rFonts w:hint="default" w:ascii="Times New Roman" w:hAnsi="Times New Roman" w:eastAsia="仿宋" w:cs="Times New Roman"/>
          <w:b/>
          <w:bCs/>
          <w:color w:val="000000" w:themeColor="text1"/>
          <w:kern w:val="0"/>
          <w:szCs w:val="28"/>
          <w:lang w:val="en-US" w:eastAsia="zh-CN"/>
          <w14:textFill>
            <w14:solidFill>
              <w14:schemeClr w14:val="tx1"/>
            </w14:solidFill>
          </w14:textFill>
        </w:rPr>
      </w:pP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二、</w:t>
      </w:r>
      <w:r>
        <w:rPr>
          <w:rFonts w:hint="default" w:ascii="Times New Roman" w:hAnsi="Times New Roman" w:eastAsia="仿宋" w:cs="Times New Roman"/>
          <w:b/>
          <w:bCs/>
          <w:color w:val="000000" w:themeColor="text1"/>
          <w:kern w:val="0"/>
          <w:szCs w:val="28"/>
          <w14:textFill>
            <w14:solidFill>
              <w14:schemeClr w14:val="tx1"/>
            </w14:solidFill>
          </w14:textFill>
        </w:rPr>
        <w:t xml:space="preserve"> </w:t>
      </w:r>
      <w:r>
        <w:rPr>
          <w:rFonts w:hint="eastAsia" w:cs="Times New Roman"/>
          <w:b/>
          <w:bCs/>
          <w:color w:val="000000" w:themeColor="text1"/>
          <w:kern w:val="0"/>
          <w:szCs w:val="28"/>
          <w:lang w:val="en-US" w:eastAsia="zh-CN"/>
          <w14:textFill>
            <w14:solidFill>
              <w14:schemeClr w14:val="tx1"/>
            </w14:solidFill>
          </w14:textFill>
        </w:rPr>
        <w:t>外部</w:t>
      </w:r>
      <w:r>
        <w:rPr>
          <w:rFonts w:hint="eastAsia" w:ascii="Times New Roman" w:hAnsi="Times New Roman" w:eastAsia="仿宋" w:cs="Times New Roman"/>
          <w:b/>
          <w:bCs/>
          <w:color w:val="000000" w:themeColor="text1"/>
          <w:kern w:val="0"/>
          <w:szCs w:val="28"/>
          <w14:textFill>
            <w14:solidFill>
              <w14:schemeClr w14:val="tx1"/>
            </w14:solidFill>
          </w14:textFill>
        </w:rPr>
        <w:t>报告流程</w:t>
      </w:r>
      <w:r>
        <w:rPr>
          <w:rFonts w:hint="eastAsia" w:cs="Times New Roman"/>
          <w:b/>
          <w:bCs/>
          <w:color w:val="000000" w:themeColor="text1"/>
          <w:kern w:val="0"/>
          <w:szCs w:val="28"/>
          <w:lang w:val="en-US" w:eastAsia="zh-CN"/>
          <w14:textFill>
            <w14:solidFill>
              <w14:schemeClr w14:val="tx1"/>
            </w14:solidFill>
          </w14:textFill>
        </w:rPr>
        <w:t>与内容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eastAsia="仿宋" w:cs="Times New Roman"/>
          <w:color w:val="000000" w:themeColor="text1"/>
          <w:lang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通讯联络组</w:t>
      </w:r>
      <w:r>
        <w:rPr>
          <w:rFonts w:hint="default" w:ascii="Times New Roman" w:hAnsi="Times New Roman" w:eastAsia="仿宋" w:cs="Times New Roman"/>
          <w:color w:val="000000" w:themeColor="text1"/>
          <w14:textFill>
            <w14:solidFill>
              <w14:schemeClr w14:val="tx1"/>
            </w14:solidFill>
          </w14:textFill>
        </w:rPr>
        <w:t>负责对外联系，准确报警，</w:t>
      </w:r>
      <w:r>
        <w:rPr>
          <w:rFonts w:hint="eastAsia" w:cs="Times New Roman"/>
          <w:color w:val="000000" w:themeColor="text1"/>
          <w:lang w:val="en-US" w:eastAsia="zh-CN"/>
          <w14:textFill>
            <w14:solidFill>
              <w14:schemeClr w14:val="tx1"/>
            </w14:solidFill>
          </w14:textFill>
        </w:rPr>
        <w:t>报警内容包括准确的事故发生地，发生类型，影响范围及目前情况。</w:t>
      </w:r>
      <w:r>
        <w:rPr>
          <w:rFonts w:hint="default" w:ascii="Times New Roman" w:hAnsi="Times New Roman" w:eastAsia="仿宋" w:cs="Times New Roman"/>
          <w:color w:val="000000" w:themeColor="text1"/>
          <w14:textFill>
            <w14:solidFill>
              <w14:schemeClr w14:val="tx1"/>
            </w14:solidFill>
          </w14:textFill>
        </w:rPr>
        <w:t>及时向社会救援组织传递安全信息，发布险情，进行现场与外界有效沟通，以获得有力的社会支援</w:t>
      </w:r>
      <w:r>
        <w:rPr>
          <w:rFonts w:hint="eastAsia" w:cs="Times New Roman"/>
          <w:color w:val="000000" w:themeColor="text1"/>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2" w:firstLineChars="200"/>
        <w:textAlignment w:val="auto"/>
        <w:rPr>
          <w:rFonts w:hint="default" w:cs="Times New Roman"/>
          <w:b/>
          <w:bCs/>
          <w:color w:val="000000" w:themeColor="text1"/>
          <w:kern w:val="0"/>
          <w:szCs w:val="28"/>
          <w:lang w:val="en-US" w:eastAsia="zh-CN"/>
          <w14:textFill>
            <w14:solidFill>
              <w14:schemeClr w14:val="tx1"/>
            </w14:solidFill>
          </w14:textFill>
        </w:rPr>
      </w:pPr>
      <w:r>
        <w:rPr>
          <w:rFonts w:hint="eastAsia" w:cs="Times New Roman"/>
          <w:b/>
          <w:bCs/>
          <w:color w:val="000000" w:themeColor="text1"/>
          <w:kern w:val="0"/>
          <w:szCs w:val="28"/>
          <w:lang w:val="en-US" w:eastAsia="zh-CN"/>
          <w14:textFill>
            <w14:solidFill>
              <w14:schemeClr w14:val="tx1"/>
            </w14:solidFill>
          </w14:textFill>
        </w:rPr>
        <w:t>三</w:t>
      </w: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w:t>
      </w:r>
      <w:r>
        <w:rPr>
          <w:rFonts w:hint="eastAsia" w:cs="Times New Roman"/>
          <w:b/>
          <w:bCs/>
          <w:color w:val="000000" w:themeColor="text1"/>
          <w:kern w:val="0"/>
          <w:szCs w:val="28"/>
          <w:lang w:val="en-US" w:eastAsia="zh-CN"/>
          <w14:textFill>
            <w14:solidFill>
              <w14:schemeClr w14:val="tx1"/>
            </w14:solidFill>
          </w14:textFill>
        </w:rPr>
        <w:t>向周边企业及居民报告流程与内容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kern w:val="0"/>
          <w:szCs w:val="28"/>
          <w:lang w:val="en-US"/>
          <w14:textFill>
            <w14:solidFill>
              <w14:schemeClr w14:val="tx1"/>
            </w14:solidFill>
          </w14:textFill>
        </w:rPr>
      </w:pPr>
      <w:r>
        <w:rPr>
          <w:rFonts w:hint="eastAsia" w:cs="Times New Roman"/>
          <w:color w:val="000000" w:themeColor="text1"/>
          <w:lang w:val="en-US" w:eastAsia="zh-CN"/>
          <w14:textFill>
            <w14:solidFill>
              <w14:schemeClr w14:val="tx1"/>
            </w14:solidFill>
          </w14:textFill>
        </w:rPr>
        <w:t>通讯联络组针对风向及影响范围对周边企业及附近居民通知撤离至上风向。</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lang w:val="en-US" w:eastAsia="zh-CN"/>
          <w14:textFill>
            <w14:solidFill>
              <w14:schemeClr w14:val="tx1"/>
            </w14:solidFill>
          </w14:textFill>
        </w:rPr>
      </w:pPr>
      <w:bookmarkStart w:id="470" w:name="_Toc7750_WPSOffice_Level3"/>
      <w:bookmarkEnd w:id="470"/>
      <w:bookmarkStart w:id="471" w:name="_Toc7682"/>
      <w:bookmarkEnd w:id="471"/>
      <w:bookmarkStart w:id="472" w:name="_Toc30872"/>
      <w:bookmarkEnd w:id="472"/>
      <w:bookmarkStart w:id="473" w:name="_Toc509842328"/>
      <w:bookmarkEnd w:id="473"/>
      <w:bookmarkStart w:id="474" w:name="_Toc426548621"/>
      <w:bookmarkEnd w:id="474"/>
      <w:bookmarkStart w:id="475" w:name="_Toc351130619"/>
      <w:bookmarkEnd w:id="475"/>
      <w:bookmarkStart w:id="476" w:name="_Toc13035_WPSOffice_Level3"/>
      <w:bookmarkStart w:id="477" w:name="_Toc22814"/>
      <w:bookmarkStart w:id="478" w:name="_Toc32173"/>
      <w:bookmarkStart w:id="479" w:name="_Toc23659"/>
      <w:bookmarkStart w:id="480" w:name="_Toc28702"/>
      <w:bookmarkStart w:id="481" w:name="_Toc28241"/>
      <w:bookmarkStart w:id="482" w:name="_Toc32257"/>
      <w:bookmarkStart w:id="483" w:name="_Toc2584"/>
      <w:bookmarkStart w:id="484" w:name="_Toc520275820"/>
      <w:bookmarkStart w:id="485" w:name="_Toc26154"/>
      <w:bookmarkStart w:id="486" w:name="_Toc9371"/>
      <w:bookmarkStart w:id="487" w:name="_Toc25759"/>
      <w:bookmarkStart w:id="488" w:name="_Toc10064"/>
      <w:bookmarkStart w:id="489" w:name="_Toc61682307"/>
      <w:bookmarkStart w:id="490" w:name="_Toc15120"/>
      <w:bookmarkStart w:id="491" w:name="_Toc5157"/>
      <w:bookmarkStart w:id="492" w:name="_Toc12703"/>
      <w:bookmarkStart w:id="493" w:name="_Toc3042"/>
      <w:r>
        <w:rPr>
          <w:rFonts w:hint="eastAsia" w:ascii="Times New Roman" w:hAnsi="Times New Roman" w:eastAsia="仿宋" w:cs="Times New Roman"/>
          <w:b/>
          <w:color w:val="000000" w:themeColor="text1"/>
          <w:sz w:val="30"/>
          <w:lang w:val="en-US" w:eastAsia="zh-CN"/>
          <w14:textFill>
            <w14:solidFill>
              <w14:schemeClr w14:val="tx1"/>
            </w14:solidFill>
          </w14:textFill>
        </w:rPr>
        <w:t>6</w:t>
      </w:r>
      <w:r>
        <w:rPr>
          <w:rFonts w:hint="default" w:ascii="Times New Roman" w:hAnsi="Times New Roman" w:eastAsia="仿宋" w:cs="Times New Roman"/>
          <w:b/>
          <w:color w:val="000000" w:themeColor="text1"/>
          <w:sz w:val="30"/>
          <w:lang w:val="en-US" w:eastAsia="zh-CN"/>
          <w14:textFill>
            <w14:solidFill>
              <w14:schemeClr w14:val="tx1"/>
            </w14:solidFill>
          </w14:textFill>
        </w:rPr>
        <w:t>.</w:t>
      </w:r>
      <w:bookmarkEnd w:id="476"/>
      <w:r>
        <w:rPr>
          <w:rFonts w:hint="eastAsia" w:cs="Times New Roman"/>
          <w:b/>
          <w:color w:val="000000" w:themeColor="text1"/>
          <w:sz w:val="30"/>
          <w:lang w:val="en-US" w:eastAsia="zh-CN"/>
          <w14:textFill>
            <w14:solidFill>
              <w14:schemeClr w14:val="tx1"/>
            </w14:solidFill>
          </w14:textFill>
        </w:rPr>
        <w:t>3</w:t>
      </w:r>
      <w:r>
        <w:rPr>
          <w:rFonts w:hint="eastAsia" w:ascii="Times New Roman" w:hAnsi="Times New Roman" w:eastAsia="仿宋" w:cs="Times New Roman"/>
          <w:b/>
          <w:color w:val="000000" w:themeColor="text1"/>
          <w:sz w:val="30"/>
          <w:lang w:val="en-US" w:eastAsia="zh-CN"/>
          <w14:textFill>
            <w14:solidFill>
              <w14:schemeClr w14:val="tx1"/>
            </w14:solidFill>
          </w14:textFill>
        </w:rPr>
        <w:t>应急响应</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r>
        <w:rPr>
          <w:rFonts w:hint="eastAsia" w:cs="Times New Roman"/>
          <w:b/>
          <w:color w:val="000000" w:themeColor="text1"/>
          <w:sz w:val="30"/>
          <w:lang w:val="en-US" w:eastAsia="zh-CN"/>
          <w14:textFill>
            <w14:solidFill>
              <w14:schemeClr w14:val="tx1"/>
            </w14:solidFill>
          </w14:textFill>
        </w:rPr>
        <w:t>分级</w:t>
      </w:r>
      <w:bookmarkEnd w:id="493"/>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仿宋" w:cs="Times New Roman"/>
          <w:b/>
          <w:bCs/>
          <w:color w:val="000000" w:themeColor="text1"/>
          <w:kern w:val="0"/>
          <w:szCs w:val="28"/>
          <w14:textFill>
            <w14:solidFill>
              <w14:schemeClr w14:val="tx1"/>
            </w14:solidFill>
          </w14:textFill>
        </w:rPr>
      </w:pPr>
      <w:r>
        <w:rPr>
          <w:rFonts w:hint="eastAsia" w:ascii="Times New Roman" w:hAnsi="Times New Roman" w:eastAsia="仿宋" w:cs="Times New Roman"/>
          <w:b/>
          <w:bCs/>
          <w:color w:val="000000" w:themeColor="text1"/>
          <w:kern w:val="0"/>
          <w:szCs w:val="28"/>
          <w:lang w:val="en-US" w:eastAsia="zh-CN"/>
          <w14:textFill>
            <w14:solidFill>
              <w14:schemeClr w14:val="tx1"/>
            </w14:solidFill>
          </w14:textFill>
        </w:rPr>
        <w:t>6</w:t>
      </w:r>
      <w:r>
        <w:rPr>
          <w:rFonts w:hint="default" w:ascii="Times New Roman" w:hAnsi="Times New Roman" w:eastAsia="仿宋" w:cs="Times New Roman"/>
          <w:b/>
          <w:bCs/>
          <w:color w:val="000000" w:themeColor="text1"/>
          <w:kern w:val="0"/>
          <w:szCs w:val="28"/>
          <w14:textFill>
            <w14:solidFill>
              <w14:schemeClr w14:val="tx1"/>
            </w14:solidFill>
          </w14:textFill>
        </w:rPr>
        <w:t>.</w:t>
      </w:r>
      <w:r>
        <w:rPr>
          <w:rFonts w:hint="eastAsia" w:cs="Times New Roman"/>
          <w:b/>
          <w:bCs/>
          <w:color w:val="000000" w:themeColor="text1"/>
          <w:kern w:val="0"/>
          <w:szCs w:val="28"/>
          <w:lang w:val="en-US" w:eastAsia="zh-CN"/>
          <w14:textFill>
            <w14:solidFill>
              <w14:schemeClr w14:val="tx1"/>
            </w14:solidFill>
          </w14:textFill>
        </w:rPr>
        <w:t>3</w:t>
      </w:r>
      <w:r>
        <w:rPr>
          <w:rFonts w:hint="default" w:ascii="Times New Roman" w:hAnsi="Times New Roman" w:eastAsia="仿宋" w:cs="Times New Roman"/>
          <w:b/>
          <w:bCs/>
          <w:color w:val="000000" w:themeColor="text1"/>
          <w:kern w:val="0"/>
          <w:szCs w:val="28"/>
          <w14:textFill>
            <w14:solidFill>
              <w14:schemeClr w14:val="tx1"/>
            </w14:solidFill>
          </w14:textFill>
        </w:rPr>
        <w:t>.1</w:t>
      </w:r>
      <w:r>
        <w:rPr>
          <w:rFonts w:hint="eastAsia" w:ascii="Times New Roman" w:hAnsi="Times New Roman" w:eastAsia="仿宋" w:cs="Times New Roman"/>
          <w:b/>
          <w:bCs/>
          <w:color w:val="000000" w:themeColor="text1"/>
          <w:kern w:val="0"/>
          <w:szCs w:val="28"/>
          <w14:textFill>
            <w14:solidFill>
              <w14:schemeClr w14:val="tx1"/>
            </w14:solidFill>
          </w14:textFill>
        </w:rPr>
        <w:t>响应分级</w:t>
      </w:r>
    </w:p>
    <w:p>
      <w:pPr>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（1）当污染物质异常排放，但未对外环境造成污染且车间或部门对造成污染物质异常排放的污染源可控时，应启动</w:t>
      </w:r>
      <w:r>
        <w:rPr>
          <w:rFonts w:hint="eastAsia" w:cs="Times New Roman"/>
          <w:color w:val="000000" w:themeColor="text1"/>
          <w:szCs w:val="28"/>
          <w:lang w:eastAsia="zh-CN"/>
          <w14:textFill>
            <w14:solidFill>
              <w14:schemeClr w14:val="tx1"/>
            </w14:solidFill>
          </w14:textFill>
        </w:rPr>
        <w:t>二</w:t>
      </w:r>
      <w:r>
        <w:rPr>
          <w:rFonts w:hint="default" w:ascii="Times New Roman" w:hAnsi="Times New Roman" w:eastAsia="仿宋" w:cs="Times New Roman"/>
          <w:color w:val="000000" w:themeColor="text1"/>
          <w:szCs w:val="28"/>
          <w14:textFill>
            <w14:solidFill>
              <w14:schemeClr w14:val="tx1"/>
            </w14:solidFill>
          </w14:textFill>
        </w:rPr>
        <w:t>级应急响应程序，岗位操作人员向值班班长或厂区值班人员及时汇报。值班长、厂区值班人员及时进行应急处理。</w:t>
      </w:r>
    </w:p>
    <w:p>
      <w:pPr>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（2）发现污染物质异常排放，但未对外环境造成污染且本企业对造成污染物质异常排放的污染源可控时，应启动二级应急响应程序，由副总指挥负责应急指挥，组织调度全公司的应急资源进行应急处置。</w:t>
      </w:r>
    </w:p>
    <w:p>
      <w:pPr>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（3）发现污染物质异常排放，已对外环境造成污染时，应启动一级应急响应程序，由公司负责人（总指挥）负责应急指挥，组织调度全公司的应急资源进行应急处置，由应急总指挥上报</w:t>
      </w:r>
      <w:r>
        <w:rPr>
          <w:rFonts w:hint="eastAsia" w:cs="Times New Roman"/>
          <w:color w:val="000000" w:themeColor="text1"/>
          <w:kern w:val="0"/>
          <w:szCs w:val="28"/>
          <w:lang w:val="en-US" w:eastAsia="zh-CN"/>
          <w14:textFill>
            <w14:solidFill>
              <w14:schemeClr w14:val="tx1"/>
            </w14:solidFill>
          </w14:textFill>
        </w:rPr>
        <w:t>西咸新区秦汉新城人民</w:t>
      </w:r>
      <w:r>
        <w:rPr>
          <w:rFonts w:hint="default" w:ascii="Times New Roman" w:hAnsi="Times New Roman" w:eastAsia="仿宋" w:cs="Times New Roman"/>
          <w:color w:val="000000" w:themeColor="text1"/>
          <w:szCs w:val="28"/>
          <w14:textFill>
            <w14:solidFill>
              <w14:schemeClr w14:val="tx1"/>
            </w14:solidFill>
          </w14:textFill>
        </w:rPr>
        <w:t>政府、</w:t>
      </w:r>
      <w:r>
        <w:rPr>
          <w:rFonts w:hint="default" w:ascii="Times New Roman" w:hAnsi="Times New Roman" w:eastAsia="仿宋" w:cs="Times New Roman"/>
          <w:color w:val="000000" w:themeColor="text1"/>
          <w:kern w:val="0"/>
          <w:szCs w:val="28"/>
          <w14:textFill>
            <w14:solidFill>
              <w14:schemeClr w14:val="tx1"/>
            </w14:solidFill>
          </w14:textFill>
        </w:rPr>
        <w:t>西咸新区生态环境局秦汉新城工作部</w:t>
      </w:r>
      <w:r>
        <w:rPr>
          <w:rFonts w:hint="default" w:ascii="Times New Roman" w:hAnsi="Times New Roman" w:eastAsia="仿宋" w:cs="Times New Roman"/>
          <w:color w:val="000000" w:themeColor="text1"/>
          <w:szCs w:val="28"/>
          <w14:textFill>
            <w14:solidFill>
              <w14:schemeClr w14:val="tx1"/>
            </w14:solidFill>
          </w14:textFill>
        </w:rPr>
        <w:t>，由相关政府部门授权后启动相关预案、并调度社会应急资源进行应急处置。</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left"/>
        <w:textAlignment w:val="auto"/>
        <w:outlineLvl w:val="3"/>
        <w:rPr>
          <w:rFonts w:hint="default" w:ascii="Times New Roman" w:hAnsi="Times New Roman" w:eastAsia="仿宋" w:cs="Times New Roman"/>
          <w:b/>
          <w:bCs/>
          <w:color w:val="000000" w:themeColor="text1"/>
          <w:sz w:val="28"/>
          <w:szCs w:val="28"/>
          <w14:textFill>
            <w14:solidFill>
              <w14:schemeClr w14:val="tx1"/>
            </w14:solidFill>
          </w14:textFill>
        </w:rPr>
      </w:pP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6.</w:t>
      </w:r>
      <w:r>
        <w:rPr>
          <w:rFonts w:hint="eastAsia" w:cs="Times New Roman"/>
          <w:b/>
          <w:bCs/>
          <w:color w:val="000000" w:themeColor="text1"/>
          <w:kern w:val="0"/>
          <w:sz w:val="28"/>
          <w:szCs w:val="28"/>
          <w:lang w:val="en-US" w:eastAsia="zh-CN"/>
          <w14:textFill>
            <w14:solidFill>
              <w14:schemeClr w14:val="tx1"/>
            </w14:solidFill>
          </w14:textFill>
        </w:rPr>
        <w:t>3</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w:t>
      </w:r>
      <w:r>
        <w:rPr>
          <w:rFonts w:hint="eastAsia" w:cs="Times New Roman"/>
          <w:b/>
          <w:bCs/>
          <w:color w:val="000000" w:themeColor="text1"/>
          <w:kern w:val="0"/>
          <w:sz w:val="28"/>
          <w:szCs w:val="28"/>
          <w:lang w:val="en-US" w:eastAsia="zh-CN"/>
          <w14:textFill>
            <w14:solidFill>
              <w14:schemeClr w14:val="tx1"/>
            </w14:solidFill>
          </w14:textFill>
        </w:rPr>
        <w:t>2</w:t>
      </w:r>
      <w:r>
        <w:rPr>
          <w:rFonts w:hint="default" w:ascii="Times New Roman" w:hAnsi="Times New Roman" w:eastAsia="仿宋" w:cs="Times New Roman"/>
          <w:b/>
          <w:bCs/>
          <w:color w:val="000000" w:themeColor="text1"/>
          <w:kern w:val="0"/>
          <w:sz w:val="28"/>
          <w:szCs w:val="28"/>
          <w14:textFill>
            <w14:solidFill>
              <w14:schemeClr w14:val="tx1"/>
            </w14:solidFill>
          </w14:textFill>
        </w:rPr>
        <w:t>响应流程</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II级响应：发现者→当班负责人→</w:t>
      </w:r>
      <w:r>
        <w:rPr>
          <w:rFonts w:hint="eastAsia" w:cs="Times New Roman"/>
          <w:color w:val="000000" w:themeColor="text1"/>
          <w:kern w:val="0"/>
          <w:sz w:val="28"/>
          <w:szCs w:val="28"/>
          <w:lang w:val="en-US" w:eastAsia="zh-CN"/>
          <w14:textFill>
            <w14:solidFill>
              <w14:schemeClr w14:val="tx1"/>
            </w14:solidFill>
          </w14:textFill>
        </w:rPr>
        <w:t>应急</w:t>
      </w:r>
      <w:r>
        <w:rPr>
          <w:rFonts w:hint="default" w:ascii="Times New Roman" w:hAnsi="Times New Roman" w:eastAsia="仿宋" w:cs="Times New Roman"/>
          <w:color w:val="000000" w:themeColor="text1"/>
          <w:kern w:val="0"/>
          <w:sz w:val="28"/>
          <w:szCs w:val="28"/>
          <w:lang w:eastAsia="zh-CN"/>
          <w14:textFill>
            <w14:solidFill>
              <w14:schemeClr w14:val="tx1"/>
            </w14:solidFill>
          </w14:textFill>
        </w:rPr>
        <w:t>指挥部</w:t>
      </w:r>
      <w:r>
        <w:rPr>
          <w:rFonts w:hint="default" w:ascii="Times New Roman" w:hAnsi="Times New Roman" w:eastAsia="仿宋" w:cs="Times New Roman"/>
          <w:color w:val="000000" w:themeColor="text1"/>
          <w:kern w:val="0"/>
          <w:sz w:val="28"/>
          <w:szCs w:val="28"/>
          <w14:textFill>
            <w14:solidFill>
              <w14:schemeClr w14:val="tx1"/>
            </w14:solidFill>
          </w14:textFill>
        </w:rPr>
        <w:t>→总指挥→启动预案</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I级响应：发现者→当班负责人→</w:t>
      </w:r>
      <w:r>
        <w:rPr>
          <w:rFonts w:hint="eastAsia" w:cs="Times New Roman"/>
          <w:color w:val="000000" w:themeColor="text1"/>
          <w:kern w:val="0"/>
          <w:sz w:val="28"/>
          <w:szCs w:val="28"/>
          <w:lang w:val="en-US" w:eastAsia="zh-CN"/>
          <w14:textFill>
            <w14:solidFill>
              <w14:schemeClr w14:val="tx1"/>
            </w14:solidFill>
          </w14:textFill>
        </w:rPr>
        <w:t>应急</w:t>
      </w:r>
      <w:r>
        <w:rPr>
          <w:rFonts w:hint="default" w:ascii="Times New Roman" w:hAnsi="Times New Roman" w:eastAsia="仿宋" w:cs="Times New Roman"/>
          <w:color w:val="000000" w:themeColor="text1"/>
          <w:kern w:val="0"/>
          <w:sz w:val="28"/>
          <w:szCs w:val="28"/>
          <w:lang w:eastAsia="zh-CN"/>
          <w14:textFill>
            <w14:solidFill>
              <w14:schemeClr w14:val="tx1"/>
            </w14:solidFill>
          </w14:textFill>
        </w:rPr>
        <w:t>指挥部</w:t>
      </w:r>
      <w:r>
        <w:rPr>
          <w:rFonts w:hint="default" w:ascii="Times New Roman" w:hAnsi="Times New Roman" w:eastAsia="仿宋" w:cs="Times New Roman"/>
          <w:color w:val="000000" w:themeColor="text1"/>
          <w:kern w:val="0"/>
          <w:sz w:val="28"/>
          <w:szCs w:val="28"/>
          <w14:textFill>
            <w14:solidFill>
              <w14:schemeClr w14:val="tx1"/>
            </w14:solidFill>
          </w14:textFill>
        </w:rPr>
        <w:t>→总指挥→启动预案</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即事故现场发现人员，及时逐级上报，厂区相关领导和政府部门负责指挥协调应急抢险工作，并启动响应预案，根据事态发展趋势，降低或提高响应等级。</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突发环境事件发生后，应急响应</w:t>
      </w:r>
      <w:r>
        <w:rPr>
          <w:rFonts w:hint="eastAsia" w:ascii="Times New Roman" w:hAnsi="Times New Roman" w:eastAsia="仿宋" w:cs="Times New Roman"/>
          <w:color w:val="000000" w:themeColor="text1"/>
          <w:kern w:val="0"/>
          <w:sz w:val="28"/>
          <w:szCs w:val="28"/>
          <w14:textFill>
            <w14:solidFill>
              <w14:schemeClr w14:val="tx1"/>
            </w14:solidFill>
          </w14:textFill>
        </w:rPr>
        <w:t>程序框图如下。</w:t>
      </w:r>
    </w:p>
    <w:p>
      <w:pPr>
        <w:widowControl/>
        <w:spacing w:line="360" w:lineRule="auto"/>
        <w:ind w:firstLine="0" w:firstLineChars="0"/>
        <w:jc w:val="center"/>
        <w:rPr>
          <w:rFonts w:ascii="Times New Roman" w:hAnsi="Times New Roman" w:eastAsia="宋体" w:cs="Times New Roman"/>
          <w:color w:val="000000" w:themeColor="text1"/>
          <w:sz w:val="24"/>
          <w:szCs w:val="24"/>
          <w14:textFill>
            <w14:solidFill>
              <w14:schemeClr w14:val="tx1"/>
            </w14:solidFill>
          </w14:textFill>
        </w:rPr>
      </w:pPr>
      <w:r>
        <w:rPr>
          <w:rFonts w:hint="eastAsia" w:hAnsi="宋体" w:cs="宋体"/>
          <w:color w:val="000000" w:themeColor="text1"/>
          <w14:textFill>
            <w14:solidFill>
              <w14:schemeClr w14:val="tx1"/>
            </w14:solidFill>
          </w14:textFill>
        </w:rPr>
        <w:object>
          <v:shape id="_x0000_i1026" o:spt="75" type="#_x0000_t75" style="height:505.85pt;width:371.65pt;" o:ole="t" filled="f" o:preferrelative="t" stroked="f" coordsize="21600,21600">
            <v:path/>
            <v:fill on="f" focussize="0,0"/>
            <v:stroke on="f"/>
            <v:imagedata r:id="rId16" o:title=""/>
            <o:lock v:ext="edit" aspectratio="t"/>
            <w10:wrap type="none"/>
            <w10:anchorlock/>
          </v:shape>
          <o:OLEObject Type="Embed" ProgID="Visio.Drawing.11" ShapeID="_x0000_i1026" DrawAspect="Content" ObjectID="_1468075726" r:id="rId15">
            <o:LockedField>false</o:LockedField>
          </o:OLEObject>
        </w:object>
      </w:r>
      <w:r>
        <w:rPr>
          <w:rFonts w:ascii="Times New Roman" w:hAnsi="Times New Roman" w:eastAsia="宋体" w:cs="Times New Roman"/>
          <w:color w:val="000000" w:themeColor="text1"/>
          <w:kern w:val="0"/>
          <w:sz w:val="24"/>
          <w:szCs w:val="24"/>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s="Times New Roman"/>
          <w:b/>
          <w:bCs/>
          <w:color w:val="000000" w:themeColor="text1"/>
          <w:sz w:val="24"/>
          <w:szCs w:val="24"/>
          <w14:textFill>
            <w14:solidFill>
              <w14:schemeClr w14:val="tx1"/>
            </w14:solidFill>
          </w14:textFill>
        </w:rPr>
      </w:pPr>
      <w:r>
        <w:rPr>
          <w:rFonts w:hint="eastAsia" w:ascii="宋体" w:hAnsi="宋体" w:eastAsia="宋体" w:cs="Times New Roman"/>
          <w:b/>
          <w:bCs/>
          <w:color w:val="000000" w:themeColor="text1"/>
          <w:kern w:val="0"/>
          <w:sz w:val="21"/>
          <w:szCs w:val="21"/>
          <w14:textFill>
            <w14:solidFill>
              <w14:schemeClr w14:val="tx1"/>
            </w14:solidFill>
          </w14:textFill>
        </w:rPr>
        <w:t>图</w:t>
      </w:r>
      <w:r>
        <w:rPr>
          <w:rFonts w:hint="eastAsia" w:eastAsia="宋体" w:cs="Times New Roman"/>
          <w:b/>
          <w:bCs/>
          <w:color w:val="000000" w:themeColor="text1"/>
          <w:kern w:val="0"/>
          <w:sz w:val="21"/>
          <w:szCs w:val="21"/>
          <w:lang w:val="en-US" w:eastAsia="zh-CN"/>
          <w14:textFill>
            <w14:solidFill>
              <w14:schemeClr w14:val="tx1"/>
            </w14:solidFill>
          </w14:textFill>
        </w:rPr>
        <w:t>6-1</w:t>
      </w:r>
      <w:r>
        <w:rPr>
          <w:rFonts w:ascii="Times New Roman" w:hAnsi="Times New Roman" w:eastAsia="宋体" w:cs="Times New Roman"/>
          <w:b/>
          <w:bCs/>
          <w:color w:val="000000" w:themeColor="text1"/>
          <w:kern w:val="0"/>
          <w:sz w:val="21"/>
          <w:szCs w:val="21"/>
          <w14:textFill>
            <w14:solidFill>
              <w14:schemeClr w14:val="tx1"/>
            </w14:solidFill>
          </w14:textFill>
        </w:rPr>
        <w:t xml:space="preserve"> </w:t>
      </w:r>
      <w:r>
        <w:rPr>
          <w:rFonts w:hint="eastAsia" w:ascii="宋体" w:hAnsi="宋体" w:eastAsia="宋体" w:cs="Times New Roman"/>
          <w:b/>
          <w:bCs/>
          <w:color w:val="000000" w:themeColor="text1"/>
          <w:kern w:val="0"/>
          <w:sz w:val="21"/>
          <w:szCs w:val="21"/>
          <w14:textFill>
            <w14:solidFill>
              <w14:schemeClr w14:val="tx1"/>
            </w14:solidFill>
          </w14:textFill>
        </w:rPr>
        <w:t>应急响应程序框图</w:t>
      </w:r>
    </w:p>
    <w:p>
      <w:pPr>
        <w:pageBreakBefore w:val="0"/>
        <w:widowControl w:val="0"/>
        <w:kinsoku/>
        <w:wordWrap/>
        <w:overflowPunct/>
        <w:topLinePunct w:val="0"/>
        <w:autoSpaceDE/>
        <w:autoSpaceDN/>
        <w:bidi w:val="0"/>
        <w:adjustRightInd w:val="0"/>
        <w:snapToGrid w:val="0"/>
        <w:jc w:val="left"/>
        <w:textAlignment w:val="auto"/>
        <w:outlineLvl w:val="1"/>
        <w:rPr>
          <w:rFonts w:hint="default" w:ascii="Times New Roman" w:hAnsi="Times New Roman" w:eastAsia="仿宋" w:cs="Times New Roman"/>
          <w:b/>
          <w:color w:val="000000" w:themeColor="text1"/>
          <w:sz w:val="30"/>
          <w14:textFill>
            <w14:solidFill>
              <w14:schemeClr w14:val="tx1"/>
            </w14:solidFill>
          </w14:textFill>
        </w:rPr>
      </w:pPr>
      <w:bookmarkStart w:id="494" w:name="_Toc426548622"/>
      <w:bookmarkEnd w:id="494"/>
      <w:bookmarkStart w:id="495" w:name="_Toc49888631"/>
      <w:bookmarkStart w:id="496" w:name="_Toc29470"/>
      <w:bookmarkStart w:id="497" w:name="_Toc28424"/>
      <w:r>
        <w:rPr>
          <w:rFonts w:hint="default" w:ascii="Times New Roman" w:hAnsi="Times New Roman" w:eastAsia="仿宋" w:cs="Times New Roman"/>
          <w:b/>
          <w:color w:val="000000" w:themeColor="text1"/>
          <w:sz w:val="30"/>
          <w14:textFill>
            <w14:solidFill>
              <w14:schemeClr w14:val="tx1"/>
            </w14:solidFill>
          </w14:textFill>
        </w:rPr>
        <w:t>6.4指挥与协调</w:t>
      </w:r>
      <w:bookmarkEnd w:id="495"/>
      <w:bookmarkEnd w:id="496"/>
      <w:bookmarkEnd w:id="497"/>
    </w:p>
    <w:p>
      <w:pPr>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bookmarkStart w:id="498" w:name="_Toc29753"/>
      <w:bookmarkStart w:id="499" w:name="_Toc30324"/>
      <w:r>
        <w:rPr>
          <w:rFonts w:hint="default" w:ascii="Times New Roman" w:hAnsi="Times New Roman" w:eastAsia="仿宋" w:cs="Times New Roman"/>
          <w:color w:val="000000" w:themeColor="text1"/>
          <w:szCs w:val="28"/>
          <w14:textFill>
            <w14:solidFill>
              <w14:schemeClr w14:val="tx1"/>
            </w14:solidFill>
          </w14:textFill>
        </w:rPr>
        <w:t>突发环境事件应急指挥</w:t>
      </w:r>
      <w:r>
        <w:rPr>
          <w:rFonts w:hint="eastAsia" w:cs="Times New Roman"/>
          <w:color w:val="000000" w:themeColor="text1"/>
          <w:szCs w:val="28"/>
          <w:lang w:val="en-US" w:eastAsia="zh-CN"/>
          <w14:textFill>
            <w14:solidFill>
              <w14:schemeClr w14:val="tx1"/>
            </w14:solidFill>
          </w14:textFill>
        </w:rPr>
        <w:t>部</w:t>
      </w:r>
      <w:r>
        <w:rPr>
          <w:rFonts w:hint="default" w:ascii="Times New Roman" w:hAnsi="Times New Roman" w:eastAsia="仿宋" w:cs="Times New Roman"/>
          <w:color w:val="000000" w:themeColor="text1"/>
          <w:szCs w:val="28"/>
          <w14:textFill>
            <w14:solidFill>
              <w14:schemeClr w14:val="tx1"/>
            </w14:solidFill>
          </w14:textFill>
        </w:rPr>
        <w:t>总指挥负责抢险过程中的指挥与协调工作。</w:t>
      </w:r>
      <w:bookmarkEnd w:id="498"/>
      <w:bookmarkEnd w:id="499"/>
      <w:r>
        <w:rPr>
          <w:rFonts w:hint="default" w:ascii="Times New Roman" w:hAnsi="Times New Roman" w:eastAsia="仿宋" w:cs="Times New Roman"/>
          <w:color w:val="000000" w:themeColor="text1"/>
          <w:szCs w:val="28"/>
          <w14:textFill>
            <w14:solidFill>
              <w14:schemeClr w14:val="tx1"/>
            </w14:solidFill>
          </w14:textFill>
        </w:rPr>
        <w:t>主要职责如下：</w:t>
      </w:r>
    </w:p>
    <w:p>
      <w:pPr>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（1）及时向上级报告环境污染事故的具体情况，必要时向有关单位发出增援请求，并向周边单位通报相关情况。</w:t>
      </w:r>
    </w:p>
    <w:p>
      <w:pPr>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（2）组织救援队伍实施救援，负责人员、资源配置、应急队伍的调动。</w:t>
      </w:r>
    </w:p>
    <w:p>
      <w:pPr>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（3）协调事故现场有关工作。配合政府部门对环境进行恢复、事故调查、经验教训总结。</w:t>
      </w:r>
    </w:p>
    <w:p>
      <w:pPr>
        <w:pageBreakBefore w:val="0"/>
        <w:widowControl w:val="0"/>
        <w:kinsoku/>
        <w:wordWrap/>
        <w:overflowPunct/>
        <w:topLinePunct w:val="0"/>
        <w:autoSpaceDE/>
        <w:autoSpaceDN/>
        <w:bidi w:val="0"/>
        <w:adjustRightInd w:val="0"/>
        <w:snapToGrid w:val="0"/>
        <w:jc w:val="left"/>
        <w:textAlignment w:val="auto"/>
        <w:outlineLvl w:val="1"/>
        <w:rPr>
          <w:rFonts w:hint="eastAsia" w:ascii="Times New Roman" w:hAnsi="Times New Roman" w:eastAsia="仿宋" w:cs="Times New Roman"/>
          <w:b/>
          <w:color w:val="000000" w:themeColor="text1"/>
          <w:sz w:val="30"/>
          <w14:textFill>
            <w14:solidFill>
              <w14:schemeClr w14:val="tx1"/>
            </w14:solidFill>
          </w14:textFill>
        </w:rPr>
      </w:pPr>
      <w:bookmarkStart w:id="500" w:name="_Toc19715"/>
      <w:r>
        <w:rPr>
          <w:rFonts w:hint="eastAsia" w:cs="Times New Roman"/>
          <w:b/>
          <w:color w:val="000000" w:themeColor="text1"/>
          <w:sz w:val="30"/>
          <w:lang w:val="en-US" w:eastAsia="zh-CN"/>
          <w14:textFill>
            <w14:solidFill>
              <w14:schemeClr w14:val="tx1"/>
            </w14:solidFill>
          </w14:textFill>
        </w:rPr>
        <w:t>6.5</w:t>
      </w:r>
      <w:r>
        <w:rPr>
          <w:rFonts w:hint="eastAsia" w:ascii="Times New Roman" w:hAnsi="Times New Roman" w:eastAsia="仿宋" w:cs="Times New Roman"/>
          <w:b/>
          <w:color w:val="000000" w:themeColor="text1"/>
          <w:sz w:val="30"/>
          <w14:textFill>
            <w14:solidFill>
              <w14:schemeClr w14:val="tx1"/>
            </w14:solidFill>
          </w14:textFill>
        </w:rPr>
        <w:t>应急处置</w:t>
      </w:r>
      <w:bookmarkEnd w:id="500"/>
    </w:p>
    <w:p>
      <w:pPr>
        <w:pStyle w:val="23"/>
        <w:rPr>
          <w:rFonts w:hint="default" w:eastAsia="仿宋"/>
          <w:color w:val="000000" w:themeColor="text1"/>
          <w:sz w:val="28"/>
          <w:szCs w:val="28"/>
          <w:lang w:val="en-US" w:eastAsia="zh-CN"/>
          <w14:textFill>
            <w14:solidFill>
              <w14:schemeClr w14:val="tx1"/>
            </w14:solidFill>
          </w14:textFill>
        </w:rPr>
      </w:pPr>
      <w:r>
        <w:rPr>
          <w:rFonts w:hint="eastAsia" w:ascii="Times New Roman" w:cs="Times New Roman"/>
          <w:b/>
          <w:color w:val="000000" w:themeColor="text1"/>
          <w:sz w:val="28"/>
          <w:szCs w:val="28"/>
          <w:lang w:val="en-US" w:eastAsia="zh-CN"/>
          <w14:textFill>
            <w14:solidFill>
              <w14:schemeClr w14:val="tx1"/>
            </w14:solidFill>
          </w14:textFill>
        </w:rPr>
        <w:t>6.5.1应急处置基本流程</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bookmarkStart w:id="501" w:name="_Toc13203"/>
      <w:bookmarkStart w:id="502" w:name="_Toc2688"/>
      <w:bookmarkStart w:id="503" w:name="_Toc7017"/>
      <w:bookmarkStart w:id="504" w:name="_Toc12547"/>
      <w:bookmarkStart w:id="505" w:name="_Toc6316"/>
      <w:bookmarkStart w:id="506" w:name="_Toc10802"/>
      <w:bookmarkStart w:id="507" w:name="_Toc12570"/>
      <w:bookmarkStart w:id="508" w:name="_Toc29869"/>
      <w:bookmarkStart w:id="509" w:name="_Toc7082"/>
      <w:r>
        <w:rPr>
          <w:rFonts w:hint="eastAsia" w:hAnsi="宋体" w:cs="宋体"/>
          <w:color w:val="000000" w:themeColor="text1"/>
          <w:sz w:val="28"/>
          <w:szCs w:val="28"/>
          <w14:textFill>
            <w14:solidFill>
              <w14:schemeClr w14:val="tx1"/>
            </w14:solidFill>
          </w14:textFill>
        </w:rPr>
        <w:t>（1）发现警情</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现场操作人员或巡检人员发现设备故障等原因造成物料泄漏、火灾等环境事件后，立即向应急指挥办公室报告。如操作人员能够现场进行处置的，在确保人员安全的情况下立即控制险情，防止事态扩大。</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（2）接警与报警</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①</w:t>
      </w:r>
      <w:r>
        <w:rPr>
          <w:rFonts w:hint="eastAsia" w:hAnsi="宋体" w:cs="宋体"/>
          <w:color w:val="000000" w:themeColor="text1"/>
          <w:sz w:val="28"/>
          <w:szCs w:val="28"/>
          <w:lang w:val="en-US" w:eastAsia="zh-CN"/>
          <w14:textFill>
            <w14:solidFill>
              <w14:schemeClr w14:val="tx1"/>
            </w14:solidFill>
          </w14:textFill>
        </w:rPr>
        <w:t>应急</w:t>
      </w:r>
      <w:r>
        <w:rPr>
          <w:rFonts w:hint="eastAsia" w:hAnsi="宋体" w:cs="宋体"/>
          <w:color w:val="000000" w:themeColor="text1"/>
          <w:sz w:val="28"/>
          <w:szCs w:val="28"/>
          <w14:textFill>
            <w14:solidFill>
              <w14:schemeClr w14:val="tx1"/>
            </w14:solidFill>
          </w14:textFill>
        </w:rPr>
        <w:t>指挥部接到现场报警后，启动应急预案后安排应急队伍到现场参与救援工作；</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②</w:t>
      </w:r>
      <w:r>
        <w:rPr>
          <w:rFonts w:hint="eastAsia" w:hAnsi="宋体" w:cs="宋体"/>
          <w:color w:val="000000" w:themeColor="text1"/>
          <w:sz w:val="28"/>
          <w:szCs w:val="28"/>
          <w:lang w:val="en-US" w:eastAsia="zh-CN"/>
          <w14:textFill>
            <w14:solidFill>
              <w14:schemeClr w14:val="tx1"/>
            </w14:solidFill>
          </w14:textFill>
        </w:rPr>
        <w:t>应急</w:t>
      </w:r>
      <w:r>
        <w:rPr>
          <w:rFonts w:hint="eastAsia" w:hAnsi="宋体" w:cs="宋体"/>
          <w:color w:val="000000" w:themeColor="text1"/>
          <w:sz w:val="28"/>
          <w:szCs w:val="28"/>
          <w14:textFill>
            <w14:solidFill>
              <w14:schemeClr w14:val="tx1"/>
            </w14:solidFill>
          </w14:textFill>
        </w:rPr>
        <w:t>指挥部根据报告信息，判断应急响应级别，由总指挥启动相应的应急预案；</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③启动预案的命令下达后，应急总指挥立即安排人员通知各应急工作小组组长；</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④各应急工作小组组长立即通知所属小组成员。</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（3）应急启动</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①应急</w:t>
      </w:r>
      <w:r>
        <w:rPr>
          <w:rFonts w:hint="eastAsia" w:hAnsi="宋体" w:cs="宋体"/>
          <w:color w:val="000000" w:themeColor="text1"/>
          <w:sz w:val="28"/>
          <w:szCs w:val="28"/>
          <w:lang w:eastAsia="zh-CN"/>
          <w14:textFill>
            <w14:solidFill>
              <w14:schemeClr w14:val="tx1"/>
            </w14:solidFill>
          </w14:textFill>
        </w:rPr>
        <w:t>现场</w:t>
      </w:r>
      <w:r>
        <w:rPr>
          <w:rFonts w:hint="eastAsia" w:hAnsi="宋体" w:cs="宋体"/>
          <w:color w:val="000000" w:themeColor="text1"/>
          <w:sz w:val="28"/>
          <w:szCs w:val="28"/>
          <w14:textFill>
            <w14:solidFill>
              <w14:schemeClr w14:val="tx1"/>
            </w14:solidFill>
          </w14:textFill>
        </w:rPr>
        <w:t>指挥部成员迅速赶赴应急指挥办公室。</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②各应急工作小组成员根据应急指挥部的通知，迅速到应急指挥部报到。</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③各应急工作小组成员根据职责分工快速到达救援现场，由应急指挥部统一安排应急救援工作。</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（4）扩大应急</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当事态仍无法得到有效控制，向上级应急救援机构请求进一步扩大应急响应。对于响应级别较高的警情，在扩大应急响应的同时向上级救援机构请求进一步扩大应急响应。</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应急扩大是指指挥部根据应急救援专业队伍的报告和建议，经分析评估认为将应急响应级别提升到扩大应急响应的情况。当总指挥作出提升应急级别、进入Ⅰ级紧急状态后，各相关程序即进入全体应急程序，实行最高应急状态。应急救援专业队伍及时进入事故现场，积极快速开展人员救助、工程抢险、人群疏散等有关的应急救援工作。</w:t>
      </w:r>
    </w:p>
    <w:p>
      <w:pPr>
        <w:adjustRightInd w:val="0"/>
        <w:snapToGrid w:val="0"/>
        <w:spacing w:line="360" w:lineRule="auto"/>
        <w:ind w:firstLine="560" w:firstLineChars="200"/>
        <w:rPr>
          <w:rFonts w:hint="eastAsia" w:hAnsi="宋体" w:cs="宋体"/>
          <w:color w:val="000000" w:themeColor="text1"/>
          <w:sz w:val="28"/>
          <w:szCs w:val="28"/>
          <w14:textFill>
            <w14:solidFill>
              <w14:schemeClr w14:val="tx1"/>
            </w14:solidFill>
          </w14:textFill>
        </w:rPr>
      </w:pPr>
      <w:r>
        <w:rPr>
          <w:rFonts w:hint="eastAsia" w:hAnsi="宋体" w:cs="宋体"/>
          <w:color w:val="000000" w:themeColor="text1"/>
          <w:sz w:val="28"/>
          <w:szCs w:val="28"/>
          <w14:textFill>
            <w14:solidFill>
              <w14:schemeClr w14:val="tx1"/>
            </w14:solidFill>
          </w14:textFill>
        </w:rPr>
        <w:t>扩大应急程序如下图：</w:t>
      </w:r>
    </w:p>
    <w:p>
      <w:pPr>
        <w:widowControl/>
        <w:spacing w:line="360" w:lineRule="auto"/>
        <w:ind w:firstLine="0" w:firstLineChars="0"/>
        <w:jc w:val="center"/>
        <w:rPr>
          <w:rFonts w:ascii="Calibri" w:hAnsi="Calibri"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drawing>
          <wp:inline distT="0" distB="0" distL="0" distR="0">
            <wp:extent cx="3686175" cy="2781300"/>
            <wp:effectExtent l="0" t="0" r="9525" b="0"/>
            <wp:docPr id="86" name="图片 86" descr="C:\Users\ADMINI~1\AppData\Local\Temp\ksohtml\wpsE270.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C:\Users\ADMINI~1\AppData\Local\Temp\ksohtml\wpsE270.tmp.jpg"/>
                    <pic:cNvPicPr>
                      <a:picLocks noChangeAspect="1" noChangeArrowheads="1"/>
                    </pic:cNvPicPr>
                  </pic:nvPicPr>
                  <pic:blipFill>
                    <a:blip r:embed="rId17" cstate="print"/>
                    <a:srcRect/>
                    <a:stretch>
                      <a:fillRect/>
                    </a:stretch>
                  </pic:blipFill>
                  <pic:spPr>
                    <a:xfrm>
                      <a:off x="0" y="0"/>
                      <a:ext cx="3686175" cy="2781300"/>
                    </a:xfrm>
                    <a:prstGeom prst="rect">
                      <a:avLst/>
                    </a:prstGeom>
                    <a:noFill/>
                    <a:ln>
                      <a:noFill/>
                    </a:ln>
                  </pic:spPr>
                </pic:pic>
              </a:graphicData>
            </a:graphic>
          </wp:inline>
        </w:drawing>
      </w:r>
      <w:r>
        <w:rPr>
          <w:rFonts w:ascii="Calibri" w:hAnsi="Calibri" w:eastAsia="宋体" w:cs="Times New Roman"/>
          <w:color w:val="000000" w:themeColor="text1"/>
          <w:kern w:val="0"/>
          <w:sz w:val="24"/>
          <w:szCs w:val="24"/>
          <w14:textFill>
            <w14:solidFill>
              <w14:schemeClr w14:val="tx1"/>
            </w14:solidFill>
          </w14:textFill>
        </w:rPr>
        <w:t xml:space="preserve"> </w:t>
      </w:r>
    </w:p>
    <w:p>
      <w:pPr>
        <w:widowControl/>
        <w:spacing w:line="360" w:lineRule="auto"/>
        <w:ind w:firstLine="0" w:firstLineChars="0"/>
        <w:jc w:val="center"/>
        <w:rPr>
          <w:rFonts w:hint="eastAsia" w:ascii="宋体" w:hAnsi="宋体" w:eastAsia="宋体" w:cs="Times New Roman"/>
          <w:b/>
          <w:bCs/>
          <w:color w:val="000000" w:themeColor="text1"/>
          <w:kern w:val="0"/>
          <w:sz w:val="21"/>
          <w:szCs w:val="21"/>
          <w14:textFill>
            <w14:solidFill>
              <w14:schemeClr w14:val="tx1"/>
            </w14:solidFill>
          </w14:textFill>
        </w:rPr>
      </w:pPr>
      <w:r>
        <w:rPr>
          <w:rFonts w:hint="eastAsia" w:ascii="宋体" w:hAnsi="宋体" w:eastAsia="宋体" w:cs="Times New Roman"/>
          <w:b/>
          <w:bCs/>
          <w:color w:val="000000" w:themeColor="text1"/>
          <w:kern w:val="0"/>
          <w:sz w:val="21"/>
          <w:szCs w:val="21"/>
          <w14:textFill>
            <w14:solidFill>
              <w14:schemeClr w14:val="tx1"/>
            </w14:solidFill>
          </w14:textFill>
        </w:rPr>
        <w:t>图</w:t>
      </w:r>
      <w:r>
        <w:rPr>
          <w:rFonts w:hint="eastAsia" w:eastAsia="宋体" w:cs="Times New Roman"/>
          <w:b/>
          <w:bCs/>
          <w:color w:val="000000" w:themeColor="text1"/>
          <w:kern w:val="0"/>
          <w:sz w:val="21"/>
          <w:szCs w:val="21"/>
          <w:lang w:val="en-US" w:eastAsia="zh-CN"/>
          <w14:textFill>
            <w14:solidFill>
              <w14:schemeClr w14:val="tx1"/>
            </w14:solidFill>
          </w14:textFill>
        </w:rPr>
        <w:t>6-2</w:t>
      </w:r>
      <w:r>
        <w:rPr>
          <w:rFonts w:ascii="Calibri" w:hAnsi="Calibri" w:eastAsia="宋体" w:cs="Times New Roman"/>
          <w:b/>
          <w:bCs/>
          <w:color w:val="000000" w:themeColor="text1"/>
          <w:kern w:val="0"/>
          <w:sz w:val="21"/>
          <w:szCs w:val="21"/>
          <w14:textFill>
            <w14:solidFill>
              <w14:schemeClr w14:val="tx1"/>
            </w14:solidFill>
          </w14:textFill>
        </w:rPr>
        <w:t xml:space="preserve"> </w:t>
      </w:r>
      <w:r>
        <w:rPr>
          <w:rFonts w:hint="eastAsia" w:ascii="宋体" w:hAnsi="宋体" w:eastAsia="宋体" w:cs="Times New Roman"/>
          <w:b/>
          <w:bCs/>
          <w:color w:val="000000" w:themeColor="text1"/>
          <w:kern w:val="0"/>
          <w:sz w:val="21"/>
          <w:szCs w:val="21"/>
          <w14:textFill>
            <w14:solidFill>
              <w14:schemeClr w14:val="tx1"/>
            </w14:solidFill>
          </w14:textFill>
        </w:rPr>
        <w:t>扩大应急程序图</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（5）应急行动</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一级应急响应：</w:t>
      </w:r>
    </w:p>
    <w:p>
      <w:pPr>
        <w:keepNext w:val="0"/>
        <w:keepLines w:val="0"/>
        <w:pageBreakBefore w:val="0"/>
        <w:widowControl w:val="0"/>
        <w:kinsoku/>
        <w:wordWrap/>
        <w:overflowPunct/>
        <w:topLinePunct w:val="0"/>
        <w:autoSpaceDE/>
        <w:autoSpaceDN/>
        <w:bidi w:val="0"/>
        <w:adjustRightInd w:val="0"/>
        <w:snapToGrid w:val="0"/>
        <w:ind w:firstLine="48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a、</w:t>
      </w:r>
      <w:r>
        <w:rPr>
          <w:rFonts w:hint="eastAsia"/>
          <w:color w:val="000000" w:themeColor="text1"/>
          <w:lang w:eastAsia="zh-CN"/>
          <w14:textFill>
            <w14:solidFill>
              <w14:schemeClr w14:val="tx1"/>
            </w14:solidFill>
          </w14:textFill>
        </w:rPr>
        <w:t>应急</w:t>
      </w:r>
      <w:r>
        <w:rPr>
          <w:rFonts w:hint="eastAsia"/>
          <w:color w:val="000000" w:themeColor="text1"/>
          <w14:textFill>
            <w14:solidFill>
              <w14:schemeClr w14:val="tx1"/>
            </w14:solidFill>
          </w14:textFill>
        </w:rPr>
        <w:t>指挥全权指挥本公司应急人员、协调外部增援人员实施应急行动。</w:t>
      </w:r>
    </w:p>
    <w:p>
      <w:pPr>
        <w:keepNext w:val="0"/>
        <w:keepLines w:val="0"/>
        <w:pageBreakBefore w:val="0"/>
        <w:widowControl w:val="0"/>
        <w:kinsoku/>
        <w:wordWrap/>
        <w:overflowPunct/>
        <w:topLinePunct w:val="0"/>
        <w:autoSpaceDE/>
        <w:autoSpaceDN/>
        <w:bidi w:val="0"/>
        <w:adjustRightInd w:val="0"/>
        <w:snapToGrid w:val="0"/>
        <w:ind w:firstLine="48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b、向</w:t>
      </w:r>
      <w:r>
        <w:rPr>
          <w:rFonts w:hint="eastAsia"/>
          <w:color w:val="000000" w:themeColor="text1"/>
          <w:lang w:val="en-US" w:eastAsia="zh-CN"/>
          <w14:textFill>
            <w14:solidFill>
              <w14:schemeClr w14:val="tx1"/>
            </w14:solidFill>
          </w14:textFill>
        </w:rPr>
        <w:t>秦汉新城</w:t>
      </w:r>
      <w:r>
        <w:rPr>
          <w:rFonts w:hint="eastAsia"/>
          <w:color w:val="000000" w:themeColor="text1"/>
          <w14:textFill>
            <w14:solidFill>
              <w14:schemeClr w14:val="tx1"/>
            </w14:solidFill>
          </w14:textFill>
        </w:rPr>
        <w:t>指挥部建议公司和周边地区应撤出人员范围、安全距离、请求支援等事项。</w:t>
      </w:r>
    </w:p>
    <w:p>
      <w:pPr>
        <w:keepNext w:val="0"/>
        <w:keepLines w:val="0"/>
        <w:pageBreakBefore w:val="0"/>
        <w:widowControl w:val="0"/>
        <w:kinsoku/>
        <w:wordWrap/>
        <w:overflowPunct/>
        <w:topLinePunct w:val="0"/>
        <w:autoSpaceDE/>
        <w:autoSpaceDN/>
        <w:bidi w:val="0"/>
        <w:adjustRightInd w:val="0"/>
        <w:snapToGrid w:val="0"/>
        <w:ind w:firstLine="48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c、向</w:t>
      </w:r>
      <w:r>
        <w:rPr>
          <w:rFonts w:hint="eastAsia"/>
          <w:color w:val="000000" w:themeColor="text1"/>
          <w:lang w:val="en-US" w:eastAsia="zh-CN"/>
          <w14:textFill>
            <w14:solidFill>
              <w14:schemeClr w14:val="tx1"/>
            </w14:solidFill>
          </w14:textFill>
        </w:rPr>
        <w:t>秦汉新城</w:t>
      </w:r>
      <w:r>
        <w:rPr>
          <w:rFonts w:hint="eastAsia"/>
          <w:color w:val="000000" w:themeColor="text1"/>
          <w14:textFill>
            <w14:solidFill>
              <w14:schemeClr w14:val="tx1"/>
            </w14:solidFill>
          </w14:textFill>
        </w:rPr>
        <w:t>应急指挥部提出关停、维持相关生产装置的要求。</w:t>
      </w:r>
    </w:p>
    <w:p>
      <w:pPr>
        <w:keepNext w:val="0"/>
        <w:keepLines w:val="0"/>
        <w:pageBreakBefore w:val="0"/>
        <w:widowControl w:val="0"/>
        <w:kinsoku/>
        <w:wordWrap/>
        <w:overflowPunct/>
        <w:topLinePunct w:val="0"/>
        <w:autoSpaceDE/>
        <w:autoSpaceDN/>
        <w:bidi w:val="0"/>
        <w:adjustRightInd w:val="0"/>
        <w:snapToGrid w:val="0"/>
        <w:ind w:firstLine="48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d、持续进行事态评估。根据事态的扩大程度向</w:t>
      </w:r>
      <w:r>
        <w:rPr>
          <w:rFonts w:hint="eastAsia"/>
          <w:color w:val="000000" w:themeColor="text1"/>
          <w:lang w:val="en-US" w:eastAsia="zh-CN"/>
          <w14:textFill>
            <w14:solidFill>
              <w14:schemeClr w14:val="tx1"/>
            </w14:solidFill>
          </w14:textFill>
        </w:rPr>
        <w:t>武功县</w:t>
      </w:r>
      <w:r>
        <w:rPr>
          <w:rFonts w:hint="eastAsia"/>
          <w:color w:val="000000" w:themeColor="text1"/>
          <w14:textFill>
            <w14:solidFill>
              <w14:schemeClr w14:val="tx1"/>
            </w14:solidFill>
          </w14:textFill>
        </w:rPr>
        <w:t>指挥部提出新的救援方案，并按</w:t>
      </w:r>
      <w:r>
        <w:rPr>
          <w:rFonts w:hint="eastAsia"/>
          <w:color w:val="000000" w:themeColor="text1"/>
          <w:lang w:val="en-US" w:eastAsia="zh-CN"/>
          <w14:textFill>
            <w14:solidFill>
              <w14:schemeClr w14:val="tx1"/>
            </w14:solidFill>
          </w14:textFill>
        </w:rPr>
        <w:t>武功县</w:t>
      </w:r>
      <w:r>
        <w:rPr>
          <w:rFonts w:hint="eastAsia"/>
          <w:color w:val="000000" w:themeColor="text1"/>
          <w14:textFill>
            <w14:solidFill>
              <w14:schemeClr w14:val="tx1"/>
            </w14:solidFill>
          </w14:textFill>
        </w:rPr>
        <w:t>指挥部的指令实施抢险救援工作。</w:t>
      </w:r>
    </w:p>
    <w:p>
      <w:pPr>
        <w:keepNext w:val="0"/>
        <w:keepLines w:val="0"/>
        <w:pageBreakBefore w:val="0"/>
        <w:widowControl w:val="0"/>
        <w:kinsoku/>
        <w:wordWrap/>
        <w:overflowPunct/>
        <w:topLinePunct w:val="0"/>
        <w:autoSpaceDE/>
        <w:autoSpaceDN/>
        <w:bidi w:val="0"/>
        <w:adjustRightInd w:val="0"/>
        <w:snapToGrid w:val="0"/>
        <w:ind w:firstLine="480"/>
        <w:textAlignment w:val="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e、协调、指挥进入事故现场的社会支援力量，接受、配置、使用社会支援物资。</w:t>
      </w:r>
    </w:p>
    <w:p>
      <w:pPr>
        <w:keepNext w:val="0"/>
        <w:keepLines w:val="0"/>
        <w:pageBreakBefore w:val="0"/>
        <w:widowControl w:val="0"/>
        <w:kinsoku/>
        <w:wordWrap/>
        <w:overflowPunct/>
        <w:topLinePunct w:val="0"/>
        <w:autoSpaceDE/>
        <w:autoSpaceDN/>
        <w:bidi w:val="0"/>
        <w:adjustRightInd w:val="0"/>
        <w:snapToGrid w:val="0"/>
        <w:ind w:firstLine="48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二级应急响应：</w:t>
      </w:r>
    </w:p>
    <w:p>
      <w:pPr>
        <w:keepNext w:val="0"/>
        <w:keepLines w:val="0"/>
        <w:pageBreakBefore w:val="0"/>
        <w:widowControl w:val="0"/>
        <w:kinsoku/>
        <w:wordWrap/>
        <w:overflowPunct/>
        <w:topLinePunct w:val="0"/>
        <w:autoSpaceDE/>
        <w:autoSpaceDN/>
        <w:bidi w:val="0"/>
        <w:adjustRightInd w:val="0"/>
        <w:snapToGrid w:val="0"/>
        <w:ind w:firstLine="48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a、</w:t>
      </w:r>
      <w:r>
        <w:rPr>
          <w:rFonts w:hint="eastAsia"/>
          <w:color w:val="000000" w:themeColor="text1"/>
          <w:lang w:eastAsia="zh-CN"/>
          <w14:textFill>
            <w14:solidFill>
              <w14:schemeClr w14:val="tx1"/>
            </w14:solidFill>
          </w14:textFill>
        </w:rPr>
        <w:t>应急</w:t>
      </w:r>
      <w:r>
        <w:rPr>
          <w:rFonts w:hint="eastAsia"/>
          <w:color w:val="000000" w:themeColor="text1"/>
          <w14:textFill>
            <w14:solidFill>
              <w14:schemeClr w14:val="tx1"/>
            </w14:solidFill>
          </w14:textFill>
        </w:rPr>
        <w:t>指挥</w:t>
      </w:r>
      <w:r>
        <w:rPr>
          <w:rFonts w:hint="eastAsia"/>
          <w:color w:val="000000" w:themeColor="text1"/>
          <w:lang w:eastAsia="zh-CN"/>
          <w14:textFill>
            <w14:solidFill>
              <w14:schemeClr w14:val="tx1"/>
            </w14:solidFill>
          </w14:textFill>
        </w:rPr>
        <w:t>部</w:t>
      </w:r>
      <w:r>
        <w:rPr>
          <w:rFonts w:hint="eastAsia"/>
          <w:color w:val="000000" w:themeColor="text1"/>
          <w14:textFill>
            <w14:solidFill>
              <w14:schemeClr w14:val="tx1"/>
            </w14:solidFill>
          </w14:textFill>
        </w:rPr>
        <w:t>全权指挥本公司应急人员实施应急行动。</w:t>
      </w:r>
    </w:p>
    <w:p>
      <w:pPr>
        <w:keepNext w:val="0"/>
        <w:keepLines w:val="0"/>
        <w:pageBreakBefore w:val="0"/>
        <w:widowControl w:val="0"/>
        <w:kinsoku/>
        <w:wordWrap/>
        <w:overflowPunct/>
        <w:topLinePunct w:val="0"/>
        <w:autoSpaceDE/>
        <w:autoSpaceDN/>
        <w:bidi w:val="0"/>
        <w:adjustRightInd w:val="0"/>
        <w:snapToGrid w:val="0"/>
        <w:ind w:firstLine="48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b、向公司应急指挥部提出关停、维持相关生产装置的要求。</w:t>
      </w:r>
    </w:p>
    <w:p>
      <w:pPr>
        <w:keepNext w:val="0"/>
        <w:keepLines w:val="0"/>
        <w:pageBreakBefore w:val="0"/>
        <w:widowControl w:val="0"/>
        <w:kinsoku/>
        <w:wordWrap/>
        <w:overflowPunct/>
        <w:topLinePunct w:val="0"/>
        <w:autoSpaceDE/>
        <w:autoSpaceDN/>
        <w:bidi w:val="0"/>
        <w:adjustRightInd w:val="0"/>
        <w:snapToGrid w:val="0"/>
        <w:ind w:firstLine="48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c、持续进行事态评估，并按公司应急指挥部的指令实施抢险救援工作。</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left"/>
        <w:textAlignment w:val="auto"/>
        <w:outlineLvl w:val="3"/>
        <w:rPr>
          <w:rFonts w:hint="default" w:ascii="Times New Roman" w:hAnsi="Times New Roman" w:cs="Times New Roman"/>
          <w:b/>
          <w:bCs/>
          <w:color w:val="000000" w:themeColor="text1"/>
          <w:kern w:val="0"/>
          <w:sz w:val="28"/>
          <w:szCs w:val="28"/>
          <w:lang w:val="en-US" w:eastAsia="zh-CN"/>
          <w14:textFill>
            <w14:solidFill>
              <w14:schemeClr w14:val="tx1"/>
            </w14:solidFill>
          </w14:textFill>
        </w:rPr>
      </w:pP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6.</w:t>
      </w:r>
      <w:r>
        <w:rPr>
          <w:rFonts w:hint="eastAsia" w:cs="Times New Roman"/>
          <w:b/>
          <w:bCs/>
          <w:color w:val="000000" w:themeColor="text1"/>
          <w:kern w:val="0"/>
          <w:sz w:val="28"/>
          <w:szCs w:val="28"/>
          <w:lang w:val="en-US" w:eastAsia="zh-CN"/>
          <w14:textFill>
            <w14:solidFill>
              <w14:schemeClr w14:val="tx1"/>
            </w14:solidFill>
          </w14:textFill>
        </w:rPr>
        <w:t>5</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.2</w:t>
      </w:r>
      <w:r>
        <w:rPr>
          <w:rFonts w:hint="default" w:ascii="Times New Roman" w:hAnsi="Times New Roman" w:cs="Times New Roman"/>
          <w:b/>
          <w:bCs/>
          <w:color w:val="000000" w:themeColor="text1"/>
          <w:kern w:val="0"/>
          <w:sz w:val="28"/>
          <w:szCs w:val="28"/>
          <w:lang w:val="en-US" w:eastAsia="zh-CN"/>
          <w14:textFill>
            <w14:solidFill>
              <w14:schemeClr w14:val="tx1"/>
            </w14:solidFill>
          </w14:textFill>
        </w:rPr>
        <w:t>事故应急措施、应急处置卡</w:t>
      </w:r>
      <w:bookmarkEnd w:id="501"/>
      <w:bookmarkEnd w:id="502"/>
      <w:bookmarkEnd w:id="503"/>
      <w:bookmarkEnd w:id="504"/>
      <w:bookmarkEnd w:id="505"/>
      <w:bookmarkEnd w:id="506"/>
      <w:bookmarkEnd w:id="507"/>
      <w:bookmarkEnd w:id="508"/>
      <w:bookmarkEnd w:id="509"/>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一旦发生突发环境事件，应立即采取有效的现场应急处置措施，具体措施详见下表。</w:t>
      </w:r>
    </w:p>
    <w:p>
      <w:pPr>
        <w:spacing w:line="240" w:lineRule="atLeast"/>
        <w:jc w:val="center"/>
        <w:rPr>
          <w:rFonts w:hint="default" w:ascii="Times New Roman" w:hAnsi="Times New Roman" w:eastAsia="仿宋" w:cs="Times New Roman"/>
          <w:b/>
          <w:color w:val="000000" w:themeColor="text1"/>
          <w:sz w:val="21"/>
          <w:szCs w:val="21"/>
          <w14:textFill>
            <w14:solidFill>
              <w14:schemeClr w14:val="tx1"/>
            </w14:solidFill>
          </w14:textFill>
        </w:rPr>
      </w:pPr>
      <w:bookmarkStart w:id="510" w:name="_Toc30914"/>
      <w:bookmarkStart w:id="511" w:name="_Toc20264"/>
      <w:bookmarkStart w:id="512" w:name="_Toc11549"/>
      <w:bookmarkStart w:id="513" w:name="_Toc2640"/>
      <w:bookmarkStart w:id="514" w:name="_Toc6135"/>
      <w:bookmarkStart w:id="515" w:name="_Toc1447"/>
      <w:bookmarkStart w:id="516" w:name="_Toc9860"/>
      <w:bookmarkStart w:id="517" w:name="_Toc28947"/>
      <w:bookmarkStart w:id="518" w:name="_Toc6222"/>
      <w:bookmarkStart w:id="519" w:name="_Toc13110"/>
      <w:bookmarkStart w:id="520" w:name="_Toc4323"/>
      <w:bookmarkStart w:id="521" w:name="_Toc10760"/>
      <w:bookmarkStart w:id="522" w:name="_Toc25456"/>
      <w:bookmarkStart w:id="523" w:name="_Toc15905"/>
      <w:bookmarkStart w:id="524" w:name="_Toc5795"/>
      <w:bookmarkStart w:id="525" w:name="_Toc20424"/>
      <w:r>
        <w:rPr>
          <w:rFonts w:hint="default" w:ascii="Times New Roman" w:hAnsi="Times New Roman" w:eastAsia="仿宋" w:cs="Times New Roman"/>
          <w:b/>
          <w:color w:val="000000" w:themeColor="text1"/>
          <w:sz w:val="21"/>
          <w:szCs w:val="21"/>
          <w14:textFill>
            <w14:solidFill>
              <w14:schemeClr w14:val="tx1"/>
            </w14:solidFill>
          </w14:textFill>
        </w:rPr>
        <w:t>表</w:t>
      </w:r>
      <w:r>
        <w:rPr>
          <w:rFonts w:hint="eastAsia" w:ascii="Times New Roman" w:hAnsi="Times New Roman" w:cs="Times New Roman"/>
          <w:b/>
          <w:color w:val="000000" w:themeColor="text1"/>
          <w:sz w:val="21"/>
          <w:szCs w:val="21"/>
          <w:lang w:val="en-US" w:eastAsia="zh-CN"/>
          <w14:textFill>
            <w14:solidFill>
              <w14:schemeClr w14:val="tx1"/>
            </w14:solidFill>
          </w14:textFill>
        </w:rPr>
        <w:t>6-</w:t>
      </w:r>
      <w:r>
        <w:rPr>
          <w:rFonts w:hint="eastAsia" w:cs="Times New Roman"/>
          <w:b/>
          <w:color w:val="000000" w:themeColor="text1"/>
          <w:sz w:val="21"/>
          <w:szCs w:val="21"/>
          <w:lang w:val="en-US" w:eastAsia="zh-CN"/>
          <w14:textFill>
            <w14:solidFill>
              <w14:schemeClr w14:val="tx1"/>
            </w14:solidFill>
          </w14:textFill>
        </w:rPr>
        <w:t>2搅拌楼车间</w:t>
      </w:r>
      <w:r>
        <w:rPr>
          <w:rFonts w:hint="default" w:ascii="Times New Roman" w:hAnsi="Times New Roman" w:eastAsia="仿宋" w:cs="Times New Roman"/>
          <w:b/>
          <w:color w:val="000000" w:themeColor="text1"/>
          <w:sz w:val="21"/>
          <w:szCs w:val="21"/>
          <w14:textFill>
            <w14:solidFill>
              <w14:schemeClr w14:val="tx1"/>
            </w14:solidFill>
          </w14:textFill>
        </w:rPr>
        <w:t>火灾事故引发次生环境灾害应急处置卡</w:t>
      </w:r>
    </w:p>
    <w:tbl>
      <w:tblPr>
        <w:tblStyle w:val="2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2"/>
        <w:gridCol w:w="73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事故特征</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环境风险源：发生火灾事故，导致CO、烟尘、</w:t>
            </w:r>
            <w:r>
              <w:rPr>
                <w:rFonts w:hint="eastAsia" w:cs="Times New Roman"/>
                <w:bCs/>
                <w:color w:val="000000" w:themeColor="text1"/>
                <w:kern w:val="0"/>
                <w:sz w:val="21"/>
                <w:szCs w:val="21"/>
                <w:lang w:val="en-US" w:eastAsia="zh-CN"/>
                <w14:textFill>
                  <w14:solidFill>
                    <w14:schemeClr w14:val="tx1"/>
                  </w14:solidFill>
                </w14:textFill>
              </w:rPr>
              <w:t>NMHC、</w:t>
            </w:r>
            <w:r>
              <w:rPr>
                <w:rFonts w:hint="default" w:ascii="Times New Roman" w:hAnsi="Times New Roman" w:cs="Times New Roman"/>
                <w:bCs/>
                <w:color w:val="000000" w:themeColor="text1"/>
                <w:kern w:val="0"/>
                <w:sz w:val="21"/>
                <w:szCs w:val="21"/>
                <w14:textFill>
                  <w14:solidFill>
                    <w14:schemeClr w14:val="tx1"/>
                  </w14:solidFill>
                </w14:textFill>
              </w:rPr>
              <w:t>消防废水等次生灾害影响外部环境。</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污染物流失途径：CO、烟尘</w:t>
            </w:r>
            <w:r>
              <w:rPr>
                <w:rFonts w:hint="eastAsia" w:cs="Times New Roman"/>
                <w:bCs/>
                <w:color w:val="000000" w:themeColor="text1"/>
                <w:kern w:val="0"/>
                <w:sz w:val="21"/>
                <w:szCs w:val="21"/>
                <w:lang w:val="en-US" w:eastAsia="zh-CN"/>
                <w14:textFill>
                  <w14:solidFill>
                    <w14:schemeClr w14:val="tx1"/>
                  </w14:solidFill>
                </w14:textFill>
              </w:rPr>
              <w:t>NMHC、</w:t>
            </w:r>
            <w:r>
              <w:rPr>
                <w:rFonts w:hint="default" w:ascii="Times New Roman" w:hAnsi="Times New Roman" w:cs="Times New Roman"/>
                <w:bCs/>
                <w:color w:val="000000" w:themeColor="text1"/>
                <w:kern w:val="0"/>
                <w:sz w:val="21"/>
                <w:szCs w:val="21"/>
                <w14:textFill>
                  <w14:solidFill>
                    <w14:schemeClr w14:val="tx1"/>
                  </w14:solidFill>
                </w14:textFill>
              </w:rPr>
              <w:t>扩散进入外环境；消防废水等有漫流影响外部环境的可能。</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影响后果：影响现场作业人员及周边居民安危。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应急预警与相应程序</w:t>
            </w:r>
          </w:p>
        </w:tc>
        <w:tc>
          <w:tcPr>
            <w:tcW w:w="4334" w:type="pct"/>
            <w:tcBorders>
              <w:tl2br w:val="nil"/>
              <w:tr2bl w:val="nil"/>
            </w:tcBorders>
            <w:noWrap w:val="0"/>
            <w:vAlign w:val="center"/>
          </w:tcPr>
          <w:p>
            <w:pPr>
              <w:adjustRightInd w:val="0"/>
              <w:snapToGrid w:val="0"/>
              <w:spacing w:line="240" w:lineRule="auto"/>
              <w:ind w:firstLine="0" w:firstLineChars="0"/>
              <w:rPr>
                <w:rFonts w:hint="eastAsia" w:ascii="Times New Roman" w:hAnsi="Times New Roman" w:eastAsia="宋体"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1、发生事故后，根据事故现场情况，现场人员立即进行自救或疏散撤离</w:t>
            </w:r>
            <w:r>
              <w:rPr>
                <w:rFonts w:hint="eastAsia" w:cs="Times New Roman"/>
                <w:bCs/>
                <w:color w:val="000000" w:themeColor="text1"/>
                <w:kern w:val="0"/>
                <w:sz w:val="21"/>
                <w:szCs w:val="21"/>
                <w:lang w:eastAsia="zh-CN"/>
                <w14:textFill>
                  <w14:solidFill>
                    <w14:schemeClr w14:val="tx1"/>
                  </w14:solidFill>
                </w14:textFill>
              </w:rPr>
              <w:t>。</w:t>
            </w:r>
          </w:p>
          <w:p>
            <w:pPr>
              <w:adjustRightInd w:val="0"/>
              <w:snapToGrid w:val="0"/>
              <w:spacing w:line="240" w:lineRule="auto"/>
              <w:ind w:firstLine="0" w:firstLineChars="0"/>
              <w:rPr>
                <w:rFonts w:hint="eastAsia" w:ascii="Times New Roman" w:hAnsi="Times New Roman" w:eastAsia="宋体"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2、事故现场人员应立即报告总指挥</w:t>
            </w:r>
            <w:r>
              <w:rPr>
                <w:rFonts w:hint="eastAsia" w:cs="Times New Roman"/>
                <w:bCs/>
                <w:color w:val="000000" w:themeColor="text1"/>
                <w:kern w:val="0"/>
                <w:sz w:val="21"/>
                <w:szCs w:val="21"/>
                <w:lang w:eastAsia="zh-CN"/>
                <w14:textFill>
                  <w14:solidFill>
                    <w14:schemeClr w14:val="tx1"/>
                  </w14:solidFill>
                </w14:textFill>
              </w:rPr>
              <w:t>部</w:t>
            </w:r>
            <w:r>
              <w:rPr>
                <w:rFonts w:hint="default" w:ascii="Times New Roman" w:hAnsi="Times New Roman" w:cs="Times New Roman"/>
                <w:bCs/>
                <w:color w:val="000000" w:themeColor="text1"/>
                <w:kern w:val="0"/>
                <w:sz w:val="21"/>
                <w:szCs w:val="21"/>
                <w14:textFill>
                  <w14:solidFill>
                    <w14:schemeClr w14:val="tx1"/>
                  </w14:solidFill>
                </w14:textFill>
              </w:rPr>
              <w:t>，迅速启动预警及响应</w:t>
            </w:r>
            <w:r>
              <w:rPr>
                <w:rFonts w:hint="eastAsia" w:cs="Times New Roman"/>
                <w:bCs/>
                <w:color w:val="000000" w:themeColor="text1"/>
                <w:kern w:val="0"/>
                <w:sz w:val="21"/>
                <w:szCs w:val="21"/>
                <w:lang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应急报告</w:t>
            </w:r>
          </w:p>
        </w:tc>
        <w:tc>
          <w:tcPr>
            <w:tcW w:w="4334" w:type="pct"/>
            <w:tcBorders>
              <w:tl2br w:val="nil"/>
              <w:tr2bl w:val="nil"/>
            </w:tcBorders>
            <w:noWrap w:val="0"/>
            <w:vAlign w:val="center"/>
          </w:tcPr>
          <w:p>
            <w:pPr>
              <w:adjustRightInd w:val="0"/>
              <w:snapToGrid w:val="0"/>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由事故发现人上报总指挥，报告内容：事故发生的时间、地点、性质、影响范围、前期处理等基本情况；</w:t>
            </w:r>
          </w:p>
          <w:p>
            <w:pPr>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应急总指挥：</w:t>
            </w:r>
            <w:r>
              <w:rPr>
                <w:rFonts w:hint="eastAsia"/>
                <w:color w:val="000000" w:themeColor="text1"/>
                <w:sz w:val="21"/>
                <w:szCs w:val="21"/>
                <w14:textFill>
                  <w14:solidFill>
                    <w14:schemeClr w14:val="tx1"/>
                  </w14:solidFill>
                </w14:textFill>
              </w:rPr>
              <w:t>康海江</w:t>
            </w:r>
            <w:r>
              <w:rPr>
                <w:rFonts w:hint="default" w:ascii="Times New Roman" w:hAnsi="Times New Roman" w:cs="Times New Roman"/>
                <w:color w:val="000000" w:themeColor="text1"/>
                <w:kern w:val="0"/>
                <w:sz w:val="21"/>
                <w:szCs w:val="21"/>
                <w14:textFill>
                  <w14:solidFill>
                    <w14:schemeClr w14:val="tx1"/>
                  </w14:solidFill>
                </w14:textFill>
              </w:rPr>
              <w:t>（18792806660）</w:t>
            </w:r>
          </w:p>
          <w:p>
            <w:pPr>
              <w:adjustRightInd w:val="0"/>
              <w:snapToGrid w:val="0"/>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西咸新区生态环境局秦汉新城工作部</w:t>
            </w:r>
            <w:r>
              <w:rPr>
                <w:rFonts w:hint="default" w:ascii="Times New Roman" w:hAnsi="Times New Roman" w:cs="Times New Roman"/>
                <w:bCs/>
                <w:color w:val="000000" w:themeColor="text1"/>
                <w:kern w:val="0"/>
                <w:sz w:val="21"/>
                <w:szCs w:val="21"/>
                <w14:textFill>
                  <w14:solidFill>
                    <w14:schemeClr w14:val="tx1"/>
                  </w14:solidFill>
                </w14:textFill>
              </w:rPr>
              <w:t>电话：029-33185030</w:t>
            </w:r>
          </w:p>
          <w:p>
            <w:pPr>
              <w:adjustRightInd w:val="0"/>
              <w:snapToGrid w:val="0"/>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eastAsia" w:cs="Times New Roman"/>
                <w:bCs/>
                <w:color w:val="000000" w:themeColor="text1"/>
                <w:kern w:val="0"/>
                <w:sz w:val="21"/>
                <w:szCs w:val="21"/>
                <w:lang w:val="en-US" w:eastAsia="zh-CN"/>
                <w14:textFill>
                  <w14:solidFill>
                    <w14:schemeClr w14:val="tx1"/>
                  </w14:solidFill>
                </w14:textFill>
              </w:rPr>
              <w:t>秦汉新城</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人民</w:t>
            </w:r>
            <w:r>
              <w:rPr>
                <w:rFonts w:hint="default" w:ascii="Times New Roman" w:hAnsi="Times New Roman" w:cs="Times New Roman"/>
                <w:bCs/>
                <w:color w:val="000000" w:themeColor="text1"/>
                <w:kern w:val="0"/>
                <w:sz w:val="21"/>
                <w:szCs w:val="21"/>
                <w14:textFill>
                  <w14:solidFill>
                    <w14:schemeClr w14:val="tx1"/>
                  </w14:solidFill>
                </w14:textFill>
              </w:rPr>
              <w:t>医院：029-33882045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应急物资</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手套、口罩、灭火器、</w:t>
            </w:r>
            <w:r>
              <w:rPr>
                <w:rFonts w:hint="eastAsia" w:cs="Times New Roman"/>
                <w:bCs/>
                <w:color w:val="000000" w:themeColor="text1"/>
                <w:kern w:val="0"/>
                <w:sz w:val="21"/>
                <w:szCs w:val="21"/>
                <w:lang w:eastAsia="zh-CN"/>
                <w14:textFill>
                  <w14:solidFill>
                    <w14:schemeClr w14:val="tx1"/>
                  </w14:solidFill>
                </w14:textFill>
              </w:rPr>
              <w:t>消防栓、防毒面具、</w:t>
            </w:r>
            <w:r>
              <w:rPr>
                <w:rFonts w:hint="default" w:ascii="Times New Roman" w:hAnsi="Times New Roman" w:cs="Times New Roman"/>
                <w:bCs/>
                <w:color w:val="000000" w:themeColor="text1"/>
                <w:kern w:val="0"/>
                <w:sz w:val="21"/>
                <w:szCs w:val="21"/>
                <w14:textFill>
                  <w14:solidFill>
                    <w14:schemeClr w14:val="tx1"/>
                  </w14:solidFill>
                </w14:textFill>
              </w:rPr>
              <w:t>药品等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疏散撤离</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若发生火灾事故，厂内人员按特定路线撤离。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应急处置措施</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发生火灾</w:t>
            </w:r>
            <w:r>
              <w:rPr>
                <w:rFonts w:hint="eastAsia" w:cs="Times New Roman"/>
                <w:bCs/>
                <w:color w:val="000000" w:themeColor="text1"/>
                <w:kern w:val="0"/>
                <w:sz w:val="21"/>
                <w:szCs w:val="21"/>
                <w:lang w:eastAsia="zh-CN"/>
                <w14:textFill>
                  <w14:solidFill>
                    <w14:schemeClr w14:val="tx1"/>
                  </w14:solidFill>
                </w14:textFill>
              </w:rPr>
              <w:t>爆炸</w:t>
            </w:r>
            <w:r>
              <w:rPr>
                <w:rFonts w:hint="default" w:ascii="Times New Roman" w:hAnsi="Times New Roman" w:cs="Times New Roman"/>
                <w:bCs/>
                <w:color w:val="000000" w:themeColor="text1"/>
                <w:kern w:val="0"/>
                <w:sz w:val="21"/>
                <w:szCs w:val="21"/>
                <w14:textFill>
                  <w14:solidFill>
                    <w14:schemeClr w14:val="tx1"/>
                  </w14:solidFill>
                </w14:textFill>
              </w:rPr>
              <w:t>，次生污染物CO、黑烟影响厂区范围以外——区域级</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①现场发现人员立即通知公司</w:t>
            </w:r>
            <w:r>
              <w:rPr>
                <w:rFonts w:hint="eastAsia" w:cs="Times New Roman"/>
                <w:bCs/>
                <w:color w:val="000000" w:themeColor="text1"/>
                <w:kern w:val="0"/>
                <w:sz w:val="21"/>
                <w:szCs w:val="21"/>
                <w:lang w:eastAsia="zh-CN"/>
                <w14:textFill>
                  <w14:solidFill>
                    <w14:schemeClr w14:val="tx1"/>
                  </w14:solidFill>
                </w14:textFill>
              </w:rPr>
              <w:t>总</w:t>
            </w:r>
            <w:r>
              <w:rPr>
                <w:rFonts w:hint="default" w:ascii="Times New Roman" w:hAnsi="Times New Roman" w:cs="Times New Roman"/>
                <w:bCs/>
                <w:color w:val="000000" w:themeColor="text1"/>
                <w:kern w:val="0"/>
                <w:sz w:val="21"/>
                <w:szCs w:val="21"/>
                <w14:textFill>
                  <w14:solidFill>
                    <w14:schemeClr w14:val="tx1"/>
                  </w14:solidFill>
                </w14:textFill>
              </w:rPr>
              <w:t>指挥部；总指挥指令</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安全环保组</w:t>
            </w:r>
            <w:r>
              <w:rPr>
                <w:rFonts w:hint="default" w:ascii="Times New Roman" w:hAnsi="Times New Roman" w:cs="Times New Roman"/>
                <w:bCs/>
                <w:color w:val="000000" w:themeColor="text1"/>
                <w:kern w:val="0"/>
                <w:sz w:val="21"/>
                <w:szCs w:val="21"/>
                <w14:textFill>
                  <w14:solidFill>
                    <w14:schemeClr w14:val="tx1"/>
                  </w14:solidFill>
                </w14:textFill>
              </w:rPr>
              <w:t>拨打外部救援电话请求救援；</w:t>
            </w:r>
            <w:r>
              <w:rPr>
                <w:rFonts w:hint="eastAsia"/>
                <w:color w:val="000000" w:themeColor="text1"/>
                <w:sz w:val="21"/>
                <w:szCs w:val="21"/>
                <w:lang w:val="en-US" w:eastAsia="zh-CN"/>
                <w14:textFill>
                  <w14:solidFill>
                    <w14:schemeClr w14:val="tx1"/>
                  </w14:solidFill>
                </w14:textFill>
              </w:rPr>
              <w:t>应急处置</w:t>
            </w:r>
            <w:r>
              <w:rPr>
                <w:rFonts w:hint="eastAsia"/>
                <w:color w:val="000000" w:themeColor="text1"/>
                <w:sz w:val="21"/>
                <w:szCs w:val="21"/>
                <w:lang w:eastAsia="zh-CN"/>
                <w14:textFill>
                  <w14:solidFill>
                    <w14:schemeClr w14:val="tx1"/>
                  </w14:solidFill>
                </w14:textFill>
              </w:rPr>
              <w:t>组</w:t>
            </w:r>
            <w:r>
              <w:rPr>
                <w:rFonts w:hint="default" w:ascii="Times New Roman" w:hAnsi="Times New Roman" w:cs="Times New Roman"/>
                <w:bCs/>
                <w:color w:val="000000" w:themeColor="text1"/>
                <w:kern w:val="0"/>
                <w:sz w:val="21"/>
                <w:szCs w:val="21"/>
                <w14:textFill>
                  <w14:solidFill>
                    <w14:schemeClr w14:val="tx1"/>
                  </w14:solidFill>
                </w14:textFill>
              </w:rPr>
              <w:t>隔离火灾区，严禁无关人员进入隔离区。</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②指挥人员到达现场立即组织人员进行自救、灭火，防止火灾事故扩大。</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③考虑到有可能形成窒息性气体，无能力自救时各组人员应尽快撤离火灾现场。应急处置组到达事故现场后，听从指挥积极配合专业消防人员完成灭火任务。</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④将消防废水用消防沙收集在一起，以防未经处理的消防废水流入外环境。</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⑤灭火结束后，注意保护好现场，</w:t>
            </w:r>
            <w:r>
              <w:rPr>
                <w:rFonts w:hint="eastAsia" w:cs="Times New Roman"/>
                <w:bCs/>
                <w:color w:val="000000" w:themeColor="text1"/>
                <w:kern w:val="0"/>
                <w:sz w:val="21"/>
                <w:szCs w:val="21"/>
                <w:lang w:val="en-US" w:eastAsia="zh-CN"/>
                <w14:textFill>
                  <w14:solidFill>
                    <w14:schemeClr w14:val="tx1"/>
                  </w14:solidFill>
                </w14:textFill>
              </w:rPr>
              <w:t>安全环保组</w:t>
            </w:r>
            <w:r>
              <w:rPr>
                <w:rFonts w:hint="default" w:ascii="Times New Roman" w:hAnsi="Times New Roman" w:cs="Times New Roman"/>
                <w:bCs/>
                <w:color w:val="000000" w:themeColor="text1"/>
                <w:kern w:val="0"/>
                <w:sz w:val="21"/>
                <w:szCs w:val="21"/>
                <w14:textFill>
                  <w14:solidFill>
                    <w14:schemeClr w14:val="tx1"/>
                  </w14:solidFill>
                </w14:textFill>
              </w:rPr>
              <w:t>积极配合有关部门的调查处理工作，并做好伤亡人员的善后处理。调查处理完毕后，</w:t>
            </w:r>
            <w:r>
              <w:rPr>
                <w:rFonts w:hint="eastAsia" w:cs="Times New Roman"/>
                <w:bCs/>
                <w:color w:val="000000" w:themeColor="text1"/>
                <w:kern w:val="0"/>
                <w:sz w:val="21"/>
                <w:szCs w:val="21"/>
                <w:lang w:val="en-US" w:eastAsia="zh-CN"/>
                <w14:textFill>
                  <w14:solidFill>
                    <w14:schemeClr w14:val="tx1"/>
                  </w14:solidFill>
                </w14:textFill>
              </w:rPr>
              <w:t>安全环保</w:t>
            </w:r>
            <w:r>
              <w:rPr>
                <w:rFonts w:hint="eastAsia" w:cs="Times New Roman"/>
                <w:bCs/>
                <w:color w:val="000000" w:themeColor="text1"/>
                <w:kern w:val="0"/>
                <w:sz w:val="21"/>
                <w:szCs w:val="21"/>
                <w:lang w:eastAsia="zh-CN"/>
                <w14:textFill>
                  <w14:solidFill>
                    <w14:schemeClr w14:val="tx1"/>
                  </w14:solidFill>
                </w14:textFill>
              </w:rPr>
              <w:t>组</w:t>
            </w:r>
            <w:r>
              <w:rPr>
                <w:rFonts w:hint="default" w:ascii="Times New Roman" w:hAnsi="Times New Roman" w:cs="Times New Roman"/>
                <w:bCs/>
                <w:color w:val="000000" w:themeColor="text1"/>
                <w:kern w:val="0"/>
                <w:sz w:val="21"/>
                <w:szCs w:val="21"/>
                <w14:textFill>
                  <w14:solidFill>
                    <w14:schemeClr w14:val="tx1"/>
                  </w14:solidFill>
                </w14:textFill>
              </w:rPr>
              <w:t>报请经</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西咸新区生态环境局秦汉新城工作部</w:t>
            </w:r>
            <w:r>
              <w:rPr>
                <w:rFonts w:hint="default" w:ascii="Times New Roman" w:hAnsi="Times New Roman" w:cs="Times New Roman"/>
                <w:bCs/>
                <w:color w:val="000000" w:themeColor="text1"/>
                <w:kern w:val="0"/>
                <w:sz w:val="21"/>
                <w:szCs w:val="21"/>
                <w14:textFill>
                  <w14:solidFill>
                    <w14:schemeClr w14:val="tx1"/>
                  </w14:solidFill>
                </w14:textFill>
              </w:rPr>
              <w:t>同意，</w:t>
            </w:r>
            <w:r>
              <w:rPr>
                <w:rFonts w:hint="eastAsia" w:cs="Times New Roman"/>
                <w:bCs/>
                <w:color w:val="000000" w:themeColor="text1"/>
                <w:kern w:val="0"/>
                <w:sz w:val="21"/>
                <w:szCs w:val="21"/>
                <w:lang w:val="en-US" w:eastAsia="zh-CN"/>
                <w14:textFill>
                  <w14:solidFill>
                    <w14:schemeClr w14:val="tx1"/>
                  </w14:solidFill>
                </w14:textFill>
              </w:rPr>
              <w:t>应急处置</w:t>
            </w:r>
            <w:r>
              <w:rPr>
                <w:rFonts w:hint="default" w:ascii="Times New Roman" w:hAnsi="Times New Roman" w:cs="Times New Roman"/>
                <w:bCs/>
                <w:color w:val="000000" w:themeColor="text1"/>
                <w:kern w:val="0"/>
                <w:sz w:val="21"/>
                <w:szCs w:val="21"/>
                <w14:textFill>
                  <w14:solidFill>
                    <w14:schemeClr w14:val="tx1"/>
                  </w14:solidFill>
                </w14:textFill>
              </w:rPr>
              <w:t>组立即组织人员进行现场清理，尽快恢复运行。</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发生火灾爆炸，次生污染物CO、黑烟影响厂区范围以</w:t>
            </w:r>
            <w:r>
              <w:rPr>
                <w:rFonts w:hint="eastAsia" w:cs="Times New Roman"/>
                <w:bCs/>
                <w:color w:val="000000" w:themeColor="text1"/>
                <w:kern w:val="0"/>
                <w:sz w:val="21"/>
                <w:szCs w:val="21"/>
                <w:lang w:eastAsia="zh-CN"/>
                <w14:textFill>
                  <w14:solidFill>
                    <w14:schemeClr w14:val="tx1"/>
                  </w14:solidFill>
                </w14:textFill>
              </w:rPr>
              <w:t>内</w:t>
            </w:r>
            <w:r>
              <w:rPr>
                <w:rFonts w:hint="default" w:ascii="Times New Roman" w:hAnsi="Times New Roman" w:cs="Times New Roman"/>
                <w:bCs/>
                <w:color w:val="000000" w:themeColor="text1"/>
                <w:kern w:val="0"/>
                <w:sz w:val="21"/>
                <w:szCs w:val="21"/>
                <w14:textFill>
                  <w14:solidFill>
                    <w14:schemeClr w14:val="tx1"/>
                  </w14:solidFill>
                </w14:textFill>
              </w:rPr>
              <w:t>——厂区级</w:t>
            </w:r>
          </w:p>
          <w:p>
            <w:pPr>
              <w:adjustRightInd w:val="0"/>
              <w:snapToGrid w:val="0"/>
              <w:spacing w:line="240" w:lineRule="auto"/>
              <w:ind w:firstLine="0" w:firstLineChars="0"/>
              <w:jc w:val="left"/>
              <w:rPr>
                <w:rFonts w:hint="eastAsia" w:ascii="Times New Roman" w:hAnsi="Times New Roman" w:eastAsia="宋体"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①现场发现人员立即通知公司应急</w:t>
            </w:r>
            <w:r>
              <w:rPr>
                <w:rFonts w:hint="eastAsia" w:cs="Times New Roman"/>
                <w:bCs/>
                <w:color w:val="000000" w:themeColor="text1"/>
                <w:kern w:val="0"/>
                <w:sz w:val="21"/>
                <w:szCs w:val="21"/>
                <w:lang w:eastAsia="zh-CN"/>
                <w14:textFill>
                  <w14:solidFill>
                    <w14:schemeClr w14:val="tx1"/>
                  </w14:solidFill>
                </w14:textFill>
              </w:rPr>
              <w:t>总</w:t>
            </w:r>
            <w:r>
              <w:rPr>
                <w:rFonts w:hint="default" w:ascii="Times New Roman" w:hAnsi="Times New Roman" w:cs="Times New Roman"/>
                <w:bCs/>
                <w:color w:val="000000" w:themeColor="text1"/>
                <w:kern w:val="0"/>
                <w:sz w:val="21"/>
                <w:szCs w:val="21"/>
                <w14:textFill>
                  <w14:solidFill>
                    <w14:schemeClr w14:val="tx1"/>
                  </w14:solidFill>
                </w14:textFill>
              </w:rPr>
              <w:t>指挥部</w:t>
            </w:r>
            <w:r>
              <w:rPr>
                <w:rFonts w:hint="eastAsia" w:cs="Times New Roman"/>
                <w:bCs/>
                <w:color w:val="000000" w:themeColor="text1"/>
                <w:kern w:val="0"/>
                <w:sz w:val="21"/>
                <w:szCs w:val="21"/>
                <w:lang w:eastAsia="zh-CN"/>
                <w14:textFill>
                  <w14:solidFill>
                    <w14:schemeClr w14:val="tx1"/>
                  </w14:solidFill>
                </w14:textFill>
              </w:rPr>
              <w:t>。</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②指挥人员到达现场立即组织人员进行自救、灭火，防止火灾事故扩大。</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③考虑到有可能形成窒息性气体，无能力自救时各组人员应尽快撤离火灾现场。</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④灭火结束后，注意保护好现场，</w:t>
            </w:r>
            <w:r>
              <w:rPr>
                <w:rFonts w:hint="eastAsia" w:cs="Times New Roman"/>
                <w:bCs/>
                <w:color w:val="000000" w:themeColor="text1"/>
                <w:kern w:val="0"/>
                <w:sz w:val="21"/>
                <w:szCs w:val="21"/>
                <w:lang w:val="en-US" w:eastAsia="zh-CN"/>
                <w14:textFill>
                  <w14:solidFill>
                    <w14:schemeClr w14:val="tx1"/>
                  </w14:solidFill>
                </w14:textFill>
              </w:rPr>
              <w:t>应急处置</w:t>
            </w:r>
            <w:r>
              <w:rPr>
                <w:rFonts w:hint="default" w:ascii="Times New Roman" w:hAnsi="Times New Roman" w:cs="Times New Roman"/>
                <w:bCs/>
                <w:color w:val="000000" w:themeColor="text1"/>
                <w:kern w:val="0"/>
                <w:sz w:val="21"/>
                <w:szCs w:val="21"/>
                <w14:textFill>
                  <w14:solidFill>
                    <w14:schemeClr w14:val="tx1"/>
                  </w14:solidFill>
                </w14:textFill>
              </w:rPr>
              <w:t>组清理好现场。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应急监测方案</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应对外界大气环境进行监测，监测要点如下：</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（1）监测因子：非甲烷总烃、颗粒物、</w:t>
            </w:r>
            <w:r>
              <w:rPr>
                <w:rFonts w:hint="eastAsia" w:cs="Times New Roman"/>
                <w:bCs/>
                <w:color w:val="000000" w:themeColor="text1"/>
                <w:kern w:val="0"/>
                <w:sz w:val="21"/>
                <w:szCs w:val="21"/>
                <w:lang w:val="en-US" w:eastAsia="zh-CN"/>
                <w14:textFill>
                  <w14:solidFill>
                    <w14:schemeClr w14:val="tx1"/>
                  </w14:solidFill>
                </w14:textFill>
              </w:rPr>
              <w:t>CO、</w:t>
            </w:r>
            <w:r>
              <w:rPr>
                <w:rFonts w:hint="default" w:ascii="Times New Roman" w:hAnsi="Times New Roman" w:cs="Times New Roman"/>
                <w:bCs/>
                <w:color w:val="000000" w:themeColor="text1"/>
                <w:kern w:val="0"/>
                <w:sz w:val="21"/>
                <w:szCs w:val="21"/>
                <w14:textFill>
                  <w14:solidFill>
                    <w14:schemeClr w14:val="tx1"/>
                  </w14:solidFill>
                </w14:textFill>
              </w:rPr>
              <w:t>SO</w:t>
            </w:r>
            <w:r>
              <w:rPr>
                <w:rFonts w:hint="default" w:ascii="Times New Roman" w:hAnsi="Times New Roman" w:cs="Times New Roman"/>
                <w:bCs/>
                <w:color w:val="000000" w:themeColor="text1"/>
                <w:kern w:val="0"/>
                <w:sz w:val="21"/>
                <w:szCs w:val="21"/>
                <w:vertAlign w:val="subscript"/>
                <w14:textFill>
                  <w14:solidFill>
                    <w14:schemeClr w14:val="tx1"/>
                  </w14:solidFill>
                </w14:textFill>
              </w:rPr>
              <w:t>2</w:t>
            </w:r>
            <w:r>
              <w:rPr>
                <w:rFonts w:hint="default" w:ascii="Times New Roman" w:hAnsi="Times New Roman" w:cs="Times New Roman"/>
                <w:bCs/>
                <w:color w:val="000000" w:themeColor="text1"/>
                <w:kern w:val="0"/>
                <w:sz w:val="21"/>
                <w:szCs w:val="21"/>
                <w14:textFill>
                  <w14:solidFill>
                    <w14:schemeClr w14:val="tx1"/>
                  </w14:solidFill>
                </w14:textFill>
              </w:rPr>
              <w:t>、NO</w:t>
            </w:r>
            <w:r>
              <w:rPr>
                <w:rFonts w:hint="default" w:ascii="Times New Roman" w:hAnsi="Times New Roman" w:cs="Times New Roman"/>
                <w:bCs/>
                <w:color w:val="000000" w:themeColor="text1"/>
                <w:kern w:val="0"/>
                <w:sz w:val="21"/>
                <w:szCs w:val="21"/>
                <w:vertAlign w:val="subscript"/>
                <w14:textFill>
                  <w14:solidFill>
                    <w14:schemeClr w14:val="tx1"/>
                  </w14:solidFill>
                </w14:textFill>
              </w:rPr>
              <w:t>X</w:t>
            </w:r>
            <w:r>
              <w:rPr>
                <w:rFonts w:hint="default" w:ascii="Times New Roman" w:hAnsi="Times New Roman" w:cs="Times New Roman"/>
                <w:bCs/>
                <w:color w:val="000000" w:themeColor="text1"/>
                <w:kern w:val="0"/>
                <w:sz w:val="21"/>
                <w:szCs w:val="21"/>
                <w14:textFill>
                  <w14:solidFill>
                    <w14:schemeClr w14:val="tx1"/>
                  </w14:solidFill>
                </w14:textFill>
              </w:rPr>
              <w:t>。</w:t>
            </w:r>
          </w:p>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2）监测布点：以事故地点为中心，在主导风向下风向影响区域等位置设监测点位，按50m~100m水平间隔布点采样；距事故发生地最近的居民住宅区或其他敏感区域也应布点采样；并在上风向设对照点。必要时可视情况增加点位数量。且采样过程中应注意风向的变化，及时调整采样点位置。</w:t>
            </w:r>
          </w:p>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（3）监测频次：厂界：4次/天   受影响的居民点及对照点：4次/天。</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2、若发生火灾事故，如果有消防水进入外环境，则应对消防水采样分析，监测要点如下：</w:t>
            </w:r>
          </w:p>
          <w:p>
            <w:pPr>
              <w:adjustRightInd w:val="0"/>
              <w:snapToGrid w:val="0"/>
              <w:spacing w:line="240" w:lineRule="auto"/>
              <w:ind w:firstLine="0" w:firstLineChars="0"/>
              <w:jc w:val="left"/>
              <w:rPr>
                <w:rFonts w:hint="default" w:ascii="Times New Roman" w:hAnsi="Times New Roman" w:eastAsia="仿宋"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（1）监测因子：pH、SS、氨氮、COD、BOD</w:t>
            </w:r>
            <w:r>
              <w:rPr>
                <w:rFonts w:hint="eastAsia" w:ascii="Times New Roman" w:hAnsi="Times New Roman" w:cs="Times New Roman"/>
                <w:bCs/>
                <w:color w:val="000000" w:themeColor="text1"/>
                <w:kern w:val="0"/>
                <w:sz w:val="21"/>
                <w:szCs w:val="21"/>
                <w:lang w:eastAsia="zh-CN"/>
                <w14:textFill>
                  <w14:solidFill>
                    <w14:schemeClr w14:val="tx1"/>
                  </w14:solidFill>
                </w14:textFill>
              </w:rPr>
              <w:t>、</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石油类</w:t>
            </w:r>
          </w:p>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w:t>
            </w:r>
            <w:r>
              <w:rPr>
                <w:rFonts w:hint="eastAsia" w:cs="Times New Roman"/>
                <w:bCs/>
                <w:color w:val="000000" w:themeColor="text1"/>
                <w:kern w:val="0"/>
                <w:sz w:val="21"/>
                <w:szCs w:val="21"/>
                <w:lang w:val="en-US" w:eastAsia="zh-CN"/>
                <w14:textFill>
                  <w14:solidFill>
                    <w14:schemeClr w14:val="tx1"/>
                  </w14:solidFill>
                </w14:textFill>
              </w:rPr>
              <w:t>2</w:t>
            </w:r>
            <w:r>
              <w:rPr>
                <w:rFonts w:hint="default" w:ascii="Times New Roman" w:hAnsi="Times New Roman" w:cs="Times New Roman"/>
                <w:bCs/>
                <w:color w:val="000000" w:themeColor="text1"/>
                <w:kern w:val="0"/>
                <w:sz w:val="21"/>
                <w:szCs w:val="21"/>
                <w14:textFill>
                  <w14:solidFill>
                    <w14:schemeClr w14:val="tx1"/>
                  </w14:solidFill>
                </w14:textFill>
              </w:rPr>
              <w:t>）监测布点：</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厂区</w:t>
            </w:r>
            <w:r>
              <w:rPr>
                <w:rFonts w:hint="default" w:ascii="Times New Roman" w:hAnsi="Times New Roman" w:cs="Times New Roman"/>
                <w:bCs/>
                <w:color w:val="000000" w:themeColor="text1"/>
                <w:kern w:val="0"/>
                <w:sz w:val="21"/>
                <w:szCs w:val="21"/>
                <w14:textFill>
                  <w14:solidFill>
                    <w14:schemeClr w14:val="tx1"/>
                  </w14:solidFill>
                </w14:textFill>
              </w:rPr>
              <w:t>雨水排放口取样断面。可酌情增加断面设置数量。</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w:t>
            </w:r>
            <w:r>
              <w:rPr>
                <w:rFonts w:hint="eastAsia" w:cs="Times New Roman"/>
                <w:bCs/>
                <w:color w:val="000000" w:themeColor="text1"/>
                <w:kern w:val="0"/>
                <w:sz w:val="21"/>
                <w:szCs w:val="21"/>
                <w:lang w:val="en-US" w:eastAsia="zh-CN"/>
                <w14:textFill>
                  <w14:solidFill>
                    <w14:schemeClr w14:val="tx1"/>
                  </w14:solidFill>
                </w14:textFill>
              </w:rPr>
              <w:t>3</w:t>
            </w:r>
            <w:r>
              <w:rPr>
                <w:rFonts w:hint="default" w:ascii="Times New Roman" w:hAnsi="Times New Roman" w:cs="Times New Roman"/>
                <w:bCs/>
                <w:color w:val="000000" w:themeColor="text1"/>
                <w:kern w:val="0"/>
                <w:sz w:val="21"/>
                <w:szCs w:val="21"/>
                <w14:textFill>
                  <w14:solidFill>
                    <w14:schemeClr w14:val="tx1"/>
                  </w14:solidFill>
                </w14:textFill>
              </w:rPr>
              <w:t>）监测频次： 4次/天。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应急防护</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口罩、灭火器</w:t>
            </w:r>
            <w:r>
              <w:rPr>
                <w:rFonts w:hint="eastAsia" w:cs="Times New Roman"/>
                <w:bCs/>
                <w:color w:val="000000" w:themeColor="text1"/>
                <w:kern w:val="0"/>
                <w:sz w:val="21"/>
                <w:szCs w:val="21"/>
                <w:lang w:eastAsia="zh-CN"/>
                <w14:textFill>
                  <w14:solidFill>
                    <w14:schemeClr w14:val="tx1"/>
                  </w14:solidFill>
                </w14:textFill>
              </w:rPr>
              <w:t>、防毒面具、消防服</w:t>
            </w:r>
            <w:r>
              <w:rPr>
                <w:rFonts w:hint="default" w:ascii="Times New Roman" w:hAnsi="Times New Roman" w:cs="Times New Roman"/>
                <w:bCs/>
                <w:color w:val="000000" w:themeColor="text1"/>
                <w:kern w:val="0"/>
                <w:sz w:val="21"/>
                <w:szCs w:val="21"/>
                <w14:textFill>
                  <w14:solidFill>
                    <w14:schemeClr w14:val="tx1"/>
                  </w14:solidFill>
                </w14:textFill>
              </w:rP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注意</w:t>
            </w:r>
          </w:p>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事项</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（1）个人防护器具佩戴注意事项：</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①灭火救援应正确佩戴消防服，穿戴前应检查设备是否完整；</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②进入现场的抢险人员穿防静电服。</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（2）应急救援结束后注意事项</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①派专人全面彻查，确认危险已经消除，防止其他危险隐患或死灰复燃；</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②设置警戒区，专人值守，保护事故现场；</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③事故抢险过程中产生的事故废水导入</w:t>
            </w:r>
            <w:r>
              <w:rPr>
                <w:rFonts w:hint="eastAsia" w:cs="Times New Roman"/>
                <w:bCs/>
                <w:color w:val="000000" w:themeColor="text1"/>
                <w:kern w:val="0"/>
                <w:sz w:val="21"/>
                <w:szCs w:val="21"/>
                <w:lang w:val="en-US" w:eastAsia="zh-CN"/>
                <w14:textFill>
                  <w14:solidFill>
                    <w14:schemeClr w14:val="tx1"/>
                  </w14:solidFill>
                </w14:textFill>
              </w:rPr>
              <w:t>厂区沉淀池内</w:t>
            </w:r>
            <w:r>
              <w:rPr>
                <w:rFonts w:hint="default" w:ascii="Times New Roman" w:hAnsi="Times New Roman" w:cs="Times New Roman"/>
                <w:bCs/>
                <w:color w:val="000000" w:themeColor="text1"/>
                <w:kern w:val="0"/>
                <w:sz w:val="21"/>
                <w:szCs w:val="21"/>
                <w14:textFill>
                  <w14:solidFill>
                    <w14:schemeClr w14:val="tx1"/>
                  </w14:solidFill>
                </w14:textFill>
              </w:rPr>
              <w:t>中再集中处理。</w:t>
            </w:r>
          </w:p>
        </w:tc>
      </w:tr>
    </w:tbl>
    <w:p>
      <w:pPr>
        <w:spacing w:line="240" w:lineRule="atLeas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表</w:t>
      </w:r>
      <w:r>
        <w:rPr>
          <w:rFonts w:hint="eastAsia" w:ascii="Times New Roman" w:hAnsi="Times New Roman" w:cs="Times New Roman"/>
          <w:b/>
          <w:color w:val="000000" w:themeColor="text1"/>
          <w:sz w:val="21"/>
          <w:szCs w:val="21"/>
          <w:lang w:val="en-US" w:eastAsia="zh-CN"/>
          <w14:textFill>
            <w14:solidFill>
              <w14:schemeClr w14:val="tx1"/>
            </w14:solidFill>
          </w14:textFill>
        </w:rPr>
        <w:t>6-</w:t>
      </w:r>
      <w:r>
        <w:rPr>
          <w:rFonts w:hint="eastAsia" w:cs="Times New Roman"/>
          <w:b/>
          <w:color w:val="000000" w:themeColor="text1"/>
          <w:sz w:val="21"/>
          <w:szCs w:val="21"/>
          <w:lang w:val="en-US" w:eastAsia="zh-CN"/>
          <w14:textFill>
            <w14:solidFill>
              <w14:schemeClr w14:val="tx1"/>
            </w14:solidFill>
          </w14:textFill>
        </w:rPr>
        <w:t>3</w:t>
      </w:r>
      <w:r>
        <w:rPr>
          <w:rFonts w:hint="default" w:ascii="Times New Roman" w:hAnsi="Times New Roman" w:eastAsia="仿宋" w:cs="Times New Roman"/>
          <w:b/>
          <w:color w:val="000000" w:themeColor="text1"/>
          <w:sz w:val="21"/>
          <w:szCs w:val="21"/>
          <w14:textFill>
            <w14:solidFill>
              <w14:schemeClr w14:val="tx1"/>
            </w14:solidFill>
          </w14:textFill>
        </w:rPr>
        <w:t xml:space="preserve"> </w:t>
      </w:r>
      <w:r>
        <w:rPr>
          <w:rFonts w:hint="eastAsia" w:cs="Times New Roman"/>
          <w:b/>
          <w:color w:val="000000" w:themeColor="text1"/>
          <w:sz w:val="21"/>
          <w:szCs w:val="21"/>
          <w:lang w:val="en-US" w:eastAsia="zh-CN"/>
          <w14:textFill>
            <w14:solidFill>
              <w14:schemeClr w14:val="tx1"/>
            </w14:solidFill>
          </w14:textFill>
        </w:rPr>
        <w:t>搅拌楼车间</w:t>
      </w:r>
      <w:r>
        <w:rPr>
          <w:rFonts w:hint="default" w:ascii="Times New Roman" w:hAnsi="Times New Roman" w:eastAsia="仿宋" w:cs="Times New Roman"/>
          <w:b/>
          <w:color w:val="000000" w:themeColor="text1"/>
          <w:sz w:val="21"/>
          <w:szCs w:val="21"/>
          <w14:textFill>
            <w14:solidFill>
              <w14:schemeClr w14:val="tx1"/>
            </w14:solidFill>
          </w14:textFill>
        </w:rPr>
        <w:t>泄漏事故引发次生环境灾害应急处置卡</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8"/>
        <w:gridCol w:w="7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事故类型</w:t>
            </w:r>
          </w:p>
        </w:tc>
        <w:tc>
          <w:tcPr>
            <w:tcW w:w="415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泄漏应急措施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9"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事故抢险措施</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 1 \* GB3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default"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default" w:ascii="Times New Roman" w:hAnsi="Times New Roman" w:cs="Times New Roman"/>
                <w:bCs/>
                <w:color w:val="000000" w:themeColor="text1"/>
                <w:kern w:val="0"/>
                <w:sz w:val="21"/>
                <w:szCs w:val="21"/>
                <w14:textFill>
                  <w14:solidFill>
                    <w14:schemeClr w14:val="tx1"/>
                  </w14:solidFill>
                </w14:textFill>
              </w:rPr>
              <w:t>对泄漏的桶用木块或抹布进行堵漏，避免更大的泄漏，并及时将泄漏的桶的</w:t>
            </w:r>
            <w:r>
              <w:rPr>
                <w:rFonts w:hint="eastAsia" w:cs="Times New Roman"/>
                <w:bCs/>
                <w:color w:val="000000" w:themeColor="text1"/>
                <w:kern w:val="0"/>
                <w:sz w:val="21"/>
                <w:szCs w:val="21"/>
                <w:lang w:eastAsia="zh-CN"/>
                <w14:textFill>
                  <w14:solidFill>
                    <w14:schemeClr w14:val="tx1"/>
                  </w14:solidFill>
                </w14:textFill>
              </w:rPr>
              <w:t>剩余物料转移至</w:t>
            </w:r>
            <w:r>
              <w:rPr>
                <w:rFonts w:hint="default" w:ascii="Times New Roman" w:hAnsi="Times New Roman" w:cs="Times New Roman"/>
                <w:bCs/>
                <w:color w:val="000000" w:themeColor="text1"/>
                <w:kern w:val="0"/>
                <w:sz w:val="21"/>
                <w:szCs w:val="21"/>
                <w14:textFill>
                  <w14:solidFill>
                    <w14:schemeClr w14:val="tx1"/>
                  </w14:solidFill>
                </w14:textFill>
              </w:rPr>
              <w:t>备用桶内。</w:t>
            </w:r>
          </w:p>
          <w:p>
            <w:pPr>
              <w:adjustRightInd w:val="0"/>
              <w:snapToGrid w:val="0"/>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②对泄漏的</w:t>
            </w:r>
            <w:r>
              <w:rPr>
                <w:rFonts w:hint="eastAsia" w:cs="Times New Roman"/>
                <w:bCs/>
                <w:color w:val="000000" w:themeColor="text1"/>
                <w:kern w:val="0"/>
                <w:sz w:val="21"/>
                <w:szCs w:val="21"/>
                <w:lang w:eastAsia="zh-CN"/>
                <w14:textFill>
                  <w14:solidFill>
                    <w14:schemeClr w14:val="tx1"/>
                  </w14:solidFill>
                </w14:textFill>
              </w:rPr>
              <w:t>物料</w:t>
            </w:r>
            <w:r>
              <w:rPr>
                <w:rFonts w:hint="default" w:ascii="Times New Roman" w:hAnsi="Times New Roman" w:cs="Times New Roman"/>
                <w:bCs/>
                <w:color w:val="000000" w:themeColor="text1"/>
                <w:kern w:val="0"/>
                <w:sz w:val="21"/>
                <w:szCs w:val="21"/>
                <w14:textFill>
                  <w14:solidFill>
                    <w14:schemeClr w14:val="tx1"/>
                  </w14:solidFill>
                </w14:textFill>
              </w:rPr>
              <w:t>用沙土进行吸附，吸附后的沙土当做危废处置。</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③现场</w:t>
            </w:r>
            <w:r>
              <w:rPr>
                <w:rFonts w:hint="eastAsia" w:cs="Times New Roman"/>
                <w:bCs/>
                <w:color w:val="000000" w:themeColor="text1"/>
                <w:kern w:val="0"/>
                <w:sz w:val="21"/>
                <w:szCs w:val="21"/>
                <w:lang w:eastAsia="zh-CN"/>
                <w14:textFill>
                  <w14:solidFill>
                    <w14:schemeClr w14:val="tx1"/>
                  </w14:solidFill>
                </w14:textFill>
              </w:rPr>
              <w:t>废液、</w:t>
            </w:r>
            <w:r>
              <w:rPr>
                <w:rFonts w:hint="default" w:ascii="Times New Roman" w:hAnsi="Times New Roman" w:cs="Times New Roman"/>
                <w:bCs/>
                <w:color w:val="000000" w:themeColor="text1"/>
                <w:kern w:val="0"/>
                <w:sz w:val="21"/>
                <w:szCs w:val="21"/>
                <w14:textFill>
                  <w14:solidFill>
                    <w14:schemeClr w14:val="tx1"/>
                  </w14:solidFill>
                </w14:textFill>
              </w:rPr>
              <w:t>洗消水可通过</w:t>
            </w:r>
            <w:r>
              <w:rPr>
                <w:rFonts w:hint="eastAsia" w:cs="Times New Roman"/>
                <w:bCs/>
                <w:color w:val="000000" w:themeColor="text1"/>
                <w:kern w:val="0"/>
                <w:sz w:val="21"/>
                <w:szCs w:val="21"/>
                <w:lang w:val="en-US" w:eastAsia="zh-CN"/>
                <w14:textFill>
                  <w14:solidFill>
                    <w14:schemeClr w14:val="tx1"/>
                  </w14:solidFill>
                </w14:textFill>
              </w:rPr>
              <w:t>厂内沉淀池</w:t>
            </w:r>
            <w:r>
              <w:rPr>
                <w:rFonts w:hint="default" w:ascii="Times New Roman" w:hAnsi="Times New Roman" w:cs="Times New Roman"/>
                <w:bCs/>
                <w:color w:val="000000" w:themeColor="text1"/>
                <w:kern w:val="0"/>
                <w:sz w:val="21"/>
                <w:szCs w:val="21"/>
                <w14:textFill>
                  <w14:solidFill>
                    <w14:schemeClr w14:val="tx1"/>
                  </w14:solidFill>
                </w14:textFill>
              </w:rPr>
              <w:t>进行收集，</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若不符合外排标准，</w:t>
            </w:r>
            <w:r>
              <w:rPr>
                <w:rFonts w:hint="default" w:ascii="Times New Roman" w:hAnsi="Times New Roman" w:cs="Times New Roman"/>
                <w:bCs/>
                <w:color w:val="000000" w:themeColor="text1"/>
                <w:kern w:val="0"/>
                <w:sz w:val="21"/>
                <w:szCs w:val="21"/>
                <w14:textFill>
                  <w14:solidFill>
                    <w14:schemeClr w14:val="tx1"/>
                  </w14:solidFill>
                </w14:textFill>
              </w:rPr>
              <w:t>当危废处置。</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④当事故状态解除后，由总指挥宣布退出应急状态，并按规定向相关部门通报。</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 5 \* GB3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default" w:ascii="Times New Roman" w:hAnsi="Times New Roman" w:cs="Times New Roman"/>
                <w:bCs/>
                <w:color w:val="000000" w:themeColor="text1"/>
                <w:kern w:val="0"/>
                <w:sz w:val="21"/>
                <w:szCs w:val="21"/>
                <w14:textFill>
                  <w14:solidFill>
                    <w14:schemeClr w14:val="tx1"/>
                  </w14:solidFill>
                </w14:textFill>
              </w:rPr>
              <w:t>⑤</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cs="Times New Roman"/>
                <w:bCs/>
                <w:color w:val="000000" w:themeColor="text1"/>
                <w:kern w:val="0"/>
                <w:sz w:val="21"/>
                <w:szCs w:val="21"/>
                <w:lang w:eastAsia="zh-CN"/>
                <w14:textFill>
                  <w14:solidFill>
                    <w14:schemeClr w14:val="tx1"/>
                  </w14:solidFill>
                </w14:textFill>
              </w:rPr>
              <w:t>安全环保组</w:t>
            </w:r>
            <w:r>
              <w:rPr>
                <w:rFonts w:hint="default" w:ascii="Times New Roman" w:hAnsi="Times New Roman" w:cs="Times New Roman"/>
                <w:bCs/>
                <w:color w:val="000000" w:themeColor="text1"/>
                <w:kern w:val="0"/>
                <w:sz w:val="21"/>
                <w:szCs w:val="21"/>
                <w14:textFill>
                  <w14:solidFill>
                    <w14:schemeClr w14:val="tx1"/>
                  </w14:solidFill>
                </w14:textFill>
              </w:rPr>
              <w:t>组织对事故进行调查，分析原因并修订预防措施。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应急环境污染治理</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开展水</w:t>
            </w:r>
            <w:r>
              <w:rPr>
                <w:rFonts w:hint="eastAsia" w:cs="Times New Roman"/>
                <w:bCs/>
                <w:color w:val="000000" w:themeColor="text1"/>
                <w:kern w:val="0"/>
                <w:sz w:val="21"/>
                <w:szCs w:val="21"/>
                <w:lang w:eastAsia="zh-CN"/>
                <w14:textFill>
                  <w14:solidFill>
                    <w14:schemeClr w14:val="tx1"/>
                  </w14:solidFill>
                </w14:textFill>
              </w:rPr>
              <w:t>及土壤</w:t>
            </w:r>
            <w:r>
              <w:rPr>
                <w:rFonts w:hint="default" w:ascii="Times New Roman" w:hAnsi="Times New Roman" w:cs="Times New Roman"/>
                <w:bCs/>
                <w:color w:val="000000" w:themeColor="text1"/>
                <w:kern w:val="0"/>
                <w:sz w:val="21"/>
                <w:szCs w:val="21"/>
                <w14:textFill>
                  <w14:solidFill>
                    <w14:schemeClr w14:val="tx1"/>
                  </w14:solidFill>
                </w14:textFill>
              </w:rPr>
              <w:t>环境应急监测，若出现监测数据异常，应立即采取进一步的防护措施。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1"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应急监测措施</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水环境应急监测</w:t>
            </w:r>
          </w:p>
          <w:p>
            <w:pPr>
              <w:adjustRightInd w:val="0"/>
              <w:snapToGrid w:val="0"/>
              <w:spacing w:line="240" w:lineRule="auto"/>
              <w:ind w:firstLine="0" w:firstLineChars="0"/>
              <w:jc w:val="left"/>
              <w:rPr>
                <w:rFonts w:hint="eastAsia" w:ascii="Times New Roman" w:hAnsi="Times New Roman"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监测布点：</w:t>
            </w: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eastAsia" w:ascii="Times New Roman" w:hAnsi="Times New Roman" w:cs="Times New Roman"/>
                <w:bCs/>
                <w:color w:val="000000" w:themeColor="text1"/>
                <w:kern w:val="0"/>
                <w:sz w:val="21"/>
                <w:szCs w:val="21"/>
                <w14:textFill>
                  <w14:solidFill>
                    <w14:schemeClr w14:val="tx1"/>
                  </w14:solidFill>
                </w14:textFill>
              </w:rPr>
              <w:instrText xml:space="preserve">= 1 \* GB3</w:instrText>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eastAsia"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ascii="Times New Roman" w:hAnsi="Times New Roman" w:cs="Times New Roman"/>
                <w:bCs/>
                <w:color w:val="000000" w:themeColor="text1"/>
                <w:kern w:val="0"/>
                <w:sz w:val="21"/>
                <w:szCs w:val="21"/>
                <w14:textFill>
                  <w14:solidFill>
                    <w14:schemeClr w14:val="tx1"/>
                  </w14:solidFill>
                </w14:textFill>
              </w:rPr>
              <w:t>雨水</w:t>
            </w:r>
            <w:r>
              <w:rPr>
                <w:rFonts w:hint="default" w:ascii="Times New Roman" w:hAnsi="Times New Roman" w:cs="Times New Roman"/>
                <w:bCs/>
                <w:color w:val="000000" w:themeColor="text1"/>
                <w:kern w:val="0"/>
                <w:sz w:val="21"/>
                <w:szCs w:val="21"/>
                <w14:textFill>
                  <w14:solidFill>
                    <w14:schemeClr w14:val="tx1"/>
                  </w14:solidFill>
                </w14:textFill>
              </w:rPr>
              <w:t>总排口</w:t>
            </w:r>
            <w:r>
              <w:rPr>
                <w:rFonts w:hint="eastAsia" w:ascii="Times New Roman" w:hAnsi="Times New Roman" w:cs="Times New Roman"/>
                <w:bCs/>
                <w:color w:val="000000" w:themeColor="text1"/>
                <w:kern w:val="0"/>
                <w:sz w:val="21"/>
                <w:szCs w:val="21"/>
                <w14:textFill>
                  <w14:solidFill>
                    <w14:schemeClr w14:val="tx1"/>
                  </w14:solidFill>
                </w14:textFill>
              </w:rPr>
              <w:t>②</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距离</w:t>
            </w:r>
            <w:r>
              <w:rPr>
                <w:rFonts w:hint="eastAsia" w:cs="Times New Roman"/>
                <w:bCs/>
                <w:color w:val="000000" w:themeColor="text1"/>
                <w:kern w:val="0"/>
                <w:sz w:val="21"/>
                <w:szCs w:val="21"/>
                <w:lang w:val="en-US" w:eastAsia="zh-CN"/>
                <w14:textFill>
                  <w14:solidFill>
                    <w14:schemeClr w14:val="tx1"/>
                  </w14:solidFill>
                </w14:textFill>
              </w:rPr>
              <w:t>厂内</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最近的河流上、下游处</w:t>
            </w:r>
          </w:p>
          <w:p>
            <w:pPr>
              <w:adjustRightInd w:val="0"/>
              <w:snapToGrid w:val="0"/>
              <w:spacing w:line="240" w:lineRule="auto"/>
              <w:ind w:firstLine="0" w:firstLineChars="0"/>
              <w:jc w:val="left"/>
              <w:rPr>
                <w:rFonts w:hint="default" w:ascii="Times New Roman" w:hAnsi="Times New Roman" w:eastAsia="仿宋"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 xml:space="preserve">监测因子：pH、SS、氨氮、COD、BOD </w:t>
            </w:r>
            <w:r>
              <w:rPr>
                <w:rFonts w:hint="eastAsia" w:ascii="Times New Roman" w:hAnsi="Times New Roman" w:cs="Times New Roman"/>
                <w:bCs/>
                <w:color w:val="000000" w:themeColor="text1"/>
                <w:kern w:val="0"/>
                <w:sz w:val="21"/>
                <w:szCs w:val="21"/>
                <w:lang w:eastAsia="zh-CN"/>
                <w14:textFill>
                  <w14:solidFill>
                    <w14:schemeClr w14:val="tx1"/>
                  </w14:solidFill>
                </w14:textFill>
              </w:rPr>
              <w:t>、</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石油类</w:t>
            </w:r>
          </w:p>
          <w:p>
            <w:pPr>
              <w:adjustRightInd w:val="0"/>
              <w:snapToGrid w:val="0"/>
              <w:spacing w:line="240" w:lineRule="auto"/>
              <w:ind w:firstLine="0" w:firstLineChars="0"/>
              <w:jc w:val="left"/>
              <w:rPr>
                <w:rFonts w:hint="eastAsia" w:ascii="Times New Roman" w:hAnsi="Times New Roman" w:cs="Times New Roman"/>
                <w:bCs/>
                <w:color w:val="000000" w:themeColor="text1"/>
                <w:kern w:val="0"/>
                <w:sz w:val="21"/>
                <w:szCs w:val="21"/>
                <w:lang w:eastAsia="zh-CN"/>
                <w14:textFill>
                  <w14:solidFill>
                    <w14:schemeClr w14:val="tx1"/>
                  </w14:solidFill>
                </w14:textFill>
              </w:rPr>
            </w:pPr>
            <w:r>
              <w:rPr>
                <w:rFonts w:hint="eastAsia" w:ascii="Times New Roman" w:hAnsi="Times New Roman" w:cs="Times New Roman"/>
                <w:bCs/>
                <w:color w:val="000000" w:themeColor="text1"/>
                <w:kern w:val="0"/>
                <w:sz w:val="21"/>
                <w:szCs w:val="21"/>
                <w:lang w:eastAsia="zh-CN"/>
                <w14:textFill>
                  <w14:solidFill>
                    <w14:schemeClr w14:val="tx1"/>
                  </w14:solidFill>
                </w14:textFill>
              </w:rPr>
              <w:t>土壤环境应急监测：</w:t>
            </w:r>
          </w:p>
          <w:p>
            <w:pPr>
              <w:adjustRightInd w:val="0"/>
              <w:snapToGrid w:val="0"/>
              <w:spacing w:line="240" w:lineRule="auto"/>
              <w:ind w:firstLine="0" w:firstLineChars="0"/>
              <w:jc w:val="left"/>
              <w:rPr>
                <w:rFonts w:hint="eastAsia" w:ascii="Times New Roman" w:hAnsi="Times New Roman"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监测布点：</w:t>
            </w: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eastAsia" w:ascii="Times New Roman" w:hAnsi="Times New Roman" w:cs="Times New Roman"/>
                <w:bCs/>
                <w:color w:val="000000" w:themeColor="text1"/>
                <w:kern w:val="0"/>
                <w:sz w:val="21"/>
                <w:szCs w:val="21"/>
                <w14:textFill>
                  <w14:solidFill>
                    <w14:schemeClr w14:val="tx1"/>
                  </w14:solidFill>
                </w14:textFill>
              </w:rPr>
              <w:instrText xml:space="preserve">= 1 \* GB3</w:instrText>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eastAsia"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ascii="Times New Roman" w:hAnsi="Times New Roman" w:cs="Times New Roman"/>
                <w:bCs/>
                <w:color w:val="000000" w:themeColor="text1"/>
                <w:kern w:val="0"/>
                <w:sz w:val="21"/>
                <w:szCs w:val="21"/>
                <w:lang w:eastAsia="zh-CN"/>
                <w14:textFill>
                  <w14:solidFill>
                    <w14:schemeClr w14:val="tx1"/>
                  </w14:solidFill>
                </w14:textFill>
              </w:rPr>
              <w:t>事故发生地</w:t>
            </w:r>
          </w:p>
          <w:p>
            <w:pPr>
              <w:adjustRightInd w:val="0"/>
              <w:snapToGrid w:val="0"/>
              <w:spacing w:line="240" w:lineRule="auto"/>
              <w:ind w:firstLine="0" w:firstLineChars="0"/>
              <w:jc w:val="left"/>
              <w:rPr>
                <w:rFonts w:hint="default"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监测因子：</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pH、石油烃</w:t>
            </w:r>
          </w:p>
        </w:tc>
      </w:tr>
    </w:tbl>
    <w:p>
      <w:pPr>
        <w:spacing w:line="240" w:lineRule="atLeas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表</w:t>
      </w:r>
      <w:r>
        <w:rPr>
          <w:rFonts w:hint="eastAsia" w:ascii="Times New Roman" w:hAnsi="Times New Roman" w:cs="Times New Roman"/>
          <w:b/>
          <w:color w:val="000000" w:themeColor="text1"/>
          <w:sz w:val="21"/>
          <w:szCs w:val="21"/>
          <w:lang w:val="en-US" w:eastAsia="zh-CN"/>
          <w14:textFill>
            <w14:solidFill>
              <w14:schemeClr w14:val="tx1"/>
            </w14:solidFill>
          </w14:textFill>
        </w:rPr>
        <w:t>6-</w:t>
      </w:r>
      <w:r>
        <w:rPr>
          <w:rFonts w:hint="eastAsia" w:cs="Times New Roman"/>
          <w:b/>
          <w:color w:val="000000" w:themeColor="text1"/>
          <w:sz w:val="21"/>
          <w:szCs w:val="21"/>
          <w:lang w:val="en-US" w:eastAsia="zh-CN"/>
          <w14:textFill>
            <w14:solidFill>
              <w14:schemeClr w14:val="tx1"/>
            </w14:solidFill>
          </w14:textFill>
        </w:rPr>
        <w:t>4</w:t>
      </w:r>
      <w:r>
        <w:rPr>
          <w:rFonts w:hint="default" w:ascii="Times New Roman" w:hAnsi="Times New Roman" w:eastAsia="仿宋" w:cs="Times New Roman"/>
          <w:b/>
          <w:color w:val="000000" w:themeColor="text1"/>
          <w:sz w:val="21"/>
          <w:szCs w:val="21"/>
          <w14:textFill>
            <w14:solidFill>
              <w14:schemeClr w14:val="tx1"/>
            </w14:solidFill>
          </w14:textFill>
        </w:rPr>
        <w:t xml:space="preserve"> </w:t>
      </w:r>
      <w:r>
        <w:rPr>
          <w:rFonts w:hint="eastAsia" w:cs="Times New Roman"/>
          <w:b/>
          <w:color w:val="000000" w:themeColor="text1"/>
          <w:sz w:val="21"/>
          <w:szCs w:val="21"/>
          <w:lang w:val="en-US" w:eastAsia="zh-CN"/>
          <w14:textFill>
            <w14:solidFill>
              <w14:schemeClr w14:val="tx1"/>
            </w14:solidFill>
          </w14:textFill>
        </w:rPr>
        <w:t>废气处理设施故障引发</w:t>
      </w:r>
      <w:r>
        <w:rPr>
          <w:rFonts w:hint="default" w:ascii="Times New Roman" w:hAnsi="Times New Roman" w:eastAsia="仿宋" w:cs="Times New Roman"/>
          <w:b/>
          <w:color w:val="000000" w:themeColor="text1"/>
          <w:sz w:val="21"/>
          <w:szCs w:val="21"/>
          <w14:textFill>
            <w14:solidFill>
              <w14:schemeClr w14:val="tx1"/>
            </w14:solidFill>
          </w14:textFill>
        </w:rPr>
        <w:t>环境灾害应急处置卡</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8"/>
        <w:gridCol w:w="7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事故类型</w:t>
            </w:r>
          </w:p>
        </w:tc>
        <w:tc>
          <w:tcPr>
            <w:tcW w:w="415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泄漏应急措施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9"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事故抢险措施</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 1 \* GB3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default"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cs="Times New Roman"/>
                <w:bCs/>
                <w:color w:val="000000" w:themeColor="text1"/>
                <w:kern w:val="0"/>
                <w:sz w:val="21"/>
                <w:szCs w:val="21"/>
                <w:lang w:eastAsia="zh-CN"/>
                <w14:textFill>
                  <w14:solidFill>
                    <w14:schemeClr w14:val="tx1"/>
                  </w14:solidFill>
                </w14:textFill>
              </w:rPr>
              <w:t>第一时间检查故障原因，并及时维修；若短时间内无法修复，则必要时可停止生产</w:t>
            </w:r>
            <w:r>
              <w:rPr>
                <w:rFonts w:hint="default" w:ascii="Times New Roman" w:hAnsi="Times New Roman" w:cs="Times New Roman"/>
                <w:bCs/>
                <w:color w:val="000000" w:themeColor="text1"/>
                <w:kern w:val="0"/>
                <w:sz w:val="21"/>
                <w:szCs w:val="21"/>
                <w14:textFill>
                  <w14:solidFill>
                    <w14:schemeClr w14:val="tx1"/>
                  </w14:solidFill>
                </w14:textFill>
              </w:rPr>
              <w:t>。</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②当事故状态解除后，由总指挥宣布退出应急状态，并按规定向相关部门通报。</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w:t>
            </w:r>
            <w:r>
              <w:rPr>
                <w:rFonts w:hint="eastAsia" w:cs="Times New Roman"/>
                <w:bCs/>
                <w:color w:val="000000" w:themeColor="text1"/>
                <w:kern w:val="0"/>
                <w:sz w:val="21"/>
                <w:szCs w:val="21"/>
                <w:lang w:eastAsia="zh-CN"/>
                <w14:textFill>
                  <w14:solidFill>
                    <w14:schemeClr w14:val="tx1"/>
                  </w14:solidFill>
                </w14:textFill>
              </w:rPr>
              <w:t>安全环保组</w:t>
            </w:r>
            <w:r>
              <w:rPr>
                <w:rFonts w:hint="default" w:ascii="Times New Roman" w:hAnsi="Times New Roman" w:cs="Times New Roman"/>
                <w:bCs/>
                <w:color w:val="000000" w:themeColor="text1"/>
                <w:kern w:val="0"/>
                <w:sz w:val="21"/>
                <w:szCs w:val="21"/>
                <w14:textFill>
                  <w14:solidFill>
                    <w14:schemeClr w14:val="tx1"/>
                  </w14:solidFill>
                </w14:textFill>
              </w:rPr>
              <w:t>组织对事故进行调查，分析原因并修订预防措施。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应急环境污染治理</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开展</w:t>
            </w:r>
            <w:r>
              <w:rPr>
                <w:rFonts w:hint="eastAsia" w:cs="Times New Roman"/>
                <w:bCs/>
                <w:color w:val="000000" w:themeColor="text1"/>
                <w:kern w:val="0"/>
                <w:sz w:val="21"/>
                <w:szCs w:val="21"/>
                <w:lang w:eastAsia="zh-CN"/>
                <w14:textFill>
                  <w14:solidFill>
                    <w14:schemeClr w14:val="tx1"/>
                  </w14:solidFill>
                </w14:textFill>
              </w:rPr>
              <w:t>大气</w:t>
            </w:r>
            <w:r>
              <w:rPr>
                <w:rFonts w:hint="default" w:ascii="Times New Roman" w:hAnsi="Times New Roman" w:cs="Times New Roman"/>
                <w:bCs/>
                <w:color w:val="000000" w:themeColor="text1"/>
                <w:kern w:val="0"/>
                <w:sz w:val="21"/>
                <w:szCs w:val="21"/>
                <w14:textFill>
                  <w14:solidFill>
                    <w14:schemeClr w14:val="tx1"/>
                  </w14:solidFill>
                </w14:textFill>
              </w:rPr>
              <w:t>环境应急监测，若出现监测数据异常，应立即采取进一步的防护措施。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应急监测措施</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eastAsia" w:cs="Times New Roman"/>
                <w:bCs/>
                <w:color w:val="000000" w:themeColor="text1"/>
                <w:kern w:val="0"/>
                <w:sz w:val="21"/>
                <w:szCs w:val="21"/>
                <w:lang w:eastAsia="zh-CN"/>
                <w14:textFill>
                  <w14:solidFill>
                    <w14:schemeClr w14:val="tx1"/>
                  </w14:solidFill>
                </w14:textFill>
              </w:rPr>
              <w:t>大气</w:t>
            </w:r>
            <w:r>
              <w:rPr>
                <w:rFonts w:hint="default" w:ascii="Times New Roman" w:hAnsi="Times New Roman" w:cs="Times New Roman"/>
                <w:bCs/>
                <w:color w:val="000000" w:themeColor="text1"/>
                <w:kern w:val="0"/>
                <w:sz w:val="21"/>
                <w:szCs w:val="21"/>
                <w14:textFill>
                  <w14:solidFill>
                    <w14:schemeClr w14:val="tx1"/>
                  </w14:solidFill>
                </w14:textFill>
              </w:rPr>
              <w:t>环境应急监测</w:t>
            </w:r>
          </w:p>
          <w:p>
            <w:pPr>
              <w:adjustRightInd w:val="0"/>
              <w:snapToGrid w:val="0"/>
              <w:spacing w:line="240" w:lineRule="auto"/>
              <w:ind w:firstLine="0" w:firstLineChars="0"/>
              <w:jc w:val="left"/>
              <w:rPr>
                <w:rFonts w:hint="eastAsia"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监测布点：</w:t>
            </w: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eastAsia" w:ascii="Times New Roman" w:hAnsi="Times New Roman" w:cs="Times New Roman"/>
                <w:bCs/>
                <w:color w:val="000000" w:themeColor="text1"/>
                <w:kern w:val="0"/>
                <w:sz w:val="21"/>
                <w:szCs w:val="21"/>
                <w14:textFill>
                  <w14:solidFill>
                    <w14:schemeClr w14:val="tx1"/>
                  </w14:solidFill>
                </w14:textFill>
              </w:rPr>
              <w:instrText xml:space="preserve">= 1 \* GB3</w:instrText>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eastAsia"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cs="Times New Roman"/>
                <w:bCs/>
                <w:color w:val="000000" w:themeColor="text1"/>
                <w:kern w:val="0"/>
                <w:sz w:val="21"/>
                <w:szCs w:val="21"/>
                <w:lang w:eastAsia="zh-CN"/>
                <w14:textFill>
                  <w14:solidFill>
                    <w14:schemeClr w14:val="tx1"/>
                  </w14:solidFill>
                </w14:textFill>
              </w:rPr>
              <w:t>厂界四周、下风向</w:t>
            </w:r>
          </w:p>
          <w:p>
            <w:pPr>
              <w:adjustRightInd w:val="0"/>
              <w:snapToGrid w:val="0"/>
              <w:spacing w:line="240" w:lineRule="auto"/>
              <w:ind w:firstLine="0" w:firstLineChars="0"/>
              <w:jc w:val="left"/>
              <w:rPr>
                <w:rFonts w:hint="default"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监测因子：</w:t>
            </w:r>
            <w:r>
              <w:rPr>
                <w:rFonts w:hint="eastAsia" w:cs="Times New Roman"/>
                <w:bCs/>
                <w:color w:val="000000" w:themeColor="text1"/>
                <w:kern w:val="0"/>
                <w:sz w:val="21"/>
                <w:szCs w:val="21"/>
                <w:lang w:eastAsia="zh-CN"/>
                <w14:textFill>
                  <w14:solidFill>
                    <w14:schemeClr w14:val="tx1"/>
                  </w14:solidFill>
                </w14:textFill>
              </w:rPr>
              <w:t>颗粒物</w:t>
            </w:r>
          </w:p>
        </w:tc>
      </w:tr>
    </w:tbl>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left"/>
        <w:textAlignment w:val="auto"/>
        <w:outlineLvl w:val="3"/>
        <w:rPr>
          <w:rFonts w:hint="default" w:ascii="Times New Roman" w:hAnsi="Times New Roman" w:cs="Times New Roman"/>
          <w:b/>
          <w:bCs/>
          <w:color w:val="000000" w:themeColor="text1"/>
          <w:kern w:val="0"/>
          <w:sz w:val="28"/>
          <w:szCs w:val="28"/>
          <w:lang w:val="en-US" w:eastAsia="zh-CN"/>
          <w14:textFill>
            <w14:solidFill>
              <w14:schemeClr w14:val="tx1"/>
            </w14:solidFill>
          </w14:textFill>
        </w:rPr>
      </w:pP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6.</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r>
        <w:rPr>
          <w:rFonts w:hint="eastAsia" w:cs="Times New Roman"/>
          <w:b/>
          <w:bCs/>
          <w:color w:val="000000" w:themeColor="text1"/>
          <w:kern w:val="0"/>
          <w:sz w:val="28"/>
          <w:szCs w:val="28"/>
          <w:lang w:val="en-US" w:eastAsia="zh-CN"/>
          <w14:textFill>
            <w14:solidFill>
              <w14:schemeClr w14:val="tx1"/>
            </w14:solidFill>
          </w14:textFill>
        </w:rPr>
        <w:t>5.3</w:t>
      </w:r>
      <w:r>
        <w:rPr>
          <w:rFonts w:hint="default" w:ascii="Times New Roman" w:hAnsi="Times New Roman" w:cs="Times New Roman"/>
          <w:b/>
          <w:bCs/>
          <w:color w:val="000000" w:themeColor="text1"/>
          <w:kern w:val="0"/>
          <w:sz w:val="28"/>
          <w:szCs w:val="28"/>
          <w:lang w:val="en-US" w:eastAsia="zh-CN"/>
          <w14:textFill>
            <w14:solidFill>
              <w14:schemeClr w14:val="tx1"/>
            </w14:solidFill>
          </w14:textFill>
        </w:rPr>
        <w:t>人员紧急撤离和疏散</w:t>
      </w:r>
    </w:p>
    <w:p>
      <w:pPr>
        <w:pStyle w:val="23"/>
        <w:rPr>
          <w:rFonts w:hint="default"/>
          <w:color w:val="000000" w:themeColor="text1"/>
          <w:sz w:val="28"/>
          <w:szCs w:val="28"/>
          <w:lang w:val="en-US" w:eastAsia="zh-CN"/>
          <w14:textFill>
            <w14:solidFill>
              <w14:schemeClr w14:val="tx1"/>
            </w14:solidFill>
          </w14:textFill>
        </w:rPr>
      </w:pP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6.</w:t>
      </w:r>
      <w:r>
        <w:rPr>
          <w:rFonts w:hint="eastAsia" w:ascii="Times New Roman" w:cs="Times New Roman"/>
          <w:b/>
          <w:bCs/>
          <w:color w:val="000000" w:themeColor="text1"/>
          <w:kern w:val="0"/>
          <w:sz w:val="28"/>
          <w:szCs w:val="28"/>
          <w:lang w:val="en-US" w:eastAsia="zh-CN"/>
          <w14:textFill>
            <w14:solidFill>
              <w14:schemeClr w14:val="tx1"/>
            </w14:solidFill>
          </w14:textFill>
        </w:rPr>
        <w:t>5</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w:t>
      </w:r>
      <w:r>
        <w:rPr>
          <w:rFonts w:hint="eastAsia" w:ascii="Times New Roman" w:cs="Times New Roman"/>
          <w:b/>
          <w:bCs/>
          <w:color w:val="000000" w:themeColor="text1"/>
          <w:kern w:val="0"/>
          <w:sz w:val="28"/>
          <w:szCs w:val="28"/>
          <w:lang w:val="en-US" w:eastAsia="zh-CN"/>
          <w14:textFill>
            <w14:solidFill>
              <w14:schemeClr w14:val="tx1"/>
            </w14:solidFill>
          </w14:textFill>
        </w:rPr>
        <w:t>3.1</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事件现场人员清点、撤离的方式及安置地点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eastAsia" w:ascii="Times New Roman" w:hAnsi="Times New Roman" w:cs="Times New Roman"/>
          <w:b w:val="0"/>
          <w:bCs w:val="0"/>
          <w:color w:val="000000" w:themeColor="text1"/>
          <w:lang w:val="en-US" w:eastAsia="zh-CN"/>
          <w14:textFill>
            <w14:solidFill>
              <w14:schemeClr w14:val="tx1"/>
            </w14:solidFill>
          </w14:textFill>
        </w:rPr>
        <w:t>1、</w:t>
      </w:r>
      <w:r>
        <w:rPr>
          <w:rFonts w:hint="default" w:ascii="Times New Roman" w:hAnsi="Times New Roman" w:cs="Times New Roman"/>
          <w:b w:val="0"/>
          <w:bCs w:val="0"/>
          <w:color w:val="000000" w:themeColor="text1"/>
          <w:lang w:val="en-US" w:eastAsia="zh-CN"/>
          <w14:textFill>
            <w14:solidFill>
              <w14:schemeClr w14:val="tx1"/>
            </w14:solidFill>
          </w14:textFill>
        </w:rPr>
        <w:t>日常管理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在厂区员工集中的办公、休息等重点区域张贴位置图，标识本地点在紧急状态下可选择的撤离路线以及最近应急装备的位置。对前来联系工作以及参观等的非本单位员工，安排专人在进入本单位危险区域前告知注意事项，以及紧急状态下的撤离路线。</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当事故明显威胁人身安全时，任何员工都可以启动撤离信号报警装置。</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eastAsia" w:ascii="Times New Roman" w:hAnsi="Times New Roman" w:cs="Times New Roman"/>
          <w:b w:val="0"/>
          <w:bCs w:val="0"/>
          <w:color w:val="000000" w:themeColor="text1"/>
          <w:lang w:val="en-US" w:eastAsia="zh-CN"/>
          <w14:textFill>
            <w14:solidFill>
              <w14:schemeClr w14:val="tx1"/>
            </w14:solidFill>
          </w14:textFill>
        </w:rPr>
        <w:t>2、</w:t>
      </w:r>
      <w:r>
        <w:rPr>
          <w:rFonts w:hint="default" w:ascii="Times New Roman" w:hAnsi="Times New Roman" w:cs="Times New Roman"/>
          <w:b w:val="0"/>
          <w:bCs w:val="0"/>
          <w:color w:val="000000" w:themeColor="text1"/>
          <w:lang w:val="en-US" w:eastAsia="zh-CN"/>
          <w14:textFill>
            <w14:solidFill>
              <w14:schemeClr w14:val="tx1"/>
            </w14:solidFill>
          </w14:textFill>
        </w:rPr>
        <w:t>现场人员清点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当发生重大事故时，由应急指挥部实施紧急疏散、撤离计划。事故区域所有员工执行紧急疏散、撤离命令。</w:t>
      </w:r>
      <w:r>
        <w:rPr>
          <w:rFonts w:hint="eastAsia" w:cs="Times New Roman"/>
          <w:b w:val="0"/>
          <w:bCs w:val="0"/>
          <w:color w:val="000000" w:themeColor="text1"/>
          <w:lang w:val="en-US" w:eastAsia="zh-CN"/>
          <w14:textFill>
            <w14:solidFill>
              <w14:schemeClr w14:val="tx1"/>
            </w14:solidFill>
          </w14:textFill>
        </w:rPr>
        <w:t>应急处置</w:t>
      </w:r>
      <w:r>
        <w:rPr>
          <w:rFonts w:hint="eastAsia" w:ascii="Times New Roman" w:hAnsi="Times New Roman" w:cs="Times New Roman"/>
          <w:b w:val="0"/>
          <w:bCs w:val="0"/>
          <w:color w:val="000000" w:themeColor="text1"/>
          <w:lang w:val="en-US" w:eastAsia="zh-CN"/>
          <w14:textFill>
            <w14:solidFill>
              <w14:schemeClr w14:val="tx1"/>
            </w14:solidFill>
          </w14:textFill>
        </w:rPr>
        <w:t>组</w:t>
      </w:r>
      <w:r>
        <w:rPr>
          <w:rFonts w:hint="default" w:ascii="Times New Roman" w:hAnsi="Times New Roman" w:cs="Times New Roman"/>
          <w:b w:val="0"/>
          <w:bCs w:val="0"/>
          <w:color w:val="000000" w:themeColor="text1"/>
          <w:lang w:val="en-US" w:eastAsia="zh-CN"/>
          <w14:textFill>
            <w14:solidFill>
              <w14:schemeClr w14:val="tx1"/>
            </w14:solidFill>
          </w14:textFill>
        </w:rPr>
        <w:t>立即到达事故现场，设立警戒区域，指导警戒区内的员工有序的离开。警戒区域内的各班班长清点撤离人员，检查确认区域内确无任何人滞留后，向指挥组汇报撤离人数，进行最后撤离。当员工接到紧急撤离命令后，关闭设备和对物料进行安全处置无危险后，方可撤离岗位到指定地点进行集合。</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eastAsia" w:ascii="Times New Roman" w:hAnsi="Times New Roman" w:cs="Times New Roman"/>
          <w:b w:val="0"/>
          <w:bCs w:val="0"/>
          <w:color w:val="000000" w:themeColor="text1"/>
          <w:lang w:val="en-US" w:eastAsia="zh-CN"/>
          <w14:textFill>
            <w14:solidFill>
              <w14:schemeClr w14:val="tx1"/>
            </w14:solidFill>
          </w14:textFill>
        </w:rPr>
        <w:t>3、</w:t>
      </w:r>
      <w:r>
        <w:rPr>
          <w:rFonts w:hint="default" w:ascii="Times New Roman" w:hAnsi="Times New Roman" w:cs="Times New Roman"/>
          <w:b w:val="0"/>
          <w:bCs w:val="0"/>
          <w:color w:val="000000" w:themeColor="text1"/>
          <w:lang w:val="en-US" w:eastAsia="zh-CN"/>
          <w14:textFill>
            <w14:solidFill>
              <w14:schemeClr w14:val="tx1"/>
            </w14:solidFill>
          </w14:textFill>
        </w:rPr>
        <w:t>撤离方式</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事故现场人员向上风或侧向风方向转移，负责疏散、撤离的现场</w:t>
      </w:r>
      <w:r>
        <w:rPr>
          <w:rFonts w:hint="eastAsia" w:cs="Times New Roman"/>
          <w:b w:val="0"/>
          <w:bCs w:val="0"/>
          <w:color w:val="000000" w:themeColor="text1"/>
          <w:lang w:val="en-US" w:eastAsia="zh-CN"/>
          <w14:textFill>
            <w14:solidFill>
              <w14:schemeClr w14:val="tx1"/>
            </w14:solidFill>
          </w14:textFill>
        </w:rPr>
        <w:t>安全环保</w:t>
      </w:r>
      <w:r>
        <w:rPr>
          <w:rFonts w:hint="eastAsia" w:ascii="Times New Roman" w:hAnsi="Times New Roman" w:cs="Times New Roman"/>
          <w:b w:val="0"/>
          <w:bCs w:val="0"/>
          <w:color w:val="000000" w:themeColor="text1"/>
          <w:lang w:val="en-US" w:eastAsia="zh-CN"/>
          <w14:textFill>
            <w14:solidFill>
              <w14:schemeClr w14:val="tx1"/>
            </w14:solidFill>
          </w14:textFill>
        </w:rPr>
        <w:t>组</w:t>
      </w:r>
      <w:r>
        <w:rPr>
          <w:rFonts w:hint="default" w:ascii="Times New Roman" w:hAnsi="Times New Roman" w:cs="Times New Roman"/>
          <w:b w:val="0"/>
          <w:bCs w:val="0"/>
          <w:color w:val="000000" w:themeColor="text1"/>
          <w:lang w:val="en-US" w:eastAsia="zh-CN"/>
          <w14:textFill>
            <w14:solidFill>
              <w14:schemeClr w14:val="tx1"/>
            </w14:solidFill>
          </w14:textFill>
        </w:rPr>
        <w:t>人员引导和护送疏散人群到安全区，并逐一清点人数。在一定范围内划出警戒线，并在各路口派保卫人员设岗执勤，实行交通管制，阻止无关人员及车辆进入，并保持急救道路畅通。</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在疏散和撤离的路线上可设立指示牌，指明方向，人员不要在低洼处滞留，要查清是否有人留在泄漏区或污染区。如发现有人未及时撤离，由佩戴适宜防护装备的抢险队员两人进入现场搜寻，并实施救助。</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在发生重大火灾爆炸、物料大量泄漏，严重威胁现场人员生命安全条件下，事故现场最高指挥有权作出与事故处理无关人员的撤离，或全部人员撤离的命令。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eastAsia" w:ascii="Times New Roman" w:hAnsi="Times New Roman" w:cs="Times New Roman"/>
          <w:b w:val="0"/>
          <w:bCs w:val="0"/>
          <w:color w:val="000000" w:themeColor="text1"/>
          <w:lang w:val="en-US" w:eastAsia="zh-CN"/>
          <w14:textFill>
            <w14:solidFill>
              <w14:schemeClr w14:val="tx1"/>
            </w14:solidFill>
          </w14:textFill>
        </w:rPr>
        <w:t>4、</w:t>
      </w:r>
      <w:r>
        <w:rPr>
          <w:rFonts w:hint="default" w:ascii="Times New Roman" w:hAnsi="Times New Roman" w:cs="Times New Roman"/>
          <w:b w:val="0"/>
          <w:bCs w:val="0"/>
          <w:color w:val="000000" w:themeColor="text1"/>
          <w:lang w:val="en-US" w:eastAsia="zh-CN"/>
          <w14:textFill>
            <w14:solidFill>
              <w14:schemeClr w14:val="tx1"/>
            </w14:solidFill>
          </w14:textFill>
        </w:rPr>
        <w:t>撤离路线确定</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依据事故发生的场所，设施及周围情况、</w:t>
      </w:r>
      <w:r>
        <w:rPr>
          <w:rFonts w:hint="eastAsia" w:cs="Times New Roman"/>
          <w:b w:val="0"/>
          <w:bCs w:val="0"/>
          <w:color w:val="000000" w:themeColor="text1"/>
          <w:lang w:val="en-US" w:eastAsia="zh-CN"/>
          <w14:textFill>
            <w14:solidFill>
              <w14:schemeClr w14:val="tx1"/>
            </w14:solidFill>
          </w14:textFill>
        </w:rPr>
        <w:t>危险物质</w:t>
      </w:r>
      <w:r>
        <w:rPr>
          <w:rFonts w:hint="default" w:ascii="Times New Roman" w:hAnsi="Times New Roman" w:cs="Times New Roman"/>
          <w:b w:val="0"/>
          <w:bCs w:val="0"/>
          <w:color w:val="000000" w:themeColor="text1"/>
          <w:lang w:val="en-US" w:eastAsia="zh-CN"/>
          <w14:textFill>
            <w14:solidFill>
              <w14:schemeClr w14:val="tx1"/>
            </w14:solidFill>
          </w14:textFill>
        </w:rPr>
        <w:t>的性质和危害程度，以及当时的风向等气象情况由应急指挥部确定疏散、撤离路线。撤离路线见附件。</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eastAsia" w:ascii="Times New Roman" w:hAnsi="Times New Roman" w:cs="Times New Roman"/>
          <w:b w:val="0"/>
          <w:bCs w:val="0"/>
          <w:color w:val="000000" w:themeColor="text1"/>
          <w:lang w:val="en-US" w:eastAsia="zh-CN"/>
          <w14:textFill>
            <w14:solidFill>
              <w14:schemeClr w14:val="tx1"/>
            </w14:solidFill>
          </w14:textFill>
        </w:rPr>
        <w:t>公司</w:t>
      </w:r>
      <w:r>
        <w:rPr>
          <w:rFonts w:hint="default" w:ascii="Times New Roman" w:hAnsi="Times New Roman" w:cs="Times New Roman"/>
          <w:b w:val="0"/>
          <w:bCs w:val="0"/>
          <w:color w:val="000000" w:themeColor="text1"/>
          <w:lang w:val="en-US" w:eastAsia="zh-CN"/>
          <w14:textFill>
            <w14:solidFill>
              <w14:schemeClr w14:val="tx1"/>
            </w14:solidFill>
          </w14:textFill>
        </w:rPr>
        <w:t>指定</w:t>
      </w:r>
      <w:r>
        <w:rPr>
          <w:rFonts w:hint="eastAsia" w:cs="Times New Roman"/>
          <w:b w:val="0"/>
          <w:bCs w:val="0"/>
          <w:color w:val="000000" w:themeColor="text1"/>
          <w:lang w:val="en-US" w:eastAsia="zh-CN"/>
          <w14:textFill>
            <w14:solidFill>
              <w14:schemeClr w14:val="tx1"/>
            </w14:solidFill>
          </w14:textFill>
        </w:rPr>
        <w:t>厂内进出口处</w:t>
      </w:r>
      <w:r>
        <w:rPr>
          <w:rFonts w:hint="eastAsia" w:ascii="Times New Roman" w:hAnsi="Times New Roman" w:cs="Times New Roman"/>
          <w:b w:val="0"/>
          <w:bCs w:val="0"/>
          <w:color w:val="000000" w:themeColor="text1"/>
          <w:lang w:val="en-US" w:eastAsia="zh-CN"/>
          <w14:textFill>
            <w14:solidFill>
              <w14:schemeClr w14:val="tx1"/>
            </w14:solidFill>
          </w14:textFill>
        </w:rPr>
        <w:t>空地</w:t>
      </w:r>
      <w:r>
        <w:rPr>
          <w:rFonts w:hint="default" w:ascii="Times New Roman" w:hAnsi="Times New Roman" w:cs="Times New Roman"/>
          <w:b w:val="0"/>
          <w:bCs w:val="0"/>
          <w:color w:val="000000" w:themeColor="text1"/>
          <w:lang w:val="en-US" w:eastAsia="zh-CN"/>
          <w14:textFill>
            <w14:solidFill>
              <w14:schemeClr w14:val="tx1"/>
            </w14:solidFill>
          </w14:textFill>
        </w:rPr>
        <w:t>作为本</w:t>
      </w:r>
      <w:r>
        <w:rPr>
          <w:rFonts w:hint="eastAsia" w:cs="Times New Roman"/>
          <w:b w:val="0"/>
          <w:bCs w:val="0"/>
          <w:color w:val="000000" w:themeColor="text1"/>
          <w:lang w:val="en-US" w:eastAsia="zh-CN"/>
          <w14:textFill>
            <w14:solidFill>
              <w14:schemeClr w14:val="tx1"/>
            </w14:solidFill>
          </w14:textFill>
        </w:rPr>
        <w:t>站</w:t>
      </w:r>
      <w:r>
        <w:rPr>
          <w:rFonts w:hint="default" w:ascii="Times New Roman" w:hAnsi="Times New Roman" w:cs="Times New Roman"/>
          <w:b w:val="0"/>
          <w:bCs w:val="0"/>
          <w:color w:val="000000" w:themeColor="text1"/>
          <w:lang w:val="en-US" w:eastAsia="zh-CN"/>
          <w14:textFill>
            <w14:solidFill>
              <w14:schemeClr w14:val="tx1"/>
            </w14:solidFill>
          </w14:textFill>
        </w:rPr>
        <w:t>紧急集合地点，在发生严重的火灾、</w:t>
      </w:r>
      <w:r>
        <w:rPr>
          <w:rFonts w:hint="eastAsia" w:cs="Times New Roman"/>
          <w:b w:val="0"/>
          <w:bCs w:val="0"/>
          <w:color w:val="000000" w:themeColor="text1"/>
          <w:lang w:val="en-US" w:eastAsia="zh-CN"/>
          <w14:textFill>
            <w14:solidFill>
              <w14:schemeClr w14:val="tx1"/>
            </w14:solidFill>
          </w14:textFill>
        </w:rPr>
        <w:t>润滑油</w:t>
      </w:r>
      <w:r>
        <w:rPr>
          <w:rFonts w:hint="default" w:ascii="Times New Roman" w:hAnsi="Times New Roman" w:cs="Times New Roman"/>
          <w:b w:val="0"/>
          <w:bCs w:val="0"/>
          <w:color w:val="000000" w:themeColor="text1"/>
          <w:lang w:val="en-US" w:eastAsia="zh-CN"/>
          <w14:textFill>
            <w14:solidFill>
              <w14:schemeClr w14:val="tx1"/>
            </w14:solidFill>
          </w14:textFill>
        </w:rPr>
        <w:t>泄漏事故时，依据当时的风向选择确定上风向的一侧作为紧急集合地点，撤离人员先在该处集合登记，等待进一步的指令，撤离的信号为本厂区警报系统发出的报警声：持续时间为30秒（预先通知的系统测试根据通知要求进行响应）。</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eastAsia" w:ascii="Times New Roman" w:hAnsi="Times New Roman" w:cs="Times New Roman"/>
          <w:b w:val="0"/>
          <w:bCs w:val="0"/>
          <w:color w:val="000000" w:themeColor="text1"/>
          <w:lang w:val="en-US" w:eastAsia="zh-CN"/>
          <w14:textFill>
            <w14:solidFill>
              <w14:schemeClr w14:val="tx1"/>
            </w14:solidFill>
          </w14:textFill>
        </w:rPr>
        <w:t>5、</w:t>
      </w:r>
      <w:r>
        <w:rPr>
          <w:rFonts w:hint="default" w:ascii="Times New Roman" w:hAnsi="Times New Roman" w:cs="Times New Roman"/>
          <w:b w:val="0"/>
          <w:bCs w:val="0"/>
          <w:color w:val="000000" w:themeColor="text1"/>
          <w:lang w:val="en-US" w:eastAsia="zh-CN"/>
          <w14:textFill>
            <w14:solidFill>
              <w14:schemeClr w14:val="tx1"/>
            </w14:solidFill>
          </w14:textFill>
        </w:rPr>
        <w:t>安置地点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疏散集中点由应急指挥组根据当时气象条件确定，总体原则是撤离安全点处于当时的上风向。</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eastAsia" w:ascii="Times New Roman" w:hAnsi="Times New Roman" w:cs="Times New Roman"/>
          <w:b w:val="0"/>
          <w:bCs w:val="0"/>
          <w:color w:val="000000" w:themeColor="text1"/>
          <w:lang w:val="en-US" w:eastAsia="zh-CN"/>
          <w14:textFill>
            <w14:solidFill>
              <w14:schemeClr w14:val="tx1"/>
            </w14:solidFill>
          </w14:textFill>
        </w:rPr>
        <w:t>6、</w:t>
      </w:r>
      <w:r>
        <w:rPr>
          <w:rFonts w:hint="default" w:ascii="Times New Roman" w:hAnsi="Times New Roman" w:cs="Times New Roman"/>
          <w:b w:val="0"/>
          <w:bCs w:val="0"/>
          <w:color w:val="000000" w:themeColor="text1"/>
          <w:lang w:val="en-US" w:eastAsia="zh-CN"/>
          <w14:textFill>
            <w14:solidFill>
              <w14:schemeClr w14:val="tx1"/>
            </w14:solidFill>
          </w14:textFill>
        </w:rPr>
        <w:t>其他人员的疏散</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在发生事故时，本厂区派专人对非本厂区人员（参观人员、外单位施工作业人员等）进行引导疏散并撤离至安全地带。</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当经过积极的灾害急救处理后，灾情仍无法控制时，由事故应急指挥小组下达撤离命令后，装置现场所有人员按自己所处位置，选择特定路线撤离，并引导现场其他人员迅速撤离现场。对可能威胁到厂区外居民安全时，</w:t>
      </w:r>
      <w:r>
        <w:rPr>
          <w:rFonts w:hint="eastAsia" w:cs="Times New Roman"/>
          <w:b w:val="0"/>
          <w:bCs w:val="0"/>
          <w:color w:val="000000" w:themeColor="text1"/>
          <w:lang w:val="en-US" w:eastAsia="zh-CN"/>
          <w14:textFill>
            <w14:solidFill>
              <w14:schemeClr w14:val="tx1"/>
            </w14:solidFill>
          </w14:textFill>
        </w:rPr>
        <w:t>通讯联络</w:t>
      </w:r>
      <w:r>
        <w:rPr>
          <w:rFonts w:hint="eastAsia" w:ascii="Times New Roman" w:hAnsi="Times New Roman" w:cs="Times New Roman"/>
          <w:b w:val="0"/>
          <w:bCs w:val="0"/>
          <w:color w:val="000000" w:themeColor="text1"/>
          <w:lang w:val="en-US" w:eastAsia="zh-CN"/>
          <w14:textFill>
            <w14:solidFill>
              <w14:schemeClr w14:val="tx1"/>
            </w14:solidFill>
          </w14:textFill>
        </w:rPr>
        <w:t>组</w:t>
      </w:r>
      <w:r>
        <w:rPr>
          <w:rFonts w:hint="default" w:ascii="Times New Roman" w:hAnsi="Times New Roman" w:cs="Times New Roman"/>
          <w:b w:val="0"/>
          <w:bCs w:val="0"/>
          <w:color w:val="000000" w:themeColor="text1"/>
          <w:lang w:val="en-US" w:eastAsia="zh-CN"/>
          <w14:textFill>
            <w14:solidFill>
              <w14:schemeClr w14:val="tx1"/>
            </w14:solidFill>
          </w14:textFill>
        </w:rPr>
        <w:t>立即和地方有关部门联系，并迅速组织有关人员协助友邻单位、厂区外过往行人在区、市指挥部指挥协调下，指挥引导居民迅速撤离到安全地点。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eastAsia" w:ascii="Times New Roman" w:hAnsi="Times New Roman" w:cs="Times New Roman"/>
          <w:b w:val="0"/>
          <w:bCs w:val="0"/>
          <w:color w:val="000000" w:themeColor="text1"/>
          <w:lang w:val="en-US" w:eastAsia="zh-CN"/>
          <w14:textFill>
            <w14:solidFill>
              <w14:schemeClr w14:val="tx1"/>
            </w14:solidFill>
          </w14:textFill>
        </w:rPr>
        <w:t>7、</w:t>
      </w:r>
      <w:r>
        <w:rPr>
          <w:rFonts w:hint="default" w:ascii="Times New Roman" w:hAnsi="Times New Roman" w:cs="Times New Roman"/>
          <w:b w:val="0"/>
          <w:bCs w:val="0"/>
          <w:color w:val="000000" w:themeColor="text1"/>
          <w:lang w:val="en-US" w:eastAsia="zh-CN"/>
          <w14:textFill>
            <w14:solidFill>
              <w14:schemeClr w14:val="tx1"/>
            </w14:solidFill>
          </w14:textFill>
        </w:rPr>
        <w:t>注意事项</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①疏散的命令通过警报或通报系统迅速传达。</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②听从指挥官下达的命令，往泄漏源上风方向疏散。</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③疏散后集合场所，由指挥官视情况决定。</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④疏散时除考虑本厂区员工外，还要考虑访客及邻近居民。</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⑤确定厂区内疏散路线，集合地点视情况由指挥官决定。</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⑥人员清点。各部门负责人提供人员去向，</w:t>
      </w:r>
      <w:r>
        <w:rPr>
          <w:rFonts w:hint="eastAsia" w:cs="Times New Roman"/>
          <w:b w:val="0"/>
          <w:bCs w:val="0"/>
          <w:color w:val="000000" w:themeColor="text1"/>
          <w:lang w:val="en-US" w:eastAsia="zh-CN"/>
          <w14:textFill>
            <w14:solidFill>
              <w14:schemeClr w14:val="tx1"/>
            </w14:solidFill>
          </w14:textFill>
        </w:rPr>
        <w:t>安全环保</w:t>
      </w:r>
      <w:r>
        <w:rPr>
          <w:rFonts w:hint="eastAsia" w:ascii="Times New Roman" w:hAnsi="Times New Roman" w:cs="Times New Roman"/>
          <w:b w:val="0"/>
          <w:bCs w:val="0"/>
          <w:color w:val="000000" w:themeColor="text1"/>
          <w:lang w:val="en-US" w:eastAsia="zh-CN"/>
          <w14:textFill>
            <w14:solidFill>
              <w14:schemeClr w14:val="tx1"/>
            </w14:solidFill>
          </w14:textFill>
        </w:rPr>
        <w:t>组</w:t>
      </w:r>
      <w:r>
        <w:rPr>
          <w:rFonts w:hint="default" w:ascii="Times New Roman" w:hAnsi="Times New Roman" w:cs="Times New Roman"/>
          <w:b w:val="0"/>
          <w:bCs w:val="0"/>
          <w:color w:val="000000" w:themeColor="text1"/>
          <w:lang w:val="en-US" w:eastAsia="zh-CN"/>
          <w14:textFill>
            <w14:solidFill>
              <w14:schemeClr w14:val="tx1"/>
            </w14:solidFill>
          </w14:textFill>
        </w:rPr>
        <w:t>进行汇总交由总指挥进行人数清点核对。</w:t>
      </w:r>
    </w:p>
    <w:p>
      <w:pPr>
        <w:pStyle w:val="23"/>
        <w:rPr>
          <w:rFonts w:hint="default" w:ascii="Times New Roman" w:hAnsi="Times New Roman" w:cs="Times New Roman"/>
          <w:b/>
          <w:bCs/>
          <w:color w:val="000000" w:themeColor="text1"/>
          <w:kern w:val="0"/>
          <w:sz w:val="28"/>
          <w:szCs w:val="28"/>
          <w:lang w:val="en-US" w:eastAsia="zh-CN"/>
          <w14:textFill>
            <w14:solidFill>
              <w14:schemeClr w14:val="tx1"/>
            </w14:solidFill>
          </w14:textFill>
        </w:rPr>
      </w:pPr>
      <w:bookmarkStart w:id="526" w:name="_Toc3367"/>
      <w:bookmarkStart w:id="527" w:name="_Toc1098"/>
      <w:bookmarkStart w:id="528" w:name="_Toc17676"/>
      <w:bookmarkStart w:id="529" w:name="_Toc27666"/>
      <w:bookmarkStart w:id="530" w:name="_Toc6934"/>
      <w:bookmarkStart w:id="531" w:name="_Toc14252"/>
      <w:bookmarkStart w:id="532" w:name="_Toc22175"/>
      <w:bookmarkStart w:id="533" w:name="_Toc7933"/>
      <w:bookmarkStart w:id="534" w:name="_Toc17427"/>
      <w:bookmarkStart w:id="535" w:name="_Toc198"/>
      <w:bookmarkStart w:id="536" w:name="_Toc21113"/>
      <w:bookmarkStart w:id="537" w:name="_Toc2722"/>
      <w:bookmarkStart w:id="538" w:name="_Toc28922"/>
      <w:bookmarkStart w:id="539" w:name="_Toc6693"/>
      <w:bookmarkStart w:id="540" w:name="_Toc19973"/>
      <w:bookmarkStart w:id="541" w:name="_Toc17386"/>
      <w:bookmarkStart w:id="542" w:name="_Toc21186"/>
      <w:bookmarkStart w:id="543" w:name="_Toc10389"/>
      <w:bookmarkStart w:id="544" w:name="_Toc23941"/>
      <w:bookmarkStart w:id="545" w:name="_Toc28638"/>
      <w:bookmarkStart w:id="546" w:name="_Toc14634"/>
      <w:bookmarkStart w:id="547" w:name="_Toc26365"/>
      <w:bookmarkStart w:id="548" w:name="_Toc32599"/>
      <w:bookmarkStart w:id="549" w:name="_Toc21578"/>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6.</w:t>
      </w:r>
      <w:r>
        <w:rPr>
          <w:rFonts w:hint="eastAsia" w:ascii="Times New Roman" w:cs="Times New Roman"/>
          <w:b/>
          <w:bCs/>
          <w:color w:val="000000" w:themeColor="text1"/>
          <w:kern w:val="0"/>
          <w:sz w:val="28"/>
          <w:szCs w:val="28"/>
          <w:lang w:val="en-US" w:eastAsia="zh-CN"/>
          <w14:textFill>
            <w14:solidFill>
              <w14:schemeClr w14:val="tx1"/>
            </w14:solidFill>
          </w14:textFill>
        </w:rPr>
        <w:t>5</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w:t>
      </w:r>
      <w:r>
        <w:rPr>
          <w:rFonts w:hint="eastAsia" w:ascii="Times New Roman" w:cs="Times New Roman"/>
          <w:b/>
          <w:bCs/>
          <w:color w:val="000000" w:themeColor="text1"/>
          <w:kern w:val="0"/>
          <w:sz w:val="28"/>
          <w:szCs w:val="28"/>
          <w:lang w:val="en-US" w:eastAsia="zh-CN"/>
          <w14:textFill>
            <w14:solidFill>
              <w14:schemeClr w14:val="tx1"/>
            </w14:solidFill>
          </w14:textFill>
        </w:rPr>
        <w:t>3.</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2</w:t>
      </w:r>
      <w:r>
        <w:rPr>
          <w:rFonts w:hint="default" w:ascii="Times New Roman" w:hAnsi="Times New Roman" w:cs="Times New Roman"/>
          <w:b/>
          <w:bCs/>
          <w:color w:val="000000" w:themeColor="text1"/>
          <w:kern w:val="0"/>
          <w:sz w:val="28"/>
          <w:szCs w:val="28"/>
          <w:lang w:val="en-US" w:eastAsia="zh-CN"/>
          <w14:textFill>
            <w14:solidFill>
              <w14:schemeClr w14:val="tx1"/>
            </w14:solidFill>
          </w14:textFill>
        </w:rPr>
        <w:t>应急人员进入、撤离现场的条件、方法</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应急人员在进入现场时做好如下准备：一是人员准备，根据事故发生的规模，影响程度以及危险范围，确定应急救援人员的人数，并由经验丰富的或相关专业人员带队；二是救援器材、物资准备充足，以防出现灭火器、沙袋等救险物资不够用的情况；三是弄清救援方式，救援前尽量弄清楚各类相关事故处置情况，在保证自己安全的情况下最大限度的抢险救灾；四是思想准备要充分，救援时思想情绪保持稳定，做好救援抢险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当突发事件的危害已经消除或者得到有效控制，由应急指挥命令应急救援人员撤离现场。火灾爆炸撤离时保持秩序不混乱，不得提前脱下防护设备，戴好岗位上所配备的防毒面具，在无防毒面具的情况下，不能剧烈跑步和碰撞容易产生火花的铁器或石块，憋住呼吸，用湿毛巾捂住口、鼻部位，快速的逆风斜跑至指定地点方向。物料泄漏时抢救人员在确保个人安全的情况下，在泄漏处的下方进行截流，并将泄漏物进行收集。待事故状态解除后，待到安全区域时立即消毒，沐浴。</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在发生重大火灾爆炸</w:t>
      </w:r>
      <w:r>
        <w:rPr>
          <w:rFonts w:hint="eastAsia" w:cs="Times New Roman"/>
          <w:b w:val="0"/>
          <w:bCs w:val="0"/>
          <w:color w:val="000000" w:themeColor="text1"/>
          <w:lang w:val="en-US" w:eastAsia="zh-CN"/>
          <w14:textFill>
            <w14:solidFill>
              <w14:schemeClr w14:val="tx1"/>
            </w14:solidFill>
          </w14:textFill>
        </w:rPr>
        <w:t>，油品大量泄漏的情况</w:t>
      </w:r>
      <w:r>
        <w:rPr>
          <w:rFonts w:hint="default" w:ascii="Times New Roman" w:hAnsi="Times New Roman" w:cs="Times New Roman"/>
          <w:b w:val="0"/>
          <w:bCs w:val="0"/>
          <w:color w:val="000000" w:themeColor="text1"/>
          <w:lang w:val="en-US" w:eastAsia="zh-CN"/>
          <w14:textFill>
            <w14:solidFill>
              <w14:schemeClr w14:val="tx1"/>
            </w14:solidFill>
          </w14:textFill>
        </w:rPr>
        <w:t>，严重威胁现场人员生命安全条件下，事故现场最高指挥有权作出与事故处理无关人员的撤离，或全部人员撤离的命令。</w:t>
      </w:r>
    </w:p>
    <w:p>
      <w:pPr>
        <w:pStyle w:val="23"/>
        <w:rPr>
          <w:rFonts w:hint="default" w:ascii="Times New Roman" w:hAnsi="Times New Roman" w:cs="Times New Roman"/>
          <w:b/>
          <w:bCs/>
          <w:color w:val="000000" w:themeColor="text1"/>
          <w:kern w:val="0"/>
          <w:sz w:val="28"/>
          <w:szCs w:val="28"/>
          <w:lang w:val="en-US" w:eastAsia="zh-CN"/>
          <w14:textFill>
            <w14:solidFill>
              <w14:schemeClr w14:val="tx1"/>
            </w14:solidFill>
          </w14:textFill>
        </w:rPr>
      </w:pPr>
      <w:bookmarkStart w:id="550" w:name="_Toc11383"/>
      <w:bookmarkStart w:id="551" w:name="_Toc16324"/>
      <w:bookmarkStart w:id="552" w:name="_Toc30680"/>
      <w:bookmarkStart w:id="553" w:name="_Toc21469"/>
      <w:bookmarkStart w:id="554" w:name="_Toc28721"/>
      <w:bookmarkStart w:id="555" w:name="_Toc6200"/>
      <w:bookmarkStart w:id="556" w:name="_Toc15743"/>
      <w:bookmarkStart w:id="557" w:name="_Toc13387"/>
      <w:bookmarkStart w:id="558" w:name="_Toc21810"/>
      <w:bookmarkStart w:id="559" w:name="_Toc11758"/>
      <w:bookmarkStart w:id="560" w:name="_Toc23669"/>
      <w:bookmarkStart w:id="561" w:name="_Toc25838"/>
      <w:bookmarkStart w:id="562" w:name="_Toc23836"/>
      <w:bookmarkStart w:id="563" w:name="_Toc25669"/>
      <w:bookmarkStart w:id="564" w:name="_Toc31485"/>
      <w:bookmarkStart w:id="565" w:name="_Toc25147"/>
      <w:bookmarkStart w:id="566" w:name="_Toc8689"/>
      <w:bookmarkStart w:id="567" w:name="_Toc29425"/>
      <w:bookmarkStart w:id="568" w:name="_Toc16210"/>
      <w:bookmarkStart w:id="569" w:name="_Toc13451"/>
      <w:bookmarkStart w:id="570" w:name="_Toc16768"/>
      <w:bookmarkStart w:id="571" w:name="_Toc21552"/>
      <w:bookmarkStart w:id="572" w:name="_Toc143"/>
      <w:bookmarkStart w:id="573" w:name="_Toc5521"/>
      <w:r>
        <w:rPr>
          <w:rFonts w:hint="default" w:ascii="Times New Roman" w:hAnsi="Times New Roman" w:cs="Times New Roman"/>
          <w:b/>
          <w:bCs/>
          <w:color w:val="000000" w:themeColor="text1"/>
          <w:kern w:val="0"/>
          <w:sz w:val="28"/>
          <w:szCs w:val="28"/>
          <w:lang w:val="en-US" w:eastAsia="zh-CN"/>
          <w14:textFill>
            <w14:solidFill>
              <w14:schemeClr w14:val="tx1"/>
            </w14:solidFill>
          </w14:textFill>
        </w:rPr>
        <w:t>6</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w:t>
      </w:r>
      <w:r>
        <w:rPr>
          <w:rFonts w:hint="eastAsia" w:ascii="Times New Roman" w:cs="Times New Roman"/>
          <w:b/>
          <w:bCs/>
          <w:color w:val="000000" w:themeColor="text1"/>
          <w:kern w:val="0"/>
          <w:sz w:val="28"/>
          <w:szCs w:val="28"/>
          <w:lang w:val="en-US" w:eastAsia="zh-CN"/>
          <w14:textFill>
            <w14:solidFill>
              <w14:schemeClr w14:val="tx1"/>
            </w14:solidFill>
          </w14:textFill>
        </w:rPr>
        <w:t>5</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.3</w:t>
      </w:r>
      <w:r>
        <w:rPr>
          <w:rFonts w:hint="eastAsia" w:ascii="Times New Roman" w:cs="Times New Roman"/>
          <w:b/>
          <w:bCs/>
          <w:color w:val="000000" w:themeColor="text1"/>
          <w:kern w:val="0"/>
          <w:sz w:val="28"/>
          <w:szCs w:val="28"/>
          <w:lang w:val="en-US" w:eastAsia="zh-CN"/>
          <w14:textFill>
            <w14:solidFill>
              <w14:schemeClr w14:val="tx1"/>
            </w14:solidFill>
          </w14:textFill>
        </w:rPr>
        <w:t>.3</w:t>
      </w:r>
      <w:r>
        <w:rPr>
          <w:rFonts w:hint="default" w:ascii="Times New Roman" w:hAnsi="Times New Roman" w:cs="Times New Roman"/>
          <w:b/>
          <w:bCs/>
          <w:color w:val="000000" w:themeColor="text1"/>
          <w:kern w:val="0"/>
          <w:sz w:val="28"/>
          <w:szCs w:val="28"/>
          <w:lang w:val="en-US" w:eastAsia="zh-CN"/>
          <w14:textFill>
            <w14:solidFill>
              <w14:schemeClr w14:val="tx1"/>
            </w14:solidFill>
          </w14:textFill>
        </w:rPr>
        <w:t>应急救援队伍的调度及物资保障供应程序</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应急救援队伍由应急指挥</w:t>
      </w:r>
      <w:r>
        <w:rPr>
          <w:rFonts w:hint="eastAsia" w:cs="Times New Roman"/>
          <w:b w:val="0"/>
          <w:bCs w:val="0"/>
          <w:color w:val="000000" w:themeColor="text1"/>
          <w:lang w:val="en-US" w:eastAsia="zh-CN"/>
          <w14:textFill>
            <w14:solidFill>
              <w14:schemeClr w14:val="tx1"/>
            </w14:solidFill>
          </w14:textFill>
        </w:rPr>
        <w:t>部</w:t>
      </w:r>
      <w:r>
        <w:rPr>
          <w:rFonts w:hint="default" w:ascii="Times New Roman" w:hAnsi="Times New Roman" w:cs="Times New Roman"/>
          <w:b w:val="0"/>
          <w:bCs w:val="0"/>
          <w:color w:val="000000" w:themeColor="text1"/>
          <w:lang w:val="en-US" w:eastAsia="zh-CN"/>
          <w14:textFill>
            <w14:solidFill>
              <w14:schemeClr w14:val="tx1"/>
            </w14:solidFill>
          </w14:textFill>
        </w:rPr>
        <w:t>统一调度和指挥，突发环境事故时，由总指挥下达救援命令，并由</w:t>
      </w:r>
      <w:r>
        <w:rPr>
          <w:rFonts w:hint="eastAsia" w:cs="Times New Roman"/>
          <w:b w:val="0"/>
          <w:bCs w:val="0"/>
          <w:color w:val="000000" w:themeColor="text1"/>
          <w:lang w:val="en-US" w:eastAsia="zh-CN"/>
          <w14:textFill>
            <w14:solidFill>
              <w14:schemeClr w14:val="tx1"/>
            </w14:solidFill>
          </w14:textFill>
        </w:rPr>
        <w:t>应急处置</w:t>
      </w:r>
      <w:r>
        <w:rPr>
          <w:rFonts w:hint="eastAsia" w:ascii="Times New Roman" w:hAnsi="Times New Roman" w:cs="Times New Roman"/>
          <w:b w:val="0"/>
          <w:bCs w:val="0"/>
          <w:color w:val="000000" w:themeColor="text1"/>
          <w:lang w:val="en-US" w:eastAsia="zh-CN"/>
          <w14:textFill>
            <w14:solidFill>
              <w14:schemeClr w14:val="tx1"/>
            </w14:solidFill>
          </w14:textFill>
        </w:rPr>
        <w:t>组</w:t>
      </w:r>
      <w:r>
        <w:rPr>
          <w:rFonts w:hint="default" w:ascii="Times New Roman" w:hAnsi="Times New Roman" w:cs="Times New Roman"/>
          <w:b w:val="0"/>
          <w:bCs w:val="0"/>
          <w:color w:val="000000" w:themeColor="text1"/>
          <w:lang w:val="en-US" w:eastAsia="zh-CN"/>
          <w14:textFill>
            <w14:solidFill>
              <w14:schemeClr w14:val="tx1"/>
            </w14:solidFill>
          </w14:textFill>
        </w:rPr>
        <w:t>带领展开应急救援行动。</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应急救援物资由</w:t>
      </w:r>
      <w:r>
        <w:rPr>
          <w:rFonts w:hint="eastAsia" w:ascii="Times New Roman" w:hAnsi="Times New Roman" w:cs="Times New Roman"/>
          <w:b w:val="0"/>
          <w:bCs w:val="0"/>
          <w:color w:val="000000" w:themeColor="text1"/>
          <w:lang w:val="en-US" w:eastAsia="zh-CN"/>
          <w14:textFill>
            <w14:solidFill>
              <w14:schemeClr w14:val="tx1"/>
            </w14:solidFill>
          </w14:textFill>
        </w:rPr>
        <w:t>后勤保障组</w:t>
      </w:r>
      <w:r>
        <w:rPr>
          <w:rFonts w:hint="default" w:ascii="Times New Roman" w:hAnsi="Times New Roman" w:cs="Times New Roman"/>
          <w:b w:val="0"/>
          <w:bCs w:val="0"/>
          <w:color w:val="000000" w:themeColor="text1"/>
          <w:lang w:val="en-US" w:eastAsia="zh-CN"/>
          <w14:textFill>
            <w14:solidFill>
              <w14:schemeClr w14:val="tx1"/>
            </w14:solidFill>
          </w14:textFill>
        </w:rPr>
        <w:t>迅速从各物资保管处运送到指定地点，并分发给各救援小组，在达到应急救援的目的同时尽量节约，不浪费。</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left"/>
        <w:textAlignment w:val="auto"/>
        <w:outlineLvl w:val="3"/>
        <w:rPr>
          <w:rFonts w:hint="default" w:ascii="Times New Roman" w:hAnsi="Times New Roman" w:cs="Times New Roman"/>
          <w:b/>
          <w:bCs/>
          <w:color w:val="000000" w:themeColor="text1"/>
          <w:kern w:val="0"/>
          <w:sz w:val="28"/>
          <w:szCs w:val="28"/>
          <w:lang w:val="en-US" w:eastAsia="zh-CN"/>
          <w14:textFill>
            <w14:solidFill>
              <w14:schemeClr w14:val="tx1"/>
            </w14:solidFill>
          </w14:textFill>
        </w:rPr>
      </w:pPr>
      <w:bookmarkStart w:id="574" w:name="_Toc7676"/>
      <w:bookmarkStart w:id="575" w:name="_Toc4726"/>
      <w:bookmarkStart w:id="576" w:name="_Toc17564"/>
      <w:bookmarkStart w:id="577" w:name="_Toc8033"/>
      <w:bookmarkStart w:id="578" w:name="_Toc4361"/>
      <w:bookmarkStart w:id="579" w:name="_Toc2513"/>
      <w:bookmarkStart w:id="580" w:name="_Toc28535"/>
      <w:bookmarkStart w:id="581" w:name="_Toc32301"/>
      <w:bookmarkStart w:id="582" w:name="_Toc10042"/>
      <w:bookmarkStart w:id="583" w:name="_Toc30700"/>
      <w:bookmarkStart w:id="584" w:name="_Toc31234"/>
      <w:bookmarkStart w:id="585" w:name="_Toc6540"/>
      <w:bookmarkStart w:id="586" w:name="_Toc8126"/>
      <w:bookmarkStart w:id="587" w:name="_Toc18526"/>
      <w:bookmarkStart w:id="588" w:name="_Toc24416"/>
      <w:bookmarkStart w:id="589" w:name="_Toc8723"/>
      <w:bookmarkStart w:id="590" w:name="_Toc17609"/>
      <w:bookmarkStart w:id="591" w:name="_Toc23610"/>
      <w:bookmarkStart w:id="592" w:name="_Toc3288"/>
      <w:bookmarkStart w:id="593" w:name="_Toc12554"/>
      <w:bookmarkStart w:id="594" w:name="_Toc1327"/>
      <w:bookmarkStart w:id="595" w:name="_Toc21097"/>
      <w:bookmarkStart w:id="596" w:name="_Toc13158"/>
      <w:r>
        <w:rPr>
          <w:rFonts w:hint="default" w:ascii="Times New Roman" w:hAnsi="Times New Roman" w:cs="Times New Roman"/>
          <w:b/>
          <w:bCs/>
          <w:color w:val="000000" w:themeColor="text1"/>
          <w:kern w:val="0"/>
          <w:sz w:val="28"/>
          <w:szCs w:val="28"/>
          <w:lang w:val="en-US" w:eastAsia="zh-CN"/>
          <w14:textFill>
            <w14:solidFill>
              <w14:schemeClr w14:val="tx1"/>
            </w14:solidFill>
          </w14:textFill>
        </w:rPr>
        <w:t>6</w:t>
      </w: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.5.4</w:t>
      </w:r>
      <w:r>
        <w:rPr>
          <w:rFonts w:hint="default" w:ascii="Times New Roman" w:hAnsi="Times New Roman" w:cs="Times New Roman"/>
          <w:b/>
          <w:bCs/>
          <w:color w:val="000000" w:themeColor="text1"/>
          <w:kern w:val="0"/>
          <w:sz w:val="28"/>
          <w:szCs w:val="28"/>
          <w:lang w:val="en-US" w:eastAsia="zh-CN"/>
          <w14:textFill>
            <w14:solidFill>
              <w14:schemeClr w14:val="tx1"/>
            </w14:solidFill>
          </w14:textFill>
        </w:rPr>
        <w:t>人员的救援方式及安全保护措施</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（1）应急防护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在应急现场，应急人员需佩戴好个人防护用品后方可进入现场开展应急，具体如下：</w:t>
      </w:r>
    </w:p>
    <w:p>
      <w:pPr>
        <w:keepNext w:val="0"/>
        <w:keepLines w:val="0"/>
        <w:pageBreakBefore w:val="0"/>
        <w:widowControl w:val="0"/>
        <w:topLinePunct w:val="0"/>
        <w:autoSpaceDE w:val="0"/>
        <w:autoSpaceDN w:val="0"/>
        <w:bidi w:val="0"/>
        <w:adjustRightInd w:val="0"/>
        <w:spacing w:line="360" w:lineRule="auto"/>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kern w:val="0"/>
          <w:sz w:val="21"/>
          <w:szCs w:val="21"/>
          <w14:textFill>
            <w14:solidFill>
              <w14:schemeClr w14:val="tx1"/>
            </w14:solidFill>
          </w14:textFill>
        </w:rPr>
        <w:t>表</w:t>
      </w:r>
      <w:r>
        <w:rPr>
          <w:rFonts w:hint="eastAsia" w:eastAsia="宋体" w:cs="Times New Roman"/>
          <w:b/>
          <w:bCs/>
          <w:color w:val="000000" w:themeColor="text1"/>
          <w:kern w:val="0"/>
          <w:sz w:val="21"/>
          <w:szCs w:val="21"/>
          <w:lang w:val="en-US" w:eastAsia="zh-CN"/>
          <w14:textFill>
            <w14:solidFill>
              <w14:schemeClr w14:val="tx1"/>
            </w14:solidFill>
          </w14:textFill>
        </w:rPr>
        <w:t>6-6</w:t>
      </w:r>
      <w:r>
        <w:rPr>
          <w:rFonts w:hint="default" w:ascii="Times New Roman" w:hAnsi="Times New Roman" w:eastAsia="宋体" w:cs="Times New Roman"/>
          <w:b/>
          <w:bCs/>
          <w:color w:val="000000" w:themeColor="text1"/>
          <w:kern w:val="0"/>
          <w:sz w:val="21"/>
          <w:szCs w:val="21"/>
          <w14:textFill>
            <w14:solidFill>
              <w14:schemeClr w14:val="tx1"/>
            </w14:solidFill>
          </w14:textFill>
        </w:rPr>
        <w:t>应</w:t>
      </w:r>
      <w:bookmarkStart w:id="1314" w:name="_GoBack"/>
      <w:bookmarkEnd w:id="1314"/>
      <w:r>
        <w:rPr>
          <w:rFonts w:hint="default" w:ascii="Times New Roman" w:hAnsi="Times New Roman" w:eastAsia="宋体" w:cs="Times New Roman"/>
          <w:b/>
          <w:bCs/>
          <w:color w:val="000000" w:themeColor="text1"/>
          <w:kern w:val="0"/>
          <w:sz w:val="21"/>
          <w:szCs w:val="21"/>
          <w14:textFill>
            <w14:solidFill>
              <w14:schemeClr w14:val="tx1"/>
            </w14:solidFill>
          </w14:textFill>
        </w:rPr>
        <w:t>急防护要求</w:t>
      </w:r>
    </w:p>
    <w:tbl>
      <w:tblPr>
        <w:tblStyle w:val="2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0"/>
        <w:gridCol w:w="1910"/>
        <w:gridCol w:w="58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17" w:type="pct"/>
            <w:noWrap w:val="0"/>
            <w:vAlign w:val="center"/>
          </w:tcPr>
          <w:p>
            <w:pPr>
              <w:adjustRightInd w:val="0"/>
              <w:snapToGrid w:val="0"/>
              <w:spacing w:line="240" w:lineRule="auto"/>
              <w:ind w:firstLine="0" w:firstLineChars="0"/>
              <w:jc w:val="center"/>
              <w:rPr>
                <w:rFonts w:hint="eastAsia" w:ascii="仿宋" w:hAnsi="仿宋" w:eastAsia="仿宋" w:cs="仿宋"/>
                <w:b/>
                <w:bCs w:val="0"/>
                <w:color w:val="000000" w:themeColor="text1"/>
                <w:kern w:val="0"/>
                <w:sz w:val="21"/>
                <w:szCs w:val="21"/>
                <w14:textFill>
                  <w14:solidFill>
                    <w14:schemeClr w14:val="tx1"/>
                  </w14:solidFill>
                </w14:textFill>
              </w:rPr>
            </w:pPr>
            <w:r>
              <w:rPr>
                <w:rFonts w:hint="eastAsia" w:ascii="仿宋" w:hAnsi="仿宋" w:eastAsia="仿宋" w:cs="仿宋"/>
                <w:b/>
                <w:bCs w:val="0"/>
                <w:color w:val="000000" w:themeColor="text1"/>
                <w:kern w:val="0"/>
                <w:sz w:val="21"/>
                <w:szCs w:val="21"/>
                <w14:textFill>
                  <w14:solidFill>
                    <w14:schemeClr w14:val="tx1"/>
                  </w14:solidFill>
                </w14:textFill>
              </w:rPr>
              <w:t>序号</w:t>
            </w:r>
          </w:p>
        </w:tc>
        <w:tc>
          <w:tcPr>
            <w:tcW w:w="1121" w:type="pct"/>
            <w:noWrap w:val="0"/>
            <w:vAlign w:val="center"/>
          </w:tcPr>
          <w:p>
            <w:pPr>
              <w:adjustRightInd w:val="0"/>
              <w:snapToGrid w:val="0"/>
              <w:spacing w:line="240" w:lineRule="auto"/>
              <w:ind w:firstLine="0" w:firstLineChars="0"/>
              <w:jc w:val="center"/>
              <w:rPr>
                <w:rFonts w:hint="eastAsia" w:ascii="仿宋" w:hAnsi="仿宋" w:eastAsia="仿宋" w:cs="仿宋"/>
                <w:b/>
                <w:bCs w:val="0"/>
                <w:color w:val="000000" w:themeColor="text1"/>
                <w:kern w:val="0"/>
                <w:sz w:val="21"/>
                <w:szCs w:val="21"/>
                <w14:textFill>
                  <w14:solidFill>
                    <w14:schemeClr w14:val="tx1"/>
                  </w14:solidFill>
                </w14:textFill>
              </w:rPr>
            </w:pPr>
            <w:r>
              <w:rPr>
                <w:rFonts w:hint="eastAsia" w:ascii="仿宋" w:hAnsi="仿宋" w:eastAsia="仿宋" w:cs="仿宋"/>
                <w:b/>
                <w:bCs w:val="0"/>
                <w:color w:val="000000" w:themeColor="text1"/>
                <w:kern w:val="0"/>
                <w:sz w:val="21"/>
                <w:szCs w:val="21"/>
                <w14:textFill>
                  <w14:solidFill>
                    <w14:schemeClr w14:val="tx1"/>
                  </w14:solidFill>
                </w14:textFill>
              </w:rPr>
              <w:t>事故类型</w:t>
            </w:r>
          </w:p>
        </w:tc>
        <w:tc>
          <w:tcPr>
            <w:tcW w:w="3461" w:type="pct"/>
            <w:noWrap w:val="0"/>
            <w:vAlign w:val="center"/>
          </w:tcPr>
          <w:p>
            <w:pPr>
              <w:adjustRightInd w:val="0"/>
              <w:snapToGrid w:val="0"/>
              <w:spacing w:line="240" w:lineRule="auto"/>
              <w:ind w:firstLine="0" w:firstLineChars="0"/>
              <w:jc w:val="center"/>
              <w:rPr>
                <w:rFonts w:hint="eastAsia" w:ascii="仿宋" w:hAnsi="仿宋" w:eastAsia="仿宋" w:cs="仿宋"/>
                <w:b/>
                <w:bCs w:val="0"/>
                <w:color w:val="000000" w:themeColor="text1"/>
                <w:kern w:val="0"/>
                <w:sz w:val="21"/>
                <w:szCs w:val="21"/>
                <w14:textFill>
                  <w14:solidFill>
                    <w14:schemeClr w14:val="tx1"/>
                  </w14:solidFill>
                </w14:textFill>
              </w:rPr>
            </w:pPr>
            <w:r>
              <w:rPr>
                <w:rFonts w:hint="eastAsia" w:ascii="仿宋" w:hAnsi="仿宋" w:eastAsia="仿宋" w:cs="仿宋"/>
                <w:b/>
                <w:bCs w:val="0"/>
                <w:color w:val="000000" w:themeColor="text1"/>
                <w:kern w:val="0"/>
                <w:sz w:val="21"/>
                <w:szCs w:val="21"/>
                <w14:textFill>
                  <w14:solidFill>
                    <w14:schemeClr w14:val="tx1"/>
                  </w14:solidFill>
                </w14:textFill>
              </w:rPr>
              <w:t>应急防护要求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7" w:type="pct"/>
            <w:noWrap w:val="0"/>
            <w:vAlign w:val="center"/>
          </w:tcPr>
          <w:p>
            <w:pPr>
              <w:adjustRightInd w:val="0"/>
              <w:snapToGrid w:val="0"/>
              <w:spacing w:line="240" w:lineRule="auto"/>
              <w:ind w:firstLine="0" w:firstLineChars="0"/>
              <w:jc w:val="center"/>
              <w:rPr>
                <w:rFonts w:hint="default" w:ascii="Times New Roman" w:hAnsi="Times New Roman" w:eastAsia="仿宋" w:cs="Times New Roman"/>
                <w:bCs/>
                <w:color w:val="000000" w:themeColor="text1"/>
                <w:kern w:val="0"/>
                <w:sz w:val="21"/>
                <w:szCs w:val="21"/>
                <w14:textFill>
                  <w14:solidFill>
                    <w14:schemeClr w14:val="tx1"/>
                  </w14:solidFill>
                </w14:textFill>
              </w:rPr>
            </w:pPr>
            <w:r>
              <w:rPr>
                <w:rFonts w:hint="default" w:ascii="Times New Roman" w:hAnsi="Times New Roman" w:eastAsia="仿宋" w:cs="Times New Roman"/>
                <w:bCs/>
                <w:color w:val="000000" w:themeColor="text1"/>
                <w:kern w:val="0"/>
                <w:sz w:val="21"/>
                <w:szCs w:val="21"/>
                <w14:textFill>
                  <w14:solidFill>
                    <w14:schemeClr w14:val="tx1"/>
                  </w14:solidFill>
                </w14:textFill>
              </w:rPr>
              <w:t>1</w:t>
            </w:r>
          </w:p>
        </w:tc>
        <w:tc>
          <w:tcPr>
            <w:tcW w:w="1121" w:type="pct"/>
            <w:noWrap w:val="0"/>
            <w:vAlign w:val="center"/>
          </w:tcPr>
          <w:p>
            <w:pPr>
              <w:adjustRightInd w:val="0"/>
              <w:snapToGrid w:val="0"/>
              <w:spacing w:line="240" w:lineRule="auto"/>
              <w:ind w:firstLine="0" w:firstLineChars="0"/>
              <w:jc w:val="center"/>
              <w:rPr>
                <w:rFonts w:hint="eastAsia" w:ascii="仿宋" w:hAnsi="仿宋" w:eastAsia="仿宋" w:cs="仿宋"/>
                <w:bCs/>
                <w:color w:val="000000" w:themeColor="text1"/>
                <w:kern w:val="0"/>
                <w:sz w:val="21"/>
                <w:szCs w:val="21"/>
                <w14:textFill>
                  <w14:solidFill>
                    <w14:schemeClr w14:val="tx1"/>
                  </w14:solidFill>
                </w14:textFill>
              </w:rPr>
            </w:pPr>
            <w:r>
              <w:rPr>
                <w:rFonts w:hint="eastAsia" w:ascii="仿宋" w:hAnsi="仿宋" w:eastAsia="仿宋" w:cs="仿宋"/>
                <w:bCs/>
                <w:color w:val="000000" w:themeColor="text1"/>
                <w:kern w:val="0"/>
                <w:sz w:val="21"/>
                <w:szCs w:val="21"/>
                <w14:textFill>
                  <w14:solidFill>
                    <w14:schemeClr w14:val="tx1"/>
                  </w14:solidFill>
                </w14:textFill>
              </w:rPr>
              <w:t>火灾事故</w:t>
            </w:r>
          </w:p>
        </w:tc>
        <w:tc>
          <w:tcPr>
            <w:tcW w:w="3461" w:type="pct"/>
            <w:noWrap w:val="0"/>
            <w:vAlign w:val="center"/>
          </w:tcPr>
          <w:p>
            <w:pPr>
              <w:adjustRightInd w:val="0"/>
              <w:snapToGrid w:val="0"/>
              <w:spacing w:line="240" w:lineRule="auto"/>
              <w:ind w:firstLine="0" w:firstLineChars="0"/>
              <w:jc w:val="center"/>
              <w:rPr>
                <w:rFonts w:hint="eastAsia" w:ascii="仿宋" w:hAnsi="仿宋" w:eastAsia="仿宋" w:cs="仿宋"/>
                <w:bCs/>
                <w:color w:val="000000" w:themeColor="text1"/>
                <w:kern w:val="0"/>
                <w:sz w:val="21"/>
                <w:szCs w:val="21"/>
                <w:lang w:val="en-US" w:eastAsia="zh-CN"/>
                <w14:textFill>
                  <w14:solidFill>
                    <w14:schemeClr w14:val="tx1"/>
                  </w14:solidFill>
                </w14:textFill>
              </w:rPr>
            </w:pPr>
            <w:r>
              <w:rPr>
                <w:rFonts w:hint="eastAsia" w:ascii="仿宋" w:hAnsi="仿宋" w:eastAsia="仿宋" w:cs="仿宋"/>
                <w:bCs/>
                <w:color w:val="000000" w:themeColor="text1"/>
                <w:kern w:val="0"/>
                <w:sz w:val="21"/>
                <w:szCs w:val="21"/>
                <w:lang w:val="en-US" w:eastAsia="zh-CN"/>
                <w14:textFill>
                  <w14:solidFill>
                    <w14:schemeClr w14:val="tx1"/>
                  </w14:solidFill>
                </w14:textFill>
              </w:rPr>
              <w:t>防毒面罩</w:t>
            </w:r>
            <w:r>
              <w:rPr>
                <w:rFonts w:hint="eastAsia" w:ascii="仿宋" w:hAnsi="仿宋" w:eastAsia="仿宋" w:cs="仿宋"/>
                <w:bCs/>
                <w:color w:val="000000" w:themeColor="text1"/>
                <w:kern w:val="0"/>
                <w:sz w:val="21"/>
                <w:szCs w:val="21"/>
                <w:lang w:eastAsia="zh-CN"/>
                <w14:textFill>
                  <w14:solidFill>
                    <w14:schemeClr w14:val="tx1"/>
                  </w14:solidFill>
                </w14:textFill>
              </w:rPr>
              <w:t>、</w:t>
            </w:r>
            <w:r>
              <w:rPr>
                <w:rFonts w:hint="eastAsia" w:ascii="仿宋" w:hAnsi="仿宋" w:eastAsia="仿宋" w:cs="仿宋"/>
                <w:bCs/>
                <w:color w:val="000000" w:themeColor="text1"/>
                <w:kern w:val="0"/>
                <w:sz w:val="21"/>
                <w:szCs w:val="21"/>
                <w14:textFill>
                  <w14:solidFill>
                    <w14:schemeClr w14:val="tx1"/>
                  </w14:solidFill>
                </w14:textFill>
              </w:rPr>
              <w:t>过滤式消防自救呼吸器</w:t>
            </w:r>
            <w:r>
              <w:rPr>
                <w:rFonts w:hint="eastAsia" w:ascii="仿宋" w:hAnsi="仿宋" w:eastAsia="仿宋" w:cs="仿宋"/>
                <w:bCs/>
                <w:color w:val="000000" w:themeColor="text1"/>
                <w:kern w:val="0"/>
                <w:sz w:val="21"/>
                <w:szCs w:val="21"/>
                <w:lang w:eastAsia="zh-CN"/>
                <w14:textFill>
                  <w14:solidFill>
                    <w14:schemeClr w14:val="tx1"/>
                  </w14:solidFill>
                </w14:textFill>
              </w:rPr>
              <w:t>、消防战斗服（含战斗帽、战斗服、战斗靴）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7" w:type="pct"/>
            <w:noWrap w:val="0"/>
            <w:vAlign w:val="center"/>
          </w:tcPr>
          <w:p>
            <w:pPr>
              <w:adjustRightInd w:val="0"/>
              <w:snapToGrid w:val="0"/>
              <w:spacing w:line="240" w:lineRule="auto"/>
              <w:ind w:firstLine="0" w:firstLineChars="0"/>
              <w:jc w:val="center"/>
              <w:rPr>
                <w:rFonts w:hint="default" w:ascii="Times New Roman" w:hAnsi="Times New Roman" w:eastAsia="仿宋" w:cs="Times New Roman"/>
                <w:bCs/>
                <w:color w:val="000000" w:themeColor="text1"/>
                <w:kern w:val="0"/>
                <w:sz w:val="21"/>
                <w:szCs w:val="21"/>
                <w14:textFill>
                  <w14:solidFill>
                    <w14:schemeClr w14:val="tx1"/>
                  </w14:solidFill>
                </w14:textFill>
              </w:rPr>
            </w:pPr>
            <w:r>
              <w:rPr>
                <w:rFonts w:hint="default" w:ascii="Times New Roman" w:hAnsi="Times New Roman" w:eastAsia="仿宋" w:cs="Times New Roman"/>
                <w:bCs/>
                <w:color w:val="000000" w:themeColor="text1"/>
                <w:kern w:val="0"/>
                <w:sz w:val="21"/>
                <w:szCs w:val="21"/>
                <w14:textFill>
                  <w14:solidFill>
                    <w14:schemeClr w14:val="tx1"/>
                  </w14:solidFill>
                </w14:textFill>
              </w:rPr>
              <w:t>2</w:t>
            </w:r>
          </w:p>
        </w:tc>
        <w:tc>
          <w:tcPr>
            <w:tcW w:w="1121" w:type="pct"/>
            <w:noWrap w:val="0"/>
            <w:vAlign w:val="center"/>
          </w:tcPr>
          <w:p>
            <w:pPr>
              <w:adjustRightInd w:val="0"/>
              <w:snapToGrid w:val="0"/>
              <w:spacing w:line="240" w:lineRule="auto"/>
              <w:ind w:firstLine="0" w:firstLineChars="0"/>
              <w:jc w:val="center"/>
              <w:rPr>
                <w:rFonts w:hint="eastAsia" w:ascii="仿宋" w:hAnsi="仿宋" w:eastAsia="仿宋" w:cs="仿宋"/>
                <w:bCs/>
                <w:color w:val="000000" w:themeColor="text1"/>
                <w:kern w:val="0"/>
                <w:sz w:val="21"/>
                <w:szCs w:val="21"/>
                <w14:textFill>
                  <w14:solidFill>
                    <w14:schemeClr w14:val="tx1"/>
                  </w14:solidFill>
                </w14:textFill>
              </w:rPr>
            </w:pPr>
            <w:r>
              <w:rPr>
                <w:rFonts w:hint="eastAsia" w:ascii="仿宋" w:hAnsi="仿宋" w:eastAsia="仿宋" w:cs="仿宋"/>
                <w:bCs/>
                <w:color w:val="000000" w:themeColor="text1"/>
                <w:kern w:val="0"/>
                <w:sz w:val="21"/>
                <w:szCs w:val="21"/>
                <w14:textFill>
                  <w14:solidFill>
                    <w14:schemeClr w14:val="tx1"/>
                  </w14:solidFill>
                </w14:textFill>
              </w:rPr>
              <w:t>泄漏事故</w:t>
            </w:r>
          </w:p>
        </w:tc>
        <w:tc>
          <w:tcPr>
            <w:tcW w:w="3461" w:type="pct"/>
            <w:noWrap w:val="0"/>
            <w:vAlign w:val="center"/>
          </w:tcPr>
          <w:p>
            <w:pPr>
              <w:adjustRightInd w:val="0"/>
              <w:snapToGrid w:val="0"/>
              <w:spacing w:line="240" w:lineRule="auto"/>
              <w:ind w:firstLine="0" w:firstLineChars="0"/>
              <w:jc w:val="center"/>
              <w:rPr>
                <w:rFonts w:hint="eastAsia" w:ascii="仿宋" w:hAnsi="仿宋" w:eastAsia="仿宋" w:cs="仿宋"/>
                <w:bCs/>
                <w:color w:val="000000" w:themeColor="text1"/>
                <w:kern w:val="0"/>
                <w:sz w:val="21"/>
                <w:szCs w:val="21"/>
                <w:lang w:val="en-US" w:eastAsia="zh-CN"/>
                <w14:textFill>
                  <w14:solidFill>
                    <w14:schemeClr w14:val="tx1"/>
                  </w14:solidFill>
                </w14:textFill>
              </w:rPr>
            </w:pPr>
            <w:r>
              <w:rPr>
                <w:rFonts w:hint="eastAsia" w:ascii="仿宋" w:hAnsi="仿宋" w:eastAsia="仿宋" w:cs="仿宋"/>
                <w:bCs/>
                <w:color w:val="000000" w:themeColor="text1"/>
                <w:kern w:val="0"/>
                <w:sz w:val="21"/>
                <w:szCs w:val="21"/>
                <w:lang w:val="en-US" w:eastAsia="zh-CN"/>
                <w14:textFill>
                  <w14:solidFill>
                    <w14:schemeClr w14:val="tx1"/>
                  </w14:solidFill>
                </w14:textFill>
              </w:rPr>
              <w:t>防毒面罩、防化服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7" w:type="pct"/>
            <w:noWrap w:val="0"/>
            <w:vAlign w:val="center"/>
          </w:tcPr>
          <w:p>
            <w:pPr>
              <w:adjustRightInd w:val="0"/>
              <w:snapToGrid w:val="0"/>
              <w:spacing w:line="240" w:lineRule="auto"/>
              <w:ind w:firstLine="0" w:firstLineChars="0"/>
              <w:jc w:val="center"/>
              <w:rPr>
                <w:rFonts w:hint="eastAsia" w:ascii="Times New Roman" w:hAnsi="Times New Roman" w:eastAsia="仿宋" w:cs="Times New Roman"/>
                <w:bCs/>
                <w:color w:val="000000" w:themeColor="text1"/>
                <w:kern w:val="0"/>
                <w:sz w:val="21"/>
                <w:szCs w:val="21"/>
                <w:lang w:val="en-US" w:eastAsia="zh-CN"/>
                <w14:textFill>
                  <w14:solidFill>
                    <w14:schemeClr w14:val="tx1"/>
                  </w14:solidFill>
                </w14:textFill>
              </w:rPr>
            </w:pPr>
            <w:r>
              <w:rPr>
                <w:rFonts w:hint="eastAsia" w:cs="Times New Roman"/>
                <w:bCs/>
                <w:color w:val="000000" w:themeColor="text1"/>
                <w:kern w:val="0"/>
                <w:sz w:val="21"/>
                <w:szCs w:val="21"/>
                <w:lang w:val="en-US" w:eastAsia="zh-CN"/>
                <w14:textFill>
                  <w14:solidFill>
                    <w14:schemeClr w14:val="tx1"/>
                  </w14:solidFill>
                </w14:textFill>
              </w:rPr>
              <w:t>3</w:t>
            </w:r>
          </w:p>
        </w:tc>
        <w:tc>
          <w:tcPr>
            <w:tcW w:w="1121" w:type="pct"/>
            <w:noWrap w:val="0"/>
            <w:vAlign w:val="center"/>
          </w:tcPr>
          <w:p>
            <w:pPr>
              <w:adjustRightInd w:val="0"/>
              <w:snapToGrid w:val="0"/>
              <w:spacing w:line="240" w:lineRule="auto"/>
              <w:ind w:firstLine="0" w:firstLineChars="0"/>
              <w:jc w:val="center"/>
              <w:rPr>
                <w:rFonts w:hint="default" w:ascii="仿宋" w:hAnsi="仿宋" w:eastAsia="仿宋" w:cs="仿宋"/>
                <w:bCs/>
                <w:color w:val="000000" w:themeColor="text1"/>
                <w:kern w:val="0"/>
                <w:sz w:val="21"/>
                <w:szCs w:val="21"/>
                <w:lang w:val="en-US" w:eastAsia="zh-CN"/>
                <w14:textFill>
                  <w14:solidFill>
                    <w14:schemeClr w14:val="tx1"/>
                  </w14:solidFill>
                </w14:textFill>
              </w:rPr>
            </w:pPr>
            <w:r>
              <w:rPr>
                <w:rFonts w:hint="eastAsia" w:ascii="仿宋" w:hAnsi="仿宋" w:cs="仿宋"/>
                <w:bCs/>
                <w:color w:val="000000" w:themeColor="text1"/>
                <w:kern w:val="0"/>
                <w:sz w:val="21"/>
                <w:szCs w:val="21"/>
                <w:lang w:val="en-US" w:eastAsia="zh-CN"/>
                <w14:textFill>
                  <w14:solidFill>
                    <w14:schemeClr w14:val="tx1"/>
                  </w14:solidFill>
                </w14:textFill>
              </w:rPr>
              <w:t>粉尘非正常排放</w:t>
            </w:r>
          </w:p>
        </w:tc>
        <w:tc>
          <w:tcPr>
            <w:tcW w:w="3461" w:type="pct"/>
            <w:noWrap w:val="0"/>
            <w:vAlign w:val="center"/>
          </w:tcPr>
          <w:p>
            <w:pPr>
              <w:adjustRightInd w:val="0"/>
              <w:snapToGrid w:val="0"/>
              <w:spacing w:line="240" w:lineRule="auto"/>
              <w:ind w:firstLine="0" w:firstLineChars="0"/>
              <w:jc w:val="center"/>
              <w:rPr>
                <w:rFonts w:hint="eastAsia" w:ascii="仿宋" w:hAnsi="仿宋" w:eastAsia="仿宋" w:cs="仿宋"/>
                <w:bCs/>
                <w:color w:val="000000" w:themeColor="text1"/>
                <w:kern w:val="0"/>
                <w:sz w:val="21"/>
                <w:szCs w:val="21"/>
                <w:lang w:val="en-US" w:eastAsia="zh-CN"/>
                <w14:textFill>
                  <w14:solidFill>
                    <w14:schemeClr w14:val="tx1"/>
                  </w14:solidFill>
                </w14:textFill>
              </w:rPr>
            </w:pPr>
            <w:r>
              <w:rPr>
                <w:rFonts w:hint="eastAsia" w:ascii="仿宋" w:hAnsi="仿宋" w:eastAsia="仿宋" w:cs="仿宋"/>
                <w:bCs/>
                <w:color w:val="000000" w:themeColor="text1"/>
                <w:kern w:val="0"/>
                <w:sz w:val="21"/>
                <w:szCs w:val="21"/>
                <w14:textFill>
                  <w14:solidFill>
                    <w14:schemeClr w14:val="tx1"/>
                  </w14:solidFill>
                </w14:textFill>
              </w:rPr>
              <w:t>过滤式消防自救呼吸器</w:t>
            </w:r>
          </w:p>
        </w:tc>
      </w:tr>
    </w:tbl>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（2）受灾群众安全防护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宋体" w:cs="Times New Roman"/>
          <w:color w:val="000000" w:themeColor="text1"/>
          <w:kern w:val="0"/>
          <w:sz w:val="24"/>
          <w:szCs w:val="24"/>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当地政府组织做好事故发生地群众的安全防护工作，要根据突发环境事件的性质、特点，告知群众采取的安全防护措施，条件允许和必要时，尽可能提供防护物品；并根据事发时当地的气象、地理环境、人员密集程度等情况，确定群众疏散方式和方向，乡镇（街道）组织群众安全疏散、撤离，必要时可在事发地安全边界之外设立紧急避难场所。</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left"/>
        <w:textAlignment w:val="auto"/>
        <w:outlineLvl w:val="3"/>
        <w:rPr>
          <w:rFonts w:hint="default" w:ascii="Times New Roman" w:hAnsi="Times New Roman" w:cs="Times New Roman"/>
          <w:b/>
          <w:bCs/>
          <w:color w:val="000000" w:themeColor="text1"/>
          <w:kern w:val="0"/>
          <w:sz w:val="28"/>
          <w:szCs w:val="28"/>
          <w:lang w:val="en-US" w:eastAsia="zh-CN"/>
          <w14:textFill>
            <w14:solidFill>
              <w14:schemeClr w14:val="tx1"/>
            </w14:solidFill>
          </w14:textFill>
        </w:rPr>
      </w:pPr>
      <w:bookmarkStart w:id="597" w:name="_Toc5608"/>
      <w:bookmarkStart w:id="598" w:name="_Toc25678"/>
      <w:bookmarkStart w:id="599" w:name="_Toc16910"/>
      <w:bookmarkStart w:id="600" w:name="_Toc28545"/>
      <w:bookmarkStart w:id="601" w:name="_Toc7289"/>
      <w:bookmarkStart w:id="602" w:name="_Toc21499"/>
      <w:bookmarkStart w:id="603" w:name="_Toc20011"/>
      <w:bookmarkStart w:id="604" w:name="_Toc7227"/>
      <w:bookmarkStart w:id="605" w:name="_Toc20665"/>
      <w:bookmarkStart w:id="606" w:name="_Toc10692"/>
      <w:bookmarkStart w:id="607" w:name="_Toc7069"/>
      <w:bookmarkStart w:id="608" w:name="_Toc2779"/>
      <w:bookmarkStart w:id="609" w:name="_Toc5225"/>
      <w:bookmarkStart w:id="610" w:name="_Toc10504"/>
      <w:bookmarkStart w:id="611" w:name="_Toc10861"/>
      <w:bookmarkStart w:id="612" w:name="_Toc30075"/>
      <w:bookmarkStart w:id="613" w:name="_Toc23462"/>
      <w:bookmarkStart w:id="614" w:name="_Toc7451"/>
      <w:bookmarkStart w:id="615" w:name="_Toc26125"/>
      <w:bookmarkStart w:id="616" w:name="_Toc18334"/>
      <w:bookmarkStart w:id="617" w:name="_Toc8182"/>
      <w:bookmarkStart w:id="618" w:name="_Toc23826"/>
      <w:bookmarkStart w:id="619" w:name="_Toc23874"/>
      <w:bookmarkStart w:id="620" w:name="_Toc13799"/>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6.5.5</w:t>
      </w:r>
      <w:r>
        <w:rPr>
          <w:rFonts w:hint="default" w:ascii="Times New Roman" w:hAnsi="Times New Roman" w:cs="Times New Roman"/>
          <w:b/>
          <w:bCs/>
          <w:color w:val="000000" w:themeColor="text1"/>
          <w:kern w:val="0"/>
          <w:sz w:val="28"/>
          <w:szCs w:val="28"/>
          <w:lang w:val="en-US" w:eastAsia="zh-CN"/>
          <w14:textFill>
            <w14:solidFill>
              <w14:schemeClr w14:val="tx1"/>
            </w14:solidFill>
          </w14:textFill>
        </w:rPr>
        <w:t>次生衍生污染的消除措施</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（1）厂内污染物泄漏及火灾应急处理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①事故废水</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火灾：</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若厂区产生的消防废水沾染了危险</w:t>
      </w:r>
      <w:r>
        <w:rPr>
          <w:rFonts w:hint="eastAsia" w:cs="Times New Roman"/>
          <w:b w:val="0"/>
          <w:bCs w:val="0"/>
          <w:color w:val="000000" w:themeColor="text1"/>
          <w:lang w:val="en-US" w:eastAsia="zh-CN"/>
          <w14:textFill>
            <w14:solidFill>
              <w14:schemeClr w14:val="tx1"/>
            </w14:solidFill>
          </w14:textFill>
        </w:rPr>
        <w:t>物质</w:t>
      </w:r>
      <w:r>
        <w:rPr>
          <w:rFonts w:hint="default" w:ascii="Times New Roman" w:hAnsi="Times New Roman" w:cs="Times New Roman"/>
          <w:b w:val="0"/>
          <w:bCs w:val="0"/>
          <w:color w:val="000000" w:themeColor="text1"/>
          <w:lang w:val="en-US" w:eastAsia="zh-CN"/>
          <w14:textFill>
            <w14:solidFill>
              <w14:schemeClr w14:val="tx1"/>
            </w14:solidFill>
          </w14:textFill>
        </w:rPr>
        <w:t>，则以雨水管道截留，后通过</w:t>
      </w:r>
      <w:r>
        <w:rPr>
          <w:rFonts w:hint="eastAsia" w:ascii="Times New Roman" w:hAnsi="Times New Roman" w:cs="Times New Roman"/>
          <w:b w:val="0"/>
          <w:bCs w:val="0"/>
          <w:color w:val="000000" w:themeColor="text1"/>
          <w:lang w:val="en-US" w:eastAsia="zh-CN"/>
          <w14:textFill>
            <w14:solidFill>
              <w14:schemeClr w14:val="tx1"/>
            </w14:solidFill>
          </w14:textFill>
        </w:rPr>
        <w:t>泵抽至厂区</w:t>
      </w:r>
      <w:r>
        <w:rPr>
          <w:rFonts w:hint="eastAsia" w:cs="Times New Roman"/>
          <w:b w:val="0"/>
          <w:bCs w:val="0"/>
          <w:color w:val="000000" w:themeColor="text1"/>
          <w:lang w:val="en-US" w:eastAsia="zh-CN"/>
          <w14:textFill>
            <w14:solidFill>
              <w14:schemeClr w14:val="tx1"/>
            </w14:solidFill>
          </w14:textFill>
        </w:rPr>
        <w:t>沉淀池</w:t>
      </w:r>
      <w:r>
        <w:rPr>
          <w:rFonts w:hint="eastAsia" w:ascii="Times New Roman" w:hAnsi="Times New Roman" w:cs="Times New Roman"/>
          <w:b w:val="0"/>
          <w:bCs w:val="0"/>
          <w:color w:val="000000" w:themeColor="text1"/>
          <w:lang w:val="en-US" w:eastAsia="zh-CN"/>
          <w14:textFill>
            <w14:solidFill>
              <w14:schemeClr w14:val="tx1"/>
            </w14:solidFill>
          </w14:textFill>
        </w:rPr>
        <w:t>内</w:t>
      </w:r>
      <w:r>
        <w:rPr>
          <w:rFonts w:hint="default" w:ascii="Times New Roman" w:hAnsi="Times New Roman" w:cs="Times New Roman"/>
          <w:b w:val="0"/>
          <w:bCs w:val="0"/>
          <w:color w:val="000000" w:themeColor="text1"/>
          <w:lang w:val="en-US" w:eastAsia="zh-CN"/>
          <w14:textFill>
            <w14:solidFill>
              <w14:schemeClr w14:val="tx1"/>
            </w14:solidFill>
          </w14:textFill>
        </w:rPr>
        <w:t>，</w:t>
      </w:r>
      <w:r>
        <w:rPr>
          <w:rFonts w:hint="eastAsia" w:ascii="Times New Roman" w:hAnsi="Times New Roman" w:cs="Times New Roman"/>
          <w:b w:val="0"/>
          <w:bCs w:val="0"/>
          <w:color w:val="000000" w:themeColor="text1"/>
          <w:lang w:val="en-US" w:eastAsia="zh-CN"/>
          <w14:textFill>
            <w14:solidFill>
              <w14:schemeClr w14:val="tx1"/>
            </w14:solidFill>
          </w14:textFill>
        </w:rPr>
        <w:t>若不符合</w:t>
      </w:r>
      <w:r>
        <w:rPr>
          <w:rFonts w:hint="eastAsia" w:cs="Times New Roman"/>
          <w:b w:val="0"/>
          <w:bCs w:val="0"/>
          <w:color w:val="000000" w:themeColor="text1"/>
          <w:lang w:val="en-US" w:eastAsia="zh-CN"/>
          <w14:textFill>
            <w14:solidFill>
              <w14:schemeClr w14:val="tx1"/>
            </w14:solidFill>
          </w14:textFill>
        </w:rPr>
        <w:t>当地市政</w:t>
      </w:r>
      <w:r>
        <w:rPr>
          <w:rFonts w:hint="eastAsia" w:ascii="Times New Roman" w:hAnsi="Times New Roman" w:cs="Times New Roman"/>
          <w:b w:val="0"/>
          <w:bCs w:val="0"/>
          <w:color w:val="000000" w:themeColor="text1"/>
          <w:lang w:val="en-US" w:eastAsia="zh-CN"/>
          <w14:textFill>
            <w14:solidFill>
              <w14:schemeClr w14:val="tx1"/>
            </w14:solidFill>
          </w14:textFill>
        </w:rPr>
        <w:t>污水处理站进水水质标准，则</w:t>
      </w:r>
      <w:r>
        <w:rPr>
          <w:rFonts w:hint="default" w:ascii="Times New Roman" w:hAnsi="Times New Roman" w:cs="Times New Roman"/>
          <w:b w:val="0"/>
          <w:bCs w:val="0"/>
          <w:color w:val="000000" w:themeColor="text1"/>
          <w:lang w:val="en-US" w:eastAsia="zh-CN"/>
          <w14:textFill>
            <w14:solidFill>
              <w14:schemeClr w14:val="tx1"/>
            </w14:solidFill>
          </w14:textFill>
        </w:rPr>
        <w:t>作为危废处理。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泄漏：</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若厂区产生的冲洗废水沾染了危险</w:t>
      </w:r>
      <w:r>
        <w:rPr>
          <w:rFonts w:hint="eastAsia" w:cs="Times New Roman"/>
          <w:b w:val="0"/>
          <w:bCs w:val="0"/>
          <w:color w:val="000000" w:themeColor="text1"/>
          <w:lang w:val="en-US" w:eastAsia="zh-CN"/>
          <w14:textFill>
            <w14:solidFill>
              <w14:schemeClr w14:val="tx1"/>
            </w14:solidFill>
          </w14:textFill>
        </w:rPr>
        <w:t>物质</w:t>
      </w:r>
      <w:r>
        <w:rPr>
          <w:rFonts w:hint="default" w:ascii="Times New Roman" w:hAnsi="Times New Roman" w:cs="Times New Roman"/>
          <w:b w:val="0"/>
          <w:bCs w:val="0"/>
          <w:color w:val="000000" w:themeColor="text1"/>
          <w:lang w:val="en-US" w:eastAsia="zh-CN"/>
          <w14:textFill>
            <w14:solidFill>
              <w14:schemeClr w14:val="tx1"/>
            </w14:solidFill>
          </w14:textFill>
        </w:rPr>
        <w:t>，则以雨水管道截留，后通过</w:t>
      </w:r>
      <w:r>
        <w:rPr>
          <w:rFonts w:hint="eastAsia" w:ascii="Times New Roman" w:hAnsi="Times New Roman" w:cs="Times New Roman"/>
          <w:b w:val="0"/>
          <w:bCs w:val="0"/>
          <w:color w:val="000000" w:themeColor="text1"/>
          <w:lang w:val="en-US" w:eastAsia="zh-CN"/>
          <w14:textFill>
            <w14:solidFill>
              <w14:schemeClr w14:val="tx1"/>
            </w14:solidFill>
          </w14:textFill>
        </w:rPr>
        <w:t>泵抽至事故水池内</w:t>
      </w:r>
      <w:r>
        <w:rPr>
          <w:rFonts w:hint="default" w:ascii="Times New Roman" w:hAnsi="Times New Roman" w:cs="Times New Roman"/>
          <w:b w:val="0"/>
          <w:bCs w:val="0"/>
          <w:color w:val="000000" w:themeColor="text1"/>
          <w:lang w:val="en-US" w:eastAsia="zh-CN"/>
          <w14:textFill>
            <w14:solidFill>
              <w14:schemeClr w14:val="tx1"/>
            </w14:solidFill>
          </w14:textFill>
        </w:rPr>
        <w:t>，</w:t>
      </w:r>
      <w:r>
        <w:rPr>
          <w:rFonts w:hint="eastAsia" w:ascii="Times New Roman" w:hAnsi="Times New Roman" w:cs="Times New Roman"/>
          <w:b w:val="0"/>
          <w:bCs w:val="0"/>
          <w:color w:val="000000" w:themeColor="text1"/>
          <w:lang w:val="en-US" w:eastAsia="zh-CN"/>
          <w14:textFill>
            <w14:solidFill>
              <w14:schemeClr w14:val="tx1"/>
            </w14:solidFill>
          </w14:textFill>
        </w:rPr>
        <w:t>若不符合</w:t>
      </w:r>
      <w:r>
        <w:rPr>
          <w:rFonts w:hint="eastAsia" w:cs="Times New Roman"/>
          <w:b w:val="0"/>
          <w:bCs w:val="0"/>
          <w:color w:val="000000" w:themeColor="text1"/>
          <w:lang w:val="en-US" w:eastAsia="zh-CN"/>
          <w14:textFill>
            <w14:solidFill>
              <w14:schemeClr w14:val="tx1"/>
            </w14:solidFill>
          </w14:textFill>
        </w:rPr>
        <w:t>当地市政</w:t>
      </w:r>
      <w:r>
        <w:rPr>
          <w:rFonts w:hint="eastAsia" w:ascii="Times New Roman" w:hAnsi="Times New Roman" w:cs="Times New Roman"/>
          <w:b w:val="0"/>
          <w:bCs w:val="0"/>
          <w:color w:val="000000" w:themeColor="text1"/>
          <w:lang w:val="en-US" w:eastAsia="zh-CN"/>
          <w14:textFill>
            <w14:solidFill>
              <w14:schemeClr w14:val="tx1"/>
            </w14:solidFill>
          </w14:textFill>
        </w:rPr>
        <w:t>污水处理站进水水质标准，则</w:t>
      </w:r>
      <w:r>
        <w:rPr>
          <w:rFonts w:hint="default" w:ascii="Times New Roman" w:hAnsi="Times New Roman" w:cs="Times New Roman"/>
          <w:b w:val="0"/>
          <w:bCs w:val="0"/>
          <w:color w:val="000000" w:themeColor="text1"/>
          <w:lang w:val="en-US" w:eastAsia="zh-CN"/>
          <w14:textFill>
            <w14:solidFill>
              <w14:schemeClr w14:val="tx1"/>
            </w14:solidFill>
          </w14:textFill>
        </w:rPr>
        <w:t>作为危废处理。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②事故废气</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火灾时产生的废气，会对大气环境造成污染；</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（2）污染物泄漏及火灾厂外应急处理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①泄漏进入大气</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根据风向、风速、判断有害气体（颗粒物、CO、NMHC）扩散速度和波及的范围跟踪监测大气环境，必要时协助指导群众撤出危险区，到危险源的上风向和侧风面安全区域。</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②泄漏进入水体</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根据废水排放走向跟踪监测受污染水体的污染状况，应急指挥部及时报告外部救援力量，根据污染物（pH、COD、氨氮、SS、BOD</w:t>
      </w:r>
      <w:r>
        <w:rPr>
          <w:rFonts w:hint="default" w:ascii="Times New Roman" w:hAnsi="Times New Roman" w:cs="Times New Roman"/>
          <w:b w:val="0"/>
          <w:bCs w:val="0"/>
          <w:color w:val="000000" w:themeColor="text1"/>
          <w:vertAlign w:val="subscript"/>
          <w:lang w:val="en-US" w:eastAsia="zh-CN"/>
          <w14:textFill>
            <w14:solidFill>
              <w14:schemeClr w14:val="tx1"/>
            </w14:solidFill>
          </w14:textFill>
        </w:rPr>
        <w:t>5</w:t>
      </w:r>
      <w:r>
        <w:rPr>
          <w:rFonts w:hint="default" w:ascii="Times New Roman" w:hAnsi="Times New Roman" w:cs="Times New Roman"/>
          <w:b w:val="0"/>
          <w:bCs w:val="0"/>
          <w:color w:val="000000" w:themeColor="text1"/>
          <w:lang w:val="en-US" w:eastAsia="zh-CN"/>
          <w14:textFill>
            <w14:solidFill>
              <w14:schemeClr w14:val="tx1"/>
            </w14:solidFill>
          </w14:textFill>
        </w:rPr>
        <w:t>、石油类）种类、浓度、污染范围及污染水体的水文特征，确定合适的恢复措施。</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③泄漏进入</w:t>
      </w:r>
      <w:r>
        <w:rPr>
          <w:rFonts w:hint="eastAsia" w:ascii="Times New Roman" w:hAnsi="Times New Roman" w:cs="Times New Roman"/>
          <w:b w:val="0"/>
          <w:bCs w:val="0"/>
          <w:color w:val="000000" w:themeColor="text1"/>
          <w:lang w:val="en-US" w:eastAsia="zh-CN"/>
          <w14:textFill>
            <w14:solidFill>
              <w14:schemeClr w14:val="tx1"/>
            </w14:solidFill>
          </w14:textFill>
        </w:rPr>
        <w:t>土壤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根据</w:t>
      </w:r>
      <w:r>
        <w:rPr>
          <w:rFonts w:hint="eastAsia" w:ascii="Times New Roman" w:hAnsi="Times New Roman" w:cs="Times New Roman"/>
          <w:b w:val="0"/>
          <w:bCs w:val="0"/>
          <w:color w:val="000000" w:themeColor="text1"/>
          <w:lang w:val="en-US" w:eastAsia="zh-CN"/>
          <w14:textFill>
            <w14:solidFill>
              <w14:schemeClr w14:val="tx1"/>
            </w14:solidFill>
          </w14:textFill>
        </w:rPr>
        <w:t>土壤</w:t>
      </w:r>
      <w:r>
        <w:rPr>
          <w:rFonts w:hint="default" w:ascii="Times New Roman" w:hAnsi="Times New Roman" w:cs="Times New Roman"/>
          <w:b w:val="0"/>
          <w:bCs w:val="0"/>
          <w:color w:val="000000" w:themeColor="text1"/>
          <w:lang w:val="en-US" w:eastAsia="zh-CN"/>
          <w14:textFill>
            <w14:solidFill>
              <w14:schemeClr w14:val="tx1"/>
            </w14:solidFill>
          </w14:textFill>
        </w:rPr>
        <w:t>污染状况，应急指挥部及时报告外部救援力量，根据污染物</w:t>
      </w:r>
      <w:r>
        <w:rPr>
          <w:rFonts w:hint="eastAsia" w:cs="Times New Roman"/>
          <w:b w:val="0"/>
          <w:bCs w:val="0"/>
          <w:color w:val="000000" w:themeColor="text1"/>
          <w:lang w:val="en-US" w:eastAsia="zh-CN"/>
          <w14:textFill>
            <w14:solidFill>
              <w14:schemeClr w14:val="tx1"/>
            </w14:solidFill>
          </w14:textFill>
        </w:rPr>
        <w:t>（石油烃）</w:t>
      </w:r>
      <w:r>
        <w:rPr>
          <w:rFonts w:hint="default" w:ascii="Times New Roman" w:hAnsi="Times New Roman" w:cs="Times New Roman"/>
          <w:b w:val="0"/>
          <w:bCs w:val="0"/>
          <w:color w:val="000000" w:themeColor="text1"/>
          <w:lang w:val="en-US" w:eastAsia="zh-CN"/>
          <w14:textFill>
            <w14:solidFill>
              <w14:schemeClr w14:val="tx1"/>
            </w14:solidFill>
          </w14:textFill>
        </w:rPr>
        <w:t>种类、浓度、污染范围及污染</w:t>
      </w:r>
      <w:r>
        <w:rPr>
          <w:rFonts w:hint="eastAsia" w:ascii="Times New Roman" w:hAnsi="Times New Roman" w:cs="Times New Roman"/>
          <w:b w:val="0"/>
          <w:bCs w:val="0"/>
          <w:color w:val="000000" w:themeColor="text1"/>
          <w:lang w:val="en-US" w:eastAsia="zh-CN"/>
          <w14:textFill>
            <w14:solidFill>
              <w14:schemeClr w14:val="tx1"/>
            </w14:solidFill>
          </w14:textFill>
        </w:rPr>
        <w:t>土壤</w:t>
      </w:r>
      <w:r>
        <w:rPr>
          <w:rFonts w:hint="default" w:ascii="Times New Roman" w:hAnsi="Times New Roman" w:cs="Times New Roman"/>
          <w:b w:val="0"/>
          <w:bCs w:val="0"/>
          <w:color w:val="000000" w:themeColor="text1"/>
          <w:lang w:val="en-US" w:eastAsia="zh-CN"/>
          <w14:textFill>
            <w14:solidFill>
              <w14:schemeClr w14:val="tx1"/>
            </w14:solidFill>
          </w14:textFill>
        </w:rPr>
        <w:t>的</w:t>
      </w:r>
      <w:r>
        <w:rPr>
          <w:rFonts w:hint="eastAsia" w:ascii="Times New Roman" w:hAnsi="Times New Roman" w:cs="Times New Roman"/>
          <w:b w:val="0"/>
          <w:bCs w:val="0"/>
          <w:color w:val="000000" w:themeColor="text1"/>
          <w:lang w:val="en-US" w:eastAsia="zh-CN"/>
          <w14:textFill>
            <w14:solidFill>
              <w14:schemeClr w14:val="tx1"/>
            </w14:solidFill>
          </w14:textFill>
        </w:rPr>
        <w:t>地理</w:t>
      </w:r>
      <w:r>
        <w:rPr>
          <w:rFonts w:hint="default" w:ascii="Times New Roman" w:hAnsi="Times New Roman" w:cs="Times New Roman"/>
          <w:b w:val="0"/>
          <w:bCs w:val="0"/>
          <w:color w:val="000000" w:themeColor="text1"/>
          <w:lang w:val="en-US" w:eastAsia="zh-CN"/>
          <w14:textFill>
            <w14:solidFill>
              <w14:schemeClr w14:val="tx1"/>
            </w14:solidFill>
          </w14:textFill>
        </w:rPr>
        <w:t>特征，确定合适的恢复措施。</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28"/>
          <w:szCs w:val="28"/>
          <w:lang w:val="en-US" w:eastAsia="zh-CN"/>
          <w14:textFill>
            <w14:solidFill>
              <w14:schemeClr w14:val="tx1"/>
            </w14:solidFill>
          </w14:textFill>
        </w:rPr>
      </w:pPr>
      <w:bookmarkStart w:id="621" w:name="_Toc946"/>
      <w:bookmarkStart w:id="622" w:name="_Toc18969"/>
      <w:bookmarkStart w:id="623" w:name="_Toc4269"/>
      <w:bookmarkStart w:id="624" w:name="_Toc11151"/>
      <w:bookmarkStart w:id="625" w:name="_Toc25337"/>
      <w:bookmarkStart w:id="626" w:name="_Toc12991"/>
      <w:bookmarkStart w:id="627" w:name="_Toc11389"/>
      <w:bookmarkStart w:id="628" w:name="_Toc10463"/>
      <w:bookmarkStart w:id="629" w:name="_Toc15709"/>
      <w:bookmarkStart w:id="630" w:name="_Toc21371"/>
      <w:bookmarkStart w:id="631" w:name="_Toc16156"/>
      <w:bookmarkStart w:id="632" w:name="_Toc25042"/>
      <w:bookmarkStart w:id="633" w:name="_Toc20686"/>
      <w:bookmarkStart w:id="634" w:name="_Toc14425"/>
      <w:bookmarkStart w:id="635" w:name="_Toc1759"/>
      <w:bookmarkStart w:id="636" w:name="_Toc25326"/>
      <w:bookmarkStart w:id="637" w:name="_Toc14165"/>
      <w:bookmarkStart w:id="638" w:name="_Toc16182"/>
      <w:bookmarkStart w:id="639" w:name="_Toc15447"/>
      <w:bookmarkStart w:id="640" w:name="_Toc19508"/>
      <w:bookmarkStart w:id="641" w:name="_Toc16533"/>
      <w:bookmarkStart w:id="642" w:name="_Toc2066"/>
      <w:bookmarkStart w:id="643" w:name="_Toc14874"/>
      <w:bookmarkStart w:id="644" w:name="_Toc17122"/>
      <w:bookmarkStart w:id="645" w:name="_Toc3431"/>
      <w:bookmarkStart w:id="646" w:name="_Toc28448"/>
      <w:bookmarkStart w:id="647" w:name="_Toc9558"/>
      <w:bookmarkStart w:id="648" w:name="_Toc17844"/>
      <w:r>
        <w:rPr>
          <w:rFonts w:hint="eastAsia" w:ascii="Times New Roman" w:hAnsi="Times New Roman" w:eastAsia="仿宋" w:cs="Times New Roman"/>
          <w:b/>
          <w:color w:val="000000" w:themeColor="text1"/>
          <w:sz w:val="28"/>
          <w:szCs w:val="28"/>
          <w:lang w:val="en-US" w:eastAsia="zh-CN"/>
          <w14:textFill>
            <w14:solidFill>
              <w14:schemeClr w14:val="tx1"/>
            </w14:solidFill>
          </w14:textFill>
        </w:rPr>
        <w:t>6.</w:t>
      </w:r>
      <w:r>
        <w:rPr>
          <w:rFonts w:hint="eastAsia" w:cs="Times New Roman"/>
          <w:b/>
          <w:color w:val="000000" w:themeColor="text1"/>
          <w:sz w:val="28"/>
          <w:szCs w:val="28"/>
          <w:lang w:val="en-US" w:eastAsia="zh-CN"/>
          <w14:textFill>
            <w14:solidFill>
              <w14:schemeClr w14:val="tx1"/>
            </w14:solidFill>
          </w14:textFill>
        </w:rPr>
        <w:t>5.6</w:t>
      </w:r>
      <w:r>
        <w:rPr>
          <w:rFonts w:hint="default" w:ascii="Times New Roman" w:hAnsi="Times New Roman" w:eastAsia="仿宋" w:cs="Times New Roman"/>
          <w:b/>
          <w:color w:val="000000" w:themeColor="text1"/>
          <w:sz w:val="28"/>
          <w:szCs w:val="28"/>
          <w:lang w:val="en-US" w:eastAsia="zh-CN"/>
          <w14:textFill>
            <w14:solidFill>
              <w14:schemeClr w14:val="tx1"/>
            </w14:solidFill>
          </w14:textFill>
        </w:rPr>
        <w:t>现场保护</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1、事故发生后，在事故处理期间，由</w:t>
      </w:r>
      <w:r>
        <w:rPr>
          <w:rFonts w:hint="eastAsia" w:cs="Times New Roman"/>
          <w:b w:val="0"/>
          <w:bCs w:val="0"/>
          <w:color w:val="000000" w:themeColor="text1"/>
          <w:lang w:val="en-US" w:eastAsia="zh-CN"/>
          <w14:textFill>
            <w14:solidFill>
              <w14:schemeClr w14:val="tx1"/>
            </w14:solidFill>
          </w14:textFill>
        </w:rPr>
        <w:t>安全环保</w:t>
      </w:r>
      <w:r>
        <w:rPr>
          <w:rFonts w:hint="default" w:ascii="Times New Roman" w:hAnsi="Times New Roman" w:cs="Times New Roman"/>
          <w:b w:val="0"/>
          <w:bCs w:val="0"/>
          <w:color w:val="000000" w:themeColor="text1"/>
          <w:lang w:val="en-US" w:eastAsia="zh-CN"/>
          <w14:textFill>
            <w14:solidFill>
              <w14:schemeClr w14:val="tx1"/>
            </w14:solidFill>
          </w14:textFill>
        </w:rPr>
        <w:t>组进行现场警戒，禁止无关人员进入；</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2、事故处理结束后，事故发生部门、岗位实行警戒，未经应急指挥部批准，所有人员禁止进入事故现场；</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3、事故现场拍照、录像，除事故调查管理部门或人员外，需经总指挥批准；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4、事故现场的设备、设施等物件证据不得随意移动和清除，抢险必须移动的需作好标记。</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28"/>
          <w:szCs w:val="28"/>
          <w:lang w:val="en-US" w:eastAsia="zh-CN"/>
          <w14:textFill>
            <w14:solidFill>
              <w14:schemeClr w14:val="tx1"/>
            </w14:solidFill>
          </w14:textFill>
        </w:rPr>
      </w:pPr>
      <w:bookmarkStart w:id="649" w:name="_Toc18538"/>
      <w:bookmarkStart w:id="650" w:name="_Toc4600"/>
      <w:bookmarkStart w:id="651" w:name="_Toc29887"/>
      <w:bookmarkStart w:id="652" w:name="_Toc5392"/>
      <w:bookmarkStart w:id="653" w:name="_Toc30473"/>
      <w:bookmarkStart w:id="654" w:name="_Toc5845"/>
      <w:bookmarkStart w:id="655" w:name="_Toc9704"/>
      <w:bookmarkStart w:id="656" w:name="_Toc2413"/>
      <w:bookmarkStart w:id="657" w:name="_Toc3837"/>
      <w:bookmarkStart w:id="658" w:name="_Toc11414"/>
      <w:bookmarkStart w:id="659" w:name="_Toc1140"/>
      <w:bookmarkStart w:id="660" w:name="_Toc31388"/>
      <w:bookmarkStart w:id="661" w:name="_Toc19296"/>
      <w:bookmarkStart w:id="662" w:name="_Toc22496"/>
      <w:bookmarkStart w:id="663" w:name="_Toc31217"/>
      <w:bookmarkStart w:id="664" w:name="_Toc3684"/>
      <w:bookmarkStart w:id="665" w:name="_Toc81"/>
      <w:bookmarkStart w:id="666" w:name="_Toc27699"/>
      <w:bookmarkStart w:id="667" w:name="_Toc17422"/>
      <w:bookmarkStart w:id="668" w:name="_Toc24946"/>
      <w:bookmarkStart w:id="669" w:name="_Toc31048"/>
      <w:bookmarkStart w:id="670" w:name="_Toc2030"/>
      <w:bookmarkStart w:id="671" w:name="_Toc20649"/>
      <w:bookmarkStart w:id="672" w:name="_Toc5508"/>
      <w:bookmarkStart w:id="673" w:name="_Toc11623"/>
      <w:bookmarkStart w:id="674" w:name="_Toc13556"/>
      <w:bookmarkStart w:id="675" w:name="_Toc10337"/>
      <w:bookmarkStart w:id="676" w:name="_Toc20702"/>
      <w:r>
        <w:rPr>
          <w:rFonts w:hint="eastAsia" w:ascii="Times New Roman" w:hAnsi="Times New Roman" w:eastAsia="仿宋" w:cs="Times New Roman"/>
          <w:b/>
          <w:color w:val="000000" w:themeColor="text1"/>
          <w:sz w:val="28"/>
          <w:szCs w:val="28"/>
          <w:lang w:val="en-US" w:eastAsia="zh-CN"/>
          <w14:textFill>
            <w14:solidFill>
              <w14:schemeClr w14:val="tx1"/>
            </w14:solidFill>
          </w14:textFill>
        </w:rPr>
        <w:t>6.5.7</w:t>
      </w:r>
      <w:r>
        <w:rPr>
          <w:rFonts w:hint="default" w:ascii="Times New Roman" w:hAnsi="Times New Roman" w:eastAsia="仿宋" w:cs="Times New Roman"/>
          <w:b/>
          <w:color w:val="000000" w:themeColor="text1"/>
          <w:sz w:val="28"/>
          <w:szCs w:val="28"/>
          <w:lang w:val="en-US" w:eastAsia="zh-CN"/>
          <w14:textFill>
            <w14:solidFill>
              <w14:schemeClr w14:val="tx1"/>
            </w14:solidFill>
          </w14:textFill>
        </w:rPr>
        <w:t>医疗救护应急处置</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泄漏事故</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（1）皮肤接触：立即脱掉污染的衣服，用肥皂水和清水冲洗皮肤。如有不适感，就医。</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（2）眼接触：立即提起眼睑，用流动清水或生理盐水冲洗15分钟，如有不适感，就医。</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（3）吸入：迅速撤离现场至空气清新处，保持呼吸道畅通。如呼吸困难，给输氧。如呼吸、心跳停止，立即进行心肺复苏术、人工呼吸，就医。</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火灾爆炸事故应急处置：</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（1）吸入有毒气体中毒时，迅速脱离现场，移至空气新鲜、通风良好场所，松开患者衣领和裤带，冬季应注意保暖，送医院治疗；</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（2）急性中毒时为防止虚脱，应使患者头部无枕躺下，挣扎乱闹时，按住手脚，注意不应妨碍血液循环和呼吸，送医院治疗；</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（3）神智不清时，应使其侧卧，注意呼吸畅通，防止气道梗阻，送医院治疗；</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（4）呼吸微弱或休克时，可施行心肺复苏术，恢复呼吸后，送医院治疗或请求医院派员至现场急救。</w:t>
      </w:r>
    </w:p>
    <w:p>
      <w:pPr>
        <w:pageBreakBefore w:val="0"/>
        <w:widowControl w:val="0"/>
        <w:kinsoku/>
        <w:wordWrap/>
        <w:overflowPunct/>
        <w:topLinePunct w:val="0"/>
        <w:autoSpaceDE/>
        <w:autoSpaceDN/>
        <w:bidi w:val="0"/>
        <w:adjustRightInd w:val="0"/>
        <w:snapToGrid w:val="0"/>
        <w:jc w:val="left"/>
        <w:textAlignment w:val="auto"/>
        <w:outlineLvl w:val="1"/>
        <w:rPr>
          <w:rFonts w:hint="eastAsia" w:cs="Times New Roman"/>
          <w:b/>
          <w:bCs w:val="0"/>
          <w:color w:val="000000" w:themeColor="text1"/>
          <w:sz w:val="30"/>
          <w:lang w:val="en-US" w:eastAsia="zh-CN"/>
          <w14:textFill>
            <w14:solidFill>
              <w14:schemeClr w14:val="tx1"/>
            </w14:solidFill>
          </w14:textFill>
        </w:rPr>
      </w:pPr>
      <w:bookmarkStart w:id="677" w:name="_Toc24807"/>
      <w:r>
        <w:rPr>
          <w:rFonts w:hint="eastAsia" w:cs="Times New Roman"/>
          <w:b/>
          <w:bCs w:val="0"/>
          <w:color w:val="000000" w:themeColor="text1"/>
          <w:sz w:val="30"/>
          <w:lang w:val="en-US" w:eastAsia="zh-CN"/>
          <w14:textFill>
            <w14:solidFill>
              <w14:schemeClr w14:val="tx1"/>
            </w14:solidFill>
          </w14:textFill>
        </w:rPr>
        <w:t>6.6应急监测</w:t>
      </w:r>
      <w:bookmarkEnd w:id="677"/>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eastAsia"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企业不具备</w:t>
      </w:r>
      <w:r>
        <w:rPr>
          <w:rFonts w:hint="eastAsia" w:cs="Times New Roman"/>
          <w:color w:val="000000" w:themeColor="text1"/>
          <w:lang w:val="en-US" w:eastAsia="zh-CN"/>
          <w14:textFill>
            <w14:solidFill>
              <w14:schemeClr w14:val="tx1"/>
            </w14:solidFill>
          </w14:textFill>
        </w:rPr>
        <w:t>大气、</w:t>
      </w:r>
      <w:r>
        <w:rPr>
          <w:rFonts w:hint="eastAsia" w:ascii="Times New Roman" w:hAnsi="Times New Roman" w:cs="Times New Roman"/>
          <w:color w:val="000000" w:themeColor="text1"/>
          <w:lang w:val="en-US" w:eastAsia="zh-CN"/>
          <w14:textFill>
            <w14:solidFill>
              <w14:schemeClr w14:val="tx1"/>
            </w14:solidFill>
          </w14:textFill>
        </w:rPr>
        <w:t>水和土壤的监测设备，故需及时</w:t>
      </w:r>
      <w:r>
        <w:rPr>
          <w:rFonts w:hint="eastAsia" w:ascii="Times New Roman" w:hAnsi="Times New Roman" w:cs="Times New Roman"/>
          <w:color w:val="000000" w:themeColor="text1"/>
          <w14:textFill>
            <w14:solidFill>
              <w14:schemeClr w14:val="tx1"/>
            </w14:solidFill>
          </w14:textFill>
        </w:rPr>
        <w:t>联系配合第三方检测人员及时开展</w:t>
      </w:r>
      <w:r>
        <w:rPr>
          <w:rFonts w:hint="eastAsia" w:ascii="Times New Roman" w:hAnsi="Times New Roman" w:cs="Times New Roman"/>
          <w:color w:val="000000" w:themeColor="text1"/>
          <w:lang w:val="en-US" w:eastAsia="zh-CN"/>
          <w14:textFill>
            <w14:solidFill>
              <w14:schemeClr w14:val="tx1"/>
            </w14:solidFill>
          </w14:textFill>
        </w:rPr>
        <w:t>水和土壤</w:t>
      </w:r>
      <w:r>
        <w:rPr>
          <w:rFonts w:hint="eastAsia" w:ascii="Times New Roman" w:hAnsi="Times New Roman" w:cs="Times New Roman"/>
          <w:color w:val="000000" w:themeColor="text1"/>
          <w14:textFill>
            <w14:solidFill>
              <w14:schemeClr w14:val="tx1"/>
            </w14:solidFill>
          </w14:textFill>
        </w:rPr>
        <w:t>应急监测工作。</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eastAsia" w:ascii="Times New Roman" w:hAnsi="Times New Roman" w:eastAsia="仿宋" w:cs="Times New Roman"/>
          <w:b w:val="0"/>
          <w:bCs w:val="0"/>
          <w:color w:val="000000" w:themeColor="text1"/>
          <w:lang w:eastAsia="zh-CN"/>
          <w14:textFill>
            <w14:solidFill>
              <w14:schemeClr w14:val="tx1"/>
            </w14:solidFill>
          </w14:textFill>
        </w:rPr>
      </w:pPr>
      <w:r>
        <w:rPr>
          <w:rFonts w:hint="default" w:ascii="Times New Roman" w:hAnsi="Times New Roman" w:cs="Times New Roman"/>
          <w:b w:val="0"/>
          <w:bCs w:val="0"/>
          <w:color w:val="000000" w:themeColor="text1"/>
          <w14:textFill>
            <w14:solidFill>
              <w14:schemeClr w14:val="tx1"/>
            </w14:solidFill>
          </w14:textFill>
        </w:rPr>
        <w:t>（1）根据事故现场的具体情况和污染区域特型进行布点并确定监测因子</w:t>
      </w:r>
      <w:r>
        <w:rPr>
          <w:rFonts w:hint="eastAsia" w:cs="Times New Roman"/>
          <w:b w:val="0"/>
          <w:bCs w:val="0"/>
          <w:color w:val="000000" w:themeColor="text1"/>
          <w:lang w:eastAsia="zh-CN"/>
          <w14:textFill>
            <w14:solidFill>
              <w14:schemeClr w14:val="tx1"/>
            </w14:solidFill>
          </w14:textFill>
        </w:rPr>
        <w:t>。</w:t>
      </w:r>
    </w:p>
    <w:p>
      <w:pPr>
        <w:keepNext w:val="0"/>
        <w:keepLines w:val="0"/>
        <w:pageBreakBefore w:val="0"/>
        <w:widowControl w:val="0"/>
        <w:topLinePunct w:val="0"/>
        <w:bidi w:val="0"/>
        <w:spacing w:line="360" w:lineRule="auto"/>
        <w:ind w:firstLine="422" w:firstLineChars="0"/>
        <w:jc w:val="center"/>
        <w:rPr>
          <w:rFonts w:hint="eastAsia" w:ascii="Calibri" w:hAnsi="Calibri" w:eastAsia="宋体" w:cs="Times New Roman"/>
          <w:color w:val="000000" w:themeColor="text1"/>
          <w:sz w:val="21"/>
          <w:lang w:eastAsia="zh-CN"/>
          <w14:textFill>
            <w14:solidFill>
              <w14:schemeClr w14:val="tx1"/>
            </w14:solidFill>
          </w14:textFill>
        </w:rPr>
      </w:pPr>
      <w:r>
        <w:rPr>
          <w:rFonts w:hint="default" w:ascii="Times New Roman" w:hAnsi="Times New Roman" w:eastAsia="宋体" w:cs="Times New Roman"/>
          <w:b/>
          <w:bCs/>
          <w:color w:val="000000" w:themeColor="text1"/>
          <w:kern w:val="0"/>
          <w:sz w:val="21"/>
          <w:szCs w:val="21"/>
          <w14:textFill>
            <w14:solidFill>
              <w14:schemeClr w14:val="tx1"/>
            </w14:solidFill>
          </w14:textFill>
        </w:rPr>
        <w:t>表</w:t>
      </w:r>
      <w:r>
        <w:rPr>
          <w:rFonts w:hint="eastAsia" w:eastAsia="宋体" w:cs="Times New Roman"/>
          <w:b/>
          <w:bCs/>
          <w:color w:val="000000" w:themeColor="text1"/>
          <w:kern w:val="0"/>
          <w:sz w:val="21"/>
          <w:szCs w:val="21"/>
          <w:lang w:val="en-US" w:eastAsia="zh-CN"/>
          <w14:textFill>
            <w14:solidFill>
              <w14:schemeClr w14:val="tx1"/>
            </w14:solidFill>
          </w14:textFill>
        </w:rPr>
        <w:t>6-7</w:t>
      </w:r>
      <w:r>
        <w:rPr>
          <w:rFonts w:hint="default" w:ascii="Times New Roman" w:hAnsi="Times New Roman" w:eastAsia="宋体" w:cs="Times New Roman"/>
          <w:b/>
          <w:bCs/>
          <w:color w:val="000000" w:themeColor="text1"/>
          <w:kern w:val="0"/>
          <w:sz w:val="21"/>
          <w:szCs w:val="21"/>
          <w14:textFill>
            <w14:solidFill>
              <w14:schemeClr w14:val="tx1"/>
            </w14:solidFill>
          </w14:textFill>
        </w:rPr>
        <w:t xml:space="preserve"> 应急监测方案一览表</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08"/>
        <w:gridCol w:w="1017"/>
        <w:gridCol w:w="1102"/>
        <w:gridCol w:w="4011"/>
        <w:gridCol w:w="1579"/>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b/>
                <w:bCs/>
                <w:color w:val="000000" w:themeColor="text1"/>
                <w:kern w:val="0"/>
                <w:sz w:val="21"/>
                <w:szCs w:val="20"/>
                <w14:textFill>
                  <w14:solidFill>
                    <w14:schemeClr w14:val="tx1"/>
                  </w14:solidFill>
                </w14:textFill>
              </w:rPr>
            </w:pPr>
            <w:r>
              <w:rPr>
                <w:rFonts w:hint="eastAsia" w:ascii="Times New Roman" w:hAnsi="Times New Roman" w:eastAsia="仿宋" w:cs="Times New Roman"/>
                <w:b/>
                <w:bCs/>
                <w:color w:val="000000" w:themeColor="text1"/>
                <w:kern w:val="0"/>
                <w:sz w:val="21"/>
                <w:szCs w:val="20"/>
                <w14:textFill>
                  <w14:solidFill>
                    <w14:schemeClr w14:val="tx1"/>
                  </w14:solidFill>
                </w14:textFill>
              </w:rPr>
              <w:t>突发环境事件</w:t>
            </w:r>
          </w:p>
        </w:tc>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b/>
                <w:bCs/>
                <w:color w:val="000000" w:themeColor="text1"/>
                <w:kern w:val="0"/>
                <w:sz w:val="21"/>
                <w:szCs w:val="20"/>
                <w14:textFill>
                  <w14:solidFill>
                    <w14:schemeClr w14:val="tx1"/>
                  </w14:solidFill>
                </w14:textFill>
              </w:rPr>
            </w:pPr>
            <w:r>
              <w:rPr>
                <w:rFonts w:hint="eastAsia" w:ascii="Times New Roman" w:hAnsi="Times New Roman" w:eastAsia="仿宋" w:cs="Times New Roman"/>
                <w:b/>
                <w:bCs/>
                <w:color w:val="000000" w:themeColor="text1"/>
                <w:kern w:val="0"/>
                <w:sz w:val="21"/>
                <w:szCs w:val="20"/>
                <w14:textFill>
                  <w14:solidFill>
                    <w14:schemeClr w14:val="tx1"/>
                  </w14:solidFill>
                </w14:textFill>
              </w:rPr>
              <w:t>环境类别</w:t>
            </w:r>
          </w:p>
        </w:tc>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b/>
                <w:bCs/>
                <w:color w:val="000000" w:themeColor="text1"/>
                <w:kern w:val="0"/>
                <w:sz w:val="21"/>
                <w:szCs w:val="20"/>
                <w14:textFill>
                  <w14:solidFill>
                    <w14:schemeClr w14:val="tx1"/>
                  </w14:solidFill>
                </w14:textFill>
              </w:rPr>
            </w:pPr>
            <w:r>
              <w:rPr>
                <w:rFonts w:hint="eastAsia" w:ascii="Times New Roman" w:hAnsi="Times New Roman" w:eastAsia="仿宋" w:cs="Times New Roman"/>
                <w:b/>
                <w:bCs/>
                <w:color w:val="000000" w:themeColor="text1"/>
                <w:kern w:val="0"/>
                <w:sz w:val="21"/>
                <w:szCs w:val="20"/>
                <w14:textFill>
                  <w14:solidFill>
                    <w14:schemeClr w14:val="tx1"/>
                  </w14:solidFill>
                </w14:textFill>
              </w:rPr>
              <w:t>监测点位和断面</w:t>
            </w:r>
          </w:p>
        </w:tc>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b/>
                <w:bCs/>
                <w:color w:val="000000" w:themeColor="text1"/>
                <w:kern w:val="0"/>
                <w:sz w:val="21"/>
                <w:szCs w:val="20"/>
                <w14:textFill>
                  <w14:solidFill>
                    <w14:schemeClr w14:val="tx1"/>
                  </w14:solidFill>
                </w14:textFill>
              </w:rPr>
            </w:pPr>
            <w:r>
              <w:rPr>
                <w:rFonts w:hint="eastAsia" w:ascii="Times New Roman" w:hAnsi="Times New Roman" w:eastAsia="仿宋" w:cs="Times New Roman"/>
                <w:b/>
                <w:bCs/>
                <w:color w:val="000000" w:themeColor="text1"/>
                <w:kern w:val="0"/>
                <w:sz w:val="21"/>
                <w:szCs w:val="20"/>
                <w14:textFill>
                  <w14:solidFill>
                    <w14:schemeClr w14:val="tx1"/>
                  </w14:solidFill>
                </w14:textFill>
              </w:rPr>
              <w:t>监测频次</w:t>
            </w:r>
          </w:p>
        </w:tc>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b/>
                <w:bCs/>
                <w:color w:val="000000" w:themeColor="text1"/>
                <w:kern w:val="0"/>
                <w:sz w:val="21"/>
                <w:szCs w:val="20"/>
                <w14:textFill>
                  <w14:solidFill>
                    <w14:schemeClr w14:val="tx1"/>
                  </w14:solidFill>
                </w14:textFill>
              </w:rPr>
            </w:pPr>
            <w:r>
              <w:rPr>
                <w:rFonts w:hint="eastAsia" w:ascii="Times New Roman" w:hAnsi="Times New Roman" w:eastAsia="仿宋" w:cs="Times New Roman"/>
                <w:b/>
                <w:bCs/>
                <w:color w:val="000000" w:themeColor="text1"/>
                <w:kern w:val="0"/>
                <w:sz w:val="21"/>
                <w:szCs w:val="20"/>
                <w14:textFill>
                  <w14:solidFill>
                    <w14:schemeClr w14:val="tx1"/>
                  </w14:solidFill>
                </w14:textFill>
              </w:rPr>
              <w:t>监测因子</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eastAsia" w:cs="Times New Roman"/>
                <w:color w:val="000000" w:themeColor="text1"/>
                <w:kern w:val="0"/>
                <w:sz w:val="21"/>
                <w:szCs w:val="20"/>
                <w:lang w:val="en-US" w:eastAsia="zh-CN"/>
                <w14:textFill>
                  <w14:solidFill>
                    <w14:schemeClr w14:val="tx1"/>
                  </w14:solidFill>
                </w14:textFill>
              </w:rPr>
              <w:t>搅拌楼车间火灾事件</w:t>
            </w:r>
          </w:p>
        </w:tc>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污染</w:t>
            </w:r>
            <w:r>
              <w:rPr>
                <w:rFonts w:hint="eastAsia" w:ascii="Times New Roman" w:hAnsi="Times New Roman" w:eastAsia="仿宋" w:cs="Times New Roman"/>
                <w:color w:val="000000" w:themeColor="text1"/>
                <w:kern w:val="0"/>
                <w:sz w:val="21"/>
                <w:szCs w:val="20"/>
                <w:lang w:eastAsia="zh-CN"/>
                <w14:textFill>
                  <w14:solidFill>
                    <w14:schemeClr w14:val="tx1"/>
                  </w14:solidFill>
                </w14:textFill>
              </w:rPr>
              <w:t>大气、</w:t>
            </w:r>
            <w:r>
              <w:rPr>
                <w:rFonts w:hint="default" w:ascii="Times New Roman" w:hAnsi="Times New Roman" w:eastAsia="仿宋" w:cs="Times New Roman"/>
                <w:color w:val="000000" w:themeColor="text1"/>
                <w:kern w:val="0"/>
                <w:sz w:val="21"/>
                <w:szCs w:val="20"/>
                <w14:textFill>
                  <w14:solidFill>
                    <w14:schemeClr w14:val="tx1"/>
                  </w14:solidFill>
                </w14:textFill>
              </w:rPr>
              <w:t>水</w:t>
            </w:r>
            <w: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t>和土壤</w:t>
            </w:r>
            <w:r>
              <w:rPr>
                <w:rFonts w:hint="eastAsia" w:ascii="Times New Roman" w:hAnsi="Times New Roman" w:eastAsia="仿宋" w:cs="Times New Roman"/>
                <w:color w:val="000000" w:themeColor="text1"/>
                <w:kern w:val="0"/>
                <w:sz w:val="21"/>
                <w:szCs w:val="20"/>
                <w14:textFill>
                  <w14:solidFill>
                    <w14:schemeClr w14:val="tx1"/>
                  </w14:solidFill>
                </w14:textFill>
              </w:rPr>
              <w:t>环境</w:t>
            </w:r>
          </w:p>
        </w:tc>
        <w:tc>
          <w:tcPr>
            <w:tcW w:w="0" w:type="auto"/>
            <w:vMerge w:val="restart"/>
            <w:vAlign w:val="center"/>
          </w:tcPr>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大气</w:t>
            </w:r>
            <w:r>
              <w:rPr>
                <w:rFonts w:hint="default" w:ascii="Times New Roman" w:hAnsi="Times New Roman" w:eastAsia="仿宋" w:cs="Times New Roman"/>
                <w:color w:val="000000" w:themeColor="text1"/>
                <w:kern w:val="0"/>
                <w:sz w:val="21"/>
                <w:szCs w:val="20"/>
                <w14:textFill>
                  <w14:solidFill>
                    <w14:schemeClr w14:val="tx1"/>
                  </w14:solidFill>
                </w14:textFill>
              </w:rPr>
              <w:t>：</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14:textFill>
                  <w14:solidFill>
                    <w14:schemeClr w14:val="tx1"/>
                  </w14:solidFill>
                </w14:textFill>
              </w:rPr>
            </w:pPr>
            <w:r>
              <w:rPr>
                <w:rFonts w:hint="default" w:ascii="Times New Roman" w:hAnsi="Times New Roman" w:eastAsia="仿宋" w:cs="Times New Roman"/>
                <w:color w:val="000000" w:themeColor="text1"/>
                <w:kern w:val="0"/>
                <w:sz w:val="21"/>
                <w:szCs w:val="20"/>
                <w14:textFill>
                  <w14:solidFill>
                    <w14:schemeClr w14:val="tx1"/>
                  </w14:solidFill>
                </w14:textFill>
              </w:rPr>
              <w:fldChar w:fldCharType="begin"/>
            </w:r>
            <w:r>
              <w:rPr>
                <w:rFonts w:hint="default" w:ascii="Times New Roman" w:hAnsi="Times New Roman" w:eastAsia="仿宋" w:cs="Times New Roman"/>
                <w:color w:val="000000" w:themeColor="text1"/>
                <w:kern w:val="0"/>
                <w:sz w:val="21"/>
                <w:szCs w:val="20"/>
                <w14:textFill>
                  <w14:solidFill>
                    <w14:schemeClr w14:val="tx1"/>
                  </w14:solidFill>
                </w14:textFill>
              </w:rPr>
              <w:instrText xml:space="preserve"> </w:instrText>
            </w:r>
            <w:r>
              <w:rPr>
                <w:rFonts w:hint="eastAsia" w:ascii="Times New Roman" w:hAnsi="Times New Roman" w:eastAsia="仿宋" w:cs="Times New Roman"/>
                <w:color w:val="000000" w:themeColor="text1"/>
                <w:kern w:val="0"/>
                <w:sz w:val="21"/>
                <w:szCs w:val="20"/>
                <w14:textFill>
                  <w14:solidFill>
                    <w14:schemeClr w14:val="tx1"/>
                  </w14:solidFill>
                </w14:textFill>
              </w:rPr>
              <w:instrText xml:space="preserve">= 1 \* GB3</w:instrText>
            </w:r>
            <w:r>
              <w:rPr>
                <w:rFonts w:hint="default" w:ascii="Times New Roman" w:hAnsi="Times New Roman" w:eastAsia="仿宋" w:cs="Times New Roman"/>
                <w:color w:val="000000" w:themeColor="text1"/>
                <w:kern w:val="0"/>
                <w:sz w:val="21"/>
                <w:szCs w:val="20"/>
                <w14:textFill>
                  <w14:solidFill>
                    <w14:schemeClr w14:val="tx1"/>
                  </w14:solidFill>
                </w14:textFill>
              </w:rPr>
              <w:instrText xml:space="preserve"> </w:instrText>
            </w:r>
            <w:r>
              <w:rPr>
                <w:rFonts w:hint="default" w:ascii="Times New Roman" w:hAnsi="Times New Roman" w:eastAsia="仿宋" w:cs="Times New Roman"/>
                <w:color w:val="000000" w:themeColor="text1"/>
                <w:kern w:val="0"/>
                <w:sz w:val="21"/>
                <w:szCs w:val="20"/>
                <w14:textFill>
                  <w14:solidFill>
                    <w14:schemeClr w14:val="tx1"/>
                  </w14:solidFill>
                </w14:textFill>
              </w:rPr>
              <w:fldChar w:fldCharType="separate"/>
            </w:r>
            <w:r>
              <w:rPr>
                <w:rFonts w:hint="eastAsia" w:ascii="Times New Roman" w:hAnsi="Times New Roman" w:eastAsia="仿宋" w:cs="Times New Roman"/>
                <w:color w:val="000000" w:themeColor="text1"/>
                <w:kern w:val="0"/>
                <w:sz w:val="21"/>
                <w:szCs w:val="20"/>
                <w14:textFill>
                  <w14:solidFill>
                    <w14:schemeClr w14:val="tx1"/>
                  </w14:solidFill>
                </w14:textFill>
              </w:rPr>
              <w:t>①</w:t>
            </w:r>
            <w:r>
              <w:rPr>
                <w:rFonts w:hint="default" w:ascii="Times New Roman" w:hAnsi="Times New Roman" w:eastAsia="仿宋" w:cs="Times New Roman"/>
                <w:color w:val="000000" w:themeColor="text1"/>
                <w:kern w:val="0"/>
                <w:sz w:val="21"/>
                <w:szCs w:val="20"/>
                <w14:textFill>
                  <w14:solidFill>
                    <w14:schemeClr w14:val="tx1"/>
                  </w14:solidFill>
                </w14:textFill>
              </w:rPr>
              <w:fldChar w:fldCharType="end"/>
            </w:r>
            <w:r>
              <w:rPr>
                <w:rFonts w:hint="eastAsia" w:ascii="Times New Roman" w:hAnsi="Times New Roman" w:eastAsia="仿宋" w:cs="Times New Roman"/>
                <w:color w:val="000000" w:themeColor="text1"/>
                <w:kern w:val="0"/>
                <w:sz w:val="21"/>
                <w:szCs w:val="20"/>
                <w14:textFill>
                  <w14:solidFill>
                    <w14:schemeClr w14:val="tx1"/>
                  </w14:solidFill>
                </w14:textFill>
              </w:rPr>
              <w:t>事故事发地</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②事发地上风向</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③事发地下风向厂界布点</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default" w:ascii="Times New Roman" w:hAnsi="Times New Roman" w:eastAsia="仿宋" w:cs="Times New Roman"/>
                <w:color w:val="000000" w:themeColor="text1"/>
                <w:kern w:val="0"/>
                <w:sz w:val="21"/>
                <w:szCs w:val="20"/>
                <w14:textFill>
                  <w14:solidFill>
                    <w14:schemeClr w14:val="tx1"/>
                  </w14:solidFill>
                </w14:textFill>
              </w:rPr>
              <w:fldChar w:fldCharType="begin"/>
            </w:r>
            <w:r>
              <w:rPr>
                <w:rFonts w:hint="default" w:ascii="Times New Roman" w:hAnsi="Times New Roman" w:eastAsia="仿宋" w:cs="Times New Roman"/>
                <w:color w:val="000000" w:themeColor="text1"/>
                <w:kern w:val="0"/>
                <w:sz w:val="21"/>
                <w:szCs w:val="20"/>
                <w14:textFill>
                  <w14:solidFill>
                    <w14:schemeClr w14:val="tx1"/>
                  </w14:solidFill>
                </w14:textFill>
              </w:rPr>
              <w:instrText xml:space="preserve"> </w:instrText>
            </w:r>
            <w:r>
              <w:rPr>
                <w:rFonts w:hint="eastAsia" w:ascii="Times New Roman" w:hAnsi="Times New Roman" w:eastAsia="仿宋" w:cs="Times New Roman"/>
                <w:color w:val="000000" w:themeColor="text1"/>
                <w:kern w:val="0"/>
                <w:sz w:val="21"/>
                <w:szCs w:val="20"/>
                <w14:textFill>
                  <w14:solidFill>
                    <w14:schemeClr w14:val="tx1"/>
                  </w14:solidFill>
                </w14:textFill>
              </w:rPr>
              <w:instrText xml:space="preserve">= 4 \* GB3</w:instrText>
            </w:r>
            <w:r>
              <w:rPr>
                <w:rFonts w:hint="default" w:ascii="Times New Roman" w:hAnsi="Times New Roman" w:eastAsia="仿宋" w:cs="Times New Roman"/>
                <w:color w:val="000000" w:themeColor="text1"/>
                <w:kern w:val="0"/>
                <w:sz w:val="21"/>
                <w:szCs w:val="20"/>
                <w14:textFill>
                  <w14:solidFill>
                    <w14:schemeClr w14:val="tx1"/>
                  </w14:solidFill>
                </w14:textFill>
              </w:rPr>
              <w:instrText xml:space="preserve"> </w:instrText>
            </w:r>
            <w:r>
              <w:rPr>
                <w:rFonts w:hint="default" w:ascii="Times New Roman" w:hAnsi="Times New Roman" w:eastAsia="仿宋" w:cs="Times New Roman"/>
                <w:color w:val="000000" w:themeColor="text1"/>
                <w:kern w:val="0"/>
                <w:sz w:val="21"/>
                <w:szCs w:val="20"/>
                <w14:textFill>
                  <w14:solidFill>
                    <w14:schemeClr w14:val="tx1"/>
                  </w14:solidFill>
                </w14:textFill>
              </w:rPr>
              <w:fldChar w:fldCharType="separate"/>
            </w:r>
            <w:r>
              <w:rPr>
                <w:rFonts w:hint="eastAsia" w:ascii="Times New Roman" w:hAnsi="Times New Roman" w:eastAsia="仿宋" w:cs="Times New Roman"/>
                <w:color w:val="000000" w:themeColor="text1"/>
                <w:kern w:val="0"/>
                <w:sz w:val="21"/>
                <w:szCs w:val="20"/>
                <w14:textFill>
                  <w14:solidFill>
                    <w14:schemeClr w14:val="tx1"/>
                  </w14:solidFill>
                </w14:textFill>
              </w:rPr>
              <w:t>④</w:t>
            </w:r>
            <w:r>
              <w:rPr>
                <w:rFonts w:hint="default" w:ascii="Times New Roman" w:hAnsi="Times New Roman" w:eastAsia="仿宋" w:cs="Times New Roman"/>
                <w:color w:val="000000" w:themeColor="text1"/>
                <w:kern w:val="0"/>
                <w:sz w:val="21"/>
                <w:szCs w:val="20"/>
                <w14:textFill>
                  <w14:solidFill>
                    <w14:schemeClr w14:val="tx1"/>
                  </w14:solidFill>
                </w14:textFill>
              </w:rPr>
              <w:fldChar w:fldCharType="end"/>
            </w:r>
            <w: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t>事故发生下风向</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水体</w:t>
            </w:r>
            <w:r>
              <w:rPr>
                <w:rFonts w:hint="default" w:ascii="Times New Roman" w:hAnsi="Times New Roman" w:eastAsia="仿宋" w:cs="Times New Roman"/>
                <w:color w:val="000000" w:themeColor="text1"/>
                <w:kern w:val="0"/>
                <w:sz w:val="21"/>
                <w:szCs w:val="20"/>
                <w14:textFill>
                  <w14:solidFill>
                    <w14:schemeClr w14:val="tx1"/>
                  </w14:solidFill>
                </w14:textFill>
              </w:rPr>
              <w:t>：</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14:textFill>
                  <w14:solidFill>
                    <w14:schemeClr w14:val="tx1"/>
                  </w14:solidFill>
                </w14:textFill>
              </w:rPr>
            </w:pPr>
            <w:r>
              <w:rPr>
                <w:rFonts w:hint="default" w:ascii="Times New Roman" w:hAnsi="Times New Roman" w:eastAsia="仿宋" w:cs="Times New Roman"/>
                <w:color w:val="000000" w:themeColor="text1"/>
                <w:kern w:val="0"/>
                <w:sz w:val="21"/>
                <w:szCs w:val="20"/>
                <w14:textFill>
                  <w14:solidFill>
                    <w14:schemeClr w14:val="tx1"/>
                  </w14:solidFill>
                </w14:textFill>
              </w:rPr>
              <w:fldChar w:fldCharType="begin"/>
            </w:r>
            <w:r>
              <w:rPr>
                <w:rFonts w:hint="default" w:ascii="Times New Roman" w:hAnsi="Times New Roman" w:eastAsia="仿宋" w:cs="Times New Roman"/>
                <w:color w:val="000000" w:themeColor="text1"/>
                <w:kern w:val="0"/>
                <w:sz w:val="21"/>
                <w:szCs w:val="20"/>
                <w14:textFill>
                  <w14:solidFill>
                    <w14:schemeClr w14:val="tx1"/>
                  </w14:solidFill>
                </w14:textFill>
              </w:rPr>
              <w:instrText xml:space="preserve"> </w:instrText>
            </w:r>
            <w:r>
              <w:rPr>
                <w:rFonts w:hint="eastAsia" w:ascii="Times New Roman" w:hAnsi="Times New Roman" w:eastAsia="仿宋" w:cs="Times New Roman"/>
                <w:color w:val="000000" w:themeColor="text1"/>
                <w:kern w:val="0"/>
                <w:sz w:val="21"/>
                <w:szCs w:val="20"/>
                <w14:textFill>
                  <w14:solidFill>
                    <w14:schemeClr w14:val="tx1"/>
                  </w14:solidFill>
                </w14:textFill>
              </w:rPr>
              <w:instrText xml:space="preserve">= 1 \* GB3</w:instrText>
            </w:r>
            <w:r>
              <w:rPr>
                <w:rFonts w:hint="default" w:ascii="Times New Roman" w:hAnsi="Times New Roman" w:eastAsia="仿宋" w:cs="Times New Roman"/>
                <w:color w:val="000000" w:themeColor="text1"/>
                <w:kern w:val="0"/>
                <w:sz w:val="21"/>
                <w:szCs w:val="20"/>
                <w14:textFill>
                  <w14:solidFill>
                    <w14:schemeClr w14:val="tx1"/>
                  </w14:solidFill>
                </w14:textFill>
              </w:rPr>
              <w:instrText xml:space="preserve"> </w:instrText>
            </w:r>
            <w:r>
              <w:rPr>
                <w:rFonts w:hint="default" w:ascii="Times New Roman" w:hAnsi="Times New Roman" w:eastAsia="仿宋" w:cs="Times New Roman"/>
                <w:color w:val="000000" w:themeColor="text1"/>
                <w:kern w:val="0"/>
                <w:sz w:val="21"/>
                <w:szCs w:val="20"/>
                <w14:textFill>
                  <w14:solidFill>
                    <w14:schemeClr w14:val="tx1"/>
                  </w14:solidFill>
                </w14:textFill>
              </w:rPr>
              <w:fldChar w:fldCharType="separate"/>
            </w:r>
            <w:r>
              <w:rPr>
                <w:rFonts w:hint="eastAsia" w:ascii="Times New Roman" w:hAnsi="Times New Roman" w:eastAsia="仿宋" w:cs="Times New Roman"/>
                <w:color w:val="000000" w:themeColor="text1"/>
                <w:kern w:val="0"/>
                <w:sz w:val="21"/>
                <w:szCs w:val="20"/>
                <w14:textFill>
                  <w14:solidFill>
                    <w14:schemeClr w14:val="tx1"/>
                  </w14:solidFill>
                </w14:textFill>
              </w:rPr>
              <w:t>①</w:t>
            </w:r>
            <w:r>
              <w:rPr>
                <w:rFonts w:hint="default" w:ascii="Times New Roman" w:hAnsi="Times New Roman" w:eastAsia="仿宋" w:cs="Times New Roman"/>
                <w:color w:val="000000" w:themeColor="text1"/>
                <w:kern w:val="0"/>
                <w:sz w:val="21"/>
                <w:szCs w:val="20"/>
                <w14:textFill>
                  <w14:solidFill>
                    <w14:schemeClr w14:val="tx1"/>
                  </w14:solidFill>
                </w14:textFill>
              </w:rPr>
              <w:fldChar w:fldCharType="end"/>
            </w:r>
            <w:r>
              <w:rPr>
                <w:rFonts w:hint="eastAsia" w:ascii="Times New Roman" w:hAnsi="Times New Roman" w:eastAsia="仿宋" w:cs="Times New Roman"/>
                <w:color w:val="000000" w:themeColor="text1"/>
                <w:kern w:val="0"/>
                <w:sz w:val="21"/>
                <w:szCs w:val="20"/>
                <w14:textFill>
                  <w14:solidFill>
                    <w14:schemeClr w14:val="tx1"/>
                  </w14:solidFill>
                </w14:textFill>
              </w:rPr>
              <w:t>厂区雨污水</w:t>
            </w:r>
            <w:r>
              <w:rPr>
                <w:rFonts w:hint="default" w:ascii="Times New Roman" w:hAnsi="Times New Roman" w:eastAsia="仿宋" w:cs="Times New Roman"/>
                <w:color w:val="000000" w:themeColor="text1"/>
                <w:kern w:val="0"/>
                <w:sz w:val="21"/>
                <w:szCs w:val="20"/>
                <w14:textFill>
                  <w14:solidFill>
                    <w14:schemeClr w14:val="tx1"/>
                  </w14:solidFill>
                </w14:textFill>
              </w:rPr>
              <w:t>总排口</w:t>
            </w:r>
          </w:p>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②</w:t>
            </w:r>
            <w: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t>距离厂区最近的</w:t>
            </w:r>
            <w:r>
              <w:rPr>
                <w:rFonts w:hint="eastAsia" w:cs="Times New Roman"/>
                <w:color w:val="000000" w:themeColor="text1"/>
                <w:kern w:val="0"/>
                <w:sz w:val="21"/>
                <w:szCs w:val="20"/>
                <w:lang w:val="en-US" w:eastAsia="zh-CN"/>
                <w14:textFill>
                  <w14:solidFill>
                    <w14:schemeClr w14:val="tx1"/>
                  </w14:solidFill>
                </w14:textFill>
              </w:rPr>
              <w:t>渭河</w:t>
            </w:r>
            <w: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t>下游处</w:t>
            </w:r>
          </w:p>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t>土壤：</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事故废水污染区域</w:t>
            </w:r>
          </w:p>
        </w:tc>
        <w:tc>
          <w:tcPr>
            <w:tcW w:w="0" w:type="auto"/>
            <w:vMerge w:val="restart"/>
            <w:vAlign w:val="center"/>
          </w:tcPr>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采样频次主要根据现场污染状况确定。事故刚发生时采样频次可适当增加</w:t>
            </w:r>
            <w:r>
              <w:rPr>
                <w:rFonts w:hint="default" w:ascii="Times New Roman" w:hAnsi="Times New Roman" w:eastAsia="仿宋" w:cs="Times New Roman"/>
                <w:color w:val="000000" w:themeColor="text1"/>
                <w:kern w:val="0"/>
                <w:sz w:val="21"/>
                <w:szCs w:val="20"/>
                <w14:textFill>
                  <w14:solidFill>
                    <w14:schemeClr w14:val="tx1"/>
                  </w14:solidFill>
                </w14:textFill>
              </w:rPr>
              <w:t>（</w:t>
            </w:r>
            <w:r>
              <w:rPr>
                <w:rFonts w:hint="eastAsia" w:ascii="Times New Roman" w:hAnsi="Times New Roman" w:eastAsia="仿宋" w:cs="Times New Roman"/>
                <w:color w:val="000000" w:themeColor="text1"/>
                <w:kern w:val="0"/>
                <w:sz w:val="21"/>
                <w:szCs w:val="20"/>
                <w14:textFill>
                  <w14:solidFill>
                    <w14:schemeClr w14:val="tx1"/>
                  </w14:solidFill>
                </w14:textFill>
              </w:rPr>
              <w:t xml:space="preserve">不少于 </w:t>
            </w:r>
            <w:r>
              <w:rPr>
                <w:rFonts w:hint="default" w:ascii="Times New Roman" w:hAnsi="Times New Roman" w:eastAsia="仿宋" w:cs="Times New Roman"/>
                <w:color w:val="000000" w:themeColor="text1"/>
                <w:kern w:val="0"/>
                <w:sz w:val="21"/>
                <w:szCs w:val="20"/>
                <w14:textFill>
                  <w14:solidFill>
                    <w14:schemeClr w14:val="tx1"/>
                  </w14:solidFill>
                </w14:textFill>
              </w:rPr>
              <w:t xml:space="preserve">2 </w:t>
            </w:r>
            <w:r>
              <w:rPr>
                <w:rFonts w:hint="eastAsia" w:ascii="Times New Roman" w:hAnsi="Times New Roman" w:eastAsia="仿宋" w:cs="Times New Roman"/>
                <w:color w:val="000000" w:themeColor="text1"/>
                <w:kern w:val="0"/>
                <w:sz w:val="21"/>
                <w:szCs w:val="20"/>
                <w14:textFill>
                  <w14:solidFill>
                    <w14:schemeClr w14:val="tx1"/>
                  </w14:solidFill>
                </w14:textFill>
              </w:rPr>
              <w:t xml:space="preserve">小时采样一次），待摸清污染物变化规律后，可减少采样频次（不少于 </w:t>
            </w:r>
            <w:r>
              <w:rPr>
                <w:rFonts w:hint="default" w:ascii="Times New Roman" w:hAnsi="Times New Roman" w:eastAsia="仿宋" w:cs="Times New Roman"/>
                <w:color w:val="000000" w:themeColor="text1"/>
                <w:kern w:val="0"/>
                <w:sz w:val="21"/>
                <w:szCs w:val="20"/>
                <w14:textFill>
                  <w14:solidFill>
                    <w14:schemeClr w14:val="tx1"/>
                  </w14:solidFill>
                </w14:textFill>
              </w:rPr>
              <w:t>6</w:t>
            </w:r>
            <w:r>
              <w:rPr>
                <w:rFonts w:hint="eastAsia" w:ascii="Times New Roman" w:hAnsi="Times New Roman" w:eastAsia="仿宋" w:cs="Times New Roman"/>
                <w:color w:val="000000" w:themeColor="text1"/>
                <w:kern w:val="0"/>
                <w:sz w:val="21"/>
                <w:szCs w:val="20"/>
                <w14:textFill>
                  <w14:solidFill>
                    <w14:schemeClr w14:val="tx1"/>
                  </w14:solidFill>
                </w14:textFill>
              </w:rPr>
              <w:t>小时采样一次）。</w:t>
            </w:r>
          </w:p>
        </w:tc>
        <w:tc>
          <w:tcPr>
            <w:tcW w:w="0" w:type="auto"/>
            <w:vAlign w:val="center"/>
          </w:tcPr>
          <w:p>
            <w:pPr>
              <w:widowControl/>
              <w:adjustRightInd w:val="0"/>
              <w:snapToGrid w:val="0"/>
              <w:spacing w:line="240" w:lineRule="auto"/>
              <w:ind w:firstLine="0" w:firstLineChars="0"/>
              <w:jc w:val="center"/>
              <w:rPr>
                <w:rFonts w:hint="eastAsia" w:ascii="Times New Roman" w:hAnsi="Times New Roman" w:cs="Times New Roman"/>
                <w:color w:val="000000" w:themeColor="text1"/>
                <w:kern w:val="0"/>
                <w:sz w:val="21"/>
                <w:szCs w:val="20"/>
                <w:lang w:val="en-US" w:eastAsia="zh-CN"/>
                <w14:textFill>
                  <w14:solidFill>
                    <w14:schemeClr w14:val="tx1"/>
                  </w14:solidFill>
                </w14:textFill>
              </w:rPr>
            </w:pPr>
            <w:r>
              <w:rPr>
                <w:rFonts w:hint="eastAsia" w:ascii="Times New Roman" w:hAnsi="Times New Roman" w:eastAsia="仿宋" w:cs="Times New Roman"/>
                <w:color w:val="000000" w:themeColor="text1"/>
                <w:kern w:val="0"/>
                <w:sz w:val="21"/>
                <w:szCs w:val="20"/>
                <w:lang w:eastAsia="zh-CN"/>
                <w14:textFill>
                  <w14:solidFill>
                    <w14:schemeClr w14:val="tx1"/>
                  </w14:solidFill>
                </w14:textFill>
              </w:rPr>
              <w:t>大气：</w:t>
            </w:r>
            <w:r>
              <w:rPr>
                <w:rFonts w:hint="eastAsia" w:ascii="Times New Roman" w:hAnsi="Times New Roman" w:cs="Times New Roman"/>
                <w:color w:val="000000" w:themeColor="text1"/>
                <w:kern w:val="0"/>
                <w:sz w:val="21"/>
                <w:szCs w:val="20"/>
                <w:lang w:val="en-US" w:eastAsia="zh-CN"/>
                <w14:textFill>
                  <w14:solidFill>
                    <w14:schemeClr w14:val="tx1"/>
                  </w14:solidFill>
                </w14:textFill>
              </w:rPr>
              <w:t>NMHC、颗粒物</w:t>
            </w:r>
            <w:r>
              <w:rPr>
                <w:rFonts w:hint="eastAsia" w:cs="Times New Roman"/>
                <w:color w:val="000000" w:themeColor="text1"/>
                <w:kern w:val="0"/>
                <w:sz w:val="21"/>
                <w:szCs w:val="20"/>
                <w:lang w:val="en-US" w:eastAsia="zh-CN"/>
                <w14:textFill>
                  <w14:solidFill>
                    <w14:schemeClr w14:val="tx1"/>
                  </w14:solidFill>
                </w14:textFill>
              </w:rPr>
              <w:t>、CO、NOx</w:t>
            </w:r>
            <w:r>
              <w:rPr>
                <w:rFonts w:hint="eastAsia" w:ascii="Times New Roman" w:hAnsi="Times New Roman" w:cs="Times New Roman"/>
                <w:color w:val="000000" w:themeColor="text1"/>
                <w:kern w:val="0"/>
                <w:sz w:val="21"/>
                <w:szCs w:val="20"/>
                <w:lang w:val="en-US" w:eastAsia="zh-CN"/>
                <w14:textFill>
                  <w14:solidFill>
                    <w14:schemeClr w14:val="tx1"/>
                  </w14:solidFill>
                </w14:textFill>
              </w:rPr>
              <w:t>；</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t>水体：pH、COD</w:t>
            </w:r>
            <w: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t>、</w:t>
            </w:r>
            <w:r>
              <w:rPr>
                <w:rFonts w:hint="eastAsia" w:cs="Times New Roman"/>
                <w:color w:val="000000" w:themeColor="text1"/>
                <w:kern w:val="0"/>
                <w:sz w:val="21"/>
                <w:szCs w:val="20"/>
                <w:lang w:val="en-US" w:eastAsia="zh-CN"/>
                <w14:textFill>
                  <w14:solidFill>
                    <w14:schemeClr w14:val="tx1"/>
                  </w14:solidFill>
                </w14:textFill>
              </w:rPr>
              <w:t>石油类</w:t>
            </w:r>
            <w:r>
              <w:rPr>
                <w:rFonts w:hint="eastAsia" w:ascii="Times New Roman" w:hAnsi="Times New Roman" w:cs="Times New Roman"/>
                <w:color w:val="000000" w:themeColor="text1"/>
                <w:kern w:val="0"/>
                <w:sz w:val="21"/>
                <w:szCs w:val="20"/>
                <w:lang w:val="en-US" w:eastAsia="zh-CN"/>
                <w14:textFill>
                  <w14:solidFill>
                    <w14:schemeClr w14:val="tx1"/>
                  </w14:solidFill>
                </w14:textFill>
              </w:rPr>
              <w:t>；</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t>土壤：</w:t>
            </w:r>
            <w:r>
              <w:rPr>
                <w:rFonts w:hint="eastAsia" w:cs="Times New Roman"/>
                <w:color w:val="000000" w:themeColor="text1"/>
                <w:kern w:val="0"/>
                <w:sz w:val="21"/>
                <w:szCs w:val="20"/>
                <w:lang w:val="en-US" w:eastAsia="zh-CN"/>
                <w14:textFill>
                  <w14:solidFill>
                    <w14:schemeClr w14:val="tx1"/>
                  </w14:solidFill>
                </w14:textFill>
              </w:rPr>
              <w:t>石油烃</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eastAsia" w:cs="Times New Roman"/>
                <w:color w:val="000000" w:themeColor="text1"/>
                <w:kern w:val="0"/>
                <w:sz w:val="21"/>
                <w:szCs w:val="20"/>
                <w:lang w:val="en-US" w:eastAsia="zh-CN"/>
                <w14:textFill>
                  <w14:solidFill>
                    <w14:schemeClr w14:val="tx1"/>
                  </w14:solidFill>
                </w14:textFill>
              </w:rPr>
              <w:t>搅拌楼车间泄漏事故</w:t>
            </w:r>
          </w:p>
        </w:tc>
        <w:tc>
          <w:tcPr>
            <w:tcW w:w="0" w:type="auto"/>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污染</w:t>
            </w:r>
            <w:r>
              <w:rPr>
                <w:rFonts w:hint="default" w:ascii="Times New Roman" w:hAnsi="Times New Roman" w:eastAsia="仿宋" w:cs="Times New Roman"/>
                <w:color w:val="000000" w:themeColor="text1"/>
                <w:kern w:val="0"/>
                <w:sz w:val="21"/>
                <w:szCs w:val="20"/>
                <w14:textFill>
                  <w14:solidFill>
                    <w14:schemeClr w14:val="tx1"/>
                  </w14:solidFill>
                </w14:textFill>
              </w:rPr>
              <w:t>水</w:t>
            </w:r>
            <w: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t>和土壤</w:t>
            </w:r>
            <w:r>
              <w:rPr>
                <w:rFonts w:hint="eastAsia" w:ascii="Times New Roman" w:hAnsi="Times New Roman" w:eastAsia="仿宋" w:cs="Times New Roman"/>
                <w:color w:val="000000" w:themeColor="text1"/>
                <w:kern w:val="0"/>
                <w:sz w:val="21"/>
                <w:szCs w:val="20"/>
                <w14:textFill>
                  <w14:solidFill>
                    <w14:schemeClr w14:val="tx1"/>
                  </w14:solidFill>
                </w14:textFill>
              </w:rPr>
              <w:t>环境</w:t>
            </w:r>
          </w:p>
        </w:tc>
        <w:tc>
          <w:tcPr>
            <w:tcW w:w="0" w:type="auto"/>
            <w:vMerge w:val="continue"/>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14:textFill>
                  <w14:solidFill>
                    <w14:schemeClr w14:val="tx1"/>
                  </w14:solidFill>
                </w14:textFill>
              </w:rPr>
            </w:pPr>
          </w:p>
        </w:tc>
        <w:tc>
          <w:tcPr>
            <w:tcW w:w="0" w:type="auto"/>
            <w:vMerge w:val="continue"/>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14:textFill>
                  <w14:solidFill>
                    <w14:schemeClr w14:val="tx1"/>
                  </w14:solidFill>
                </w14:textFill>
              </w:rPr>
            </w:pPr>
          </w:p>
        </w:tc>
        <w:tc>
          <w:tcPr>
            <w:tcW w:w="0" w:type="auto"/>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default" w:ascii="Times New Roman" w:hAnsi="Times New Roman" w:eastAsia="仿宋" w:cs="Times New Roman"/>
                <w:color w:val="000000" w:themeColor="text1"/>
                <w:kern w:val="0"/>
                <w:sz w:val="21"/>
                <w:szCs w:val="20"/>
                <w14:textFill>
                  <w14:solidFill>
                    <w14:schemeClr w14:val="tx1"/>
                  </w14:solidFill>
                </w14:textFill>
              </w:rPr>
              <w:t>水体：</w:t>
            </w:r>
            <w:r>
              <w:rPr>
                <w:rFonts w:hint="eastAsia" w:cs="Times New Roman"/>
                <w:color w:val="000000" w:themeColor="text1"/>
                <w:kern w:val="0"/>
                <w:sz w:val="21"/>
                <w:szCs w:val="20"/>
                <w:lang w:val="en-US" w:eastAsia="zh-CN"/>
                <w14:textFill>
                  <w14:solidFill>
                    <w14:schemeClr w14:val="tx1"/>
                  </w14:solidFill>
                </w14:textFill>
              </w:rPr>
              <w:t>石油类</w:t>
            </w:r>
          </w:p>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t>土壤</w:t>
            </w:r>
            <w:r>
              <w:rPr>
                <w:rFonts w:hint="eastAsia" w:cs="Times New Roman"/>
                <w:color w:val="000000" w:themeColor="text1"/>
                <w:kern w:val="0"/>
                <w:sz w:val="21"/>
                <w:szCs w:val="20"/>
                <w:lang w:val="en-US" w:eastAsia="zh-CN"/>
                <w14:textFill>
                  <w14:solidFill>
                    <w14:schemeClr w14:val="tx1"/>
                  </w14:solidFill>
                </w14:textFill>
              </w:rPr>
              <w:t>：石油烃</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0" w:type="auto"/>
            <w:vAlign w:val="center"/>
          </w:tcPr>
          <w:p>
            <w:pPr>
              <w:widowControl/>
              <w:adjustRightInd w:val="0"/>
              <w:snapToGrid w:val="0"/>
              <w:spacing w:line="240" w:lineRule="auto"/>
              <w:ind w:firstLine="0" w:firstLineChars="0"/>
              <w:jc w:val="center"/>
              <w:rPr>
                <w:rFonts w:hint="default" w:cs="Times New Roman"/>
                <w:color w:val="000000" w:themeColor="text1"/>
                <w:kern w:val="0"/>
                <w:sz w:val="21"/>
                <w:szCs w:val="20"/>
                <w:lang w:val="en-US" w:eastAsia="zh-CN"/>
                <w14:textFill>
                  <w14:solidFill>
                    <w14:schemeClr w14:val="tx1"/>
                  </w14:solidFill>
                </w14:textFill>
              </w:rPr>
            </w:pPr>
            <w:r>
              <w:rPr>
                <w:rFonts w:hint="eastAsia" w:cs="Times New Roman"/>
                <w:color w:val="000000" w:themeColor="text1"/>
                <w:kern w:val="0"/>
                <w:sz w:val="21"/>
                <w:szCs w:val="20"/>
                <w:lang w:val="en-US" w:eastAsia="zh-CN"/>
                <w14:textFill>
                  <w14:solidFill>
                    <w14:schemeClr w14:val="tx1"/>
                  </w14:solidFill>
                </w14:textFill>
              </w:rPr>
              <w:t>原料堆场粉尘超标排放</w:t>
            </w:r>
          </w:p>
        </w:tc>
        <w:tc>
          <w:tcPr>
            <w:tcW w:w="0" w:type="auto"/>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污染</w:t>
            </w:r>
            <w:r>
              <w:rPr>
                <w:rFonts w:hint="eastAsia" w:ascii="Times New Roman" w:hAnsi="Times New Roman" w:eastAsia="仿宋" w:cs="Times New Roman"/>
                <w:color w:val="000000" w:themeColor="text1"/>
                <w:kern w:val="0"/>
                <w:sz w:val="21"/>
                <w:szCs w:val="20"/>
                <w:lang w:eastAsia="zh-CN"/>
                <w14:textFill>
                  <w14:solidFill>
                    <w14:schemeClr w14:val="tx1"/>
                  </w14:solidFill>
                </w14:textFill>
              </w:rPr>
              <w:t>大气</w:t>
            </w:r>
            <w:r>
              <w:rPr>
                <w:rFonts w:hint="eastAsia" w:ascii="Times New Roman" w:hAnsi="Times New Roman" w:eastAsia="仿宋" w:cs="Times New Roman"/>
                <w:color w:val="000000" w:themeColor="text1"/>
                <w:kern w:val="0"/>
                <w:sz w:val="21"/>
                <w:szCs w:val="20"/>
                <w14:textFill>
                  <w14:solidFill>
                    <w14:schemeClr w14:val="tx1"/>
                  </w14:solidFill>
                </w14:textFill>
              </w:rPr>
              <w:t>环境</w:t>
            </w:r>
          </w:p>
        </w:tc>
        <w:tc>
          <w:tcPr>
            <w:tcW w:w="0" w:type="auto"/>
            <w:vMerge w:val="continue"/>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14:textFill>
                  <w14:solidFill>
                    <w14:schemeClr w14:val="tx1"/>
                  </w14:solidFill>
                </w14:textFill>
              </w:rPr>
            </w:pPr>
          </w:p>
        </w:tc>
        <w:tc>
          <w:tcPr>
            <w:tcW w:w="0" w:type="auto"/>
            <w:vMerge w:val="continue"/>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14:textFill>
                  <w14:solidFill>
                    <w14:schemeClr w14:val="tx1"/>
                  </w14:solidFill>
                </w14:textFill>
              </w:rPr>
            </w:pPr>
          </w:p>
        </w:tc>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eastAsia" w:ascii="Times New Roman" w:hAnsi="Times New Roman" w:eastAsia="仿宋" w:cs="Times New Roman"/>
                <w:color w:val="000000" w:themeColor="text1"/>
                <w:kern w:val="0"/>
                <w:sz w:val="21"/>
                <w:szCs w:val="20"/>
                <w:lang w:eastAsia="zh-CN"/>
                <w14:textFill>
                  <w14:solidFill>
                    <w14:schemeClr w14:val="tx1"/>
                  </w14:solidFill>
                </w14:textFill>
              </w:rPr>
              <w:t>大气：</w:t>
            </w:r>
            <w:r>
              <w:rPr>
                <w:rFonts w:hint="eastAsia" w:ascii="Times New Roman" w:hAnsi="Times New Roman" w:cs="Times New Roman"/>
                <w:color w:val="000000" w:themeColor="text1"/>
                <w:kern w:val="0"/>
                <w:sz w:val="21"/>
                <w:szCs w:val="20"/>
                <w:lang w:val="en-US" w:eastAsia="zh-CN"/>
                <w14:textFill>
                  <w14:solidFill>
                    <w14:schemeClr w14:val="tx1"/>
                  </w14:solidFill>
                </w14:textFill>
              </w:rPr>
              <w:t>颗粒物</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0" w:type="auto"/>
            <w:vAlign w:val="center"/>
          </w:tcPr>
          <w:p>
            <w:pPr>
              <w:widowControl/>
              <w:adjustRightInd w:val="0"/>
              <w:snapToGrid w:val="0"/>
              <w:spacing w:line="240" w:lineRule="auto"/>
              <w:ind w:firstLine="0" w:firstLineChars="0"/>
              <w:jc w:val="center"/>
              <w:rPr>
                <w:rFonts w:hint="default" w:cs="Times New Roman"/>
                <w:color w:val="000000" w:themeColor="text1"/>
                <w:kern w:val="0"/>
                <w:sz w:val="21"/>
                <w:szCs w:val="20"/>
                <w:lang w:val="en-US" w:eastAsia="zh-CN"/>
                <w14:textFill>
                  <w14:solidFill>
                    <w14:schemeClr w14:val="tx1"/>
                  </w14:solidFill>
                </w14:textFill>
              </w:rPr>
            </w:pPr>
            <w:r>
              <w:rPr>
                <w:rFonts w:hint="eastAsia" w:cs="Times New Roman"/>
                <w:color w:val="000000" w:themeColor="text1"/>
                <w:kern w:val="0"/>
                <w:sz w:val="21"/>
                <w:szCs w:val="20"/>
                <w:lang w:val="en-US" w:eastAsia="zh-CN"/>
                <w14:textFill>
                  <w14:solidFill>
                    <w14:schemeClr w14:val="tx1"/>
                  </w14:solidFill>
                </w14:textFill>
              </w:rPr>
              <w:t>废气处理设施失灵</w:t>
            </w:r>
          </w:p>
        </w:tc>
        <w:tc>
          <w:tcPr>
            <w:tcW w:w="0" w:type="auto"/>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14:textFill>
                  <w14:solidFill>
                    <w14:schemeClr w14:val="tx1"/>
                  </w14:solidFill>
                </w14:textFill>
              </w:rPr>
            </w:pPr>
            <w:r>
              <w:rPr>
                <w:rFonts w:hint="eastAsia" w:ascii="Times New Roman" w:hAnsi="Times New Roman" w:eastAsia="仿宋" w:cs="Times New Roman"/>
                <w:color w:val="000000" w:themeColor="text1"/>
                <w:kern w:val="0"/>
                <w:sz w:val="21"/>
                <w:szCs w:val="20"/>
                <w14:textFill>
                  <w14:solidFill>
                    <w14:schemeClr w14:val="tx1"/>
                  </w14:solidFill>
                </w14:textFill>
              </w:rPr>
              <w:t>污染</w:t>
            </w:r>
            <w:r>
              <w:rPr>
                <w:rFonts w:hint="eastAsia" w:ascii="Times New Roman" w:hAnsi="Times New Roman" w:eastAsia="仿宋" w:cs="Times New Roman"/>
                <w:color w:val="000000" w:themeColor="text1"/>
                <w:kern w:val="0"/>
                <w:sz w:val="21"/>
                <w:szCs w:val="20"/>
                <w:lang w:eastAsia="zh-CN"/>
                <w14:textFill>
                  <w14:solidFill>
                    <w14:schemeClr w14:val="tx1"/>
                  </w14:solidFill>
                </w14:textFill>
              </w:rPr>
              <w:t>大气</w:t>
            </w:r>
            <w:r>
              <w:rPr>
                <w:rFonts w:hint="eastAsia" w:ascii="Times New Roman" w:hAnsi="Times New Roman" w:eastAsia="仿宋" w:cs="Times New Roman"/>
                <w:color w:val="000000" w:themeColor="text1"/>
                <w:kern w:val="0"/>
                <w:sz w:val="21"/>
                <w:szCs w:val="20"/>
                <w14:textFill>
                  <w14:solidFill>
                    <w14:schemeClr w14:val="tx1"/>
                  </w14:solidFill>
                </w14:textFill>
              </w:rPr>
              <w:t>环境</w:t>
            </w:r>
          </w:p>
        </w:tc>
        <w:tc>
          <w:tcPr>
            <w:tcW w:w="0" w:type="auto"/>
            <w:vMerge w:val="continue"/>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14:textFill>
                  <w14:solidFill>
                    <w14:schemeClr w14:val="tx1"/>
                  </w14:solidFill>
                </w14:textFill>
              </w:rPr>
            </w:pPr>
          </w:p>
        </w:tc>
        <w:tc>
          <w:tcPr>
            <w:tcW w:w="0" w:type="auto"/>
            <w:vMerge w:val="continue"/>
            <w:vAlign w:val="center"/>
          </w:tcPr>
          <w:p>
            <w:pPr>
              <w:widowControl/>
              <w:adjustRightInd w:val="0"/>
              <w:snapToGrid w:val="0"/>
              <w:spacing w:line="240" w:lineRule="auto"/>
              <w:ind w:firstLine="0" w:firstLineChars="0"/>
              <w:jc w:val="center"/>
              <w:rPr>
                <w:rFonts w:hint="eastAsia" w:ascii="Times New Roman" w:hAnsi="Times New Roman" w:eastAsia="仿宋" w:cs="Times New Roman"/>
                <w:color w:val="000000" w:themeColor="text1"/>
                <w:kern w:val="0"/>
                <w:sz w:val="21"/>
                <w:szCs w:val="20"/>
                <w14:textFill>
                  <w14:solidFill>
                    <w14:schemeClr w14:val="tx1"/>
                  </w14:solidFill>
                </w14:textFill>
              </w:rPr>
            </w:pPr>
          </w:p>
        </w:tc>
        <w:tc>
          <w:tcPr>
            <w:tcW w:w="0" w:type="auto"/>
            <w:vAlign w:val="center"/>
          </w:tcPr>
          <w:p>
            <w:pPr>
              <w:widowControl/>
              <w:adjustRightInd w:val="0"/>
              <w:snapToGrid w:val="0"/>
              <w:spacing w:line="240" w:lineRule="auto"/>
              <w:ind w:firstLine="0" w:firstLineChars="0"/>
              <w:jc w:val="center"/>
              <w:rPr>
                <w:rFonts w:hint="default" w:ascii="Times New Roman" w:hAnsi="Times New Roman" w:eastAsia="仿宋" w:cs="Times New Roman"/>
                <w:color w:val="000000" w:themeColor="text1"/>
                <w:kern w:val="0"/>
                <w:sz w:val="21"/>
                <w:szCs w:val="20"/>
                <w:lang w:val="en-US" w:eastAsia="zh-CN"/>
                <w14:textFill>
                  <w14:solidFill>
                    <w14:schemeClr w14:val="tx1"/>
                  </w14:solidFill>
                </w14:textFill>
              </w:rPr>
            </w:pPr>
            <w:r>
              <w:rPr>
                <w:rFonts w:hint="eastAsia" w:ascii="Times New Roman" w:hAnsi="Times New Roman" w:eastAsia="仿宋" w:cs="Times New Roman"/>
                <w:color w:val="000000" w:themeColor="text1"/>
                <w:kern w:val="0"/>
                <w:sz w:val="21"/>
                <w:szCs w:val="20"/>
                <w:lang w:eastAsia="zh-CN"/>
                <w14:textFill>
                  <w14:solidFill>
                    <w14:schemeClr w14:val="tx1"/>
                  </w14:solidFill>
                </w14:textFill>
              </w:rPr>
              <w:t>大气：</w:t>
            </w:r>
            <w:r>
              <w:rPr>
                <w:rFonts w:hint="eastAsia" w:ascii="Times New Roman" w:hAnsi="Times New Roman" w:cs="Times New Roman"/>
                <w:color w:val="000000" w:themeColor="text1"/>
                <w:kern w:val="0"/>
                <w:sz w:val="21"/>
                <w:szCs w:val="20"/>
                <w:lang w:val="en-US" w:eastAsia="zh-CN"/>
                <w14:textFill>
                  <w14:solidFill>
                    <w14:schemeClr w14:val="tx1"/>
                  </w14:solidFill>
                </w14:textFill>
              </w:rPr>
              <w:t>颗粒物</w:t>
            </w:r>
          </w:p>
        </w:tc>
      </w:tr>
    </w:tbl>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fldChar w:fldCharType="begin"/>
      </w:r>
      <w:r>
        <w:rPr>
          <w:rFonts w:hint="default" w:ascii="Times New Roman" w:hAnsi="Times New Roman" w:cs="Times New Roman"/>
          <w:color w:val="000000" w:themeColor="text1"/>
          <w:lang w:val="en-US" w:eastAsia="zh-CN"/>
          <w14:textFill>
            <w14:solidFill>
              <w14:schemeClr w14:val="tx1"/>
            </w14:solidFill>
          </w14:textFill>
        </w:rPr>
        <w:instrText xml:space="preserve"> = 1 \* GB3 \* MERGEFORMAT </w:instrText>
      </w:r>
      <w:r>
        <w:rPr>
          <w:rFonts w:hint="default" w:ascii="Times New Roman" w:hAnsi="Times New Roman" w:cs="Times New Roman"/>
          <w:color w:val="000000" w:themeColor="text1"/>
          <w:lang w:val="en-US" w:eastAsia="zh-CN"/>
          <w14:textFill>
            <w14:solidFill>
              <w14:schemeClr w14:val="tx1"/>
            </w14:solidFill>
          </w14:textFill>
        </w:rPr>
        <w:fldChar w:fldCharType="separate"/>
      </w:r>
      <w:r>
        <w:rPr>
          <w:rFonts w:hint="default" w:ascii="Times New Roman" w:hAnsi="Times New Roman" w:cs="Times New Roman"/>
          <w:color w:val="000000" w:themeColor="text1"/>
          <w:lang w:val="en-US" w:eastAsia="zh-CN"/>
          <w14:textFill>
            <w14:solidFill>
              <w14:schemeClr w14:val="tx1"/>
            </w14:solidFill>
          </w14:textFill>
        </w:rPr>
        <w:t>①</w:t>
      </w:r>
      <w:r>
        <w:rPr>
          <w:rFonts w:hint="default" w:ascii="Times New Roman" w:hAnsi="Times New Roman" w:cs="Times New Roman"/>
          <w:color w:val="000000" w:themeColor="text1"/>
          <w:lang w:val="en-US" w:eastAsia="zh-CN"/>
          <w14:textFill>
            <w14:solidFill>
              <w14:schemeClr w14:val="tx1"/>
            </w14:solidFill>
          </w14:textFill>
        </w:rPr>
        <w:fldChar w:fldCharType="end"/>
      </w:r>
      <w:r>
        <w:rPr>
          <w:rFonts w:hint="default" w:ascii="Times New Roman" w:hAnsi="Times New Roman" w:cs="Times New Roman"/>
          <w:color w:val="000000" w:themeColor="text1"/>
          <w:lang w:val="en-US" w:eastAsia="zh-CN"/>
          <w14:textFill>
            <w14:solidFill>
              <w14:schemeClr w14:val="tx1"/>
            </w14:solidFill>
          </w14:textFill>
        </w:rPr>
        <w:t>应急监测程序启动</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接到环境污染事故应急指挥部下达的应急监测任务后，</w:t>
      </w:r>
      <w:r>
        <w:rPr>
          <w:rFonts w:hint="eastAsia" w:cs="Times New Roman"/>
          <w:color w:val="000000" w:themeColor="text1"/>
          <w:lang w:val="en-US" w:eastAsia="zh-CN"/>
          <w14:textFill>
            <w14:solidFill>
              <w14:schemeClr w14:val="tx1"/>
            </w14:solidFill>
          </w14:textFill>
        </w:rPr>
        <w:t>安全环保组</w:t>
      </w:r>
      <w:r>
        <w:rPr>
          <w:rFonts w:hint="default" w:ascii="Times New Roman" w:hAnsi="Times New Roman" w:cs="Times New Roman"/>
          <w:color w:val="000000" w:themeColor="text1"/>
          <w:lang w:val="en-US" w:eastAsia="zh-CN"/>
          <w14:textFill>
            <w14:solidFill>
              <w14:schemeClr w14:val="tx1"/>
            </w14:solidFill>
          </w14:textFill>
        </w:rPr>
        <w:t>立即按本预案启动应急监测工作程序，下达应急监测预先号令，召集人员，集结待命。</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fldChar w:fldCharType="begin"/>
      </w:r>
      <w:r>
        <w:rPr>
          <w:rFonts w:hint="default" w:ascii="Times New Roman" w:hAnsi="Times New Roman" w:cs="Times New Roman"/>
          <w:color w:val="000000" w:themeColor="text1"/>
          <w:lang w:val="en-US" w:eastAsia="zh-CN"/>
          <w14:textFill>
            <w14:solidFill>
              <w14:schemeClr w14:val="tx1"/>
            </w14:solidFill>
          </w14:textFill>
        </w:rPr>
        <w:instrText xml:space="preserve"> = 2 \* GB3 \* MERGEFORMAT </w:instrText>
      </w:r>
      <w:r>
        <w:rPr>
          <w:rFonts w:hint="default" w:ascii="Times New Roman" w:hAnsi="Times New Roman" w:cs="Times New Roman"/>
          <w:color w:val="000000" w:themeColor="text1"/>
          <w:lang w:val="en-US" w:eastAsia="zh-CN"/>
          <w14:textFill>
            <w14:solidFill>
              <w14:schemeClr w14:val="tx1"/>
            </w14:solidFill>
          </w14:textFill>
        </w:rPr>
        <w:fldChar w:fldCharType="separate"/>
      </w:r>
      <w:r>
        <w:rPr>
          <w:rFonts w:hint="default" w:ascii="Times New Roman" w:hAnsi="Times New Roman" w:cs="Times New Roman"/>
          <w:color w:val="000000" w:themeColor="text1"/>
          <w:lang w:val="en-US" w:eastAsia="zh-CN"/>
          <w14:textFill>
            <w14:solidFill>
              <w14:schemeClr w14:val="tx1"/>
            </w14:solidFill>
          </w14:textFill>
        </w:rPr>
        <w:t>②</w:t>
      </w:r>
      <w:r>
        <w:rPr>
          <w:rFonts w:hint="default" w:ascii="Times New Roman" w:hAnsi="Times New Roman" w:cs="Times New Roman"/>
          <w:color w:val="000000" w:themeColor="text1"/>
          <w:lang w:val="en-US" w:eastAsia="zh-CN"/>
          <w14:textFill>
            <w14:solidFill>
              <w14:schemeClr w14:val="tx1"/>
            </w14:solidFill>
          </w14:textFill>
        </w:rPr>
        <w:fldChar w:fldCharType="end"/>
      </w:r>
      <w:r>
        <w:rPr>
          <w:rFonts w:hint="default" w:ascii="Times New Roman" w:hAnsi="Times New Roman" w:cs="Times New Roman"/>
          <w:color w:val="000000" w:themeColor="text1"/>
          <w:lang w:val="en-US" w:eastAsia="zh-CN"/>
          <w14:textFill>
            <w14:solidFill>
              <w14:schemeClr w14:val="tx1"/>
            </w14:solidFill>
          </w14:textFill>
        </w:rPr>
        <w:t>应急监测准备</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a：</w:t>
      </w:r>
      <w:r>
        <w:rPr>
          <w:rFonts w:hint="eastAsia" w:cs="Times New Roman"/>
          <w:color w:val="000000" w:themeColor="text1"/>
          <w:lang w:val="en-US" w:eastAsia="zh-CN"/>
          <w14:textFill>
            <w14:solidFill>
              <w14:schemeClr w14:val="tx1"/>
            </w14:solidFill>
          </w14:textFill>
        </w:rPr>
        <w:t>安全环保</w:t>
      </w:r>
      <w:r>
        <w:rPr>
          <w:rFonts w:hint="eastAsia" w:ascii="Times New Roman" w:hAnsi="Times New Roman" w:cs="Times New Roman"/>
          <w:color w:val="000000" w:themeColor="text1"/>
          <w:lang w:val="en-US" w:eastAsia="zh-CN"/>
          <w14:textFill>
            <w14:solidFill>
              <w14:schemeClr w14:val="tx1"/>
            </w14:solidFill>
          </w14:textFill>
        </w:rPr>
        <w:t>组</w:t>
      </w:r>
      <w:r>
        <w:rPr>
          <w:rFonts w:hint="default" w:ascii="Times New Roman" w:hAnsi="Times New Roman" w:cs="Times New Roman"/>
          <w:color w:val="000000" w:themeColor="text1"/>
          <w:lang w:val="en-US" w:eastAsia="zh-CN"/>
          <w14:textFill>
            <w14:solidFill>
              <w14:schemeClr w14:val="tx1"/>
            </w14:solidFill>
          </w14:textFill>
        </w:rPr>
        <w:t>根据已知事故发生信息，提出初步应急监测方案</w:t>
      </w:r>
      <w:r>
        <w:rPr>
          <w:rFonts w:hint="eastAsia" w:ascii="Times New Roman" w:hAnsi="Times New Roman" w:cs="Times New Roman"/>
          <w:color w:val="000000" w:themeColor="text1"/>
          <w:lang w:val="en-US" w:eastAsia="zh-CN"/>
          <w14:textFill>
            <w14:solidFill>
              <w14:schemeClr w14:val="tx1"/>
            </w14:solidFill>
          </w14:textFill>
        </w:rPr>
        <w:t>，联系第三方检测单位</w:t>
      </w:r>
      <w:r>
        <w:rPr>
          <w:rFonts w:hint="default" w:ascii="Times New Roman" w:hAnsi="Times New Roman" w:cs="Times New Roman"/>
          <w:color w:val="000000" w:themeColor="text1"/>
          <w:lang w:val="en-US"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b：</w:t>
      </w:r>
      <w:r>
        <w:rPr>
          <w:rFonts w:hint="eastAsia" w:ascii="Times New Roman" w:hAnsi="Times New Roman" w:cs="Times New Roman"/>
          <w:color w:val="000000" w:themeColor="text1"/>
          <w:lang w:val="en-US" w:eastAsia="zh-CN"/>
          <w14:textFill>
            <w14:solidFill>
              <w14:schemeClr w14:val="tx1"/>
            </w14:solidFill>
          </w14:textFill>
        </w:rPr>
        <w:t>后勤保障组</w:t>
      </w:r>
      <w:r>
        <w:rPr>
          <w:rFonts w:hint="default" w:ascii="Times New Roman" w:hAnsi="Times New Roman" w:cs="Times New Roman"/>
          <w:color w:val="000000" w:themeColor="text1"/>
          <w:lang w:val="en-US" w:eastAsia="zh-CN"/>
          <w14:textFill>
            <w14:solidFill>
              <w14:schemeClr w14:val="tx1"/>
            </w14:solidFill>
          </w14:textFill>
        </w:rPr>
        <w:t>完成防护器材</w:t>
      </w:r>
      <w:r>
        <w:rPr>
          <w:rFonts w:hint="eastAsia" w:ascii="Times New Roman" w:hAnsi="Times New Roman" w:cs="Times New Roman"/>
          <w:color w:val="000000" w:themeColor="text1"/>
          <w:lang w:val="en-US" w:eastAsia="zh-CN"/>
          <w14:textFill>
            <w14:solidFill>
              <w14:schemeClr w14:val="tx1"/>
            </w14:solidFill>
          </w14:textFill>
        </w:rPr>
        <w:t>、车辆、安全防护用品</w:t>
      </w:r>
      <w:r>
        <w:rPr>
          <w:rFonts w:hint="default" w:ascii="Times New Roman" w:hAnsi="Times New Roman" w:cs="Times New Roman"/>
          <w:color w:val="000000" w:themeColor="text1"/>
          <w:lang w:val="en-US" w:eastAsia="zh-CN"/>
          <w14:textFill>
            <w14:solidFill>
              <w14:schemeClr w14:val="tx1"/>
            </w14:solidFill>
          </w14:textFill>
        </w:rPr>
        <w:t>等准备工作；</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eastAsia"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c：</w:t>
      </w:r>
      <w:r>
        <w:rPr>
          <w:rFonts w:hint="eastAsia" w:cs="Times New Roman"/>
          <w:b w:val="0"/>
          <w:bCs w:val="0"/>
          <w:color w:val="000000" w:themeColor="text1"/>
          <w:lang w:val="en-US" w:eastAsia="zh-CN"/>
          <w14:textFill>
            <w14:solidFill>
              <w14:schemeClr w14:val="tx1"/>
            </w14:solidFill>
          </w14:textFill>
        </w:rPr>
        <w:t>应急处置</w:t>
      </w:r>
      <w:r>
        <w:rPr>
          <w:rFonts w:hint="eastAsia" w:ascii="Times New Roman" w:hAnsi="Times New Roman" w:cs="Times New Roman"/>
          <w:b w:val="0"/>
          <w:bCs w:val="0"/>
          <w:color w:val="000000" w:themeColor="text1"/>
          <w:lang w:val="en-US" w:eastAsia="zh-CN"/>
          <w14:textFill>
            <w14:solidFill>
              <w14:schemeClr w14:val="tx1"/>
            </w14:solidFill>
          </w14:textFill>
        </w:rPr>
        <w:t>组</w:t>
      </w:r>
      <w:r>
        <w:rPr>
          <w:rFonts w:hint="default" w:ascii="Times New Roman" w:hAnsi="Times New Roman" w:cs="Times New Roman"/>
          <w:b w:val="0"/>
          <w:bCs w:val="0"/>
          <w:color w:val="000000" w:themeColor="text1"/>
          <w:lang w:val="en-US" w:eastAsia="zh-CN"/>
          <w14:textFill>
            <w14:solidFill>
              <w14:schemeClr w14:val="tx1"/>
            </w14:solidFill>
          </w14:textFill>
        </w:rPr>
        <w:t>完成现场质量保证等准备工作</w:t>
      </w:r>
      <w:r>
        <w:rPr>
          <w:rFonts w:hint="eastAsia" w:ascii="Times New Roman" w:hAnsi="Times New Roman" w:cs="Times New Roman"/>
          <w:b w:val="0"/>
          <w:bCs w:val="0"/>
          <w:color w:val="000000" w:themeColor="text1"/>
          <w:lang w:val="en-US"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w:t>
      </w:r>
      <w:r>
        <w:rPr>
          <w:rFonts w:hint="eastAsia" w:ascii="Times New Roman" w:hAnsi="Times New Roman" w:cs="Times New Roman"/>
          <w:b w:val="0"/>
          <w:bCs w:val="0"/>
          <w:color w:val="000000" w:themeColor="text1"/>
          <w:lang w:val="en-US" w:eastAsia="zh-CN"/>
          <w14:textFill>
            <w14:solidFill>
              <w14:schemeClr w14:val="tx1"/>
            </w14:solidFill>
          </w14:textFill>
        </w:rPr>
        <w:t>2</w:t>
      </w:r>
      <w:r>
        <w:rPr>
          <w:rFonts w:hint="default" w:ascii="Times New Roman" w:hAnsi="Times New Roman" w:cs="Times New Roman"/>
          <w:b w:val="0"/>
          <w:bCs w:val="0"/>
          <w:color w:val="000000" w:themeColor="text1"/>
          <w:lang w:val="en-US" w:eastAsia="zh-CN"/>
          <w14:textFill>
            <w14:solidFill>
              <w14:schemeClr w14:val="tx1"/>
            </w14:solidFill>
          </w14:textFill>
        </w:rPr>
        <w:t>）现场采样与监测</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外援监测人员进入事故现场警戒区时，必须根据现场情况和环境污染事故应急指挥部的要求进</w:t>
      </w:r>
      <w:r>
        <w:rPr>
          <w:rFonts w:hint="default" w:ascii="Times New Roman" w:hAnsi="Times New Roman" w:cs="Times New Roman"/>
          <w:color w:val="000000" w:themeColor="text1"/>
          <w:lang w:val="en-US" w:eastAsia="zh-CN"/>
          <w14:textFill>
            <w14:solidFill>
              <w14:schemeClr w14:val="tx1"/>
            </w14:solidFill>
          </w14:textFill>
        </w:rPr>
        <w:t>行自行防护。</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安全环保组</w:t>
      </w:r>
      <w:r>
        <w:rPr>
          <w:rFonts w:hint="default" w:ascii="Times New Roman" w:hAnsi="Times New Roman" w:cs="Times New Roman"/>
          <w:color w:val="000000" w:themeColor="text1"/>
          <w:lang w:val="en-US" w:eastAsia="zh-CN"/>
          <w14:textFill>
            <w14:solidFill>
              <w14:schemeClr w14:val="tx1"/>
            </w14:solidFill>
          </w14:textFill>
        </w:rPr>
        <w:t>根据现场情况在最短的时间内对初步监测方案进行制定，根据应急监测技术规范和要求确认监测对象、监测点位、监测项目、监测频率等。当事故现场污染物不明或难以查清时，</w:t>
      </w:r>
      <w:r>
        <w:rPr>
          <w:rFonts w:hint="eastAsia" w:cs="Times New Roman"/>
          <w:color w:val="000000" w:themeColor="text1"/>
          <w:lang w:val="en-US" w:eastAsia="zh-CN"/>
          <w14:textFill>
            <w14:solidFill>
              <w14:schemeClr w14:val="tx1"/>
            </w14:solidFill>
          </w14:textFill>
        </w:rPr>
        <w:t>安全环保组</w:t>
      </w:r>
      <w:r>
        <w:rPr>
          <w:rFonts w:hint="default" w:ascii="Times New Roman" w:hAnsi="Times New Roman" w:cs="Times New Roman"/>
          <w:color w:val="000000" w:themeColor="text1"/>
          <w:lang w:val="en-US" w:eastAsia="zh-CN"/>
          <w14:textFill>
            <w14:solidFill>
              <w14:schemeClr w14:val="tx1"/>
            </w14:solidFill>
          </w14:textFill>
        </w:rPr>
        <w:t>在进行现场调查的同时，通过技术咨询尽快确定应急监测方案，待第三方检测机构到位后开展应急监测。</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w:t>
      </w:r>
      <w:r>
        <w:rPr>
          <w:rFonts w:hint="eastAsia" w:ascii="Times New Roman" w:hAnsi="Times New Roman" w:cs="Times New Roman"/>
          <w:b w:val="0"/>
          <w:bCs w:val="0"/>
          <w:color w:val="000000" w:themeColor="text1"/>
          <w:lang w:val="en-US" w:eastAsia="zh-CN"/>
          <w14:textFill>
            <w14:solidFill>
              <w14:schemeClr w14:val="tx1"/>
            </w14:solidFill>
          </w14:textFill>
        </w:rPr>
        <w:t>3</w:t>
      </w:r>
      <w:r>
        <w:rPr>
          <w:rFonts w:hint="default" w:ascii="Times New Roman" w:hAnsi="Times New Roman" w:cs="Times New Roman"/>
          <w:b w:val="0"/>
          <w:bCs w:val="0"/>
          <w:color w:val="000000" w:themeColor="text1"/>
          <w:lang w:val="en-US" w:eastAsia="zh-CN"/>
          <w14:textFill>
            <w14:solidFill>
              <w14:schemeClr w14:val="tx1"/>
            </w14:solidFill>
          </w14:textFill>
        </w:rPr>
        <w:t>）应急监测报告</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样品分析结束后，</w:t>
      </w:r>
      <w:r>
        <w:rPr>
          <w:rFonts w:hint="eastAsia" w:ascii="Times New Roman" w:hAnsi="Times New Roman" w:cs="Times New Roman"/>
          <w:color w:val="000000" w:themeColor="text1"/>
          <w:lang w:val="en-US" w:eastAsia="zh-CN"/>
          <w14:textFill>
            <w14:solidFill>
              <w14:schemeClr w14:val="tx1"/>
            </w14:solidFill>
          </w14:textFill>
        </w:rPr>
        <w:t>安全环保</w:t>
      </w:r>
      <w:r>
        <w:rPr>
          <w:rFonts w:hint="default" w:ascii="Times New Roman" w:hAnsi="Times New Roman" w:cs="Times New Roman"/>
          <w:b w:val="0"/>
          <w:bCs w:val="0"/>
          <w:color w:val="000000" w:themeColor="text1"/>
          <w:lang w:val="en-US" w:eastAsia="zh-CN"/>
          <w14:textFill>
            <w14:solidFill>
              <w14:schemeClr w14:val="tx1"/>
            </w14:solidFill>
          </w14:textFill>
        </w:rPr>
        <w:t>组编写应急监测报告。应急监测报告要对应急监测结果、污染事故发生地点、发生时间、污染范围、污染程度进行必要的分析评价和说明，并提出消除或减轻污染危害的措施和建议。经批准后上报应急指挥部。</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w:t>
      </w:r>
      <w:r>
        <w:rPr>
          <w:rFonts w:hint="eastAsia" w:ascii="Times New Roman" w:hAnsi="Times New Roman" w:cs="Times New Roman"/>
          <w:b w:val="0"/>
          <w:bCs w:val="0"/>
          <w:color w:val="000000" w:themeColor="text1"/>
          <w:lang w:val="en-US" w:eastAsia="zh-CN"/>
          <w14:textFill>
            <w14:solidFill>
              <w14:schemeClr w14:val="tx1"/>
            </w14:solidFill>
          </w14:textFill>
        </w:rPr>
        <w:t>4</w:t>
      </w:r>
      <w:r>
        <w:rPr>
          <w:rFonts w:hint="default" w:ascii="Times New Roman" w:hAnsi="Times New Roman" w:cs="Times New Roman"/>
          <w:b w:val="0"/>
          <w:bCs w:val="0"/>
          <w:color w:val="000000" w:themeColor="text1"/>
          <w:lang w:val="en-US" w:eastAsia="zh-CN"/>
          <w14:textFill>
            <w14:solidFill>
              <w14:schemeClr w14:val="tx1"/>
            </w14:solidFill>
          </w14:textFill>
        </w:rPr>
        <w:t>）跟踪监测</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对事故发生后滞留在水体环境中的pH、COD、BOD</w:t>
      </w:r>
      <w:r>
        <w:rPr>
          <w:rFonts w:hint="default" w:ascii="Times New Roman" w:hAnsi="Times New Roman" w:cs="Times New Roman"/>
          <w:b w:val="0"/>
          <w:bCs w:val="0"/>
          <w:color w:val="000000" w:themeColor="text1"/>
          <w:vertAlign w:val="subscript"/>
          <w:lang w:val="en-US" w:eastAsia="zh-CN"/>
          <w14:textFill>
            <w14:solidFill>
              <w14:schemeClr w14:val="tx1"/>
            </w14:solidFill>
          </w14:textFill>
        </w:rPr>
        <w:t>5</w:t>
      </w:r>
      <w:r>
        <w:rPr>
          <w:rFonts w:hint="default" w:ascii="Times New Roman" w:hAnsi="Times New Roman" w:cs="Times New Roman"/>
          <w:b w:val="0"/>
          <w:bCs w:val="0"/>
          <w:color w:val="000000" w:themeColor="text1"/>
          <w:lang w:val="en-US" w:eastAsia="zh-CN"/>
          <w14:textFill>
            <w14:solidFill>
              <w14:schemeClr w14:val="tx1"/>
            </w14:solidFill>
          </w14:textFill>
        </w:rPr>
        <w:t>、SS</w:t>
      </w:r>
      <w:r>
        <w:rPr>
          <w:rFonts w:hint="eastAsia" w:ascii="Times New Roman" w:hAnsi="Times New Roman" w:cs="Times New Roman"/>
          <w:b w:val="0"/>
          <w:bCs w:val="0"/>
          <w:color w:val="000000" w:themeColor="text1"/>
          <w:lang w:val="en-US" w:eastAsia="zh-CN"/>
          <w14:textFill>
            <w14:solidFill>
              <w14:schemeClr w14:val="tx1"/>
            </w14:solidFill>
          </w14:textFill>
        </w:rPr>
        <w:t>、</w:t>
      </w:r>
      <w:r>
        <w:rPr>
          <w:rFonts w:hint="eastAsia" w:cs="Times New Roman"/>
          <w:b w:val="0"/>
          <w:bCs w:val="0"/>
          <w:color w:val="000000" w:themeColor="text1"/>
          <w:lang w:val="en-US" w:eastAsia="zh-CN"/>
          <w14:textFill>
            <w14:solidFill>
              <w14:schemeClr w14:val="tx1"/>
            </w14:solidFill>
          </w14:textFill>
        </w:rPr>
        <w:t>石油类</w:t>
      </w:r>
      <w:r>
        <w:rPr>
          <w:rFonts w:hint="eastAsia" w:ascii="Times New Roman" w:hAnsi="Times New Roman" w:cs="Times New Roman"/>
          <w:b w:val="0"/>
          <w:bCs w:val="0"/>
          <w:color w:val="000000" w:themeColor="text1"/>
          <w:lang w:val="en-US" w:eastAsia="zh-CN"/>
          <w14:textFill>
            <w14:solidFill>
              <w14:schemeClr w14:val="tx1"/>
            </w14:solidFill>
          </w14:textFill>
        </w:rPr>
        <w:t>；</w:t>
      </w:r>
      <w:r>
        <w:rPr>
          <w:rFonts w:hint="default" w:ascii="Times New Roman" w:hAnsi="Times New Roman" w:cs="Times New Roman"/>
          <w:b w:val="0"/>
          <w:bCs w:val="0"/>
          <w:color w:val="000000" w:themeColor="text1"/>
          <w:lang w:val="en-US" w:eastAsia="zh-CN"/>
          <w14:textFill>
            <w14:solidFill>
              <w14:schemeClr w14:val="tx1"/>
            </w14:solidFill>
          </w14:textFill>
        </w:rPr>
        <w:t>大气环境中</w:t>
      </w:r>
      <w:r>
        <w:rPr>
          <w:rFonts w:hint="eastAsia" w:ascii="Times New Roman" w:hAnsi="Times New Roman" w:cs="Times New Roman"/>
          <w:b w:val="0"/>
          <w:bCs w:val="0"/>
          <w:color w:val="000000" w:themeColor="text1"/>
          <w:lang w:val="en-US" w:eastAsia="zh-CN"/>
          <w14:textFill>
            <w14:solidFill>
              <w14:schemeClr w14:val="tx1"/>
            </w14:solidFill>
          </w14:textFill>
        </w:rPr>
        <w:t>CO、NMHC</w:t>
      </w:r>
      <w:r>
        <w:rPr>
          <w:rFonts w:hint="eastAsia" w:cs="Times New Roman"/>
          <w:b w:val="0"/>
          <w:bCs w:val="0"/>
          <w:color w:val="000000" w:themeColor="text1"/>
          <w:lang w:val="en-US" w:eastAsia="zh-CN"/>
          <w14:textFill>
            <w14:solidFill>
              <w14:schemeClr w14:val="tx1"/>
            </w14:solidFill>
          </w14:textFill>
        </w:rPr>
        <w:t>、</w:t>
      </w:r>
      <w:r>
        <w:rPr>
          <w:rFonts w:hint="default" w:ascii="Times New Roman" w:hAnsi="Times New Roman" w:cs="Times New Roman"/>
          <w:b w:val="0"/>
          <w:bCs w:val="0"/>
          <w:color w:val="000000" w:themeColor="text1"/>
          <w:lang w:val="en-US" w:eastAsia="zh-CN"/>
          <w14:textFill>
            <w14:solidFill>
              <w14:schemeClr w14:val="tx1"/>
            </w14:solidFill>
          </w14:textFill>
        </w:rPr>
        <w:t>颗粒物</w:t>
      </w:r>
      <w:r>
        <w:rPr>
          <w:rFonts w:hint="eastAsia" w:ascii="Times New Roman" w:hAnsi="Times New Roman" w:cs="Times New Roman"/>
          <w:b w:val="0"/>
          <w:bCs w:val="0"/>
          <w:color w:val="000000" w:themeColor="text1"/>
          <w:lang w:val="en-US" w:eastAsia="zh-CN"/>
          <w14:textFill>
            <w14:solidFill>
              <w14:schemeClr w14:val="tx1"/>
            </w14:solidFill>
          </w14:textFill>
        </w:rPr>
        <w:t>等</w:t>
      </w:r>
      <w:r>
        <w:rPr>
          <w:rFonts w:hint="default" w:ascii="Times New Roman" w:hAnsi="Times New Roman" w:cs="Times New Roman"/>
          <w:b w:val="0"/>
          <w:bCs w:val="0"/>
          <w:color w:val="000000" w:themeColor="text1"/>
          <w:lang w:val="en-US" w:eastAsia="zh-CN"/>
          <w14:textFill>
            <w14:solidFill>
              <w14:schemeClr w14:val="tx1"/>
            </w14:solidFill>
          </w14:textFill>
        </w:rPr>
        <w:t>和土壤环境中</w:t>
      </w:r>
      <w:r>
        <w:rPr>
          <w:rFonts w:hint="eastAsia" w:cs="Times New Roman"/>
          <w:b w:val="0"/>
          <w:bCs w:val="0"/>
          <w:color w:val="000000" w:themeColor="text1"/>
          <w:lang w:val="en-US" w:eastAsia="zh-CN"/>
          <w14:textFill>
            <w14:solidFill>
              <w14:schemeClr w14:val="tx1"/>
            </w14:solidFill>
          </w14:textFill>
        </w:rPr>
        <w:t>石油烃</w:t>
      </w:r>
      <w:r>
        <w:rPr>
          <w:rFonts w:hint="eastAsia" w:ascii="Times New Roman" w:hAnsi="Times New Roman" w:cs="Times New Roman"/>
          <w:b w:val="0"/>
          <w:bCs w:val="0"/>
          <w:color w:val="000000" w:themeColor="text1"/>
          <w:lang w:val="en-US" w:eastAsia="zh-CN"/>
          <w14:textFill>
            <w14:solidFill>
              <w14:schemeClr w14:val="tx1"/>
            </w14:solidFill>
          </w14:textFill>
        </w:rPr>
        <w:t>基本污染物</w:t>
      </w:r>
      <w:r>
        <w:rPr>
          <w:rFonts w:hint="default" w:ascii="Times New Roman" w:hAnsi="Times New Roman" w:cs="Times New Roman"/>
          <w:b w:val="0"/>
          <w:bCs w:val="0"/>
          <w:color w:val="000000" w:themeColor="text1"/>
          <w:lang w:val="en-US" w:eastAsia="zh-CN"/>
          <w14:textFill>
            <w14:solidFill>
              <w14:schemeClr w14:val="tx1"/>
            </w14:solidFill>
          </w14:textFill>
        </w:rPr>
        <w:t>进行必要的跟踪监测。</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w:t>
      </w:r>
      <w:r>
        <w:rPr>
          <w:rFonts w:hint="eastAsia" w:ascii="Times New Roman" w:hAnsi="Times New Roman" w:cs="Times New Roman"/>
          <w:b w:val="0"/>
          <w:bCs w:val="0"/>
          <w:color w:val="000000" w:themeColor="text1"/>
          <w:lang w:val="en-US" w:eastAsia="zh-CN"/>
          <w14:textFill>
            <w14:solidFill>
              <w14:schemeClr w14:val="tx1"/>
            </w14:solidFill>
          </w14:textFill>
        </w:rPr>
        <w:t>5</w:t>
      </w:r>
      <w:r>
        <w:rPr>
          <w:rFonts w:hint="default" w:ascii="Times New Roman" w:hAnsi="Times New Roman" w:cs="Times New Roman"/>
          <w:b w:val="0"/>
          <w:bCs w:val="0"/>
          <w:color w:val="000000" w:themeColor="text1"/>
          <w:lang w:val="en-US" w:eastAsia="zh-CN"/>
          <w14:textFill>
            <w14:solidFill>
              <w14:schemeClr w14:val="tx1"/>
            </w14:solidFill>
          </w14:textFill>
        </w:rPr>
        <w:t>）应急监测终止</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接到</w:t>
      </w:r>
      <w:r>
        <w:rPr>
          <w:rFonts w:hint="eastAsia" w:cs="Times New Roman"/>
          <w:b w:val="0"/>
          <w:bCs w:val="0"/>
          <w:color w:val="000000" w:themeColor="text1"/>
          <w:lang w:val="en-US" w:eastAsia="zh-CN"/>
          <w14:textFill>
            <w14:solidFill>
              <w14:schemeClr w14:val="tx1"/>
            </w14:solidFill>
          </w14:textFill>
        </w:rPr>
        <w:t>应急</w:t>
      </w:r>
      <w:r>
        <w:rPr>
          <w:rFonts w:hint="default" w:ascii="Times New Roman" w:hAnsi="Times New Roman" w:cs="Times New Roman"/>
          <w:b w:val="0"/>
          <w:bCs w:val="0"/>
          <w:color w:val="000000" w:themeColor="text1"/>
          <w:lang w:val="en-US" w:eastAsia="zh-CN"/>
          <w14:textFill>
            <w14:solidFill>
              <w14:schemeClr w14:val="tx1"/>
            </w14:solidFill>
          </w14:textFill>
        </w:rPr>
        <w:t>指挥部应急终止的指令后，由</w:t>
      </w:r>
      <w:r>
        <w:rPr>
          <w:rFonts w:hint="eastAsia" w:cs="Times New Roman"/>
          <w:b w:val="0"/>
          <w:bCs w:val="0"/>
          <w:color w:val="000000" w:themeColor="text1"/>
          <w:lang w:val="en-US" w:eastAsia="zh-CN"/>
          <w14:textFill>
            <w14:solidFill>
              <w14:schemeClr w14:val="tx1"/>
            </w14:solidFill>
          </w14:textFill>
        </w:rPr>
        <w:t>应急指挥办公室负责人</w:t>
      </w:r>
      <w:r>
        <w:rPr>
          <w:rFonts w:hint="default" w:ascii="Times New Roman" w:hAnsi="Times New Roman" w:cs="Times New Roman"/>
          <w:b w:val="0"/>
          <w:bCs w:val="0"/>
          <w:color w:val="000000" w:themeColor="text1"/>
          <w:lang w:val="en-US" w:eastAsia="zh-CN"/>
          <w14:textFill>
            <w14:solidFill>
              <w14:schemeClr w14:val="tx1"/>
            </w14:solidFill>
          </w14:textFill>
        </w:rPr>
        <w:t>宣布应急监测终止，并根据事故现场情况安排正常的环境监测或跟踪监测。</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eastAsia" w:ascii="Times New Roman" w:hAnsi="Times New Roman" w:cs="Times New Roman"/>
          <w:b w:val="0"/>
          <w:bCs w:val="0"/>
          <w:color w:val="000000" w:themeColor="text1"/>
          <w:lang w:val="en-US" w:eastAsia="zh-CN"/>
          <w14:textFill>
            <w14:solidFill>
              <w14:schemeClr w14:val="tx1"/>
            </w14:solidFill>
          </w14:textFill>
        </w:rPr>
      </w:pPr>
      <w:bookmarkStart w:id="678" w:name="_Toc7185"/>
      <w:bookmarkStart w:id="679" w:name="_Toc10341"/>
      <w:bookmarkStart w:id="680" w:name="_Toc14431"/>
      <w:bookmarkStart w:id="681" w:name="_Toc9841"/>
      <w:bookmarkStart w:id="682" w:name="_Toc20869"/>
      <w:bookmarkStart w:id="683" w:name="_Toc11958"/>
      <w:bookmarkStart w:id="684" w:name="_Toc7653"/>
      <w:bookmarkStart w:id="685" w:name="_Toc16671"/>
      <w:bookmarkStart w:id="686" w:name="_Toc1662"/>
      <w:bookmarkStart w:id="687" w:name="_Toc19717"/>
      <w:bookmarkStart w:id="688" w:name="_Toc30233"/>
      <w:bookmarkStart w:id="689" w:name="_Toc12246"/>
      <w:bookmarkStart w:id="690" w:name="_Toc11105"/>
      <w:bookmarkStart w:id="691" w:name="_Toc24257"/>
      <w:bookmarkStart w:id="692" w:name="_Toc27669"/>
      <w:r>
        <w:rPr>
          <w:rFonts w:hint="eastAsia" w:ascii="Times New Roman" w:hAnsi="Times New Roman" w:cs="Times New Roman"/>
          <w:b w:val="0"/>
          <w:bCs w:val="0"/>
          <w:color w:val="000000" w:themeColor="text1"/>
          <w:lang w:val="en-US" w:eastAsia="zh-CN"/>
          <w14:textFill>
            <w14:solidFill>
              <w14:schemeClr w14:val="tx1"/>
            </w14:solidFill>
          </w14:textFill>
        </w:rPr>
        <w:t>（6）应急终止后环境监测及环境影响评估方案</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b w:val="0"/>
          <w:bCs w:val="0"/>
          <w:color w:val="000000" w:themeColor="text1"/>
          <w:lang w:val="en-US" w:eastAsia="zh-CN"/>
          <w14:textFill>
            <w14:solidFill>
              <w14:schemeClr w14:val="tx1"/>
            </w14:solidFill>
          </w14:textFill>
        </w:rPr>
        <w:t>事故得到控制后，由</w:t>
      </w:r>
      <w:r>
        <w:rPr>
          <w:rFonts w:hint="eastAsia" w:cs="Times New Roman"/>
          <w:b w:val="0"/>
          <w:bCs w:val="0"/>
          <w:color w:val="000000" w:themeColor="text1"/>
          <w:lang w:val="en-US" w:eastAsia="zh-CN"/>
          <w14:textFill>
            <w14:solidFill>
              <w14:schemeClr w14:val="tx1"/>
            </w14:solidFill>
          </w14:textFill>
        </w:rPr>
        <w:t>安全环保组</w:t>
      </w:r>
      <w:r>
        <w:rPr>
          <w:rFonts w:hint="eastAsia" w:ascii="Times New Roman" w:hAnsi="Times New Roman" w:cs="Times New Roman"/>
          <w:color w:val="000000" w:themeColor="text1"/>
          <w:lang w:val="en-US" w:eastAsia="zh-CN"/>
          <w14:textFill>
            <w14:solidFill>
              <w14:schemeClr w14:val="tx1"/>
            </w14:solidFill>
          </w14:textFill>
        </w:rPr>
        <w:t>组织对事故现场及周边进行污染监测，确定现场有无污染物遗留。事故发生部门组织工人处理、分类或处置所收集的废物、被污染的土壤或地表水或其他材料，并确保不在被影响的区域进行任何与泄漏材料性质不相容的废物处理贮存活动。</w:t>
      </w:r>
    </w:p>
    <w:p>
      <w:pPr>
        <w:keepNext w:val="0"/>
        <w:keepLines w:val="0"/>
        <w:pageBreakBefore w:val="0"/>
        <w:widowControl w:val="0"/>
        <w:kinsoku/>
        <w:wordWrap/>
        <w:overflowPunct/>
        <w:topLinePunct w:val="0"/>
        <w:autoSpaceDE/>
        <w:autoSpaceDN/>
        <w:bidi w:val="0"/>
        <w:adjustRightInd w:val="0"/>
        <w:snapToGrid w:val="0"/>
        <w:ind w:left="0" w:leftChars="0" w:firstLine="560" w:firstLineChars="200"/>
        <w:textAlignment w:val="auto"/>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及时组织环保专家对本次应急事故中造成的环境影响进行专项评估，并提出补偿和对遭受污染的生态环境进行恢复的建议。</w:t>
      </w:r>
    </w:p>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693" w:name="_Toc7911"/>
      <w:bookmarkStart w:id="694" w:name="_Toc49888633"/>
      <w:bookmarkStart w:id="695" w:name="_Toc25692"/>
      <w:bookmarkStart w:id="696" w:name="_Toc30030"/>
      <w:bookmarkStart w:id="697" w:name="_Toc6170"/>
      <w:bookmarkStart w:id="698" w:name="_Toc5656"/>
      <w:bookmarkStart w:id="699" w:name="_Toc1483"/>
      <w:bookmarkStart w:id="700" w:name="_Toc12403"/>
      <w:bookmarkStart w:id="701" w:name="_Toc42524844"/>
      <w:bookmarkStart w:id="702" w:name="_Toc583"/>
      <w:bookmarkStart w:id="703" w:name="_Toc25101"/>
      <w:bookmarkStart w:id="704" w:name="_Toc4026"/>
      <w:bookmarkStart w:id="705" w:name="_Toc25938"/>
      <w:bookmarkStart w:id="706" w:name="_Toc13414"/>
      <w:bookmarkStart w:id="707" w:name="_Toc19890"/>
      <w:bookmarkStart w:id="708" w:name="_Toc520275822"/>
      <w:bookmarkStart w:id="709" w:name="_Toc6911"/>
      <w:bookmarkStart w:id="710" w:name="_Toc13682"/>
      <w:bookmarkStart w:id="711" w:name="_Toc27923"/>
      <w:bookmarkStart w:id="712" w:name="_Toc12388"/>
      <w:bookmarkStart w:id="713" w:name="_Toc20807"/>
      <w:bookmarkStart w:id="714" w:name="_Toc23719"/>
      <w:bookmarkStart w:id="715" w:name="_Toc27803"/>
      <w:bookmarkStart w:id="716" w:name="_Toc21988"/>
      <w:bookmarkStart w:id="717" w:name="_Toc17324"/>
      <w:r>
        <w:rPr>
          <w:rFonts w:hint="default" w:ascii="Times New Roman" w:hAnsi="Times New Roman" w:eastAsia="仿宋" w:cs="Times New Roman"/>
          <w:color w:val="000000" w:themeColor="text1"/>
          <w:lang w:val="en-US" w:eastAsia="zh-CN"/>
          <w14:textFill>
            <w14:solidFill>
              <w14:schemeClr w14:val="tx1"/>
            </w14:solidFill>
          </w14:textFill>
        </w:rPr>
        <w:t>6.</w:t>
      </w:r>
      <w:r>
        <w:rPr>
          <w:rFonts w:hint="eastAsia" w:eastAsia="仿宋" w:cs="Times New Roman"/>
          <w:color w:val="000000" w:themeColor="text1"/>
          <w:lang w:val="en-US" w:eastAsia="zh-CN"/>
          <w14:textFill>
            <w14:solidFill>
              <w14:schemeClr w14:val="tx1"/>
            </w14:solidFill>
          </w14:textFill>
        </w:rPr>
        <w:t>7</w:t>
      </w:r>
      <w:r>
        <w:rPr>
          <w:rFonts w:hint="default" w:ascii="Times New Roman" w:hAnsi="Times New Roman" w:eastAsia="仿宋" w:cs="Times New Roman"/>
          <w:color w:val="000000" w:themeColor="text1"/>
          <w:lang w:val="en-US" w:eastAsia="zh-CN"/>
          <w14:textFill>
            <w14:solidFill>
              <w14:schemeClr w14:val="tx1"/>
            </w14:solidFill>
          </w14:textFill>
        </w:rPr>
        <w:t xml:space="preserve"> 信息发布</w:t>
      </w:r>
      <w:bookmarkEnd w:id="693"/>
      <w:bookmarkEnd w:id="694"/>
      <w:bookmarkEnd w:id="695"/>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bookmarkStart w:id="718" w:name="_Toc482173245"/>
      <w:bookmarkStart w:id="719" w:name="_Toc26452"/>
      <w:bookmarkStart w:id="720" w:name="_Toc1000"/>
      <w:bookmarkStart w:id="721" w:name="_Toc511333734"/>
      <w:r>
        <w:rPr>
          <w:rFonts w:hint="default" w:ascii="Times New Roman" w:hAnsi="Times New Roman" w:eastAsia="仿宋" w:cs="Times New Roman"/>
          <w:b/>
          <w:color w:val="000000" w:themeColor="text1"/>
          <w14:textFill>
            <w14:solidFill>
              <w14:schemeClr w14:val="tx1"/>
            </w14:solidFill>
          </w14:textFill>
        </w:rPr>
        <w:t>6.</w:t>
      </w:r>
      <w:r>
        <w:rPr>
          <w:rFonts w:hint="eastAsia" w:ascii="Times New Roman" w:hAnsi="Times New Roman" w:cs="Times New Roman"/>
          <w:b/>
          <w:color w:val="000000" w:themeColor="text1"/>
          <w:lang w:val="en-US" w:eastAsia="zh-CN"/>
          <w14:textFill>
            <w14:solidFill>
              <w14:schemeClr w14:val="tx1"/>
            </w14:solidFill>
          </w14:textFill>
        </w:rPr>
        <w:t>7</w:t>
      </w:r>
      <w:r>
        <w:rPr>
          <w:rFonts w:hint="default" w:ascii="Times New Roman" w:hAnsi="Times New Roman" w:eastAsia="仿宋" w:cs="Times New Roman"/>
          <w:b/>
          <w:color w:val="000000" w:themeColor="text1"/>
          <w14:textFill>
            <w14:solidFill>
              <w14:schemeClr w14:val="tx1"/>
            </w14:solidFill>
          </w14:textFill>
        </w:rPr>
        <w:t>.1信息发布部门</w:t>
      </w:r>
      <w:bookmarkEnd w:id="718"/>
      <w:bookmarkEnd w:id="719"/>
      <w:bookmarkEnd w:id="720"/>
      <w:bookmarkEnd w:id="721"/>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政府或政府授权的部门。</w:t>
      </w:r>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bookmarkStart w:id="722" w:name="_Toc11514"/>
      <w:bookmarkStart w:id="723" w:name="_Toc23632"/>
      <w:bookmarkStart w:id="724" w:name="_Toc482173246"/>
      <w:bookmarkStart w:id="725" w:name="_Toc511333735"/>
      <w:r>
        <w:rPr>
          <w:rFonts w:hint="default" w:ascii="Times New Roman" w:hAnsi="Times New Roman" w:eastAsia="仿宋" w:cs="Times New Roman"/>
          <w:b/>
          <w:color w:val="000000" w:themeColor="text1"/>
          <w14:textFill>
            <w14:solidFill>
              <w14:schemeClr w14:val="tx1"/>
            </w14:solidFill>
          </w14:textFill>
        </w:rPr>
        <w:t>6.</w:t>
      </w:r>
      <w:r>
        <w:rPr>
          <w:rFonts w:hint="eastAsia" w:ascii="Times New Roman" w:hAnsi="Times New Roman" w:cs="Times New Roman"/>
          <w:b/>
          <w:color w:val="000000" w:themeColor="text1"/>
          <w:lang w:val="en-US" w:eastAsia="zh-CN"/>
          <w14:textFill>
            <w14:solidFill>
              <w14:schemeClr w14:val="tx1"/>
            </w14:solidFill>
          </w14:textFill>
        </w:rPr>
        <w:t>7</w:t>
      </w:r>
      <w:r>
        <w:rPr>
          <w:rFonts w:hint="default" w:ascii="Times New Roman" w:hAnsi="Times New Roman" w:eastAsia="仿宋" w:cs="Times New Roman"/>
          <w:b/>
          <w:color w:val="000000" w:themeColor="text1"/>
          <w14:textFill>
            <w14:solidFill>
              <w14:schemeClr w14:val="tx1"/>
            </w14:solidFill>
          </w14:textFill>
        </w:rPr>
        <w:t>.2 信息发布原则</w:t>
      </w:r>
      <w:bookmarkEnd w:id="722"/>
      <w:bookmarkEnd w:id="723"/>
      <w:bookmarkEnd w:id="724"/>
      <w:bookmarkEnd w:id="725"/>
    </w:p>
    <w:p>
      <w:pPr>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1、遵守法律、法规、规章、规范和标准；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2、实事求是、客观公正、内容详细、及时、准确；</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3、不弄虚作假，不瞒报、谎报、漏报、不报安全事故；</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4、自觉接受新闻媒体和社会监督。</w:t>
      </w:r>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bookmarkStart w:id="726" w:name="_Toc482173247"/>
      <w:bookmarkStart w:id="727" w:name="_Toc18410"/>
      <w:bookmarkStart w:id="728" w:name="_Toc511333736"/>
      <w:bookmarkStart w:id="729" w:name="_Toc28812"/>
      <w:r>
        <w:rPr>
          <w:rFonts w:hint="default" w:ascii="Times New Roman" w:hAnsi="Times New Roman" w:eastAsia="仿宋" w:cs="Times New Roman"/>
          <w:b/>
          <w:color w:val="000000" w:themeColor="text1"/>
          <w14:textFill>
            <w14:solidFill>
              <w14:schemeClr w14:val="tx1"/>
            </w14:solidFill>
          </w14:textFill>
        </w:rPr>
        <w:t>6.</w:t>
      </w:r>
      <w:r>
        <w:rPr>
          <w:rFonts w:hint="eastAsia" w:ascii="Times New Roman" w:hAnsi="Times New Roman" w:cs="Times New Roman"/>
          <w:b/>
          <w:color w:val="000000" w:themeColor="text1"/>
          <w:lang w:val="en-US" w:eastAsia="zh-CN"/>
          <w14:textFill>
            <w14:solidFill>
              <w14:schemeClr w14:val="tx1"/>
            </w14:solidFill>
          </w14:textFill>
        </w:rPr>
        <w:t>7</w:t>
      </w:r>
      <w:r>
        <w:rPr>
          <w:rFonts w:hint="default" w:ascii="Times New Roman" w:hAnsi="Times New Roman" w:eastAsia="仿宋" w:cs="Times New Roman"/>
          <w:b/>
          <w:color w:val="000000" w:themeColor="text1"/>
          <w14:textFill>
            <w14:solidFill>
              <w14:schemeClr w14:val="tx1"/>
            </w14:solidFill>
          </w14:textFill>
        </w:rPr>
        <w:t>.3 信息发布方式</w:t>
      </w:r>
      <w:bookmarkEnd w:id="726"/>
      <w:bookmarkEnd w:id="727"/>
      <w:bookmarkEnd w:id="728"/>
      <w:bookmarkEnd w:id="729"/>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1、主要通过当地新闻媒体和相关新闻媒体（电台、电视台、报社、网络、信件信函、稿件等）；</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2、与新闻媒体建立通讯联系，密切配合，及时准确向新闻媒体通报事故信息。接受记者采访，举行新闻发布会，向新闻媒体提供新闻稿件。</w:t>
      </w:r>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6.</w:t>
      </w:r>
      <w:r>
        <w:rPr>
          <w:rFonts w:hint="eastAsia" w:ascii="Times New Roman" w:hAnsi="Times New Roman" w:cs="Times New Roman"/>
          <w:b/>
          <w:color w:val="000000" w:themeColor="text1"/>
          <w:lang w:val="en-US" w:eastAsia="zh-CN"/>
          <w14:textFill>
            <w14:solidFill>
              <w14:schemeClr w14:val="tx1"/>
            </w14:solidFill>
          </w14:textFill>
        </w:rPr>
        <w:t>7</w:t>
      </w:r>
      <w:r>
        <w:rPr>
          <w:rFonts w:hint="default" w:ascii="Times New Roman" w:hAnsi="Times New Roman" w:eastAsia="仿宋" w:cs="Times New Roman"/>
          <w:b/>
          <w:color w:val="000000" w:themeColor="text1"/>
          <w14:textFill>
            <w14:solidFill>
              <w14:schemeClr w14:val="tx1"/>
            </w14:solidFill>
          </w14:textFill>
        </w:rPr>
        <w:t>.4 内部信息发布</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 应急指挥部接到各部门、生产</w:t>
      </w:r>
      <w:r>
        <w:rPr>
          <w:rFonts w:hint="eastAsia" w:cs="Times New Roman"/>
          <w:color w:val="000000" w:themeColor="text1"/>
          <w:szCs w:val="28"/>
          <w:lang w:eastAsia="zh-CN"/>
          <w14:textFill>
            <w14:solidFill>
              <w14:schemeClr w14:val="tx1"/>
            </w14:solidFill>
          </w14:textFill>
        </w:rPr>
        <w:t>部门</w:t>
      </w:r>
      <w:r>
        <w:rPr>
          <w:rFonts w:hint="default" w:ascii="Times New Roman" w:hAnsi="Times New Roman" w:eastAsia="仿宋" w:cs="Times New Roman"/>
          <w:color w:val="000000" w:themeColor="text1"/>
          <w:szCs w:val="28"/>
          <w14:textFill>
            <w14:solidFill>
              <w14:schemeClr w14:val="tx1"/>
            </w14:solidFill>
          </w14:textFill>
        </w:rPr>
        <w:t>上报的环境污染信息，立即汇总、分析相关信息，提出环境污染发布建议经应急指挥部领导小组批准后向企业内部职工进行发布。</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(2) 环境污染信息内容包括环境污染的类型、预警级别、预警期起始时间、可能影响范围、影响程度、警示事项、应采取的措施和发布机关等。</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(3) 根据环境污染可能影响范围、严重程度、紧迫性，由应急指挥办公室通过电话、传真、办公自动化系统等方式及时向企业职工发布信息。</w:t>
      </w:r>
    </w:p>
    <w:p>
      <w:pPr>
        <w:keepNext w:val="0"/>
        <w:keepLines w:val="0"/>
        <w:pageBreakBefore w:val="0"/>
        <w:widowControl w:val="0"/>
        <w:kinsoku/>
        <w:wordWrap/>
        <w:overflowPunct/>
        <w:topLinePunct w:val="0"/>
        <w:autoSpaceDE/>
        <w:autoSpaceDN/>
        <w:bidi w:val="0"/>
        <w:adjustRightInd w:val="0"/>
        <w:snapToGrid w:val="0"/>
        <w:jc w:val="left"/>
        <w:textAlignment w:val="auto"/>
        <w:outlineLvl w:val="2"/>
        <w:rPr>
          <w:rFonts w:hint="default" w:ascii="Times New Roman" w:hAnsi="Times New Roman" w:eastAsia="仿宋" w:cs="Times New Roman"/>
          <w:b/>
          <w:color w:val="000000" w:themeColor="text1"/>
          <w14:textFill>
            <w14:solidFill>
              <w14:schemeClr w14:val="tx1"/>
            </w14:solidFill>
          </w14:textFill>
        </w:rPr>
      </w:pPr>
      <w:r>
        <w:rPr>
          <w:rFonts w:hint="default" w:ascii="Times New Roman" w:hAnsi="Times New Roman" w:eastAsia="仿宋" w:cs="Times New Roman"/>
          <w:b/>
          <w:color w:val="000000" w:themeColor="text1"/>
          <w14:textFill>
            <w14:solidFill>
              <w14:schemeClr w14:val="tx1"/>
            </w14:solidFill>
          </w14:textFill>
        </w:rPr>
        <w:t>6.</w:t>
      </w:r>
      <w:r>
        <w:rPr>
          <w:rFonts w:hint="eastAsia" w:ascii="Times New Roman" w:hAnsi="Times New Roman" w:cs="Times New Roman"/>
          <w:b/>
          <w:color w:val="000000" w:themeColor="text1"/>
          <w:lang w:val="en-US" w:eastAsia="zh-CN"/>
          <w14:textFill>
            <w14:solidFill>
              <w14:schemeClr w14:val="tx1"/>
            </w14:solidFill>
          </w14:textFill>
        </w:rPr>
        <w:t>7</w:t>
      </w:r>
      <w:r>
        <w:rPr>
          <w:rFonts w:hint="default" w:ascii="Times New Roman" w:hAnsi="Times New Roman" w:eastAsia="仿宋" w:cs="Times New Roman"/>
          <w:b/>
          <w:color w:val="000000" w:themeColor="text1"/>
          <w14:textFill>
            <w14:solidFill>
              <w14:schemeClr w14:val="tx1"/>
            </w14:solidFill>
          </w14:textFill>
        </w:rPr>
        <w:t>.5 外部信息发布</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 当突发环境污染事件信息需向公众发布时，由政府部门负责突发环境事件信息对外统一发布工作。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(2) 应急指挥</w:t>
      </w:r>
      <w:r>
        <w:rPr>
          <w:rFonts w:hint="eastAsia" w:cs="Times New Roman"/>
          <w:color w:val="000000" w:themeColor="text1"/>
          <w:szCs w:val="28"/>
          <w:lang w:eastAsia="zh-CN"/>
          <w14:textFill>
            <w14:solidFill>
              <w14:schemeClr w14:val="tx1"/>
            </w14:solidFill>
          </w14:textFill>
        </w:rPr>
        <w:t>部</w:t>
      </w:r>
      <w:r>
        <w:rPr>
          <w:rFonts w:hint="default" w:ascii="Times New Roman" w:hAnsi="Times New Roman" w:eastAsia="仿宋" w:cs="Times New Roman"/>
          <w:color w:val="000000" w:themeColor="text1"/>
          <w:szCs w:val="28"/>
          <w14:textFill>
            <w14:solidFill>
              <w14:schemeClr w14:val="tx1"/>
            </w14:solidFill>
          </w14:textFill>
        </w:rPr>
        <w:t>向政府提供对外信息发布的有关材料。</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730" w:name="_Toc524"/>
      <w:r>
        <w:rPr>
          <w:rFonts w:hint="eastAsia" w:ascii="Times New Roman" w:hAnsi="Times New Roman" w:eastAsia="仿宋" w:cs="Times New Roman"/>
          <w:color w:val="000000" w:themeColor="text1"/>
          <w:lang w:val="en-US" w:eastAsia="zh-CN"/>
          <w14:textFill>
            <w14:solidFill>
              <w14:schemeClr w14:val="tx1"/>
            </w14:solidFill>
          </w14:textFill>
        </w:rPr>
        <w:t>6.</w:t>
      </w:r>
      <w:r>
        <w:rPr>
          <w:rFonts w:hint="eastAsia" w:eastAsia="仿宋" w:cs="Times New Roman"/>
          <w:color w:val="000000" w:themeColor="text1"/>
          <w:lang w:val="en-US" w:eastAsia="zh-CN"/>
          <w14:textFill>
            <w14:solidFill>
              <w14:schemeClr w14:val="tx1"/>
            </w14:solidFill>
          </w14:textFill>
        </w:rPr>
        <w:t>8</w:t>
      </w:r>
      <w:r>
        <w:rPr>
          <w:rFonts w:hint="default" w:ascii="Times New Roman" w:hAnsi="Times New Roman" w:eastAsia="仿宋" w:cs="Times New Roman"/>
          <w:color w:val="000000" w:themeColor="text1"/>
          <w:lang w:val="en-US" w:eastAsia="zh-CN"/>
          <w14:textFill>
            <w14:solidFill>
              <w14:schemeClr w14:val="tx1"/>
            </w14:solidFill>
          </w14:textFill>
        </w:rPr>
        <w:t>应急终止</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30"/>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b/>
          <w:bCs/>
          <w:color w:val="000000" w:themeColor="text1"/>
          <w:lang w:val="en-US" w:eastAsia="zh-CN"/>
          <w14:textFill>
            <w14:solidFill>
              <w14:schemeClr w14:val="tx1"/>
            </w14:solidFill>
          </w14:textFill>
        </w:rPr>
      </w:pPr>
      <w:r>
        <w:rPr>
          <w:rFonts w:hint="eastAsia" w:ascii="Times New Roman" w:hAnsi="Times New Roman" w:cs="Times New Roman"/>
          <w:b/>
          <w:bCs/>
          <w:color w:val="000000" w:themeColor="text1"/>
          <w:lang w:val="en-US" w:eastAsia="zh-CN"/>
          <w14:textFill>
            <w14:solidFill>
              <w14:schemeClr w14:val="tx1"/>
            </w14:solidFill>
          </w14:textFill>
        </w:rPr>
        <w:t>6.</w:t>
      </w:r>
      <w:r>
        <w:rPr>
          <w:rFonts w:hint="eastAsia" w:cs="Times New Roman"/>
          <w:b/>
          <w:bCs/>
          <w:color w:val="000000" w:themeColor="text1"/>
          <w:lang w:val="en-US" w:eastAsia="zh-CN"/>
          <w14:textFill>
            <w14:solidFill>
              <w14:schemeClr w14:val="tx1"/>
            </w14:solidFill>
          </w14:textFill>
        </w:rPr>
        <w:t>8</w:t>
      </w:r>
      <w:r>
        <w:rPr>
          <w:rFonts w:hint="eastAsia" w:ascii="Times New Roman" w:hAnsi="Times New Roman" w:cs="Times New Roman"/>
          <w:b/>
          <w:bCs/>
          <w:color w:val="000000" w:themeColor="text1"/>
          <w:lang w:val="en-US" w:eastAsia="zh-CN"/>
          <w14:textFill>
            <w14:solidFill>
              <w14:schemeClr w14:val="tx1"/>
            </w14:solidFill>
          </w14:textFill>
        </w:rPr>
        <w:t>.1</w:t>
      </w:r>
      <w:r>
        <w:rPr>
          <w:rFonts w:hint="default" w:ascii="Times New Roman" w:hAnsi="Times New Roman" w:cs="Times New Roman"/>
          <w:b/>
          <w:bCs/>
          <w:color w:val="000000" w:themeColor="text1"/>
          <w:lang w:val="en-US" w:eastAsia="zh-CN"/>
          <w14:textFill>
            <w14:solidFill>
              <w14:schemeClr w14:val="tx1"/>
            </w14:solidFill>
          </w14:textFill>
        </w:rPr>
        <w:t>应急终止的条件</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当现场符合应急终止条件时，按应急响应级别，分别由厂区</w:t>
      </w:r>
      <w:r>
        <w:rPr>
          <w:rFonts w:hint="eastAsia" w:cs="Times New Roman"/>
          <w:b w:val="0"/>
          <w:bCs w:val="0"/>
          <w:color w:val="000000" w:themeColor="text1"/>
          <w:lang w:val="en-US" w:eastAsia="zh-CN"/>
          <w14:textFill>
            <w14:solidFill>
              <w14:schemeClr w14:val="tx1"/>
            </w14:solidFill>
          </w14:textFill>
        </w:rPr>
        <w:t>应急</w:t>
      </w:r>
      <w:r>
        <w:rPr>
          <w:rFonts w:hint="eastAsia" w:ascii="Times New Roman" w:hAnsi="Times New Roman" w:cs="Times New Roman"/>
          <w:b w:val="0"/>
          <w:bCs w:val="0"/>
          <w:color w:val="000000" w:themeColor="text1"/>
          <w:lang w:val="en-US" w:eastAsia="zh-CN"/>
          <w14:textFill>
            <w14:solidFill>
              <w14:schemeClr w14:val="tx1"/>
            </w14:solidFill>
          </w14:textFill>
        </w:rPr>
        <w:t>指挥部</w:t>
      </w:r>
      <w:r>
        <w:rPr>
          <w:rFonts w:hint="default" w:ascii="Times New Roman" w:hAnsi="Times New Roman" w:cs="Times New Roman"/>
          <w:b w:val="0"/>
          <w:bCs w:val="0"/>
          <w:color w:val="000000" w:themeColor="text1"/>
          <w:lang w:val="en-US" w:eastAsia="zh-CN"/>
          <w14:textFill>
            <w14:solidFill>
              <w14:schemeClr w14:val="tx1"/>
            </w14:solidFill>
          </w14:textFill>
        </w:rPr>
        <w:t>或政府应急指挥宣布应急终止。</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应急终止条件如下：</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1、火灾</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（1）现场火源已得到控制或扑灭，现场检查无残余火种、热源，事件发生条件已经消除；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（2）现场设备、设施、建筑物等已检查确认无危险隐患，事件造成的危害已消除，无继发可能、无发生次生危害的可能；</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（3）相关人群已妥善安置在安全区域，不会受到再次危害，受伤人员已得到有效救治。</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2、泄漏</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（1）泄漏物已得到控制，已对泄漏处成功堵漏，并对泄漏的物料进行截流；</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（2）现场设备、设施、建筑物等已检查确认无危险隐患，事件造成的危害已消除，无继发可能、无发生次生危害的可能；</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（3）相关人群已妥善安置在安全区域，不会受到再次危害，受伤人员已得到有效救治。</w:t>
      </w:r>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b/>
          <w:bCs/>
          <w:color w:val="000000" w:themeColor="text1"/>
          <w:lang w:val="en-US" w:eastAsia="zh-CN"/>
          <w14:textFill>
            <w14:solidFill>
              <w14:schemeClr w14:val="tx1"/>
            </w14:solidFill>
          </w14:textFill>
        </w:rPr>
      </w:pPr>
      <w:bookmarkStart w:id="731" w:name="_Toc8049"/>
      <w:bookmarkStart w:id="732" w:name="_Toc4511"/>
      <w:bookmarkStart w:id="733" w:name="_Toc31874"/>
      <w:bookmarkStart w:id="734" w:name="_Toc28955"/>
      <w:bookmarkStart w:id="735" w:name="_Toc15029"/>
      <w:bookmarkStart w:id="736" w:name="_Toc24861"/>
      <w:bookmarkStart w:id="737" w:name="_Toc8846"/>
      <w:bookmarkStart w:id="738" w:name="_Toc2204"/>
      <w:bookmarkStart w:id="739" w:name="_Toc22844"/>
      <w:bookmarkStart w:id="740" w:name="_Toc6462"/>
      <w:bookmarkStart w:id="741" w:name="_Toc27330"/>
      <w:bookmarkStart w:id="742" w:name="_Toc31641"/>
      <w:bookmarkStart w:id="743" w:name="_Toc12831"/>
      <w:bookmarkStart w:id="744" w:name="_Toc14174"/>
      <w:bookmarkStart w:id="745" w:name="_Toc30840"/>
      <w:bookmarkStart w:id="746" w:name="_Toc27153"/>
      <w:bookmarkStart w:id="747" w:name="_Toc12356"/>
      <w:bookmarkStart w:id="748" w:name="_Toc272"/>
      <w:r>
        <w:rPr>
          <w:rFonts w:hint="eastAsia" w:ascii="Times New Roman" w:hAnsi="Times New Roman" w:cs="Times New Roman"/>
          <w:b/>
          <w:bCs/>
          <w:color w:val="000000" w:themeColor="text1"/>
          <w:lang w:val="en-US" w:eastAsia="zh-CN"/>
          <w14:textFill>
            <w14:solidFill>
              <w14:schemeClr w14:val="tx1"/>
            </w14:solidFill>
          </w14:textFill>
        </w:rPr>
        <w:t>6.</w:t>
      </w:r>
      <w:r>
        <w:rPr>
          <w:rFonts w:hint="eastAsia" w:cs="Times New Roman"/>
          <w:b/>
          <w:bCs/>
          <w:color w:val="000000" w:themeColor="text1"/>
          <w:lang w:val="en-US" w:eastAsia="zh-CN"/>
          <w14:textFill>
            <w14:solidFill>
              <w14:schemeClr w14:val="tx1"/>
            </w14:solidFill>
          </w14:textFill>
        </w:rPr>
        <w:t>8</w:t>
      </w:r>
      <w:r>
        <w:rPr>
          <w:rFonts w:hint="default" w:ascii="Times New Roman" w:hAnsi="Times New Roman" w:cs="Times New Roman"/>
          <w:b/>
          <w:bCs/>
          <w:color w:val="000000" w:themeColor="text1"/>
          <w:lang w:val="en-US" w:eastAsia="zh-CN"/>
          <w14:textFill>
            <w14:solidFill>
              <w14:schemeClr w14:val="tx1"/>
            </w14:solidFill>
          </w14:textFill>
        </w:rPr>
        <w:t>.2 应急终止的程序</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bookmarkStart w:id="749" w:name="_Toc351130623"/>
      <w:bookmarkEnd w:id="749"/>
      <w:bookmarkStart w:id="750" w:name="_Toc225244067"/>
      <w:bookmarkEnd w:id="750"/>
      <w:bookmarkStart w:id="751" w:name="_Toc426548625"/>
      <w:bookmarkEnd w:id="751"/>
      <w:bookmarkStart w:id="752" w:name="_Toc224965892"/>
      <w:r>
        <w:rPr>
          <w:rFonts w:hint="default" w:ascii="Times New Roman" w:hAnsi="Times New Roman" w:cs="Times New Roman"/>
          <w:b w:val="0"/>
          <w:bCs w:val="0"/>
          <w:color w:val="000000" w:themeColor="text1"/>
          <w:lang w:val="en-US" w:eastAsia="zh-CN"/>
          <w14:textFill>
            <w14:solidFill>
              <w14:schemeClr w14:val="tx1"/>
            </w14:solidFill>
          </w14:textFill>
        </w:rPr>
        <w:t>各小组完成救援任务后，及时反馈信息，指挥部根据反馈信息，确认救援结束：</w:t>
      </w:r>
      <w:bookmarkEnd w:id="752"/>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w:t>
      </w:r>
      <w:r>
        <w:rPr>
          <w:rFonts w:hint="eastAsia" w:cs="Times New Roman"/>
          <w:b w:val="0"/>
          <w:bCs w:val="0"/>
          <w:color w:val="000000" w:themeColor="text1"/>
          <w:lang w:val="en-US" w:eastAsia="zh-CN"/>
          <w14:textFill>
            <w14:solidFill>
              <w14:schemeClr w14:val="tx1"/>
            </w14:solidFill>
          </w14:textFill>
        </w:rPr>
        <w:t>1</w:t>
      </w:r>
      <w:r>
        <w:rPr>
          <w:rFonts w:hint="default" w:ascii="Times New Roman" w:hAnsi="Times New Roman" w:cs="Times New Roman"/>
          <w:b w:val="0"/>
          <w:bCs w:val="0"/>
          <w:color w:val="000000" w:themeColor="text1"/>
          <w:lang w:val="en-US" w:eastAsia="zh-CN"/>
          <w14:textFill>
            <w14:solidFill>
              <w14:schemeClr w14:val="tx1"/>
            </w14:solidFill>
          </w14:textFill>
        </w:rPr>
        <w:t>）二级突发环境事件由</w:t>
      </w:r>
      <w:r>
        <w:rPr>
          <w:rFonts w:hint="eastAsia" w:cs="Times New Roman"/>
          <w:b w:val="0"/>
          <w:bCs w:val="0"/>
          <w:color w:val="000000" w:themeColor="text1"/>
          <w:lang w:val="en-US" w:eastAsia="zh-CN"/>
          <w14:textFill>
            <w14:solidFill>
              <w14:schemeClr w14:val="tx1"/>
            </w14:solidFill>
          </w14:textFill>
        </w:rPr>
        <w:t>应急指挥部</w:t>
      </w:r>
      <w:r>
        <w:rPr>
          <w:rFonts w:hint="default" w:ascii="Times New Roman" w:hAnsi="Times New Roman" w:cs="Times New Roman"/>
          <w:b w:val="0"/>
          <w:bCs w:val="0"/>
          <w:color w:val="000000" w:themeColor="text1"/>
          <w:lang w:val="en-US" w:eastAsia="zh-CN"/>
          <w14:textFill>
            <w14:solidFill>
              <w14:schemeClr w14:val="tx1"/>
            </w14:solidFill>
          </w14:textFill>
        </w:rPr>
        <w:t>总指挥下达终止命令。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w:t>
      </w:r>
      <w:r>
        <w:rPr>
          <w:rFonts w:hint="eastAsia" w:cs="Times New Roman"/>
          <w:b w:val="0"/>
          <w:bCs w:val="0"/>
          <w:color w:val="000000" w:themeColor="text1"/>
          <w:lang w:val="en-US" w:eastAsia="zh-CN"/>
          <w14:textFill>
            <w14:solidFill>
              <w14:schemeClr w14:val="tx1"/>
            </w14:solidFill>
          </w14:textFill>
        </w:rPr>
        <w:t>2</w:t>
      </w:r>
      <w:r>
        <w:rPr>
          <w:rFonts w:hint="default" w:ascii="Times New Roman" w:hAnsi="Times New Roman" w:cs="Times New Roman"/>
          <w:b w:val="0"/>
          <w:bCs w:val="0"/>
          <w:color w:val="000000" w:themeColor="text1"/>
          <w:lang w:val="en-US" w:eastAsia="zh-CN"/>
          <w14:textFill>
            <w14:solidFill>
              <w14:schemeClr w14:val="tx1"/>
            </w14:solidFill>
          </w14:textFill>
        </w:rPr>
        <w:t>）一级突发环境事件由厂区</w:t>
      </w:r>
      <w:r>
        <w:rPr>
          <w:rFonts w:hint="eastAsia" w:cs="Times New Roman"/>
          <w:b w:val="0"/>
          <w:bCs w:val="0"/>
          <w:color w:val="000000" w:themeColor="text1"/>
          <w:lang w:val="en-US" w:eastAsia="zh-CN"/>
          <w14:textFill>
            <w14:solidFill>
              <w14:schemeClr w14:val="tx1"/>
            </w14:solidFill>
          </w14:textFill>
        </w:rPr>
        <w:t>应急指挥部</w:t>
      </w:r>
      <w:r>
        <w:rPr>
          <w:rFonts w:hint="default" w:ascii="Times New Roman" w:hAnsi="Times New Roman" w:cs="Times New Roman"/>
          <w:b w:val="0"/>
          <w:bCs w:val="0"/>
          <w:color w:val="000000" w:themeColor="text1"/>
          <w:lang w:val="en-US" w:eastAsia="zh-CN"/>
          <w14:textFill>
            <w14:solidFill>
              <w14:schemeClr w14:val="tx1"/>
            </w14:solidFill>
          </w14:textFill>
        </w:rPr>
        <w:t>总指挥和</w:t>
      </w:r>
      <w:r>
        <w:rPr>
          <w:rFonts w:hint="eastAsia" w:cs="Times New Roman"/>
          <w:b w:val="0"/>
          <w:bCs w:val="0"/>
          <w:color w:val="000000" w:themeColor="text1"/>
          <w:lang w:val="en-US" w:eastAsia="zh-CN"/>
          <w14:textFill>
            <w14:solidFill>
              <w14:schemeClr w14:val="tx1"/>
            </w14:solidFill>
          </w14:textFill>
        </w:rPr>
        <w:t>西咸新区生态环境局秦汉新城工作部</w:t>
      </w:r>
      <w:r>
        <w:rPr>
          <w:rFonts w:hint="default" w:ascii="Times New Roman" w:hAnsi="Times New Roman" w:cs="Times New Roman"/>
          <w:b w:val="0"/>
          <w:bCs w:val="0"/>
          <w:color w:val="000000" w:themeColor="text1"/>
          <w:lang w:val="en-US" w:eastAsia="zh-CN"/>
          <w14:textFill>
            <w14:solidFill>
              <w14:schemeClr w14:val="tx1"/>
            </w14:solidFill>
          </w14:textFill>
        </w:rPr>
        <w:t>指挥部共同决定终止救援，由</w:t>
      </w:r>
      <w:r>
        <w:rPr>
          <w:rFonts w:hint="eastAsia" w:cs="Times New Roman"/>
          <w:b w:val="0"/>
          <w:bCs w:val="0"/>
          <w:color w:val="000000" w:themeColor="text1"/>
          <w:lang w:val="en-US" w:eastAsia="zh-CN"/>
          <w14:textFill>
            <w14:solidFill>
              <w14:schemeClr w14:val="tx1"/>
            </w14:solidFill>
          </w14:textFill>
        </w:rPr>
        <w:t>应急指挥部</w:t>
      </w:r>
      <w:r>
        <w:rPr>
          <w:rFonts w:hint="default" w:ascii="Times New Roman" w:hAnsi="Times New Roman" w:cs="Times New Roman"/>
          <w:b w:val="0"/>
          <w:bCs w:val="0"/>
          <w:color w:val="000000" w:themeColor="text1"/>
          <w:lang w:val="en-US" w:eastAsia="zh-CN"/>
          <w14:textFill>
            <w14:solidFill>
              <w14:schemeClr w14:val="tx1"/>
            </w14:solidFill>
          </w14:textFill>
        </w:rPr>
        <w:t>向</w:t>
      </w:r>
      <w:r>
        <w:rPr>
          <w:rFonts w:hint="eastAsia" w:cs="Times New Roman"/>
          <w:b w:val="0"/>
          <w:bCs w:val="0"/>
          <w:color w:val="000000" w:themeColor="text1"/>
          <w:lang w:val="en-US" w:eastAsia="zh-CN"/>
          <w14:textFill>
            <w14:solidFill>
              <w14:schemeClr w14:val="tx1"/>
            </w14:solidFill>
          </w14:textFill>
        </w:rPr>
        <w:t>厂内</w:t>
      </w:r>
      <w:r>
        <w:rPr>
          <w:rFonts w:hint="default" w:ascii="Times New Roman" w:hAnsi="Times New Roman" w:cs="Times New Roman"/>
          <w:b w:val="0"/>
          <w:bCs w:val="0"/>
          <w:color w:val="000000" w:themeColor="text1"/>
          <w:lang w:val="en-US" w:eastAsia="zh-CN"/>
          <w14:textFill>
            <w14:solidFill>
              <w14:schemeClr w14:val="tx1"/>
            </w14:solidFill>
          </w14:textFill>
        </w:rPr>
        <w:t>应急指挥办公室下达救援终止命令。再由</w:t>
      </w:r>
      <w:r>
        <w:rPr>
          <w:rFonts w:hint="eastAsia" w:cs="Times New Roman"/>
          <w:b w:val="0"/>
          <w:bCs w:val="0"/>
          <w:color w:val="000000" w:themeColor="text1"/>
          <w:lang w:val="en-US" w:eastAsia="zh-CN"/>
          <w14:textFill>
            <w14:solidFill>
              <w14:schemeClr w14:val="tx1"/>
            </w14:solidFill>
          </w14:textFill>
        </w:rPr>
        <w:t>厂内</w:t>
      </w:r>
      <w:r>
        <w:rPr>
          <w:rFonts w:hint="default" w:ascii="Times New Roman" w:hAnsi="Times New Roman" w:cs="Times New Roman"/>
          <w:b w:val="0"/>
          <w:bCs w:val="0"/>
          <w:color w:val="000000" w:themeColor="text1"/>
          <w:lang w:val="en-US" w:eastAsia="zh-CN"/>
          <w14:textFill>
            <w14:solidFill>
              <w14:schemeClr w14:val="tx1"/>
            </w14:solidFill>
          </w14:textFill>
        </w:rPr>
        <w:t>应急指挥部总指挥向各救援小组和有关部门转达救援终止命令。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bookmarkStart w:id="753" w:name="_Toc20006"/>
      <w:bookmarkStart w:id="754" w:name="_Toc9419"/>
      <w:bookmarkStart w:id="755" w:name="_Toc12323"/>
      <w:bookmarkStart w:id="756" w:name="_Toc17576"/>
      <w:bookmarkStart w:id="757" w:name="_Toc16908"/>
      <w:bookmarkStart w:id="758" w:name="_Toc26164"/>
      <w:bookmarkStart w:id="759" w:name="_Toc1024"/>
      <w:bookmarkStart w:id="760" w:name="_Toc17521"/>
      <w:bookmarkStart w:id="761" w:name="_Toc31766"/>
      <w:bookmarkStart w:id="762" w:name="_Toc31353"/>
      <w:bookmarkStart w:id="763" w:name="_Toc31397"/>
      <w:bookmarkStart w:id="764" w:name="_Toc23568"/>
      <w:bookmarkStart w:id="765" w:name="_Toc27713"/>
      <w:bookmarkStart w:id="766" w:name="_Toc14598"/>
      <w:bookmarkStart w:id="767" w:name="_Toc3552"/>
      <w:bookmarkStart w:id="768" w:name="_Toc31814"/>
      <w:bookmarkStart w:id="769" w:name="_Toc19406"/>
      <w:bookmarkStart w:id="770" w:name="_Toc2564"/>
      <w:bookmarkStart w:id="771" w:name="_Toc22195"/>
      <w:bookmarkStart w:id="772" w:name="_Toc20453"/>
      <w:bookmarkStart w:id="773" w:name="_Toc1710"/>
      <w:bookmarkStart w:id="774" w:name="_Toc18212"/>
      <w:bookmarkStart w:id="775" w:name="_Toc14199"/>
      <w:bookmarkStart w:id="776" w:name="_Toc28400"/>
      <w:bookmarkStart w:id="777" w:name="_Toc1817"/>
      <w:bookmarkStart w:id="778" w:name="_Toc15406"/>
      <w:bookmarkStart w:id="779" w:name="_Toc520275823"/>
      <w:bookmarkStart w:id="780" w:name="_Toc8483"/>
      <w:bookmarkStart w:id="781" w:name="_Toc42524845"/>
      <w:r>
        <w:rPr>
          <w:rFonts w:hint="default" w:ascii="Times New Roman" w:hAnsi="Times New Roman" w:cs="Times New Roman"/>
          <w:b w:val="0"/>
          <w:bCs w:val="0"/>
          <w:color w:val="000000" w:themeColor="text1"/>
          <w:lang w:val="en-US" w:eastAsia="zh-CN"/>
          <w14:textFill>
            <w14:solidFill>
              <w14:schemeClr w14:val="tx1"/>
            </w14:solidFill>
          </w14:textFill>
        </w:rPr>
        <w:t>在未接总指挥解除警戒区命令前，</w:t>
      </w:r>
      <w:r>
        <w:rPr>
          <w:rFonts w:hint="eastAsia" w:cs="Times New Roman"/>
          <w:b w:val="0"/>
          <w:bCs w:val="0"/>
          <w:color w:val="000000" w:themeColor="text1"/>
          <w:lang w:val="en-US" w:eastAsia="zh-CN"/>
          <w14:textFill>
            <w14:solidFill>
              <w14:schemeClr w14:val="tx1"/>
            </w14:solidFill>
          </w14:textFill>
        </w:rPr>
        <w:t>安全环保</w:t>
      </w:r>
      <w:r>
        <w:rPr>
          <w:rFonts w:hint="eastAsia" w:ascii="Times New Roman" w:hAnsi="Times New Roman" w:cs="Times New Roman"/>
          <w:b w:val="0"/>
          <w:bCs w:val="0"/>
          <w:color w:val="000000" w:themeColor="text1"/>
          <w:lang w:val="en-US" w:eastAsia="zh-CN"/>
          <w14:textFill>
            <w14:solidFill>
              <w14:schemeClr w14:val="tx1"/>
            </w14:solidFill>
          </w14:textFill>
        </w:rPr>
        <w:t>组</w:t>
      </w:r>
      <w:r>
        <w:rPr>
          <w:rFonts w:hint="default" w:ascii="Times New Roman" w:hAnsi="Times New Roman" w:cs="Times New Roman"/>
          <w:b w:val="0"/>
          <w:bCs w:val="0"/>
          <w:color w:val="000000" w:themeColor="text1"/>
          <w:lang w:val="en-US" w:eastAsia="zh-CN"/>
          <w14:textFill>
            <w14:solidFill>
              <w14:schemeClr w14:val="tx1"/>
            </w14:solidFill>
          </w14:textFill>
        </w:rPr>
        <w:t>要阻止无关人员进入警戒区，</w:t>
      </w:r>
      <w:r>
        <w:rPr>
          <w:rFonts w:hint="eastAsia" w:cs="Times New Roman"/>
          <w:b w:val="0"/>
          <w:bCs w:val="0"/>
          <w:color w:val="000000" w:themeColor="text1"/>
          <w:lang w:val="en-US" w:eastAsia="zh-CN"/>
          <w14:textFill>
            <w14:solidFill>
              <w14:schemeClr w14:val="tx1"/>
            </w14:solidFill>
          </w14:textFill>
        </w:rPr>
        <w:t>安全环保组</w:t>
      </w:r>
      <w:r>
        <w:rPr>
          <w:rFonts w:hint="default" w:ascii="Times New Roman" w:hAnsi="Times New Roman" w:cs="Times New Roman"/>
          <w:b w:val="0"/>
          <w:bCs w:val="0"/>
          <w:color w:val="000000" w:themeColor="text1"/>
          <w:lang w:val="en-US" w:eastAsia="zh-CN"/>
          <w14:textFill>
            <w14:solidFill>
              <w14:schemeClr w14:val="tx1"/>
            </w14:solidFill>
          </w14:textFill>
        </w:rPr>
        <w:t>人员配合第三方检测机构人员到污染区对空气及河流进行连续检测，经分析合格后，确认安全性得到保证后，报告</w:t>
      </w:r>
      <w:r>
        <w:rPr>
          <w:rFonts w:hint="eastAsia" w:cs="Times New Roman"/>
          <w:b w:val="0"/>
          <w:bCs w:val="0"/>
          <w:color w:val="000000" w:themeColor="text1"/>
          <w:lang w:val="en-US" w:eastAsia="zh-CN"/>
          <w14:textFill>
            <w14:solidFill>
              <w14:schemeClr w14:val="tx1"/>
            </w14:solidFill>
          </w14:textFill>
        </w:rPr>
        <w:t>应急指挥部</w:t>
      </w:r>
      <w:r>
        <w:rPr>
          <w:rFonts w:hint="default" w:ascii="Times New Roman" w:hAnsi="Times New Roman" w:cs="Times New Roman"/>
          <w:b w:val="0"/>
          <w:bCs w:val="0"/>
          <w:color w:val="000000" w:themeColor="text1"/>
          <w:lang w:val="en-US" w:eastAsia="zh-CN"/>
          <w14:textFill>
            <w14:solidFill>
              <w14:schemeClr w14:val="tx1"/>
            </w14:solidFill>
          </w14:textFill>
        </w:rPr>
        <w:t>，由</w:t>
      </w:r>
      <w:r>
        <w:rPr>
          <w:rFonts w:hint="eastAsia" w:cs="Times New Roman"/>
          <w:b w:val="0"/>
          <w:bCs w:val="0"/>
          <w:color w:val="000000" w:themeColor="text1"/>
          <w:lang w:val="en-US" w:eastAsia="zh-CN"/>
          <w14:textFill>
            <w14:solidFill>
              <w14:schemeClr w14:val="tx1"/>
            </w14:solidFill>
          </w14:textFill>
        </w:rPr>
        <w:t>应急指挥部</w:t>
      </w:r>
      <w:r>
        <w:rPr>
          <w:rFonts w:hint="default" w:ascii="Times New Roman" w:hAnsi="Times New Roman" w:cs="Times New Roman"/>
          <w:b w:val="0"/>
          <w:bCs w:val="0"/>
          <w:color w:val="000000" w:themeColor="text1"/>
          <w:lang w:val="en-US" w:eastAsia="zh-CN"/>
          <w14:textFill>
            <w14:solidFill>
              <w14:schemeClr w14:val="tx1"/>
            </w14:solidFill>
          </w14:textFill>
        </w:rPr>
        <w:t>下达解除警戒区命令。</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bookmarkEnd w:id="773"/>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b/>
          <w:bCs/>
          <w:color w:val="000000" w:themeColor="text1"/>
          <w:lang w:val="en-US" w:eastAsia="zh-CN"/>
          <w14:textFill>
            <w14:solidFill>
              <w14:schemeClr w14:val="tx1"/>
            </w14:solidFill>
          </w14:textFill>
        </w:rPr>
      </w:pPr>
      <w:bookmarkStart w:id="782" w:name="_Toc14841"/>
      <w:bookmarkStart w:id="783" w:name="_Toc15064"/>
      <w:bookmarkStart w:id="784" w:name="_Toc12635"/>
      <w:bookmarkStart w:id="785" w:name="_Toc1579"/>
      <w:bookmarkStart w:id="786" w:name="_Toc5766"/>
      <w:bookmarkStart w:id="787" w:name="_Toc2987"/>
      <w:bookmarkStart w:id="788" w:name="_Toc22737"/>
      <w:bookmarkStart w:id="789" w:name="_Toc25658"/>
      <w:bookmarkStart w:id="790" w:name="_Toc18239"/>
      <w:bookmarkStart w:id="791" w:name="_Toc26102"/>
      <w:bookmarkStart w:id="792" w:name="_Toc2244"/>
      <w:bookmarkStart w:id="793" w:name="_Toc16372"/>
      <w:bookmarkStart w:id="794" w:name="_Toc9466"/>
      <w:bookmarkStart w:id="795" w:name="_Toc10233"/>
      <w:bookmarkStart w:id="796" w:name="_Toc19999"/>
      <w:bookmarkStart w:id="797" w:name="_Toc15951"/>
      <w:bookmarkStart w:id="798" w:name="_Toc20561"/>
      <w:r>
        <w:rPr>
          <w:rFonts w:hint="eastAsia" w:ascii="Times New Roman" w:hAnsi="Times New Roman" w:cs="Times New Roman"/>
          <w:b/>
          <w:bCs/>
          <w:color w:val="000000" w:themeColor="text1"/>
          <w:lang w:val="en-US" w:eastAsia="zh-CN"/>
          <w14:textFill>
            <w14:solidFill>
              <w14:schemeClr w14:val="tx1"/>
            </w14:solidFill>
          </w14:textFill>
        </w:rPr>
        <w:t>6.</w:t>
      </w:r>
      <w:r>
        <w:rPr>
          <w:rFonts w:hint="eastAsia" w:cs="Times New Roman"/>
          <w:b/>
          <w:bCs/>
          <w:color w:val="000000" w:themeColor="text1"/>
          <w:lang w:val="en-US" w:eastAsia="zh-CN"/>
          <w14:textFill>
            <w14:solidFill>
              <w14:schemeClr w14:val="tx1"/>
            </w14:solidFill>
          </w14:textFill>
        </w:rPr>
        <w:t>8</w:t>
      </w:r>
      <w:r>
        <w:rPr>
          <w:rFonts w:hint="eastAsia" w:ascii="Times New Roman" w:hAnsi="Times New Roman" w:cs="Times New Roman"/>
          <w:b/>
          <w:bCs/>
          <w:color w:val="000000" w:themeColor="text1"/>
          <w:lang w:val="en-US" w:eastAsia="zh-CN"/>
          <w14:textFill>
            <w14:solidFill>
              <w14:schemeClr w14:val="tx1"/>
            </w14:solidFill>
          </w14:textFill>
        </w:rPr>
        <w:t>.3</w:t>
      </w:r>
      <w:r>
        <w:rPr>
          <w:rFonts w:hint="default" w:ascii="Times New Roman" w:hAnsi="Times New Roman" w:cs="Times New Roman"/>
          <w:b/>
          <w:bCs/>
          <w:color w:val="000000" w:themeColor="text1"/>
          <w:lang w:val="en-US" w:eastAsia="zh-CN"/>
          <w14:textFill>
            <w14:solidFill>
              <w14:schemeClr w14:val="tx1"/>
            </w14:solidFill>
          </w14:textFill>
        </w:rPr>
        <w:t xml:space="preserve"> 应急终止后的行动</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（1）通知周边企业（或事业）单位、社区及人员事件危险已解除。</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（2）对现场中暴露的工作人员、应急行动人员和受污染设备进行清洁净化。</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（3）</w:t>
      </w:r>
      <w:r>
        <w:rPr>
          <w:rFonts w:hint="eastAsia" w:cs="Times New Roman"/>
          <w:b w:val="0"/>
          <w:bCs w:val="0"/>
          <w:color w:val="000000" w:themeColor="text1"/>
          <w:lang w:val="en-US" w:eastAsia="zh-CN"/>
          <w14:textFill>
            <w14:solidFill>
              <w14:schemeClr w14:val="tx1"/>
            </w14:solidFill>
          </w14:textFill>
        </w:rPr>
        <w:t>应急指挥部</w:t>
      </w:r>
      <w:r>
        <w:rPr>
          <w:rFonts w:hint="default" w:ascii="Times New Roman" w:hAnsi="Times New Roman" w:cs="Times New Roman"/>
          <w:b w:val="0"/>
          <w:bCs w:val="0"/>
          <w:color w:val="000000" w:themeColor="text1"/>
          <w:lang w:val="en-US" w:eastAsia="zh-CN"/>
          <w14:textFill>
            <w14:solidFill>
              <w14:schemeClr w14:val="tx1"/>
            </w14:solidFill>
          </w14:textFill>
        </w:rPr>
        <w:t>配合有关部门查找事件原因，防止类似问题的重复出现。</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（4）</w:t>
      </w:r>
      <w:r>
        <w:rPr>
          <w:rFonts w:hint="eastAsia" w:cs="Times New Roman"/>
          <w:b w:val="0"/>
          <w:bCs w:val="0"/>
          <w:color w:val="000000" w:themeColor="text1"/>
          <w:lang w:val="en-US" w:eastAsia="zh-CN"/>
          <w14:textFill>
            <w14:solidFill>
              <w14:schemeClr w14:val="tx1"/>
            </w14:solidFill>
          </w14:textFill>
        </w:rPr>
        <w:t>安全环保组</w:t>
      </w:r>
      <w:r>
        <w:rPr>
          <w:rFonts w:hint="default" w:ascii="Times New Roman" w:hAnsi="Times New Roman" w:cs="Times New Roman"/>
          <w:b w:val="0"/>
          <w:bCs w:val="0"/>
          <w:color w:val="000000" w:themeColor="text1"/>
          <w:lang w:val="en-US" w:eastAsia="zh-CN"/>
          <w14:textFill>
            <w14:solidFill>
              <w14:schemeClr w14:val="tx1"/>
            </w14:solidFill>
          </w14:textFill>
        </w:rPr>
        <w:t>编制突发环境事件总结报告，于应急终止后上报。</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（5）根据环境事件的类别，由相关专业主管部门组织对环境应急预案进行评估，并及时修订。</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（6）参加应急行动的部门分别组织、指导环境应急救援队伍维护、保养应急仪器设备，使之始终保持良好的技术状态。</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（7）进行环境危害调查与评估，对周边大气环境进行检查，统计周边人员的健康状况。</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（8）对于由于本厂区的环境事故而造成周边人员伤害的，统计伤害程度及范围，对其进行适当经济补偿。</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（9）根据事故调查结果，对厂区现有的防范措施与应急预案做出评价，指出其有效性和不足之处，提出整改意见。</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（10）做出污染危害评估报告，设置应急事故专门记录人员，建立档案和专门报告制度，设专门部门负责管理，并上报当地政府。</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799" w:name="_Toc30362"/>
      <w:bookmarkStart w:id="800" w:name="_Toc1089"/>
      <w:bookmarkStart w:id="801" w:name="_Toc24687"/>
      <w:bookmarkStart w:id="802" w:name="_Toc9592"/>
      <w:bookmarkStart w:id="803" w:name="_Toc42524846"/>
      <w:bookmarkStart w:id="804" w:name="_Toc9943"/>
      <w:bookmarkStart w:id="805" w:name="_Toc4118"/>
      <w:bookmarkStart w:id="806" w:name="_Toc520275824"/>
      <w:bookmarkStart w:id="807" w:name="_Toc6866"/>
      <w:bookmarkStart w:id="808" w:name="_Toc12328"/>
      <w:bookmarkStart w:id="809" w:name="_Toc20250"/>
      <w:bookmarkStart w:id="810" w:name="_Toc31918"/>
      <w:bookmarkStart w:id="811" w:name="_Toc20987"/>
      <w:bookmarkStart w:id="812" w:name="_Toc26325"/>
      <w:bookmarkStart w:id="813" w:name="_Toc10098"/>
      <w:bookmarkStart w:id="814" w:name="_Toc13954"/>
      <w:bookmarkStart w:id="815" w:name="_Toc7664"/>
      <w:bookmarkStart w:id="816" w:name="_Toc6430"/>
      <w:bookmarkStart w:id="817" w:name="_Toc10870"/>
      <w:bookmarkStart w:id="818" w:name="_Toc16078"/>
      <w:bookmarkStart w:id="819" w:name="_Toc6858"/>
      <w:bookmarkStart w:id="820" w:name="_Toc30676"/>
      <w:bookmarkStart w:id="821" w:name="_Toc16495"/>
      <w:bookmarkStart w:id="822" w:name="_Toc16689"/>
      <w:r>
        <w:rPr>
          <w:rFonts w:hint="eastAsia" w:ascii="Times New Roman" w:hAnsi="Times New Roman" w:eastAsia="仿宋" w:cs="Times New Roman"/>
          <w:color w:val="000000" w:themeColor="text1"/>
          <w:lang w:val="en-US" w:eastAsia="zh-CN"/>
          <w14:textFill>
            <w14:solidFill>
              <w14:schemeClr w14:val="tx1"/>
            </w14:solidFill>
          </w14:textFill>
        </w:rPr>
        <w:t>6.</w:t>
      </w:r>
      <w:r>
        <w:rPr>
          <w:rFonts w:hint="eastAsia" w:eastAsia="仿宋" w:cs="Times New Roman"/>
          <w:color w:val="000000" w:themeColor="text1"/>
          <w:lang w:val="en-US" w:eastAsia="zh-CN"/>
          <w14:textFill>
            <w14:solidFill>
              <w14:schemeClr w14:val="tx1"/>
            </w14:solidFill>
          </w14:textFill>
        </w:rPr>
        <w:t>9</w:t>
      </w:r>
      <w:r>
        <w:rPr>
          <w:rFonts w:hint="default" w:ascii="Times New Roman" w:hAnsi="Times New Roman" w:eastAsia="仿宋" w:cs="Times New Roman"/>
          <w:color w:val="000000" w:themeColor="text1"/>
          <w:lang w:val="en-US" w:eastAsia="zh-CN"/>
          <w14:textFill>
            <w14:solidFill>
              <w14:schemeClr w14:val="tx1"/>
            </w14:solidFill>
          </w14:textFill>
        </w:rPr>
        <w:t>后期处置</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bookmarkStart w:id="823" w:name="_Toc18182"/>
      <w:bookmarkStart w:id="824" w:name="_Toc30282"/>
      <w:bookmarkStart w:id="825" w:name="_Toc16516"/>
      <w:bookmarkStart w:id="826" w:name="_Toc14483"/>
      <w:bookmarkStart w:id="827" w:name="_Toc27913"/>
      <w:bookmarkStart w:id="828" w:name="_Toc17688"/>
      <w:bookmarkStart w:id="829" w:name="_Toc28363"/>
      <w:bookmarkStart w:id="830" w:name="_Toc42524847"/>
      <w:bookmarkStart w:id="831" w:name="_Toc1469"/>
      <w:bookmarkStart w:id="832" w:name="_Toc11512"/>
      <w:bookmarkStart w:id="833" w:name="_Toc8273"/>
      <w:bookmarkStart w:id="834" w:name="_Toc520275825"/>
      <w:bookmarkStart w:id="835" w:name="_Toc8227"/>
      <w:bookmarkStart w:id="836" w:name="_Toc26499"/>
      <w:bookmarkStart w:id="837" w:name="_Toc79"/>
      <w:bookmarkStart w:id="838" w:name="_Toc13472"/>
      <w:bookmarkStart w:id="839" w:name="_Toc25593"/>
      <w:bookmarkStart w:id="840" w:name="_Toc14239"/>
      <w:bookmarkStart w:id="841" w:name="_Toc25018"/>
      <w:bookmarkStart w:id="842" w:name="_Toc13996"/>
      <w:bookmarkStart w:id="843" w:name="_Toc15301"/>
      <w:bookmarkStart w:id="844" w:name="_Toc6220"/>
      <w:r>
        <w:rPr>
          <w:rFonts w:hint="eastAsia" w:ascii="Times New Roman" w:hAnsi="Times New Roman" w:cs="Times New Roman"/>
          <w:b/>
          <w:bCs/>
          <w:color w:val="000000" w:themeColor="text1"/>
          <w:lang w:val="en-US" w:eastAsia="zh-CN"/>
          <w14:textFill>
            <w14:solidFill>
              <w14:schemeClr w14:val="tx1"/>
            </w14:solidFill>
          </w14:textFill>
        </w:rPr>
        <w:t>6.</w:t>
      </w:r>
      <w:r>
        <w:rPr>
          <w:rFonts w:hint="eastAsia" w:cs="Times New Roman"/>
          <w:b/>
          <w:bCs/>
          <w:color w:val="000000" w:themeColor="text1"/>
          <w:lang w:val="en-US" w:eastAsia="zh-CN"/>
          <w14:textFill>
            <w14:solidFill>
              <w14:schemeClr w14:val="tx1"/>
            </w14:solidFill>
          </w14:textFill>
        </w:rPr>
        <w:t>9</w:t>
      </w:r>
      <w:r>
        <w:rPr>
          <w:rFonts w:hint="eastAsia" w:ascii="Times New Roman" w:hAnsi="Times New Roman" w:cs="Times New Roman"/>
          <w:b/>
          <w:bCs/>
          <w:color w:val="000000" w:themeColor="text1"/>
          <w:lang w:val="en-US" w:eastAsia="zh-CN"/>
          <w14:textFill>
            <w14:solidFill>
              <w14:schemeClr w14:val="tx1"/>
            </w14:solidFill>
          </w14:textFill>
        </w:rPr>
        <w:t>.1</w:t>
      </w:r>
      <w:r>
        <w:rPr>
          <w:rFonts w:hint="default" w:ascii="Times New Roman" w:hAnsi="Times New Roman" w:cs="Times New Roman"/>
          <w:b/>
          <w:bCs/>
          <w:color w:val="000000" w:themeColor="text1"/>
          <w:lang w:val="en-US" w:eastAsia="zh-CN"/>
          <w14:textFill>
            <w14:solidFill>
              <w14:schemeClr w14:val="tx1"/>
            </w14:solidFill>
          </w14:textFill>
        </w:rPr>
        <w:t>善后处置与恢复重建</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（1）突发环境事件发生后，对受伤人员，企业应给予关心，安定受伤者的情绪，对受伤人员进行补偿等工作。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（2）对外部群众人员，要做好受污染区域内群众的思想工作，安定群众情绪，并尽快开展善后处置工作，包括人员安置、补偿、宣传教育等工作。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（3）对突发环境事件产生的污染物进行认真收集、清理。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4）对于此次事故，主管领导应组织有关部门分析事故原因，汲取事故教训，指挥部要将事故情况进行登记、整理和存档。做好突发环境事件记录和突发环境事件后的交接工作，制订切实可行的防范措施，防止类似事故发生。</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（5）组织有关专家对受灾范围进行科学评估，做好疫病防治、环境污染清除、生态恢复等工作。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（6）积极开展在保险公司的理赔工作，做好现场的保护工作。</w:t>
      </w:r>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b/>
          <w:bCs/>
          <w:color w:val="000000" w:themeColor="text1"/>
          <w:lang w:val="en-US" w:eastAsia="zh-CN"/>
          <w14:textFill>
            <w14:solidFill>
              <w14:schemeClr w14:val="tx1"/>
            </w14:solidFill>
          </w14:textFill>
        </w:rPr>
      </w:pPr>
      <w:r>
        <w:rPr>
          <w:rFonts w:hint="eastAsia" w:ascii="Times New Roman" w:hAnsi="Times New Roman" w:cs="Times New Roman"/>
          <w:b/>
          <w:bCs/>
          <w:color w:val="000000" w:themeColor="text1"/>
          <w:lang w:val="en-US" w:eastAsia="zh-CN"/>
          <w14:textFill>
            <w14:solidFill>
              <w14:schemeClr w14:val="tx1"/>
            </w14:solidFill>
          </w14:textFill>
        </w:rPr>
        <w:t>6.</w:t>
      </w:r>
      <w:r>
        <w:rPr>
          <w:rFonts w:hint="eastAsia" w:cs="Times New Roman"/>
          <w:b/>
          <w:bCs/>
          <w:color w:val="000000" w:themeColor="text1"/>
          <w:lang w:val="en-US" w:eastAsia="zh-CN"/>
          <w14:textFill>
            <w14:solidFill>
              <w14:schemeClr w14:val="tx1"/>
            </w14:solidFill>
          </w14:textFill>
        </w:rPr>
        <w:t>9</w:t>
      </w:r>
      <w:r>
        <w:rPr>
          <w:rFonts w:hint="eastAsia" w:ascii="Times New Roman" w:hAnsi="Times New Roman" w:cs="Times New Roman"/>
          <w:b/>
          <w:bCs/>
          <w:color w:val="000000" w:themeColor="text1"/>
          <w:lang w:val="en-US" w:eastAsia="zh-CN"/>
          <w14:textFill>
            <w14:solidFill>
              <w14:schemeClr w14:val="tx1"/>
            </w14:solidFill>
          </w14:textFill>
        </w:rPr>
        <w:t>.2</w:t>
      </w:r>
      <w:r>
        <w:rPr>
          <w:rFonts w:hint="default" w:ascii="Times New Roman" w:hAnsi="Times New Roman" w:cs="Times New Roman"/>
          <w:b/>
          <w:bCs/>
          <w:color w:val="000000" w:themeColor="text1"/>
          <w:lang w:val="en-US" w:eastAsia="zh-CN"/>
          <w14:textFill>
            <w14:solidFill>
              <w14:schemeClr w14:val="tx1"/>
            </w14:solidFill>
          </w14:textFill>
        </w:rPr>
        <w:t>污染物的处理</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事故应急过程中产生的包含污染物的废水必须及时全面彻底清理和统一收集，涉及危险</w:t>
      </w:r>
      <w:r>
        <w:rPr>
          <w:rFonts w:hint="eastAsia" w:cs="Times New Roman"/>
          <w:b w:val="0"/>
          <w:bCs w:val="0"/>
          <w:color w:val="000000" w:themeColor="text1"/>
          <w:lang w:val="en-US" w:eastAsia="zh-CN"/>
          <w14:textFill>
            <w14:solidFill>
              <w14:schemeClr w14:val="tx1"/>
            </w14:solidFill>
          </w14:textFill>
        </w:rPr>
        <w:t>化学品物质</w:t>
      </w:r>
      <w:r>
        <w:rPr>
          <w:rFonts w:hint="default" w:ascii="Times New Roman" w:hAnsi="Times New Roman" w:cs="Times New Roman"/>
          <w:b w:val="0"/>
          <w:bCs w:val="0"/>
          <w:color w:val="000000" w:themeColor="text1"/>
          <w:lang w:val="en-US" w:eastAsia="zh-CN"/>
          <w14:textFill>
            <w14:solidFill>
              <w14:schemeClr w14:val="tx1"/>
            </w14:solidFill>
          </w14:textFill>
        </w:rPr>
        <w:t>的废水当做危废处置，覆盖的沙土或抹布作为危险废物处置。</w:t>
      </w:r>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b/>
          <w:bCs/>
          <w:color w:val="000000" w:themeColor="text1"/>
          <w:lang w:val="en-US" w:eastAsia="zh-CN"/>
          <w14:textFill>
            <w14:solidFill>
              <w14:schemeClr w14:val="tx1"/>
            </w14:solidFill>
          </w14:textFill>
        </w:rPr>
      </w:pPr>
      <w:r>
        <w:rPr>
          <w:rFonts w:hint="eastAsia" w:ascii="Times New Roman" w:hAnsi="Times New Roman" w:cs="Times New Roman"/>
          <w:b/>
          <w:bCs/>
          <w:color w:val="000000" w:themeColor="text1"/>
          <w:lang w:val="en-US" w:eastAsia="zh-CN"/>
          <w14:textFill>
            <w14:solidFill>
              <w14:schemeClr w14:val="tx1"/>
            </w14:solidFill>
          </w14:textFill>
        </w:rPr>
        <w:t>6.</w:t>
      </w:r>
      <w:r>
        <w:rPr>
          <w:rFonts w:hint="eastAsia" w:cs="Times New Roman"/>
          <w:b/>
          <w:bCs/>
          <w:color w:val="000000" w:themeColor="text1"/>
          <w:lang w:val="en-US" w:eastAsia="zh-CN"/>
          <w14:textFill>
            <w14:solidFill>
              <w14:schemeClr w14:val="tx1"/>
            </w14:solidFill>
          </w14:textFill>
        </w:rPr>
        <w:t>9</w:t>
      </w:r>
      <w:r>
        <w:rPr>
          <w:rFonts w:hint="eastAsia" w:ascii="Times New Roman" w:hAnsi="Times New Roman" w:cs="Times New Roman"/>
          <w:b/>
          <w:bCs/>
          <w:color w:val="000000" w:themeColor="text1"/>
          <w:lang w:val="en-US" w:eastAsia="zh-CN"/>
          <w14:textFill>
            <w14:solidFill>
              <w14:schemeClr w14:val="tx1"/>
            </w14:solidFill>
          </w14:textFill>
        </w:rPr>
        <w:t>.3</w:t>
      </w:r>
      <w:r>
        <w:rPr>
          <w:rFonts w:hint="default" w:ascii="Times New Roman" w:hAnsi="Times New Roman" w:cs="Times New Roman"/>
          <w:b/>
          <w:bCs/>
          <w:color w:val="000000" w:themeColor="text1"/>
          <w:lang w:val="en-US" w:eastAsia="zh-CN"/>
          <w14:textFill>
            <w14:solidFill>
              <w14:schemeClr w14:val="tx1"/>
            </w14:solidFill>
          </w14:textFill>
        </w:rPr>
        <w:t>恢复重建</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（1）维修、保养应急仪器设备。</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（2）开展恢复生产的工作。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（3）根据专家建议，开展生态恢复工作。</w:t>
      </w:r>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b/>
          <w:bCs/>
          <w:color w:val="000000" w:themeColor="text1"/>
          <w:lang w:val="en-US" w:eastAsia="zh-CN"/>
          <w14:textFill>
            <w14:solidFill>
              <w14:schemeClr w14:val="tx1"/>
            </w14:solidFill>
          </w14:textFill>
        </w:rPr>
      </w:pPr>
      <w:r>
        <w:rPr>
          <w:rFonts w:hint="eastAsia" w:ascii="Times New Roman" w:hAnsi="Times New Roman" w:cs="Times New Roman"/>
          <w:b/>
          <w:bCs/>
          <w:color w:val="000000" w:themeColor="text1"/>
          <w:lang w:val="en-US" w:eastAsia="zh-CN"/>
          <w14:textFill>
            <w14:solidFill>
              <w14:schemeClr w14:val="tx1"/>
            </w14:solidFill>
          </w14:textFill>
        </w:rPr>
        <w:t>6.</w:t>
      </w:r>
      <w:r>
        <w:rPr>
          <w:rFonts w:hint="eastAsia" w:cs="Times New Roman"/>
          <w:b/>
          <w:bCs/>
          <w:color w:val="000000" w:themeColor="text1"/>
          <w:lang w:val="en-US" w:eastAsia="zh-CN"/>
          <w14:textFill>
            <w14:solidFill>
              <w14:schemeClr w14:val="tx1"/>
            </w14:solidFill>
          </w14:textFill>
        </w:rPr>
        <w:t>9</w:t>
      </w:r>
      <w:r>
        <w:rPr>
          <w:rFonts w:hint="eastAsia" w:ascii="Times New Roman" w:hAnsi="Times New Roman" w:cs="Times New Roman"/>
          <w:b/>
          <w:bCs/>
          <w:color w:val="000000" w:themeColor="text1"/>
          <w:lang w:val="en-US" w:eastAsia="zh-CN"/>
          <w14:textFill>
            <w14:solidFill>
              <w14:schemeClr w14:val="tx1"/>
            </w14:solidFill>
          </w14:textFill>
        </w:rPr>
        <w:t>.4</w:t>
      </w:r>
      <w:r>
        <w:rPr>
          <w:rFonts w:hint="default" w:ascii="Times New Roman" w:hAnsi="Times New Roman" w:cs="Times New Roman"/>
          <w:b/>
          <w:bCs/>
          <w:color w:val="000000" w:themeColor="text1"/>
          <w:lang w:val="en-US" w:eastAsia="zh-CN"/>
          <w14:textFill>
            <w14:solidFill>
              <w14:schemeClr w14:val="tx1"/>
            </w14:solidFill>
          </w14:textFill>
        </w:rPr>
        <w:t>善后处置与赔偿</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积极开展在保险厂区的理赔工作，做好现场的保护工作。</w:t>
      </w:r>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b/>
          <w:bCs/>
          <w:color w:val="000000" w:themeColor="text1"/>
          <w:lang w:val="en-US" w:eastAsia="zh-CN"/>
          <w14:textFill>
            <w14:solidFill>
              <w14:schemeClr w14:val="tx1"/>
            </w14:solidFill>
          </w14:textFill>
        </w:rPr>
      </w:pPr>
      <w:bookmarkStart w:id="845" w:name="_Toc5110"/>
      <w:bookmarkStart w:id="846" w:name="_Toc2385"/>
      <w:bookmarkStart w:id="847" w:name="_Toc31109"/>
      <w:bookmarkStart w:id="848" w:name="_Toc31646"/>
      <w:bookmarkStart w:id="849" w:name="_Toc25949"/>
      <w:bookmarkStart w:id="850" w:name="_Toc25010"/>
      <w:bookmarkStart w:id="851" w:name="_Toc15286"/>
      <w:bookmarkStart w:id="852" w:name="_Toc20120"/>
      <w:bookmarkStart w:id="853" w:name="_Toc6300"/>
      <w:bookmarkStart w:id="854" w:name="_Toc10417"/>
      <w:bookmarkStart w:id="855" w:name="_Toc42524848"/>
      <w:bookmarkStart w:id="856" w:name="_Toc5064"/>
      <w:bookmarkStart w:id="857" w:name="_Toc4203"/>
      <w:bookmarkStart w:id="858" w:name="_Toc520275826"/>
      <w:bookmarkStart w:id="859" w:name="_Toc21482"/>
      <w:bookmarkStart w:id="860" w:name="_Toc16876"/>
      <w:bookmarkStart w:id="861" w:name="_Toc23180"/>
      <w:bookmarkStart w:id="862" w:name="_Toc30134"/>
      <w:bookmarkStart w:id="863" w:name="_Toc23239"/>
      <w:bookmarkStart w:id="864" w:name="_Toc30917"/>
      <w:bookmarkStart w:id="865" w:name="_Toc18058"/>
      <w:bookmarkStart w:id="866" w:name="_Toc23066"/>
      <w:r>
        <w:rPr>
          <w:rFonts w:hint="eastAsia" w:ascii="Times New Roman" w:hAnsi="Times New Roman" w:cs="Times New Roman"/>
          <w:b/>
          <w:bCs/>
          <w:color w:val="000000" w:themeColor="text1"/>
          <w:lang w:val="en-US" w:eastAsia="zh-CN"/>
          <w14:textFill>
            <w14:solidFill>
              <w14:schemeClr w14:val="tx1"/>
            </w14:solidFill>
          </w14:textFill>
        </w:rPr>
        <w:t>6.</w:t>
      </w:r>
      <w:r>
        <w:rPr>
          <w:rFonts w:hint="eastAsia" w:cs="Times New Roman"/>
          <w:b/>
          <w:bCs/>
          <w:color w:val="000000" w:themeColor="text1"/>
          <w:lang w:val="en-US" w:eastAsia="zh-CN"/>
          <w14:textFill>
            <w14:solidFill>
              <w14:schemeClr w14:val="tx1"/>
            </w14:solidFill>
          </w14:textFill>
        </w:rPr>
        <w:t>9</w:t>
      </w:r>
      <w:r>
        <w:rPr>
          <w:rFonts w:hint="eastAsia" w:ascii="Times New Roman" w:hAnsi="Times New Roman" w:cs="Times New Roman"/>
          <w:b/>
          <w:bCs/>
          <w:color w:val="000000" w:themeColor="text1"/>
          <w:lang w:val="en-US" w:eastAsia="zh-CN"/>
          <w14:textFill>
            <w14:solidFill>
              <w14:schemeClr w14:val="tx1"/>
            </w14:solidFill>
          </w14:textFill>
        </w:rPr>
        <w:t>.5</w:t>
      </w:r>
      <w:r>
        <w:rPr>
          <w:rFonts w:hint="default" w:ascii="Times New Roman" w:hAnsi="Times New Roman" w:cs="Times New Roman"/>
          <w:b/>
          <w:bCs/>
          <w:color w:val="000000" w:themeColor="text1"/>
          <w:lang w:val="en-US" w:eastAsia="zh-CN"/>
          <w14:textFill>
            <w14:solidFill>
              <w14:schemeClr w14:val="tx1"/>
            </w14:solidFill>
          </w14:textFill>
        </w:rPr>
        <w:t>调查与评估</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1、应急指挥部指导有关部门查找事件原因，防止类似问题的重复出现。</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2、各应急小组负责编制总结报告，应急终止后上报。</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3、开展应急过程评价。</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bookmarkStart w:id="867" w:name="_Toc8642_WPSOffice_Level3"/>
      <w:bookmarkEnd w:id="867"/>
      <w:bookmarkStart w:id="868" w:name="_Toc18696_WPSOffice_Level3"/>
      <w:bookmarkStart w:id="869" w:name="_Toc15102"/>
      <w:bookmarkStart w:id="870" w:name="_Toc9867"/>
      <w:bookmarkStart w:id="871" w:name="_Toc11208"/>
      <w:bookmarkStart w:id="872" w:name="_Toc997"/>
      <w:bookmarkStart w:id="873" w:name="_Toc23588"/>
      <w:bookmarkStart w:id="874" w:name="_Toc20693"/>
      <w:bookmarkStart w:id="875" w:name="_Toc24592"/>
      <w:bookmarkStart w:id="876" w:name="_Toc13744"/>
      <w:bookmarkStart w:id="877" w:name="_Toc4083"/>
      <w:bookmarkStart w:id="878" w:name="_Toc6764"/>
      <w:bookmarkStart w:id="879" w:name="_Toc22677"/>
      <w:bookmarkStart w:id="880" w:name="_Toc11009"/>
      <w:bookmarkStart w:id="881" w:name="_Toc22504"/>
      <w:bookmarkStart w:id="882" w:name="_Toc13320"/>
      <w:bookmarkStart w:id="883" w:name="_Toc16226"/>
      <w:bookmarkStart w:id="884" w:name="_Toc22009"/>
      <w:bookmarkStart w:id="885" w:name="_Toc6511"/>
      <w:bookmarkStart w:id="886" w:name="_Toc27280"/>
      <w:r>
        <w:rPr>
          <w:rFonts w:hint="default" w:ascii="Times New Roman" w:hAnsi="Times New Roman" w:cs="Times New Roman"/>
          <w:b w:val="0"/>
          <w:bCs w:val="0"/>
          <w:color w:val="000000" w:themeColor="text1"/>
          <w:lang w:val="en-US" w:eastAsia="zh-CN"/>
          <w14:textFill>
            <w14:solidFill>
              <w14:schemeClr w14:val="tx1"/>
            </w14:solidFill>
          </w14:textFill>
        </w:rPr>
        <w:t>评估总结报告应包括以下主要内容</w:t>
      </w:r>
      <w:bookmarkEnd w:id="868"/>
      <w:r>
        <w:rPr>
          <w:rFonts w:hint="default" w:ascii="Times New Roman" w:hAnsi="Times New Roman" w:cs="Times New Roman"/>
          <w:b w:val="0"/>
          <w:bCs w:val="0"/>
          <w:color w:val="000000" w:themeColor="text1"/>
          <w:lang w:val="en-US" w:eastAsia="zh-CN"/>
          <w14:textFill>
            <w14:solidFill>
              <w14:schemeClr w14:val="tx1"/>
            </w14:solidFill>
          </w14:textFill>
        </w:rPr>
        <w:t>:</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◆环境事件等级</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◆环境应急总任务及部分任务完成情况</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◆是否符合保护公众、保护环境的总要求</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◆采取的重要防护措施与方法是否得当</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◆出动环境应急队伍的规模、仪器装备的使用、环境应急程度与速度是否与任务相适应</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◆环境应急处置中对利益与代价、风险、困难关系的处理是否科学合理</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◆发布的公告及公众信息的内容是否真实，时机是否得当，对公众心理产生了何种影响</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cs="Times New Roman"/>
          <w:b w:val="0"/>
          <w:bCs w:val="0"/>
          <w:color w:val="000000" w:themeColor="text1"/>
          <w:lang w:val="en-US" w:eastAsia="zh-CN"/>
          <w14:textFill>
            <w14:solidFill>
              <w14:schemeClr w14:val="tx1"/>
            </w14:solidFill>
          </w14:textFill>
        </w:rPr>
      </w:pPr>
      <w:r>
        <w:rPr>
          <w:rFonts w:hint="default" w:ascii="Times New Roman" w:hAnsi="Times New Roman" w:cs="Times New Roman"/>
          <w:b w:val="0"/>
          <w:bCs w:val="0"/>
          <w:color w:val="000000" w:themeColor="text1"/>
          <w:lang w:val="en-US" w:eastAsia="zh-CN"/>
          <w14:textFill>
            <w14:solidFill>
              <w14:schemeClr w14:val="tx1"/>
            </w14:solidFill>
          </w14:textFill>
        </w:rPr>
        <w:t>◆得出的其他结论</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bookmarkStart w:id="887" w:name="_Toc11169"/>
      <w:bookmarkStart w:id="888" w:name="_Toc6252"/>
      <w:bookmarkStart w:id="889" w:name="_Toc31390"/>
      <w:bookmarkStart w:id="890" w:name="_Toc14457"/>
      <w:bookmarkStart w:id="891" w:name="_Toc8142"/>
      <w:bookmarkStart w:id="892" w:name="_Toc11534"/>
      <w:bookmarkStart w:id="893" w:name="_Toc19652"/>
      <w:bookmarkStart w:id="894" w:name="_Toc16997"/>
      <w:bookmarkStart w:id="895" w:name="_Toc18306"/>
      <w:bookmarkStart w:id="896" w:name="_Toc23102"/>
      <w:bookmarkStart w:id="897" w:name="_Toc6471"/>
      <w:bookmarkStart w:id="898" w:name="_Toc42524849"/>
      <w:bookmarkStart w:id="899" w:name="_Toc280"/>
      <w:bookmarkStart w:id="900" w:name="_Toc24292"/>
      <w:bookmarkStart w:id="901" w:name="_Toc15799"/>
      <w:bookmarkStart w:id="902" w:name="_Toc12752"/>
      <w:bookmarkStart w:id="903" w:name="_Toc8528"/>
      <w:bookmarkStart w:id="904" w:name="_Toc19355"/>
      <w:bookmarkStart w:id="905" w:name="_Toc520275827"/>
      <w:bookmarkStart w:id="906" w:name="_Toc5701"/>
      <w:bookmarkStart w:id="907" w:name="_Toc25359"/>
      <w:bookmarkStart w:id="908" w:name="_Toc1027"/>
      <w:bookmarkStart w:id="909" w:name="_Toc27513"/>
      <w:bookmarkStart w:id="910" w:name="_Toc18108"/>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2"/>
        <w:rPr>
          <w:rFonts w:hint="default" w:ascii="Times New Roman" w:hAnsi="Times New Roman" w:eastAsia="仿宋" w:cs="Times New Roman"/>
          <w:b/>
          <w:bCs/>
          <w:color w:val="000000" w:themeColor="text1"/>
          <w:kern w:val="44"/>
          <w:sz w:val="32"/>
          <w:szCs w:val="32"/>
          <w:lang w:val="en-US" w:eastAsia="zh-CN"/>
          <w14:textFill>
            <w14:solidFill>
              <w14:schemeClr w14:val="tx1"/>
            </w14:solidFill>
          </w14:textFill>
        </w:rPr>
      </w:pPr>
    </w:p>
    <w:p>
      <w:pPr>
        <w:pStyle w:val="3"/>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14:textFill>
            <w14:solidFill>
              <w14:schemeClr w14:val="tx1"/>
            </w14:solidFill>
          </w14:textFill>
        </w:rPr>
      </w:pPr>
      <w:bookmarkStart w:id="911" w:name="_Toc2710"/>
      <w:r>
        <w:rPr>
          <w:rFonts w:hint="default" w:ascii="Times New Roman" w:hAnsi="Times New Roman" w:eastAsia="仿宋" w:cs="Times New Roman"/>
          <w:color w:val="000000" w:themeColor="text1"/>
          <w:lang w:val="en-US" w:eastAsia="zh-CN"/>
          <w14:textFill>
            <w14:solidFill>
              <w14:schemeClr w14:val="tx1"/>
            </w14:solidFill>
          </w14:textFill>
        </w:rPr>
        <w:t>7</w:t>
      </w:r>
      <w:r>
        <w:rPr>
          <w:rFonts w:hint="default" w:ascii="Times New Roman" w:hAnsi="Times New Roman" w:eastAsia="仿宋" w:cs="Times New Roman"/>
          <w:color w:val="000000" w:themeColor="text1"/>
          <w14:textFill>
            <w14:solidFill>
              <w14:schemeClr w14:val="tx1"/>
            </w14:solidFill>
          </w14:textFill>
        </w:rPr>
        <w:t>应急培训和演练</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lang w:val="en-US" w:eastAsia="zh-CN"/>
          <w14:textFill>
            <w14:solidFill>
              <w14:schemeClr w14:val="tx1"/>
            </w14:solidFill>
          </w14:textFill>
        </w:rPr>
      </w:pPr>
      <w:bookmarkStart w:id="912" w:name="_Toc32073"/>
      <w:bookmarkStart w:id="913" w:name="_Toc4393"/>
      <w:bookmarkStart w:id="914" w:name="_Toc14311"/>
      <w:bookmarkStart w:id="915" w:name="_Toc25008"/>
      <w:bookmarkStart w:id="916" w:name="_Toc7728"/>
      <w:bookmarkStart w:id="917" w:name="_Toc29237"/>
      <w:bookmarkStart w:id="918" w:name="_Toc19801"/>
      <w:bookmarkStart w:id="919" w:name="_Toc27024"/>
      <w:bookmarkStart w:id="920" w:name="_Toc18457"/>
      <w:bookmarkStart w:id="921" w:name="_Toc9657"/>
      <w:bookmarkStart w:id="922" w:name="_Toc12782"/>
      <w:bookmarkStart w:id="923" w:name="_Toc10905"/>
      <w:bookmarkStart w:id="924" w:name="_Toc6041"/>
      <w:bookmarkStart w:id="925" w:name="_Toc1381"/>
      <w:bookmarkStart w:id="926" w:name="_Toc520275828"/>
      <w:bookmarkStart w:id="927" w:name="_Toc13341"/>
      <w:bookmarkStart w:id="928" w:name="_Toc17880"/>
      <w:bookmarkStart w:id="929" w:name="_Toc42524850"/>
      <w:bookmarkStart w:id="930" w:name="_Toc2475"/>
      <w:bookmarkStart w:id="931" w:name="_Toc1492"/>
      <w:bookmarkStart w:id="932" w:name="_Toc5908"/>
      <w:bookmarkStart w:id="933" w:name="_Toc26704"/>
      <w:bookmarkStart w:id="934" w:name="_Toc4435"/>
      <w:r>
        <w:rPr>
          <w:rFonts w:hint="default" w:ascii="Times New Roman" w:hAnsi="Times New Roman" w:eastAsia="仿宋" w:cs="Times New Roman"/>
          <w:b/>
          <w:color w:val="000000" w:themeColor="text1"/>
          <w:sz w:val="30"/>
          <w:lang w:val="en-US" w:eastAsia="zh-CN"/>
          <w14:textFill>
            <w14:solidFill>
              <w14:schemeClr w14:val="tx1"/>
            </w14:solidFill>
          </w14:textFill>
        </w:rPr>
        <w:t>7.1 应急培训</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为了使所有应急成员能够具备应急所需的知识和技能，确保其在紧急情况出现时能够及时有效地实施救援工作，需要不断地对其进行培训。</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eastAsia="仿宋" w:cs="Times New Roman"/>
          <w:b/>
          <w:bCs/>
          <w:color w:val="000000" w:themeColor="text1"/>
          <w:sz w:val="28"/>
          <w:szCs w:val="28"/>
          <w14:textFill>
            <w14:solidFill>
              <w14:schemeClr w14:val="tx1"/>
            </w14:solidFill>
          </w14:textFill>
        </w:rPr>
      </w:pPr>
      <w:r>
        <w:rPr>
          <w:rFonts w:hint="eastAsia" w:ascii="Times New Roman" w:hAnsi="Times New Roman" w:eastAsia="仿宋" w:cs="Times New Roman"/>
          <w:b/>
          <w:bCs/>
          <w:color w:val="000000" w:themeColor="text1"/>
          <w:sz w:val="28"/>
          <w:szCs w:val="28"/>
          <w:lang w:val="en-US" w:eastAsia="zh-CN"/>
          <w14:textFill>
            <w14:solidFill>
              <w14:schemeClr w14:val="tx1"/>
            </w14:solidFill>
          </w14:textFill>
        </w:rPr>
        <w:t>7.1.1</w:t>
      </w:r>
      <w:r>
        <w:rPr>
          <w:rFonts w:hint="default" w:ascii="Times New Roman" w:hAnsi="Times New Roman" w:eastAsia="仿宋" w:cs="Times New Roman"/>
          <w:b/>
          <w:bCs/>
          <w:color w:val="000000" w:themeColor="text1"/>
          <w:sz w:val="28"/>
          <w:szCs w:val="28"/>
          <w14:textFill>
            <w14:solidFill>
              <w14:schemeClr w14:val="tx1"/>
            </w14:solidFill>
          </w14:textFill>
        </w:rPr>
        <w:t>应急人员培训内容</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（1）如何识别风险；</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（2）如何启动紧急警报系统；</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（3）火灾、泄漏处理措施；</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（4）各种应急设备的使用方法；</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（5）防护用品的配戴；</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（6）如何安全疏散人群等基本操作；</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（7）部门的标准化操作程序。</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eastAsia="仿宋" w:cs="Times New Roman"/>
          <w:b/>
          <w:bCs/>
          <w:color w:val="000000" w:themeColor="text1"/>
          <w:sz w:val="28"/>
          <w:szCs w:val="28"/>
          <w14:textFill>
            <w14:solidFill>
              <w14:schemeClr w14:val="tx1"/>
            </w14:solidFill>
          </w14:textFill>
        </w:rPr>
      </w:pP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7.1.2</w:t>
      </w:r>
      <w:r>
        <w:rPr>
          <w:rFonts w:hint="default" w:ascii="Times New Roman" w:hAnsi="Times New Roman" w:eastAsia="仿宋" w:cs="Times New Roman"/>
          <w:b/>
          <w:bCs/>
          <w:color w:val="000000" w:themeColor="text1"/>
          <w:kern w:val="0"/>
          <w:sz w:val="28"/>
          <w:szCs w:val="28"/>
          <w14:textFill>
            <w14:solidFill>
              <w14:schemeClr w14:val="tx1"/>
            </w14:solidFill>
          </w14:textFill>
        </w:rPr>
        <w:t>公众培训内容</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（1）潜在的重大危险事故及其后果；</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（2）事故警报与通知的规定；</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（3）灭火器的使用以及灭火步骤的训练；</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（4）基本防护知识；</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（5）撤离的组织、方法和程序；</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（6）自救与互救的基本常识。</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Times New Roman" w:hAnsi="Times New Roman" w:eastAsia="仿宋" w:cs="Times New Roman"/>
          <w:b/>
          <w:bCs/>
          <w:color w:val="000000" w:themeColor="text1"/>
          <w:sz w:val="28"/>
          <w:szCs w:val="28"/>
          <w14:textFill>
            <w14:solidFill>
              <w14:schemeClr w14:val="tx1"/>
            </w14:solidFill>
          </w14:textFill>
        </w:rPr>
      </w:pPr>
      <w:r>
        <w:rPr>
          <w:rFonts w:hint="eastAsia" w:ascii="Times New Roman" w:hAnsi="Times New Roman" w:cs="Times New Roman"/>
          <w:b/>
          <w:bCs/>
          <w:color w:val="000000" w:themeColor="text1"/>
          <w:kern w:val="0"/>
          <w:sz w:val="28"/>
          <w:szCs w:val="28"/>
          <w:lang w:val="en-US" w:eastAsia="zh-CN"/>
          <w14:textFill>
            <w14:solidFill>
              <w14:schemeClr w14:val="tx1"/>
            </w14:solidFill>
          </w14:textFill>
        </w:rPr>
        <w:t>7.1.3</w:t>
      </w:r>
      <w:r>
        <w:rPr>
          <w:rFonts w:hint="default" w:ascii="Times New Roman" w:hAnsi="Times New Roman" w:eastAsia="仿宋" w:cs="Times New Roman"/>
          <w:b/>
          <w:bCs/>
          <w:color w:val="000000" w:themeColor="text1"/>
          <w:kern w:val="0"/>
          <w:sz w:val="28"/>
          <w:szCs w:val="28"/>
          <w14:textFill>
            <w14:solidFill>
              <w14:schemeClr w14:val="tx1"/>
            </w14:solidFill>
          </w14:textFill>
        </w:rPr>
        <w:t>应急培训的评估</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每次培训完成后，由公司厂区负责人对培训效果进行评估，培训效果的评估采取考试、现场提问、实际操作考核等方式，并对考核结果进行记录，对于关键应急岗位的人员，如果考核不合格，可对其单独加强培训或调离岗位，以确保此岗位人员有能力应对突发事故。</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lang w:val="en-US" w:eastAsia="zh-CN"/>
          <w14:textFill>
            <w14:solidFill>
              <w14:schemeClr w14:val="tx1"/>
            </w14:solidFill>
          </w14:textFill>
        </w:rPr>
      </w:pPr>
      <w:bookmarkStart w:id="935" w:name="_Toc4252"/>
      <w:bookmarkStart w:id="936" w:name="_Toc20821"/>
      <w:bookmarkStart w:id="937" w:name="_Toc27691"/>
      <w:bookmarkStart w:id="938" w:name="_Toc13152"/>
      <w:bookmarkStart w:id="939" w:name="_Toc3769"/>
      <w:bookmarkStart w:id="940" w:name="_Toc520275829"/>
      <w:bookmarkStart w:id="941" w:name="_Toc9720"/>
      <w:bookmarkStart w:id="942" w:name="_Toc26060"/>
      <w:bookmarkStart w:id="943" w:name="_Toc32433"/>
      <w:bookmarkStart w:id="944" w:name="_Toc22463"/>
      <w:bookmarkStart w:id="945" w:name="_Toc23781"/>
      <w:bookmarkStart w:id="946" w:name="_Toc25322"/>
      <w:bookmarkStart w:id="947" w:name="_Toc21396"/>
      <w:bookmarkStart w:id="948" w:name="_Toc42524851"/>
      <w:bookmarkStart w:id="949" w:name="_Toc5114"/>
      <w:bookmarkStart w:id="950" w:name="_Toc31405"/>
      <w:bookmarkStart w:id="951" w:name="_Toc15167"/>
      <w:bookmarkStart w:id="952" w:name="_Toc25937"/>
      <w:bookmarkStart w:id="953" w:name="_Toc14455"/>
      <w:bookmarkStart w:id="954" w:name="_Toc3834"/>
      <w:bookmarkStart w:id="955" w:name="_Toc18085"/>
      <w:bookmarkStart w:id="956" w:name="_Toc23407"/>
      <w:bookmarkStart w:id="957" w:name="_Toc20043"/>
      <w:r>
        <w:rPr>
          <w:rFonts w:hint="eastAsia" w:ascii="Times New Roman" w:hAnsi="Times New Roman" w:eastAsia="仿宋" w:cs="Times New Roman"/>
          <w:b/>
          <w:color w:val="000000" w:themeColor="text1"/>
          <w:sz w:val="30"/>
          <w:lang w:val="en-US" w:eastAsia="zh-CN"/>
          <w14:textFill>
            <w14:solidFill>
              <w14:schemeClr w14:val="tx1"/>
            </w14:solidFill>
          </w14:textFill>
        </w:rPr>
        <w:t>7.2</w:t>
      </w:r>
      <w:r>
        <w:rPr>
          <w:rFonts w:hint="default" w:ascii="Times New Roman" w:hAnsi="Times New Roman" w:eastAsia="仿宋" w:cs="Times New Roman"/>
          <w:b/>
          <w:color w:val="000000" w:themeColor="text1"/>
          <w:sz w:val="30"/>
          <w:lang w:val="en-US" w:eastAsia="zh-CN"/>
          <w14:textFill>
            <w14:solidFill>
              <w14:schemeClr w14:val="tx1"/>
            </w14:solidFill>
          </w14:textFill>
        </w:rPr>
        <w:t xml:space="preserve"> 应急演练</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1、各部门要认真学习本预案，每个职工掌握必要的救援知识；</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2、各专业队伍要按照本预案，根据各专业队应急处理程序，组织训练演练，每年至少两次；</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3、本厂区每年至少组织一次模拟演练。</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lang w:val="en-US" w:eastAsia="zh-CN"/>
          <w14:textFill>
            <w14:solidFill>
              <w14:schemeClr w14:val="tx1"/>
            </w14:solidFill>
          </w14:textFill>
        </w:rPr>
      </w:pPr>
      <w:bookmarkStart w:id="958" w:name="_Toc4719"/>
      <w:bookmarkStart w:id="959" w:name="_Toc21839"/>
      <w:bookmarkStart w:id="960" w:name="_Toc16006"/>
      <w:bookmarkStart w:id="961" w:name="_Toc9400"/>
      <w:bookmarkStart w:id="962" w:name="_Toc16220"/>
      <w:bookmarkStart w:id="963" w:name="_Toc21162"/>
      <w:bookmarkStart w:id="964" w:name="_Toc22893"/>
      <w:bookmarkStart w:id="965" w:name="_Toc29854"/>
      <w:bookmarkStart w:id="966" w:name="_Toc4101"/>
      <w:bookmarkStart w:id="967" w:name="_Toc12279"/>
      <w:bookmarkStart w:id="968" w:name="_Toc23797"/>
      <w:bookmarkStart w:id="969" w:name="_Toc42524852"/>
      <w:bookmarkStart w:id="970" w:name="_Toc25712"/>
      <w:bookmarkStart w:id="971" w:name="_Toc1373"/>
      <w:bookmarkStart w:id="972" w:name="_Toc20285"/>
      <w:bookmarkStart w:id="973" w:name="_Toc20420"/>
      <w:bookmarkStart w:id="974" w:name="_Toc6324"/>
      <w:bookmarkStart w:id="975" w:name="_Toc7990"/>
      <w:bookmarkStart w:id="976" w:name="_Toc22509"/>
      <w:bookmarkStart w:id="977" w:name="_Toc520275830"/>
      <w:bookmarkStart w:id="978" w:name="_Toc26373"/>
      <w:bookmarkStart w:id="979" w:name="_Toc8089"/>
      <w:bookmarkStart w:id="980" w:name="_Toc10670"/>
      <w:bookmarkStart w:id="981" w:name="_Toc23118"/>
      <w:bookmarkStart w:id="982" w:name="_Toc22130"/>
      <w:r>
        <w:rPr>
          <w:rFonts w:hint="eastAsia" w:ascii="Times New Roman" w:hAnsi="Times New Roman" w:eastAsia="仿宋" w:cs="Times New Roman"/>
          <w:b/>
          <w:color w:val="000000" w:themeColor="text1"/>
          <w:sz w:val="30"/>
          <w:lang w:val="en-US" w:eastAsia="zh-CN"/>
          <w14:textFill>
            <w14:solidFill>
              <w14:schemeClr w14:val="tx1"/>
            </w14:solidFill>
          </w14:textFill>
        </w:rPr>
        <w:t>7.3</w:t>
      </w:r>
      <w:r>
        <w:rPr>
          <w:rFonts w:hint="default" w:ascii="Times New Roman" w:hAnsi="Times New Roman" w:eastAsia="仿宋" w:cs="Times New Roman"/>
          <w:b/>
          <w:color w:val="000000" w:themeColor="text1"/>
          <w:sz w:val="30"/>
          <w:lang w:val="en-US" w:eastAsia="zh-CN"/>
          <w14:textFill>
            <w14:solidFill>
              <w14:schemeClr w14:val="tx1"/>
            </w14:solidFill>
          </w14:textFill>
        </w:rPr>
        <w:t xml:space="preserve"> 奖励与责任追究</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奖励分为通报表扬和记功奖励两种形式。对于在抢险救援中有功的，挽救受灾人员生命的或者挽救厂内重要物资免受损失的，酌情给予一定奖励。奖励审批步骤：员工推荐、本人自荐或部门提名，综合办审核后，总经理审批。在突发环境事件应急救援工作中，有下列事迹之一的个人，给予一定奖励：</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（1）出色完成突发环境事件应急处置任务，成绩显著的；</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（2）对防止或挽救突发环境事件有功，使集体和人民群众的生命财产免受或者减少损失的；</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（3）对事件应急准备与响应提出重大建议，试验后效果显著的。</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惩罚根据情节的严重程度分为：书面警告、通报批评、罚款和辞退。在突发环境事件工作中，有下列行为之一的，对有关责任人员视情节和危害后果，由单位给予行政处分，构成犯罪的，由司法机关依法追究刑事责任。</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（1）不认真履行环保法律、法规，而引发环境事件的；</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（2）拒绝承担突发环境事件应急准备义务的；</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（3）不按规定报告、通报突发环境事件真实情况的；</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（4）拒不执行突发环境事件应急预案，不服从命令和指挥，或者在事件应急响应时临阵脱逃的；</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（5）阻碍环境事件应急工作人员依法执行职务或进行破坏活动的；</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kern w:val="0"/>
          <w:sz w:val="28"/>
          <w:szCs w:val="28"/>
          <w14:textFill>
            <w14:solidFill>
              <w14:schemeClr w14:val="tx1"/>
            </w14:solidFill>
          </w14:textFill>
        </w:rPr>
      </w:pPr>
      <w:r>
        <w:rPr>
          <w:rFonts w:hint="default" w:ascii="Times New Roman" w:hAnsi="Times New Roman" w:eastAsia="仿宋" w:cs="Times New Roman"/>
          <w:color w:val="000000" w:themeColor="text1"/>
          <w:kern w:val="0"/>
          <w:sz w:val="28"/>
          <w:szCs w:val="28"/>
          <w14:textFill>
            <w14:solidFill>
              <w14:schemeClr w14:val="tx1"/>
            </w14:solidFill>
          </w14:textFill>
        </w:rPr>
        <w:t>（6）散布谣言，扰乱社会秩序的。</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bookmarkStart w:id="983" w:name="_Toc520275831"/>
      <w:bookmarkStart w:id="984" w:name="_Toc3634"/>
      <w:bookmarkStart w:id="985" w:name="_Toc23440"/>
      <w:bookmarkStart w:id="986" w:name="_Toc27831"/>
      <w:bookmarkStart w:id="987" w:name="_Toc3535"/>
      <w:bookmarkStart w:id="988" w:name="_Toc42524853"/>
      <w:bookmarkStart w:id="989" w:name="_Toc21086"/>
      <w:bookmarkStart w:id="990" w:name="_Toc8357"/>
      <w:bookmarkStart w:id="991" w:name="_Toc6476"/>
      <w:bookmarkStart w:id="992" w:name="_Toc9996"/>
      <w:bookmarkStart w:id="993" w:name="_Toc22138"/>
      <w:bookmarkStart w:id="994" w:name="_Toc4263"/>
      <w:bookmarkStart w:id="995" w:name="_Toc27141"/>
      <w:bookmarkStart w:id="996" w:name="_Toc11161"/>
      <w:bookmarkStart w:id="997" w:name="_Toc2051"/>
      <w:bookmarkStart w:id="998" w:name="_Toc16292"/>
      <w:bookmarkStart w:id="999" w:name="_Toc18614"/>
      <w:bookmarkStart w:id="1000" w:name="_Toc6037"/>
      <w:bookmarkStart w:id="1001" w:name="_Toc29250"/>
      <w:bookmarkStart w:id="1002" w:name="_Toc3530"/>
      <w:bookmarkStart w:id="1003" w:name="_Toc24152"/>
      <w:bookmarkStart w:id="1004" w:name="_Toc1783"/>
      <w:bookmarkStart w:id="1005" w:name="_Toc17626"/>
      <w:bookmarkStart w:id="1006" w:name="_Toc6256"/>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default" w:ascii="Times New Roman" w:hAnsi="Times New Roman" w:eastAsia="仿宋" w:cs="Times New Roman"/>
          <w:b/>
          <w:bCs/>
          <w:color w:val="000000" w:themeColor="text1"/>
          <w:kern w:val="44"/>
          <w:sz w:val="32"/>
          <w:szCs w:val="32"/>
          <w14:textFill>
            <w14:solidFill>
              <w14:schemeClr w14:val="tx1"/>
            </w14:solidFill>
          </w14:textFill>
        </w:rPr>
      </w:pPr>
      <w:bookmarkStart w:id="1007" w:name="_Toc32064"/>
      <w:r>
        <w:rPr>
          <w:rFonts w:hint="eastAsia" w:ascii="Times New Roman" w:hAnsi="Times New Roman" w:cs="Times New Roman"/>
          <w:b/>
          <w:bCs/>
          <w:color w:val="000000" w:themeColor="text1"/>
          <w:kern w:val="44"/>
          <w:sz w:val="32"/>
          <w:szCs w:val="32"/>
          <w:lang w:val="en-US" w:eastAsia="zh-CN"/>
          <w14:textFill>
            <w14:solidFill>
              <w14:schemeClr w14:val="tx1"/>
            </w14:solidFill>
          </w14:textFill>
        </w:rPr>
        <w:t>8</w:t>
      </w:r>
      <w:r>
        <w:rPr>
          <w:rFonts w:hint="default" w:ascii="Times New Roman" w:hAnsi="Times New Roman" w:eastAsia="仿宋" w:cs="Times New Roman"/>
          <w:b/>
          <w:bCs/>
          <w:color w:val="000000" w:themeColor="text1"/>
          <w:kern w:val="44"/>
          <w:sz w:val="32"/>
          <w:szCs w:val="32"/>
          <w14:textFill>
            <w14:solidFill>
              <w14:schemeClr w14:val="tx1"/>
            </w14:solidFill>
          </w14:textFill>
        </w:rPr>
        <w:t>应急保障</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1"/>
        <w:rPr>
          <w:rFonts w:hint="default" w:ascii="Times New Roman" w:hAnsi="Times New Roman" w:eastAsia="仿宋" w:cs="Times New Roman"/>
          <w:b/>
          <w:color w:val="000000" w:themeColor="text1"/>
          <w:sz w:val="30"/>
          <w:lang w:val="en-US" w:eastAsia="zh-CN"/>
          <w14:textFill>
            <w14:solidFill>
              <w14:schemeClr w14:val="tx1"/>
            </w14:solidFill>
          </w14:textFill>
        </w:rPr>
      </w:pPr>
      <w:bookmarkStart w:id="1008" w:name="_Toc18693"/>
      <w:bookmarkStart w:id="1009" w:name="_Toc14190"/>
      <w:bookmarkStart w:id="1010" w:name="_Toc14138"/>
      <w:bookmarkStart w:id="1011" w:name="_Toc493"/>
      <w:bookmarkStart w:id="1012" w:name="_Toc27345"/>
      <w:bookmarkStart w:id="1013" w:name="_Toc520275832"/>
      <w:bookmarkStart w:id="1014" w:name="_Toc2111"/>
      <w:bookmarkStart w:id="1015" w:name="_Toc16600"/>
      <w:bookmarkStart w:id="1016" w:name="_Toc15253"/>
      <w:bookmarkStart w:id="1017" w:name="_Toc16761"/>
      <w:bookmarkStart w:id="1018" w:name="_Toc26613"/>
      <w:bookmarkStart w:id="1019" w:name="_Toc13990"/>
      <w:bookmarkStart w:id="1020" w:name="_Toc11981"/>
      <w:bookmarkStart w:id="1021" w:name="_Toc28171"/>
      <w:bookmarkStart w:id="1022" w:name="_Toc32426"/>
      <w:bookmarkStart w:id="1023" w:name="_Toc42524854"/>
      <w:bookmarkStart w:id="1024" w:name="_Toc26671"/>
      <w:bookmarkStart w:id="1025" w:name="_Toc3447"/>
      <w:bookmarkStart w:id="1026" w:name="_Toc23883"/>
      <w:bookmarkStart w:id="1027" w:name="_Toc16339"/>
      <w:bookmarkStart w:id="1028" w:name="_Toc32461"/>
      <w:bookmarkStart w:id="1029" w:name="_Toc2936"/>
      <w:bookmarkStart w:id="1030" w:name="_Toc9880"/>
      <w:r>
        <w:rPr>
          <w:rFonts w:hint="eastAsia" w:ascii="Times New Roman" w:hAnsi="Times New Roman" w:eastAsia="仿宋" w:cs="Times New Roman"/>
          <w:b/>
          <w:color w:val="000000" w:themeColor="text1"/>
          <w:sz w:val="30"/>
          <w:lang w:val="en-US" w:eastAsia="zh-CN"/>
          <w14:textFill>
            <w14:solidFill>
              <w14:schemeClr w14:val="tx1"/>
            </w14:solidFill>
          </w14:textFill>
        </w:rPr>
        <w:t>8</w:t>
      </w:r>
      <w:r>
        <w:rPr>
          <w:rFonts w:hint="default" w:ascii="Times New Roman" w:hAnsi="Times New Roman" w:eastAsia="仿宋" w:cs="Times New Roman"/>
          <w:b/>
          <w:color w:val="000000" w:themeColor="text1"/>
          <w:sz w:val="30"/>
          <w:lang w:val="en-US" w:eastAsia="zh-CN"/>
          <w14:textFill>
            <w14:solidFill>
              <w14:schemeClr w14:val="tx1"/>
            </w14:solidFill>
          </w14:textFill>
        </w:rPr>
        <w:t>.1 经费保障</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8"/>
          <w:szCs w:val="28"/>
          <w14:textFill>
            <w14:solidFill>
              <w14:schemeClr w14:val="tx1"/>
            </w14:solidFill>
          </w14:textFill>
        </w:rPr>
        <w:t>厂区设立应急物质保障专项资金预算，保障物资供应必要的维护、维修、更新、保养、补充及应急监测等，专款专用。</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1031" w:name="_Toc22752"/>
      <w:bookmarkStart w:id="1032" w:name="_Toc12480"/>
      <w:bookmarkStart w:id="1033" w:name="_Toc20648"/>
      <w:bookmarkStart w:id="1034" w:name="_Toc14103"/>
      <w:bookmarkStart w:id="1035" w:name="_Toc1446"/>
      <w:bookmarkStart w:id="1036" w:name="_Toc225"/>
      <w:bookmarkStart w:id="1037" w:name="_Toc3229"/>
      <w:bookmarkStart w:id="1038" w:name="_Toc26484"/>
      <w:bookmarkStart w:id="1039" w:name="_Toc22637"/>
      <w:bookmarkStart w:id="1040" w:name="_Toc27842"/>
      <w:bookmarkStart w:id="1041" w:name="_Toc31643"/>
      <w:bookmarkStart w:id="1042" w:name="_Toc23120"/>
      <w:bookmarkStart w:id="1043" w:name="_Toc1562"/>
      <w:bookmarkStart w:id="1044" w:name="_Toc520275833"/>
      <w:bookmarkStart w:id="1045" w:name="_Toc9316"/>
      <w:bookmarkStart w:id="1046" w:name="_Toc2919"/>
      <w:bookmarkStart w:id="1047" w:name="_Toc6224"/>
      <w:bookmarkStart w:id="1048" w:name="_Toc17604"/>
      <w:bookmarkStart w:id="1049" w:name="_Toc42524855"/>
      <w:bookmarkStart w:id="1050" w:name="_Toc14653"/>
      <w:bookmarkStart w:id="1051" w:name="_Toc2887"/>
      <w:bookmarkStart w:id="1052" w:name="_Toc32093"/>
      <w:bookmarkStart w:id="1053" w:name="_Toc17613"/>
      <w:r>
        <w:rPr>
          <w:rFonts w:hint="eastAsia" w:ascii="Times New Roman" w:hAnsi="Times New Roman" w:eastAsia="仿宋" w:cs="Times New Roman"/>
          <w:color w:val="000000" w:themeColor="text1"/>
          <w:lang w:val="en-US" w:eastAsia="zh-CN"/>
          <w14:textFill>
            <w14:solidFill>
              <w14:schemeClr w14:val="tx1"/>
            </w14:solidFill>
          </w14:textFill>
        </w:rPr>
        <w:t>8</w:t>
      </w:r>
      <w:r>
        <w:rPr>
          <w:rFonts w:hint="default" w:ascii="Times New Roman" w:hAnsi="Times New Roman" w:eastAsia="仿宋" w:cs="Times New Roman"/>
          <w:color w:val="000000" w:themeColor="text1"/>
          <w:lang w:val="en-US" w:eastAsia="zh-CN"/>
          <w14:textFill>
            <w14:solidFill>
              <w14:schemeClr w14:val="tx1"/>
            </w14:solidFill>
          </w14:textFill>
        </w:rPr>
        <w:t>.2 物资供应与装备保障</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sz w:val="28"/>
          <w:szCs w:val="28"/>
          <w14:textFill>
            <w14:solidFill>
              <w14:schemeClr w14:val="tx1"/>
            </w14:solidFill>
          </w14:textFill>
        </w:rPr>
        <w:t>厂区根据事故应急抢救救援需要，落实配备消防各类所需应急抢救装备器材，厂区主要物资供应和装备清单见下表</w:t>
      </w:r>
      <w:r>
        <w:rPr>
          <w:rFonts w:hint="eastAsia" w:ascii="Times New Roman" w:hAnsi="Times New Roman" w:cs="Times New Roman"/>
          <w:color w:val="000000" w:themeColor="text1"/>
          <w:sz w:val="28"/>
          <w:szCs w:val="28"/>
          <w:lang w:val="en-US" w:eastAsia="zh-CN"/>
          <w14:textFill>
            <w14:solidFill>
              <w14:schemeClr w14:val="tx1"/>
            </w14:solidFill>
          </w14:textFill>
        </w:rPr>
        <w:t>8</w:t>
      </w:r>
      <w:r>
        <w:rPr>
          <w:rFonts w:hint="eastAsia" w:cs="Times New Roman"/>
          <w:color w:val="000000" w:themeColor="text1"/>
          <w:sz w:val="28"/>
          <w:szCs w:val="28"/>
          <w:lang w:val="en-US" w:eastAsia="zh-CN"/>
          <w14:textFill>
            <w14:solidFill>
              <w14:schemeClr w14:val="tx1"/>
            </w14:solidFill>
          </w14:textFill>
        </w:rPr>
        <w:t>-</w:t>
      </w:r>
      <w:r>
        <w:rPr>
          <w:rFonts w:hint="eastAsia" w:ascii="Times New Roman" w:hAnsi="Times New Roman" w:cs="Times New Roman"/>
          <w:color w:val="000000" w:themeColor="text1"/>
          <w:sz w:val="28"/>
          <w:szCs w:val="28"/>
          <w:lang w:val="en-US" w:eastAsia="zh-CN"/>
          <w14:textFill>
            <w14:solidFill>
              <w14:schemeClr w14:val="tx1"/>
            </w14:solidFill>
          </w14:textFill>
        </w:rPr>
        <w:t>1</w:t>
      </w:r>
      <w:r>
        <w:rPr>
          <w:rFonts w:hint="default" w:ascii="Times New Roman" w:hAnsi="Times New Roman" w:eastAsia="仿宋" w:cs="Times New Roman"/>
          <w:color w:val="000000" w:themeColor="text1"/>
          <w:sz w:val="28"/>
          <w:szCs w:val="28"/>
          <w14:textFill>
            <w14:solidFill>
              <w14:schemeClr w14:val="tx1"/>
            </w14:solidFill>
          </w14:textFill>
        </w:rPr>
        <w:t>。</w:t>
      </w:r>
    </w:p>
    <w:p>
      <w:pPr>
        <w:keepNext w:val="0"/>
        <w:keepLines w:val="0"/>
        <w:pageBreakBefore w:val="0"/>
        <w:widowControl w:val="0"/>
        <w:topLinePunct w:val="0"/>
        <w:autoSpaceDE w:val="0"/>
        <w:autoSpaceDN w:val="0"/>
        <w:bidi w:val="0"/>
        <w:adjustRightInd w:val="0"/>
        <w:snapToGrid w:val="0"/>
        <w:spacing w:line="360" w:lineRule="auto"/>
        <w:jc w:val="center"/>
        <w:rPr>
          <w:rFonts w:hint="default" w:ascii="Times New Roman" w:hAnsi="Times New Roman" w:eastAsia="仿宋" w:cs="Times New Roman"/>
          <w:b/>
          <w:bCs/>
          <w:color w:val="000000" w:themeColor="text1"/>
          <w:kern w:val="0"/>
          <w:sz w:val="21"/>
          <w:szCs w:val="21"/>
          <w14:textFill>
            <w14:solidFill>
              <w14:schemeClr w14:val="tx1"/>
            </w14:solidFill>
          </w14:textFill>
        </w:rPr>
      </w:pPr>
      <w:r>
        <w:rPr>
          <w:rFonts w:hint="default" w:ascii="Times New Roman" w:hAnsi="Times New Roman" w:eastAsia="仿宋" w:cs="Times New Roman"/>
          <w:b/>
          <w:bCs/>
          <w:color w:val="000000" w:themeColor="text1"/>
          <w:kern w:val="0"/>
          <w:sz w:val="21"/>
          <w:szCs w:val="21"/>
          <w14:textFill>
            <w14:solidFill>
              <w14:schemeClr w14:val="tx1"/>
            </w14:solidFill>
          </w14:textFill>
        </w:rPr>
        <w:t>表</w:t>
      </w:r>
      <w:r>
        <w:rPr>
          <w:rFonts w:hint="eastAsia" w:ascii="Times New Roman" w:hAnsi="Times New Roman" w:cs="Times New Roman"/>
          <w:b/>
          <w:bCs/>
          <w:color w:val="000000" w:themeColor="text1"/>
          <w:kern w:val="0"/>
          <w:sz w:val="21"/>
          <w:szCs w:val="21"/>
          <w:lang w:val="en-US" w:eastAsia="zh-CN"/>
          <w14:textFill>
            <w14:solidFill>
              <w14:schemeClr w14:val="tx1"/>
            </w14:solidFill>
          </w14:textFill>
        </w:rPr>
        <w:t>8</w:t>
      </w:r>
      <w:r>
        <w:rPr>
          <w:rFonts w:hint="eastAsia" w:cs="Times New Roman"/>
          <w:b/>
          <w:bCs/>
          <w:color w:val="000000" w:themeColor="text1"/>
          <w:kern w:val="0"/>
          <w:sz w:val="21"/>
          <w:szCs w:val="21"/>
          <w:lang w:val="en-US" w:eastAsia="zh-CN"/>
          <w14:textFill>
            <w14:solidFill>
              <w14:schemeClr w14:val="tx1"/>
            </w14:solidFill>
          </w14:textFill>
        </w:rPr>
        <w:t>-</w:t>
      </w:r>
      <w:r>
        <w:rPr>
          <w:rFonts w:hint="eastAsia" w:ascii="Times New Roman" w:hAnsi="Times New Roman" w:cs="Times New Roman"/>
          <w:b/>
          <w:bCs/>
          <w:color w:val="000000" w:themeColor="text1"/>
          <w:kern w:val="0"/>
          <w:sz w:val="21"/>
          <w:szCs w:val="21"/>
          <w:lang w:val="en-US" w:eastAsia="zh-CN"/>
          <w14:textFill>
            <w14:solidFill>
              <w14:schemeClr w14:val="tx1"/>
            </w14:solidFill>
          </w14:textFill>
        </w:rPr>
        <w:t>1</w:t>
      </w:r>
      <w:r>
        <w:rPr>
          <w:rFonts w:hint="default" w:ascii="Times New Roman" w:hAnsi="Times New Roman" w:eastAsia="仿宋" w:cs="Times New Roman"/>
          <w:b/>
          <w:bCs/>
          <w:color w:val="000000" w:themeColor="text1"/>
          <w:kern w:val="0"/>
          <w:sz w:val="21"/>
          <w:szCs w:val="21"/>
          <w:lang w:val="en-US" w:eastAsia="zh-CN"/>
          <w14:textFill>
            <w14:solidFill>
              <w14:schemeClr w14:val="tx1"/>
            </w14:solidFill>
          </w14:textFill>
        </w:rPr>
        <w:t xml:space="preserve"> </w:t>
      </w:r>
      <w:r>
        <w:rPr>
          <w:rFonts w:hint="default" w:ascii="Times New Roman" w:hAnsi="Times New Roman" w:eastAsia="仿宋" w:cs="Times New Roman"/>
          <w:b/>
          <w:bCs/>
          <w:color w:val="000000" w:themeColor="text1"/>
          <w:kern w:val="0"/>
          <w:sz w:val="21"/>
          <w:szCs w:val="21"/>
          <w14:textFill>
            <w14:solidFill>
              <w14:schemeClr w14:val="tx1"/>
            </w14:solidFill>
          </w14:textFill>
        </w:rPr>
        <w:t>物资供应和装备清单表</w:t>
      </w:r>
    </w:p>
    <w:tbl>
      <w:tblPr>
        <w:tblStyle w:val="20"/>
        <w:tblW w:w="52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64"/>
        <w:gridCol w:w="1261"/>
        <w:gridCol w:w="1740"/>
        <w:gridCol w:w="1629"/>
        <w:gridCol w:w="974"/>
        <w:gridCol w:w="1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8" w:hRule="atLeast"/>
        </w:trPr>
        <w:tc>
          <w:tcPr>
            <w:tcW w:w="5000" w:type="pct"/>
            <w:gridSpan w:val="6"/>
            <w:tcBorders>
              <w:tl2br w:val="nil"/>
              <w:tr2bl w:val="nil"/>
            </w:tcBorders>
            <w:vAlign w:val="center"/>
          </w:tcPr>
          <w:p>
            <w:pPr>
              <w:spacing w:line="240" w:lineRule="auto"/>
              <w:jc w:val="center"/>
              <w:rPr>
                <w:color w:val="000000" w:themeColor="text1"/>
                <w:sz w:val="21"/>
                <w:szCs w:val="21"/>
                <w14:textFill>
                  <w14:solidFill>
                    <w14:schemeClr w14:val="tx1"/>
                  </w14:solidFill>
                </w14:textFill>
              </w:rPr>
            </w:pPr>
            <w:bookmarkStart w:id="1054" w:name="_Toc28772"/>
            <w:bookmarkStart w:id="1055" w:name="_Toc13672"/>
            <w:bookmarkStart w:id="1056" w:name="_Toc7445"/>
            <w:bookmarkStart w:id="1057" w:name="_Toc2198"/>
            <w:bookmarkStart w:id="1058" w:name="_Toc42524856"/>
            <w:bookmarkStart w:id="1059" w:name="_Toc31598"/>
            <w:bookmarkStart w:id="1060" w:name="_Toc520275834"/>
            <w:bookmarkStart w:id="1061" w:name="_Toc12792"/>
            <w:bookmarkStart w:id="1062" w:name="_Toc20032"/>
            <w:bookmarkStart w:id="1063" w:name="_Toc10711"/>
            <w:bookmarkStart w:id="1064" w:name="_Toc29992"/>
            <w:bookmarkStart w:id="1065" w:name="_Toc1076"/>
            <w:bookmarkStart w:id="1066" w:name="_Toc24214"/>
            <w:bookmarkStart w:id="1067" w:name="_Toc8747"/>
            <w:bookmarkStart w:id="1068" w:name="_Toc708"/>
            <w:bookmarkStart w:id="1069" w:name="_Toc26402"/>
            <w:bookmarkStart w:id="1070" w:name="_Toc1010"/>
            <w:bookmarkStart w:id="1071" w:name="_Toc7749"/>
            <w:bookmarkStart w:id="1072" w:name="_Toc7880"/>
            <w:bookmarkStart w:id="1073" w:name="_Toc16781"/>
            <w:bookmarkStart w:id="1074" w:name="_Toc6140"/>
            <w:bookmarkStart w:id="1075" w:name="_Toc16247"/>
            <w:r>
              <w:rPr>
                <w:color w:val="000000" w:themeColor="text1"/>
                <w:sz w:val="21"/>
                <w:szCs w:val="21"/>
                <w14:textFill>
                  <w14:solidFill>
                    <w14:schemeClr w14:val="tx1"/>
                  </w14:solidFill>
                </w14:textFill>
              </w:rPr>
              <w:t>企事业单位基本信息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7" w:hRule="atLeast"/>
        </w:trPr>
        <w:tc>
          <w:tcPr>
            <w:tcW w:w="843" w:type="pct"/>
            <w:tcBorders>
              <w:tl2br w:val="nil"/>
              <w:tr2bl w:val="nil"/>
            </w:tcBorders>
            <w:vAlign w:val="center"/>
          </w:tcPr>
          <w:p>
            <w:pPr>
              <w:spacing w:line="240" w:lineRule="auto"/>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单位名称</w:t>
            </w:r>
          </w:p>
        </w:tc>
        <w:tc>
          <w:tcPr>
            <w:tcW w:w="4156" w:type="pct"/>
            <w:gridSpan w:val="5"/>
            <w:tcBorders>
              <w:tl2br w:val="nil"/>
              <w:tr2bl w:val="nil"/>
            </w:tcBorders>
            <w:vAlign w:val="center"/>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咸阳泾渭新区康达水泥制品销售有限公司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6" w:hRule="atLeast"/>
        </w:trPr>
        <w:tc>
          <w:tcPr>
            <w:tcW w:w="843" w:type="pct"/>
            <w:vMerge w:val="restart"/>
            <w:tcBorders>
              <w:tl2br w:val="nil"/>
              <w:tr2bl w:val="nil"/>
            </w:tcBorders>
            <w:vAlign w:val="center"/>
          </w:tcPr>
          <w:p>
            <w:pPr>
              <w:spacing w:line="240" w:lineRule="auto"/>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负责人</w:t>
            </w:r>
          </w:p>
        </w:tc>
        <w:tc>
          <w:tcPr>
            <w:tcW w:w="726" w:type="pct"/>
            <w:tcBorders>
              <w:tl2br w:val="nil"/>
              <w:tr2bl w:val="nil"/>
            </w:tcBorders>
            <w:vAlign w:val="center"/>
          </w:tcPr>
          <w:p>
            <w:pPr>
              <w:spacing w:line="240" w:lineRule="auto"/>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姓名</w:t>
            </w:r>
          </w:p>
        </w:tc>
        <w:tc>
          <w:tcPr>
            <w:tcW w:w="1001" w:type="pct"/>
            <w:tcBorders>
              <w:tl2br w:val="nil"/>
              <w:tr2bl w:val="nil"/>
            </w:tcBorders>
            <w:vAlign w:val="center"/>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王茄</w:t>
            </w:r>
          </w:p>
        </w:tc>
        <w:tc>
          <w:tcPr>
            <w:tcW w:w="938" w:type="pct"/>
            <w:vMerge w:val="restart"/>
            <w:tcBorders>
              <w:tl2br w:val="nil"/>
              <w:tr2bl w:val="nil"/>
            </w:tcBorders>
            <w:vAlign w:val="center"/>
          </w:tcPr>
          <w:p>
            <w:pPr>
              <w:spacing w:line="240" w:lineRule="auto"/>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联系人</w:t>
            </w:r>
          </w:p>
        </w:tc>
        <w:tc>
          <w:tcPr>
            <w:tcW w:w="561" w:type="pct"/>
            <w:tcBorders>
              <w:tl2br w:val="nil"/>
              <w:tr2bl w:val="nil"/>
            </w:tcBorders>
            <w:vAlign w:val="center"/>
          </w:tcPr>
          <w:p>
            <w:pPr>
              <w:spacing w:line="240" w:lineRule="auto"/>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姓名</w:t>
            </w:r>
          </w:p>
        </w:tc>
        <w:tc>
          <w:tcPr>
            <w:tcW w:w="927" w:type="pct"/>
            <w:tcBorders>
              <w:tl2br w:val="nil"/>
              <w:tr2bl w:val="nil"/>
            </w:tcBorders>
            <w:vAlign w:val="center"/>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崔玉鹏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843" w:type="pct"/>
            <w:vMerge w:val="continue"/>
            <w:tcBorders>
              <w:tl2br w:val="nil"/>
              <w:tr2bl w:val="nil"/>
            </w:tcBorders>
            <w:vAlign w:val="center"/>
          </w:tcPr>
          <w:p>
            <w:pPr>
              <w:spacing w:line="240" w:lineRule="auto"/>
              <w:jc w:val="center"/>
              <w:rPr>
                <w:color w:val="000000" w:themeColor="text1"/>
                <w:sz w:val="21"/>
                <w:szCs w:val="21"/>
                <w14:textFill>
                  <w14:solidFill>
                    <w14:schemeClr w14:val="tx1"/>
                  </w14:solidFill>
                </w14:textFill>
              </w:rPr>
            </w:pPr>
          </w:p>
        </w:tc>
        <w:tc>
          <w:tcPr>
            <w:tcW w:w="726" w:type="pct"/>
            <w:tcBorders>
              <w:tl2br w:val="nil"/>
              <w:tr2bl w:val="nil"/>
            </w:tcBorders>
            <w:vAlign w:val="center"/>
          </w:tcPr>
          <w:p>
            <w:pPr>
              <w:spacing w:line="240" w:lineRule="auto"/>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联系方式</w:t>
            </w:r>
          </w:p>
        </w:tc>
        <w:tc>
          <w:tcPr>
            <w:tcW w:w="1001"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17791017983</w:t>
            </w:r>
          </w:p>
        </w:tc>
        <w:tc>
          <w:tcPr>
            <w:tcW w:w="938" w:type="pct"/>
            <w:vMerge w:val="continue"/>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cs="Times New Roman"/>
                <w:color w:val="000000" w:themeColor="text1"/>
                <w:sz w:val="21"/>
                <w:szCs w:val="21"/>
                <w:lang w:val="en-US" w:eastAsia="zh-CN"/>
                <w14:textFill>
                  <w14:solidFill>
                    <w14:schemeClr w14:val="tx1"/>
                  </w14:solidFill>
                </w14:textFill>
              </w:rPr>
            </w:pPr>
          </w:p>
        </w:tc>
        <w:tc>
          <w:tcPr>
            <w:tcW w:w="561" w:type="pct"/>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联系方式</w:t>
            </w:r>
          </w:p>
        </w:tc>
        <w:tc>
          <w:tcPr>
            <w:tcW w:w="927"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18840349999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000" w:type="pct"/>
            <w:gridSpan w:val="6"/>
            <w:tcBorders>
              <w:tl2br w:val="nil"/>
              <w:tr2bl w:val="nil"/>
            </w:tcBorders>
            <w:vAlign w:val="center"/>
          </w:tcPr>
          <w:p>
            <w:pPr>
              <w:spacing w:line="240" w:lineRule="auto"/>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环境应急资源信息（见下表）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tcBorders>
              <w:tl2br w:val="nil"/>
              <w:tr2bl w:val="nil"/>
            </w:tcBorders>
            <w:vAlign w:val="center"/>
          </w:tcPr>
          <w:p>
            <w:pPr>
              <w:widowControl/>
              <w:tabs>
                <w:tab w:val="left" w:pos="1848"/>
                <w:tab w:val="left" w:pos="6061"/>
                <w:tab w:val="left" w:pos="8665"/>
              </w:tabs>
              <w:spacing w:line="340" w:lineRule="exact"/>
              <w:jc w:val="center"/>
              <w:rPr>
                <w:color w:val="000000" w:themeColor="text1"/>
                <w:sz w:val="21"/>
                <w:szCs w:val="21"/>
                <w14:textFill>
                  <w14:solidFill>
                    <w14:schemeClr w14:val="tx1"/>
                  </w14:solidFill>
                </w14:textFill>
              </w:rPr>
            </w:pPr>
            <w:r>
              <w:rPr>
                <w:rFonts w:hint="eastAsia" w:ascii="Times New Roman" w:hAnsi="Times New Roman" w:cs="Times New Roman"/>
                <w:b/>
                <w:bCs/>
                <w:color w:val="000000" w:themeColor="text1"/>
                <w:sz w:val="21"/>
                <w:szCs w:val="21"/>
                <w:lang w:val="en-US" w:eastAsia="zh-CN"/>
                <w14:textFill>
                  <w14:solidFill>
                    <w14:schemeClr w14:val="tx1"/>
                  </w14:solidFill>
                </w14:textFill>
              </w:rPr>
              <w:t>类别</w:t>
            </w: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color w:val="000000" w:themeColor="text1"/>
                <w:sz w:val="21"/>
                <w:szCs w:val="21"/>
                <w14:textFill>
                  <w14:solidFill>
                    <w14:schemeClr w14:val="tx1"/>
                  </w14:solidFill>
                </w14:textFill>
              </w:rPr>
            </w:pPr>
            <w:r>
              <w:rPr>
                <w:rFonts w:hint="eastAsia" w:ascii="Times New Roman" w:hAnsi="Times New Roman" w:eastAsia="仿宋" w:cs="Times New Roman"/>
                <w:b/>
                <w:bCs/>
                <w:color w:val="000000" w:themeColor="text1"/>
                <w:sz w:val="21"/>
                <w:szCs w:val="21"/>
                <w14:textFill>
                  <w14:solidFill>
                    <w14:schemeClr w14:val="tx1"/>
                  </w14:solidFill>
                </w14:textFill>
              </w:rPr>
              <w:t>设施名称</w:t>
            </w:r>
          </w:p>
        </w:tc>
        <w:tc>
          <w:tcPr>
            <w:tcW w:w="938" w:type="pct"/>
            <w:tcBorders>
              <w:tl2br w:val="nil"/>
              <w:tr2bl w:val="nil"/>
            </w:tcBorders>
            <w:vAlign w:val="center"/>
          </w:tcPr>
          <w:p>
            <w:pPr>
              <w:widowControl/>
              <w:tabs>
                <w:tab w:val="left" w:pos="1848"/>
                <w:tab w:val="left" w:pos="6061"/>
                <w:tab w:val="left" w:pos="8665"/>
              </w:tabs>
              <w:spacing w:line="340" w:lineRule="exact"/>
              <w:jc w:val="center"/>
              <w:rPr>
                <w:color w:val="000000" w:themeColor="text1"/>
                <w:sz w:val="21"/>
                <w:szCs w:val="21"/>
                <w14:textFill>
                  <w14:solidFill>
                    <w14:schemeClr w14:val="tx1"/>
                  </w14:solidFill>
                </w14:textFill>
              </w:rPr>
            </w:pPr>
            <w:r>
              <w:rPr>
                <w:rFonts w:hint="eastAsia" w:ascii="Times New Roman" w:hAnsi="Times New Roman" w:cs="Times New Roman"/>
                <w:b/>
                <w:bCs/>
                <w:color w:val="000000" w:themeColor="text1"/>
                <w:sz w:val="21"/>
                <w:szCs w:val="21"/>
                <w:lang w:val="en-US" w:eastAsia="zh-CN"/>
                <w14:textFill>
                  <w14:solidFill>
                    <w14:schemeClr w14:val="tx1"/>
                  </w14:solidFill>
                </w14:textFill>
              </w:rPr>
              <w:t>存放</w:t>
            </w:r>
            <w:r>
              <w:rPr>
                <w:rFonts w:hint="eastAsia" w:ascii="Times New Roman" w:hAnsi="Times New Roman" w:eastAsia="仿宋" w:cs="Times New Roman"/>
                <w:b/>
                <w:bCs/>
                <w:color w:val="000000" w:themeColor="text1"/>
                <w:sz w:val="21"/>
                <w:szCs w:val="21"/>
                <w14:textFill>
                  <w14:solidFill>
                    <w14:schemeClr w14:val="tx1"/>
                  </w14:solidFill>
                </w14:textFill>
              </w:rPr>
              <w:t>位置</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color w:val="000000" w:themeColor="text1"/>
                <w:sz w:val="21"/>
                <w:szCs w:val="21"/>
                <w14:textFill>
                  <w14:solidFill>
                    <w14:schemeClr w14:val="tx1"/>
                  </w14:solidFill>
                </w14:textFill>
              </w:rPr>
            </w:pPr>
            <w:r>
              <w:rPr>
                <w:rFonts w:hint="eastAsia" w:ascii="Times New Roman" w:hAnsi="Times New Roman" w:eastAsia="仿宋" w:cs="Times New Roman"/>
                <w:b/>
                <w:bCs/>
                <w:color w:val="000000" w:themeColor="text1"/>
                <w:sz w:val="21"/>
                <w:szCs w:val="21"/>
                <w14:textFill>
                  <w14:solidFill>
                    <w14:schemeClr w14:val="tx1"/>
                  </w14:solidFill>
                </w14:textFill>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restar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个体防护用具</w:t>
            </w: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口罩</w:t>
            </w:r>
          </w:p>
        </w:tc>
        <w:tc>
          <w:tcPr>
            <w:tcW w:w="93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办公室</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手套</w:t>
            </w:r>
          </w:p>
        </w:tc>
        <w:tc>
          <w:tcPr>
            <w:tcW w:w="938" w:type="pct"/>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安全帽</w:t>
            </w:r>
          </w:p>
        </w:tc>
        <w:tc>
          <w:tcPr>
            <w:tcW w:w="938" w:type="pct"/>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restar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消防、应急设备</w:t>
            </w: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推车式干粉灭火器</w:t>
            </w:r>
          </w:p>
        </w:tc>
        <w:tc>
          <w:tcPr>
            <w:tcW w:w="93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设备部</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手提式干粉灭火器</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办公区</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手提式干粉灭火器</w:t>
            </w:r>
          </w:p>
        </w:tc>
        <w:tc>
          <w:tcPr>
            <w:tcW w:w="938" w:type="pct"/>
            <w:tcBorders>
              <w:tl2br w:val="nil"/>
              <w:tr2bl w:val="nil"/>
            </w:tcBorders>
            <w:vAlign w:val="center"/>
          </w:tcPr>
          <w:p>
            <w:pPr>
              <w:widowControl/>
              <w:tabs>
                <w:tab w:val="left" w:pos="1848"/>
                <w:tab w:val="left" w:pos="6061"/>
                <w:tab w:val="left" w:pos="8665"/>
              </w:tabs>
              <w:spacing w:line="340" w:lineRule="exact"/>
              <w:jc w:val="center"/>
              <w:rPr>
                <w:rFonts w:hint="eastAsia"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生产区</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手提式干粉灭火器</w:t>
            </w:r>
          </w:p>
        </w:tc>
        <w:tc>
          <w:tcPr>
            <w:tcW w:w="938" w:type="pct"/>
            <w:tcBorders>
              <w:tl2br w:val="nil"/>
              <w:tr2bl w:val="nil"/>
            </w:tcBorders>
            <w:vAlign w:val="top"/>
          </w:tcPr>
          <w:p>
            <w:pPr>
              <w:spacing w:line="240" w:lineRule="auto"/>
              <w:jc w:val="center"/>
              <w:rPr>
                <w:rFonts w:hint="eastAsia"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生活区</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手提式CO</w:t>
            </w:r>
            <w:r>
              <w:rPr>
                <w:rFonts w:hint="eastAsia" w:ascii="Times New Roman" w:hAnsi="Times New Roman" w:eastAsia="仿宋" w:cs="Times New Roman"/>
                <w:color w:val="000000" w:themeColor="text1"/>
                <w:kern w:val="2"/>
                <w:sz w:val="13"/>
                <w:szCs w:val="13"/>
                <w:lang w:val="en-US" w:eastAsia="zh-CN" w:bidi="ar-SA"/>
                <w14:textFill>
                  <w14:solidFill>
                    <w14:schemeClr w14:val="tx1"/>
                  </w14:solidFill>
                </w14:textFill>
              </w:rPr>
              <w:t>2</w:t>
            </w: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灭火器</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配电室</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手提式CO</w:t>
            </w:r>
            <w:r>
              <w:rPr>
                <w:rFonts w:hint="eastAsia" w:ascii="Times New Roman" w:hAnsi="Times New Roman" w:eastAsia="仿宋" w:cs="Times New Roman"/>
                <w:color w:val="000000" w:themeColor="text1"/>
                <w:kern w:val="2"/>
                <w:sz w:val="13"/>
                <w:szCs w:val="13"/>
                <w:lang w:val="en-US" w:eastAsia="zh-CN" w:bidi="ar-SA"/>
                <w14:textFill>
                  <w14:solidFill>
                    <w14:schemeClr w14:val="tx1"/>
                  </w14:solidFill>
                </w14:textFill>
              </w:rPr>
              <w:t>2</w:t>
            </w: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灭火器</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发电房</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消防桶</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生产区</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消防锹</w:t>
            </w:r>
          </w:p>
        </w:tc>
        <w:tc>
          <w:tcPr>
            <w:tcW w:w="938" w:type="pct"/>
            <w:tcBorders>
              <w:tl2br w:val="nil"/>
              <w:tr2bl w:val="nil"/>
            </w:tcBorders>
          </w:tcPr>
          <w:p>
            <w:pPr>
              <w:spacing w:line="240" w:lineRule="auto"/>
              <w:jc w:val="center"/>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生产区</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沙子</w:t>
            </w:r>
          </w:p>
        </w:tc>
        <w:tc>
          <w:tcPr>
            <w:tcW w:w="938" w:type="pct"/>
            <w:tcBorders>
              <w:tl2br w:val="nil"/>
              <w:tr2bl w:val="nil"/>
            </w:tcBorders>
          </w:tcPr>
          <w:p>
            <w:pPr>
              <w:spacing w:line="240" w:lineRule="auto"/>
              <w:jc w:val="center"/>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生产区</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10袋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对讲机</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调度室</w:t>
            </w:r>
          </w:p>
        </w:tc>
        <w:tc>
          <w:tcPr>
            <w:tcW w:w="1488" w:type="pct"/>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3"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0" w:type="auto"/>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急救箱及药品</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库房</w:t>
            </w:r>
          </w:p>
        </w:tc>
        <w:tc>
          <w:tcPr>
            <w:tcW w:w="0" w:type="auto"/>
            <w:gridSpan w:val="2"/>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1套</w:t>
            </w:r>
          </w:p>
        </w:tc>
      </w:tr>
    </w:tbl>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1076" w:name="_Toc16287"/>
      <w:r>
        <w:rPr>
          <w:rFonts w:hint="eastAsia" w:ascii="Times New Roman" w:hAnsi="Times New Roman" w:eastAsia="仿宋" w:cs="Times New Roman"/>
          <w:color w:val="000000" w:themeColor="text1"/>
          <w:lang w:val="en-US" w:eastAsia="zh-CN"/>
          <w14:textFill>
            <w14:solidFill>
              <w14:schemeClr w14:val="tx1"/>
            </w14:solidFill>
          </w14:textFill>
        </w:rPr>
        <w:t>8</w:t>
      </w:r>
      <w:r>
        <w:rPr>
          <w:rFonts w:hint="default" w:ascii="Times New Roman" w:hAnsi="Times New Roman" w:eastAsia="仿宋" w:cs="Times New Roman"/>
          <w:color w:val="000000" w:themeColor="text1"/>
          <w:lang w:val="en-US" w:eastAsia="zh-CN"/>
          <w14:textFill>
            <w14:solidFill>
              <w14:schemeClr w14:val="tx1"/>
            </w14:solidFill>
          </w14:textFill>
        </w:rPr>
        <w:t>.3 应急队伍保障</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厂区成立了</w:t>
      </w:r>
      <w:r>
        <w:rPr>
          <w:rFonts w:hint="eastAsia" w:cs="Times New Roman"/>
          <w:color w:val="000000" w:themeColor="text1"/>
          <w:szCs w:val="28"/>
          <w:lang w:eastAsia="zh-CN"/>
          <w14:textFill>
            <w14:solidFill>
              <w14:schemeClr w14:val="tx1"/>
            </w14:solidFill>
          </w14:textFill>
        </w:rPr>
        <w:t>应急指挥部</w:t>
      </w:r>
      <w:r>
        <w:rPr>
          <w:rFonts w:hint="default" w:ascii="Times New Roman" w:hAnsi="Times New Roman" w:cs="Times New Roman"/>
          <w:color w:val="000000" w:themeColor="text1"/>
          <w:szCs w:val="28"/>
          <w:lang w:eastAsia="zh-CN"/>
          <w14:textFill>
            <w14:solidFill>
              <w14:schemeClr w14:val="tx1"/>
            </w14:solidFill>
          </w14:textFill>
        </w:rPr>
        <w:t>、</w:t>
      </w:r>
      <w:r>
        <w:rPr>
          <w:rFonts w:hint="default" w:ascii="Times New Roman" w:hAnsi="Times New Roman" w:cs="Times New Roman"/>
          <w:color w:val="000000" w:themeColor="text1"/>
          <w:szCs w:val="28"/>
          <w14:textFill>
            <w14:solidFill>
              <w14:schemeClr w14:val="tx1"/>
            </w14:solidFill>
          </w14:textFill>
        </w:rPr>
        <w:t>应急指挥</w:t>
      </w:r>
      <w:r>
        <w:rPr>
          <w:rFonts w:hint="eastAsia" w:ascii="Times New Roman" w:hAnsi="Times New Roman" w:cs="Times New Roman"/>
          <w:color w:val="000000" w:themeColor="text1"/>
          <w:szCs w:val="28"/>
          <w:lang w:val="en-US" w:eastAsia="zh-CN"/>
          <w14:textFill>
            <w14:solidFill>
              <w14:schemeClr w14:val="tx1"/>
            </w14:solidFill>
          </w14:textFill>
        </w:rPr>
        <w:t>办公室</w:t>
      </w:r>
      <w:r>
        <w:rPr>
          <w:rFonts w:hint="default" w:ascii="Times New Roman" w:hAnsi="Times New Roman" w:cs="Times New Roman"/>
          <w:color w:val="000000" w:themeColor="text1"/>
          <w:szCs w:val="28"/>
          <w14:textFill>
            <w14:solidFill>
              <w14:schemeClr w14:val="tx1"/>
            </w14:solidFill>
          </w14:textFill>
        </w:rPr>
        <w:t>，</w:t>
      </w:r>
      <w:r>
        <w:rPr>
          <w:rFonts w:hint="default" w:ascii="Times New Roman" w:hAnsi="Times New Roman" w:cs="Times New Roman"/>
          <w:color w:val="000000" w:themeColor="text1"/>
          <w:szCs w:val="28"/>
          <w:lang w:eastAsia="zh-CN"/>
          <w14:textFill>
            <w14:solidFill>
              <w14:schemeClr w14:val="tx1"/>
            </w14:solidFill>
          </w14:textFill>
        </w:rPr>
        <w:t>应急</w:t>
      </w:r>
      <w:r>
        <w:rPr>
          <w:rFonts w:hint="default" w:ascii="Times New Roman" w:hAnsi="Times New Roman" w:cs="Times New Roman"/>
          <w:color w:val="000000" w:themeColor="text1"/>
          <w:szCs w:val="28"/>
          <w14:textFill>
            <w14:solidFill>
              <w14:schemeClr w14:val="tx1"/>
            </w14:solidFill>
          </w14:textFill>
        </w:rPr>
        <w:t>指挥部下设</w:t>
      </w:r>
      <w:r>
        <w:rPr>
          <w:rFonts w:hint="eastAsia" w:ascii="Times New Roman" w:hAnsi="Times New Roman" w:cs="Times New Roman"/>
          <w:color w:val="000000" w:themeColor="text1"/>
          <w:szCs w:val="28"/>
          <w14:textFill>
            <w14:solidFill>
              <w14:schemeClr w14:val="tx1"/>
            </w14:solidFill>
          </w14:textFill>
        </w:rPr>
        <w:t>应急</w:t>
      </w:r>
      <w:r>
        <w:rPr>
          <w:rFonts w:hint="eastAsia" w:cs="Times New Roman"/>
          <w:color w:val="000000" w:themeColor="text1"/>
          <w:szCs w:val="28"/>
          <w:lang w:val="en-US" w:eastAsia="zh-CN"/>
          <w14:textFill>
            <w14:solidFill>
              <w14:schemeClr w14:val="tx1"/>
            </w14:solidFill>
          </w14:textFill>
        </w:rPr>
        <w:t>处置</w:t>
      </w:r>
      <w:r>
        <w:rPr>
          <w:rFonts w:hint="eastAsia" w:ascii="Times New Roman" w:hAnsi="Times New Roman" w:cs="Times New Roman"/>
          <w:color w:val="000000" w:themeColor="text1"/>
          <w:szCs w:val="28"/>
          <w14:textFill>
            <w14:solidFill>
              <w14:schemeClr w14:val="tx1"/>
            </w14:solidFill>
          </w14:textFill>
        </w:rPr>
        <w:t>组、</w:t>
      </w:r>
      <w:r>
        <w:rPr>
          <w:rFonts w:hint="eastAsia" w:cs="Times New Roman"/>
          <w:color w:val="000000" w:themeColor="text1"/>
          <w:szCs w:val="28"/>
          <w:lang w:val="en-US" w:eastAsia="zh-CN"/>
          <w14:textFill>
            <w14:solidFill>
              <w14:schemeClr w14:val="tx1"/>
            </w14:solidFill>
          </w14:textFill>
        </w:rPr>
        <w:t>通讯联络</w:t>
      </w:r>
      <w:r>
        <w:rPr>
          <w:rFonts w:hint="eastAsia" w:ascii="Times New Roman" w:hAnsi="Times New Roman" w:cs="Times New Roman"/>
          <w:color w:val="000000" w:themeColor="text1"/>
          <w:szCs w:val="28"/>
          <w14:textFill>
            <w14:solidFill>
              <w14:schemeClr w14:val="tx1"/>
            </w14:solidFill>
          </w14:textFill>
        </w:rPr>
        <w:t>组、</w:t>
      </w:r>
      <w:r>
        <w:rPr>
          <w:rFonts w:hint="eastAsia" w:cs="Times New Roman"/>
          <w:color w:val="000000" w:themeColor="text1"/>
          <w:szCs w:val="28"/>
          <w:lang w:eastAsia="zh-CN"/>
          <w14:textFill>
            <w14:solidFill>
              <w14:schemeClr w14:val="tx1"/>
            </w14:solidFill>
          </w14:textFill>
        </w:rPr>
        <w:t>安全环保组、</w:t>
      </w:r>
      <w:r>
        <w:rPr>
          <w:rFonts w:hint="eastAsia" w:cs="Times New Roman"/>
          <w:color w:val="000000" w:themeColor="text1"/>
          <w:szCs w:val="28"/>
          <w:lang w:val="en-US" w:eastAsia="zh-CN"/>
          <w14:textFill>
            <w14:solidFill>
              <w14:schemeClr w14:val="tx1"/>
            </w14:solidFill>
          </w14:textFill>
        </w:rPr>
        <w:t>后勤保障组</w:t>
      </w:r>
      <w:r>
        <w:rPr>
          <w:rFonts w:hint="eastAsia" w:ascii="Times New Roman" w:hAnsi="Times New Roman" w:cs="Times New Roman"/>
          <w:color w:val="000000" w:themeColor="text1"/>
          <w:szCs w:val="28"/>
          <w:lang w:eastAsia="zh-CN"/>
          <w14:textFill>
            <w14:solidFill>
              <w14:schemeClr w14:val="tx1"/>
            </w14:solidFill>
          </w14:textFill>
        </w:rPr>
        <w:t>。</w:t>
      </w:r>
      <w:r>
        <w:rPr>
          <w:rFonts w:hint="default" w:ascii="Times New Roman" w:hAnsi="Times New Roman" w:cs="Times New Roman"/>
          <w:color w:val="000000" w:themeColor="text1"/>
          <w:szCs w:val="28"/>
          <w14:textFill>
            <w14:solidFill>
              <w14:schemeClr w14:val="tx1"/>
            </w14:solidFill>
          </w14:textFill>
        </w:rPr>
        <w:t>定期开展应急培训、演练，提高队伍的应急救援能力。</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1077" w:name="_Toc17793"/>
      <w:bookmarkStart w:id="1078" w:name="_Toc5695"/>
      <w:bookmarkStart w:id="1079" w:name="_Toc28491"/>
      <w:bookmarkStart w:id="1080" w:name="_Toc27543"/>
      <w:bookmarkStart w:id="1081" w:name="_Toc24971"/>
      <w:bookmarkStart w:id="1082" w:name="_Toc28428"/>
      <w:bookmarkStart w:id="1083" w:name="_Toc22771"/>
      <w:bookmarkStart w:id="1084" w:name="_Toc27848"/>
      <w:bookmarkStart w:id="1085" w:name="_Toc9429"/>
      <w:bookmarkStart w:id="1086" w:name="_Toc13812"/>
      <w:bookmarkStart w:id="1087" w:name="_Toc10295"/>
      <w:bookmarkStart w:id="1088" w:name="_Toc21765"/>
      <w:bookmarkStart w:id="1089" w:name="_Toc30581"/>
      <w:bookmarkStart w:id="1090" w:name="_Toc18223"/>
      <w:bookmarkStart w:id="1091" w:name="_Toc42524857"/>
      <w:bookmarkStart w:id="1092" w:name="_Toc17281"/>
      <w:bookmarkStart w:id="1093" w:name="_Toc27651"/>
      <w:bookmarkStart w:id="1094" w:name="_Toc30098"/>
      <w:bookmarkStart w:id="1095" w:name="_Toc105"/>
      <w:bookmarkStart w:id="1096" w:name="_Toc2000"/>
      <w:bookmarkStart w:id="1097" w:name="_Toc29586"/>
      <w:bookmarkStart w:id="1098" w:name="_Toc520275835"/>
      <w:bookmarkStart w:id="1099" w:name="_Toc31304"/>
      <w:r>
        <w:rPr>
          <w:rFonts w:hint="eastAsia" w:ascii="Times New Roman" w:hAnsi="Times New Roman" w:eastAsia="仿宋" w:cs="Times New Roman"/>
          <w:color w:val="000000" w:themeColor="text1"/>
          <w:lang w:val="en-US" w:eastAsia="zh-CN"/>
          <w14:textFill>
            <w14:solidFill>
              <w14:schemeClr w14:val="tx1"/>
            </w14:solidFill>
          </w14:textFill>
        </w:rPr>
        <w:t>8</w:t>
      </w:r>
      <w:r>
        <w:rPr>
          <w:rFonts w:hint="default" w:ascii="Times New Roman" w:hAnsi="Times New Roman" w:eastAsia="仿宋" w:cs="Times New Roman"/>
          <w:color w:val="000000" w:themeColor="text1"/>
          <w:lang w:val="en-US" w:eastAsia="zh-CN"/>
          <w14:textFill>
            <w14:solidFill>
              <w14:schemeClr w14:val="tx1"/>
            </w14:solidFill>
          </w14:textFill>
        </w:rPr>
        <w:t>.4 通信与信息保障</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厂区内部通讯系统进行定期检查、维护保养，应急组织机构各个成员之间可通过固定电话、手机进行联系，应急组织机构成员必须保证24小时开机，保证通信联系畅通。若有联系方式更改者，必须48小时内通知应急小组内其他成员。厂区主要应急人员联系方式张贴于各部门分机旁、厂区应急部门及外部救援单位联系方式张贴于各个环境风险单元。厂区应急人员通讯录、政府部门及外部救援单位通讯录详见附件1。</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1100" w:name="_Toc6548"/>
      <w:bookmarkStart w:id="1101" w:name="_Toc4340"/>
      <w:bookmarkStart w:id="1102" w:name="_Toc15949"/>
      <w:bookmarkStart w:id="1103" w:name="_Toc42524858"/>
      <w:bookmarkStart w:id="1104" w:name="_Toc6887"/>
      <w:bookmarkStart w:id="1105" w:name="_Toc17075"/>
      <w:bookmarkStart w:id="1106" w:name="_Toc2835"/>
      <w:bookmarkStart w:id="1107" w:name="_Toc19871"/>
      <w:bookmarkStart w:id="1108" w:name="_Toc10375"/>
      <w:bookmarkStart w:id="1109" w:name="_Toc15223"/>
      <w:bookmarkStart w:id="1110" w:name="_Toc11889"/>
      <w:bookmarkStart w:id="1111" w:name="_Toc13743"/>
      <w:bookmarkStart w:id="1112" w:name="_Toc20341"/>
      <w:bookmarkStart w:id="1113" w:name="_Toc520275836"/>
      <w:bookmarkStart w:id="1114" w:name="_Toc495"/>
      <w:bookmarkStart w:id="1115" w:name="_Toc14487"/>
      <w:bookmarkStart w:id="1116" w:name="_Toc18393"/>
      <w:bookmarkStart w:id="1117" w:name="_Toc10758"/>
      <w:bookmarkStart w:id="1118" w:name="_Toc30776"/>
      <w:bookmarkStart w:id="1119" w:name="_Toc15935"/>
      <w:bookmarkStart w:id="1120" w:name="_Toc9195"/>
      <w:bookmarkStart w:id="1121" w:name="_Toc27112"/>
      <w:bookmarkStart w:id="1122" w:name="_Toc19913"/>
      <w:r>
        <w:rPr>
          <w:rFonts w:hint="eastAsia" w:ascii="Times New Roman" w:hAnsi="Times New Roman" w:eastAsia="仿宋" w:cs="Times New Roman"/>
          <w:color w:val="000000" w:themeColor="text1"/>
          <w:lang w:val="en-US" w:eastAsia="zh-CN"/>
          <w14:textFill>
            <w14:solidFill>
              <w14:schemeClr w14:val="tx1"/>
            </w14:solidFill>
          </w14:textFill>
        </w:rPr>
        <w:t>8</w:t>
      </w:r>
      <w:r>
        <w:rPr>
          <w:rFonts w:hint="default" w:ascii="Times New Roman" w:hAnsi="Times New Roman" w:eastAsia="仿宋" w:cs="Times New Roman"/>
          <w:color w:val="000000" w:themeColor="text1"/>
          <w:lang w:val="en-US" w:eastAsia="zh-CN"/>
          <w14:textFill>
            <w14:solidFill>
              <w14:schemeClr w14:val="tx1"/>
            </w14:solidFill>
          </w14:textFill>
        </w:rPr>
        <w:t>.5 治安保障</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预案启动后由</w:t>
      </w:r>
      <w:r>
        <w:rPr>
          <w:rFonts w:hint="eastAsia" w:cs="Times New Roman"/>
          <w:color w:val="000000" w:themeColor="text1"/>
          <w:szCs w:val="28"/>
          <w:lang w:val="en-US" w:eastAsia="zh-CN"/>
          <w14:textFill>
            <w14:solidFill>
              <w14:schemeClr w14:val="tx1"/>
            </w14:solidFill>
          </w14:textFill>
        </w:rPr>
        <w:t>应急处置</w:t>
      </w:r>
      <w:r>
        <w:rPr>
          <w:rFonts w:hint="default" w:ascii="Times New Roman" w:hAnsi="Times New Roman" w:cs="Times New Roman"/>
          <w:color w:val="000000" w:themeColor="text1"/>
          <w:szCs w:val="28"/>
          <w:lang w:eastAsia="zh-CN"/>
          <w14:textFill>
            <w14:solidFill>
              <w14:schemeClr w14:val="tx1"/>
            </w14:solidFill>
          </w14:textFill>
        </w:rPr>
        <w:t>组</w:t>
      </w:r>
      <w:r>
        <w:rPr>
          <w:rFonts w:hint="default" w:ascii="Times New Roman" w:hAnsi="Times New Roman" w:cs="Times New Roman"/>
          <w:color w:val="000000" w:themeColor="text1"/>
          <w:szCs w:val="28"/>
          <w14:textFill>
            <w14:solidFill>
              <w14:schemeClr w14:val="tx1"/>
            </w14:solidFill>
          </w14:textFill>
        </w:rPr>
        <w:t>负责现场人员疏散工作，并控制好现场做好治安保障工作。用彩带设置警戒线，限制人员进出，避免无关人员进入危险区域及危害波及区域；为事故发生后的单位和人员提供一切方便、避免因措施不当而导致人为事故或继发性事故蔓延或扩大。在110民警到达现场后，主动说明情况并积极配合民警展开工作。</w:t>
      </w:r>
    </w:p>
    <w:p>
      <w:pPr>
        <w:pStyle w:val="4"/>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1123" w:name="_Toc30139"/>
      <w:bookmarkStart w:id="1124" w:name="_Toc30222"/>
      <w:bookmarkStart w:id="1125" w:name="_Toc15639"/>
      <w:bookmarkStart w:id="1126" w:name="_Toc520275837"/>
      <w:bookmarkStart w:id="1127" w:name="_Toc4914"/>
      <w:bookmarkStart w:id="1128" w:name="_Toc2016"/>
      <w:bookmarkStart w:id="1129" w:name="_Toc7159"/>
      <w:bookmarkStart w:id="1130" w:name="_Toc30981"/>
      <w:bookmarkStart w:id="1131" w:name="_Toc10952"/>
      <w:bookmarkStart w:id="1132" w:name="_Toc12199"/>
      <w:bookmarkStart w:id="1133" w:name="_Toc42524859"/>
      <w:bookmarkStart w:id="1134" w:name="_Toc16277"/>
      <w:bookmarkStart w:id="1135" w:name="_Toc23013"/>
      <w:bookmarkStart w:id="1136" w:name="_Toc28224"/>
      <w:bookmarkStart w:id="1137" w:name="_Toc9713"/>
      <w:bookmarkStart w:id="1138" w:name="_Toc25125"/>
      <w:bookmarkStart w:id="1139" w:name="_Toc7631"/>
      <w:bookmarkStart w:id="1140" w:name="_Toc22341"/>
      <w:bookmarkStart w:id="1141" w:name="_Toc2480"/>
      <w:bookmarkStart w:id="1142" w:name="_Toc14003"/>
      <w:bookmarkStart w:id="1143" w:name="_Toc28640"/>
      <w:bookmarkStart w:id="1144" w:name="_Toc9870"/>
      <w:r>
        <w:rPr>
          <w:rFonts w:hint="eastAsia" w:ascii="Times New Roman" w:hAnsi="Times New Roman" w:eastAsia="仿宋" w:cs="Times New Roman"/>
          <w:color w:val="000000" w:themeColor="text1"/>
          <w:lang w:val="en-US" w:eastAsia="zh-CN"/>
          <w14:textFill>
            <w14:solidFill>
              <w14:schemeClr w14:val="tx1"/>
            </w14:solidFill>
          </w14:textFill>
        </w:rPr>
        <w:t>8</w:t>
      </w:r>
      <w:r>
        <w:rPr>
          <w:rFonts w:hint="default" w:ascii="Times New Roman" w:hAnsi="Times New Roman" w:eastAsia="仿宋" w:cs="Times New Roman"/>
          <w:color w:val="000000" w:themeColor="text1"/>
          <w:lang w:val="en-US" w:eastAsia="zh-CN"/>
          <w14:textFill>
            <w14:solidFill>
              <w14:schemeClr w14:val="tx1"/>
            </w14:solidFill>
          </w14:textFill>
        </w:rPr>
        <w:t>.6 医疗保障</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贯彻现场救治、就近救治、转送治疗的原则，配备必要的急救医药和器材，并制定医护人员的应急准备措施，以保证应急救援现场急救的需要。</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bookmarkStart w:id="1145" w:name="_Toc28054"/>
      <w:bookmarkStart w:id="1146" w:name="_Toc7635"/>
      <w:bookmarkStart w:id="1147" w:name="_Toc17786"/>
      <w:bookmarkStart w:id="1148" w:name="_Toc7193"/>
      <w:bookmarkStart w:id="1149" w:name="_Toc520275838"/>
      <w:bookmarkStart w:id="1150" w:name="_Toc20983"/>
      <w:bookmarkStart w:id="1151" w:name="_Toc2399"/>
      <w:bookmarkStart w:id="1152" w:name="_Toc25550"/>
      <w:bookmarkStart w:id="1153" w:name="_Toc1230"/>
      <w:bookmarkStart w:id="1154" w:name="_Toc18568"/>
      <w:bookmarkStart w:id="1155" w:name="_Toc3499"/>
      <w:bookmarkStart w:id="1156" w:name="_Toc30769"/>
      <w:bookmarkStart w:id="1157" w:name="_Toc30003"/>
      <w:bookmarkStart w:id="1158" w:name="_Toc11459"/>
      <w:bookmarkStart w:id="1159" w:name="_Toc27206"/>
      <w:bookmarkStart w:id="1160" w:name="_Toc30318"/>
      <w:bookmarkStart w:id="1161" w:name="_Toc16702"/>
      <w:bookmarkStart w:id="1162" w:name="_Toc5381"/>
      <w:bookmarkStart w:id="1163" w:name="_Toc7399"/>
      <w:bookmarkStart w:id="1164" w:name="_Toc42524860"/>
      <w:bookmarkStart w:id="1165" w:name="_Toc28000"/>
      <w:bookmarkStart w:id="1166" w:name="_Toc9065"/>
      <w:bookmarkStart w:id="1167" w:name="_Toc1582"/>
      <w:bookmarkStart w:id="1168" w:name="_Toc11538"/>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pStyle w:val="2"/>
        <w:rPr>
          <w:rFonts w:hint="eastAsia"/>
          <w:color w:val="000000" w:themeColor="text1"/>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eastAsia" w:ascii="Times New Roman" w:hAnsi="Times New Roman" w:cs="Times New Roman"/>
          <w:b/>
          <w:bCs/>
          <w:color w:val="000000" w:themeColor="text1"/>
          <w:kern w:val="44"/>
          <w:sz w:val="32"/>
          <w:szCs w:val="32"/>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outlineLvl w:val="1"/>
        <w:rPr>
          <w:rFonts w:hint="default" w:ascii="Times New Roman" w:hAnsi="Times New Roman" w:eastAsia="仿宋" w:cs="Times New Roman"/>
          <w:b/>
          <w:bCs/>
          <w:color w:val="000000" w:themeColor="text1"/>
          <w:kern w:val="44"/>
          <w:sz w:val="32"/>
          <w:szCs w:val="32"/>
          <w14:textFill>
            <w14:solidFill>
              <w14:schemeClr w14:val="tx1"/>
            </w14:solidFill>
          </w14:textFill>
        </w:rPr>
      </w:pPr>
      <w:bookmarkStart w:id="1169" w:name="_Toc18434"/>
      <w:r>
        <w:rPr>
          <w:rFonts w:hint="eastAsia" w:ascii="Times New Roman" w:hAnsi="Times New Roman" w:cs="Times New Roman"/>
          <w:b/>
          <w:bCs/>
          <w:color w:val="000000" w:themeColor="text1"/>
          <w:kern w:val="44"/>
          <w:sz w:val="32"/>
          <w:szCs w:val="32"/>
          <w:lang w:val="en-US" w:eastAsia="zh-CN"/>
          <w14:textFill>
            <w14:solidFill>
              <w14:schemeClr w14:val="tx1"/>
            </w14:solidFill>
          </w14:textFill>
        </w:rPr>
        <w:t>9</w:t>
      </w:r>
      <w:r>
        <w:rPr>
          <w:rFonts w:hint="default" w:ascii="Times New Roman" w:hAnsi="Times New Roman" w:eastAsia="仿宋" w:cs="Times New Roman"/>
          <w:b/>
          <w:bCs/>
          <w:color w:val="000000" w:themeColor="text1"/>
          <w:kern w:val="44"/>
          <w:sz w:val="32"/>
          <w:szCs w:val="32"/>
          <w14:textFill>
            <w14:solidFill>
              <w14:schemeClr w14:val="tx1"/>
            </w14:solidFill>
          </w14:textFill>
        </w:rPr>
        <w:t xml:space="preserve"> 预案评审、备案、发布、更新</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随着应急救援相关法律法规的制定、修改和完善，部门职责或应急资源发生变化，或者应急过程中发现存在的问题和出现新的情况，在演练中发现问题应及时提出解决方案，应及时修订完善预案。</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lang w:eastAsia="zh-CN"/>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为适应国家相关法律、法规的调整和部门或应急资源的变化，结合生产过程中发现存在的问题和出现的新情况，每年年底将对本预案进行修订更新，并将新预案发送到相关部门进行学习。修订完善的应急预案应及时通知所有参与事故应急救援预案的有关人员</w:t>
      </w:r>
      <w:r>
        <w:rPr>
          <w:rFonts w:hint="default" w:ascii="Times New Roman" w:hAnsi="Times New Roman" w:cs="Times New Roman"/>
          <w:color w:val="000000" w:themeColor="text1"/>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建立与地方环境应急机构的联系，组织参与地方救援活动，开展与相关部门的交流与合作。</w:t>
      </w: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23"/>
        <w:rPr>
          <w:rFonts w:hint="default"/>
          <w:color w:val="000000" w:themeColor="text1"/>
          <w14:textFill>
            <w14:solidFill>
              <w14:schemeClr w14:val="tx1"/>
            </w14:solidFill>
          </w14:textFill>
        </w:rPr>
      </w:pP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000000" w:themeColor="text1"/>
          <w:sz w:val="32"/>
          <w:szCs w:val="32"/>
          <w:lang w:val="en-US" w:eastAsia="zh-CN"/>
          <w14:textFill>
            <w14:solidFill>
              <w14:schemeClr w14:val="tx1"/>
            </w14:solidFill>
          </w14:textFill>
        </w:rPr>
      </w:pPr>
      <w:bookmarkStart w:id="1170" w:name="_Toc42524861"/>
      <w:bookmarkStart w:id="1171" w:name="_Toc25190"/>
      <w:bookmarkStart w:id="1172" w:name="_Toc32071"/>
      <w:bookmarkStart w:id="1173" w:name="_Toc520275839"/>
      <w:bookmarkStart w:id="1174" w:name="_Toc23210"/>
      <w:bookmarkStart w:id="1175" w:name="_Toc586"/>
      <w:bookmarkStart w:id="1176" w:name="_Toc3170"/>
      <w:bookmarkStart w:id="1177" w:name="_Toc20836"/>
      <w:bookmarkStart w:id="1178" w:name="_Toc7138"/>
      <w:bookmarkStart w:id="1179" w:name="_Toc23482"/>
      <w:bookmarkStart w:id="1180" w:name="_Toc1537"/>
      <w:bookmarkStart w:id="1181" w:name="_Toc25323"/>
      <w:bookmarkStart w:id="1182" w:name="_Toc6962"/>
      <w:bookmarkStart w:id="1183" w:name="_Toc4704"/>
      <w:bookmarkStart w:id="1184" w:name="_Toc25891"/>
      <w:bookmarkStart w:id="1185" w:name="_Toc18972"/>
      <w:bookmarkStart w:id="1186" w:name="_Toc6827"/>
      <w:bookmarkStart w:id="1187" w:name="_Toc28709"/>
      <w:bookmarkStart w:id="1188" w:name="_Toc4792"/>
      <w:bookmarkStart w:id="1189" w:name="_Toc17417"/>
      <w:bookmarkStart w:id="1190" w:name="_Toc30120"/>
      <w:bookmarkStart w:id="1191" w:name="_Toc5801"/>
      <w:bookmarkStart w:id="1192" w:name="_Toc14256"/>
      <w:bookmarkStart w:id="1193" w:name="_Toc24256"/>
      <w:bookmarkStart w:id="1194" w:name="_Toc25051"/>
      <w:r>
        <w:rPr>
          <w:rFonts w:hint="default" w:ascii="Times New Roman" w:hAnsi="Times New Roman" w:eastAsia="仿宋" w:cs="Times New Roman"/>
          <w:color w:val="000000" w:themeColor="text1"/>
          <w:sz w:val="32"/>
          <w:szCs w:val="32"/>
          <w:lang w:val="en-US" w:eastAsia="zh-CN"/>
          <w14:textFill>
            <w14:solidFill>
              <w14:schemeClr w14:val="tx1"/>
            </w14:solidFill>
          </w14:textFill>
        </w:rPr>
        <w:t>10附则</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000000" w:themeColor="text1"/>
          <w:sz w:val="30"/>
          <w:szCs w:val="30"/>
          <w:lang w:val="en-US" w:eastAsia="zh-CN"/>
          <w14:textFill>
            <w14:solidFill>
              <w14:schemeClr w14:val="tx1"/>
            </w14:solidFill>
          </w14:textFill>
        </w:rPr>
      </w:pPr>
      <w:bookmarkStart w:id="1195" w:name="_Toc2743"/>
      <w:bookmarkStart w:id="1196" w:name="_Toc31251"/>
      <w:bookmarkStart w:id="1197" w:name="_Toc42524862"/>
      <w:bookmarkStart w:id="1198" w:name="_Toc13144"/>
      <w:bookmarkStart w:id="1199" w:name="_Toc15524"/>
      <w:bookmarkStart w:id="1200" w:name="_Toc16342"/>
      <w:bookmarkStart w:id="1201" w:name="_Toc19710"/>
      <w:bookmarkStart w:id="1202" w:name="_Toc520275840"/>
      <w:bookmarkStart w:id="1203" w:name="_Toc8045"/>
      <w:bookmarkStart w:id="1204" w:name="_Toc6711"/>
      <w:bookmarkStart w:id="1205" w:name="_Toc23806"/>
      <w:bookmarkStart w:id="1206" w:name="_Toc24715"/>
      <w:bookmarkStart w:id="1207" w:name="_Toc30216"/>
      <w:bookmarkStart w:id="1208" w:name="_Toc20047"/>
      <w:bookmarkStart w:id="1209" w:name="_Toc5260"/>
      <w:bookmarkStart w:id="1210" w:name="_Toc13949"/>
      <w:bookmarkStart w:id="1211" w:name="_Toc17399"/>
      <w:bookmarkStart w:id="1212" w:name="_Toc28282"/>
      <w:bookmarkStart w:id="1213" w:name="_Toc21259"/>
      <w:bookmarkStart w:id="1214" w:name="_Toc3266"/>
      <w:bookmarkStart w:id="1215" w:name="_Toc25604"/>
      <w:bookmarkStart w:id="1216" w:name="_Toc18024"/>
      <w:bookmarkStart w:id="1217" w:name="_Toc15112"/>
      <w:r>
        <w:rPr>
          <w:rFonts w:hint="default" w:ascii="Times New Roman" w:hAnsi="Times New Roman" w:eastAsia="仿宋" w:cs="Times New Roman"/>
          <w:color w:val="000000" w:themeColor="text1"/>
          <w:sz w:val="30"/>
          <w:szCs w:val="30"/>
          <w:lang w:val="en-US" w:eastAsia="zh-CN"/>
          <w14:textFill>
            <w14:solidFill>
              <w14:schemeClr w14:val="tx1"/>
            </w14:solidFill>
          </w14:textFill>
        </w:rPr>
        <w:t>10.1术语和定义</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（1）环境应急预案</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针对可能发生的环境污染事件，为迅速、有序地开展环境应急行动而预先制定的行动方案。</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（2）环境敏感区</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是指依法设立的各级各类自然、文化保护地，以及对建设项目的某类污染因子或者生态影响因子特别敏感的区域，主要包括：自然保护区、风景名胜区、世界文化和自然遗产地、饮用水水源保护区；基本农田保护区、基本草原、森林公园、地质公园、重要湿地、天然林、珍稀濒危野生动植物天然集中分布区、重要水生生物的自然产卵场及索饵场、越冬场和洄游通道、天然渔场、资源性缺水地区、水土流失重点防治区、沙化土地封禁保护区、封闭及半封闭海域、富营养化水域；以居住、医疗卫生、文化教育、科研、行政办公等为主要功能的区域，文物保护单位，具有特殊历史、文化、科学、民族意义的保护地。</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（3）环境保护目标</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指在环境污染事故应急中，需要保护的环境敏感区域中可能受到影响的对象。</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（4）应急救援</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指突发环境事件发生时，采取的消除、减少事件危害和防止事件恶化，最大限度降低事件损失的措施。</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（5）环境污染事件与突发环境事件</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环境污染事件是指由于违反环境保护法律法规的经济、社会活动与行为，以及由于不可抗力致使环境受到污染，生态系统受到干扰，人体健康受到危害，社会财富受到损失，造成不良社会影响的事件。</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突发环境事件是指突然发生，造成或可能造成人员伤亡、财产损失，对全国或者某一地区的经济社会稳定、政治安定和环境安全构成威胁和损害，有重大社会影响的涉及公共安全的环境事件。</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（6）应急准备</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指针对可能发生的环境污染事故，为迅速、有序地开展应急行动而预先进行的组织准备和应急保障。</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（7）应急监测</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指在环境应急情况下，为发现和查明环境污染情况和污染范围而进行的环境监测。包括定点监测和动态监测。</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000000" w:themeColor="text1"/>
          <w:sz w:val="30"/>
          <w:szCs w:val="30"/>
          <w:lang w:val="en-US" w:eastAsia="zh-CN"/>
          <w14:textFill>
            <w14:solidFill>
              <w14:schemeClr w14:val="tx1"/>
            </w14:solidFill>
          </w14:textFill>
        </w:rPr>
      </w:pPr>
      <w:bookmarkStart w:id="1218" w:name="_Toc31703"/>
      <w:bookmarkStart w:id="1219" w:name="_Toc30821"/>
      <w:bookmarkStart w:id="1220" w:name="_Toc4697"/>
      <w:bookmarkStart w:id="1221" w:name="_Toc30234"/>
      <w:bookmarkStart w:id="1222" w:name="_Toc42524863"/>
      <w:bookmarkStart w:id="1223" w:name="_Toc11817"/>
      <w:bookmarkStart w:id="1224" w:name="_Toc8538"/>
      <w:bookmarkStart w:id="1225" w:name="_Toc12614"/>
      <w:bookmarkStart w:id="1226" w:name="_Toc6838"/>
      <w:bookmarkStart w:id="1227" w:name="_Toc4145"/>
      <w:bookmarkStart w:id="1228" w:name="_Toc22563"/>
      <w:bookmarkStart w:id="1229" w:name="_Toc18177"/>
      <w:bookmarkStart w:id="1230" w:name="_Toc10502"/>
      <w:bookmarkStart w:id="1231" w:name="_Toc28268"/>
      <w:bookmarkStart w:id="1232" w:name="_Toc4946"/>
      <w:bookmarkStart w:id="1233" w:name="_Toc19233"/>
      <w:bookmarkStart w:id="1234" w:name="_Toc7758"/>
      <w:bookmarkStart w:id="1235" w:name="_Toc859"/>
      <w:bookmarkStart w:id="1236" w:name="_Toc8769"/>
      <w:bookmarkStart w:id="1237" w:name="_Toc16822"/>
      <w:bookmarkStart w:id="1238" w:name="_Toc20408"/>
      <w:bookmarkStart w:id="1239" w:name="_Toc343"/>
      <w:bookmarkStart w:id="1240" w:name="_Toc9011"/>
      <w:bookmarkStart w:id="1241" w:name="_Toc520275841"/>
      <w:r>
        <w:rPr>
          <w:rFonts w:hint="default" w:ascii="Times New Roman" w:hAnsi="Times New Roman" w:eastAsia="仿宋" w:cs="Times New Roman"/>
          <w:color w:val="000000" w:themeColor="text1"/>
          <w:sz w:val="30"/>
          <w:szCs w:val="30"/>
          <w:lang w:val="en-US" w:eastAsia="zh-CN"/>
          <w14:textFill>
            <w14:solidFill>
              <w14:schemeClr w14:val="tx1"/>
            </w14:solidFill>
          </w14:textFill>
        </w:rPr>
        <w:t>10.2制定与解释</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企业结合环境应急预案实施情况，每三年对环境应急预案进行一次回顾性评估。有下列情形之一的，及时修订：</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（一）面临的环境风险发生重大变化，需要重新进行环境风险评估的；</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（二）应急管理组织指挥体系与职责发生重大变化的；</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（三）环境应急监测预警及报告机制、应对流程和措施、应急保障措施发生重大变化的；</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（四）重要应急资源发生重大变化的；</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（五）在突发事件实际应对和应急演练中发现问题，需要对环境应急预案作出重大调整的；</w:t>
      </w:r>
    </w:p>
    <w:p>
      <w:pPr>
        <w:keepNext w:val="0"/>
        <w:keepLines w:val="0"/>
        <w:pageBreakBefore w:val="0"/>
        <w:widowControl w:val="0"/>
        <w:kinsoku/>
        <w:wordWrap/>
        <w:overflowPunct/>
        <w:topLinePunct w:val="0"/>
        <w:autoSpaceDE/>
        <w:autoSpaceDN/>
        <w:bidi w:val="0"/>
        <w:adjustRightInd w:val="0"/>
        <w:snapToGrid w:val="0"/>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（六）其他需要修订的情况。</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000000" w:themeColor="text1"/>
          <w:sz w:val="30"/>
          <w:szCs w:val="30"/>
          <w:lang w:val="en-US" w:eastAsia="zh-CN"/>
          <w14:textFill>
            <w14:solidFill>
              <w14:schemeClr w14:val="tx1"/>
            </w14:solidFill>
          </w14:textFill>
        </w:rPr>
      </w:pPr>
      <w:bookmarkStart w:id="1242" w:name="_Toc12317"/>
      <w:bookmarkStart w:id="1243" w:name="_Toc49888660"/>
      <w:bookmarkStart w:id="1244" w:name="_Toc15757"/>
      <w:r>
        <w:rPr>
          <w:rFonts w:hint="default" w:ascii="Times New Roman" w:hAnsi="Times New Roman" w:eastAsia="仿宋" w:cs="Times New Roman"/>
          <w:color w:val="000000" w:themeColor="text1"/>
          <w:sz w:val="30"/>
          <w:szCs w:val="30"/>
          <w:lang w:val="en-US" w:eastAsia="zh-CN"/>
          <w14:textFill>
            <w14:solidFill>
              <w14:schemeClr w14:val="tx1"/>
            </w14:solidFill>
          </w14:textFill>
        </w:rPr>
        <w:t>10.3 修订情况</w:t>
      </w:r>
      <w:bookmarkEnd w:id="1242"/>
      <w:bookmarkEnd w:id="1243"/>
      <w:bookmarkEnd w:id="1244"/>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本预案自发布实施起，每三年至少修订一次。当出现以下情况时，应及时组织预案修订工作：</w:t>
      </w:r>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（1）本单位生产工艺和技术发生变化的；</w:t>
      </w:r>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（2）相关单位和人员发生变化或者应急组织指挥体系或职责调整的：</w:t>
      </w:r>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（3）周围环境或者环境敏感点发生变化的；</w:t>
      </w:r>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（4）环境应急预案依据的法律、法规、规章等发生变化的；</w:t>
      </w:r>
    </w:p>
    <w:p>
      <w:pPr>
        <w:adjustRightInd w:val="0"/>
        <w:snapToGrid w:val="0"/>
        <w:ind w:firstLine="560" w:firstLineChars="200"/>
        <w:rPr>
          <w:rFonts w:hint="default" w:ascii="Times New Roman" w:hAnsi="Times New Roman" w:eastAsia="仿宋" w:cs="Times New Roman"/>
          <w:color w:val="000000" w:themeColor="text1"/>
          <w:szCs w:val="28"/>
          <w14:textFill>
            <w14:solidFill>
              <w14:schemeClr w14:val="tx1"/>
            </w14:solidFill>
          </w14:textFill>
        </w:rPr>
      </w:pPr>
      <w:r>
        <w:rPr>
          <w:rFonts w:hint="default" w:ascii="Times New Roman" w:hAnsi="Times New Roman" w:eastAsia="仿宋" w:cs="Times New Roman"/>
          <w:color w:val="000000" w:themeColor="text1"/>
          <w:szCs w:val="28"/>
          <w14:textFill>
            <w14:solidFill>
              <w14:schemeClr w14:val="tx1"/>
            </w14:solidFill>
          </w14:textFill>
        </w:rPr>
        <w:t>（5）环境保护主管部门或者企业事业单位认为应当适时修订的其他情形。</w:t>
      </w:r>
    </w:p>
    <w:p>
      <w:pPr>
        <w:pStyle w:val="3"/>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000000" w:themeColor="text1"/>
          <w:lang w:val="en-US" w:eastAsia="zh-CN"/>
          <w14:textFill>
            <w14:solidFill>
              <w14:schemeClr w14:val="tx1"/>
            </w14:solidFill>
          </w14:textFill>
        </w:rPr>
      </w:pPr>
      <w:bookmarkStart w:id="1245" w:name="_Toc28028"/>
      <w:bookmarkStart w:id="1246" w:name="_Toc19782"/>
      <w:bookmarkStart w:id="1247" w:name="_Toc6992"/>
      <w:bookmarkStart w:id="1248" w:name="_Toc13609"/>
      <w:bookmarkStart w:id="1249" w:name="_Toc42524864"/>
      <w:bookmarkStart w:id="1250" w:name="_Toc16105"/>
      <w:bookmarkStart w:id="1251" w:name="_Toc11164"/>
      <w:bookmarkStart w:id="1252" w:name="_Toc17429"/>
      <w:bookmarkStart w:id="1253" w:name="_Toc22597"/>
      <w:bookmarkStart w:id="1254" w:name="_Toc9085"/>
      <w:bookmarkStart w:id="1255" w:name="_Toc18004"/>
      <w:bookmarkStart w:id="1256" w:name="_Toc28839"/>
      <w:bookmarkStart w:id="1257" w:name="_Toc30341"/>
      <w:bookmarkStart w:id="1258" w:name="_Toc6537"/>
      <w:bookmarkStart w:id="1259" w:name="_Toc17986"/>
      <w:bookmarkStart w:id="1260" w:name="_Toc32"/>
      <w:bookmarkStart w:id="1261" w:name="_Toc6280"/>
      <w:bookmarkStart w:id="1262" w:name="_Toc11529"/>
      <w:bookmarkStart w:id="1263" w:name="_Toc8152"/>
      <w:bookmarkStart w:id="1264" w:name="_Toc31140"/>
      <w:bookmarkStart w:id="1265" w:name="_Toc23919"/>
      <w:bookmarkStart w:id="1266" w:name="_Toc12929"/>
      <w:bookmarkStart w:id="1267" w:name="_Toc11431"/>
      <w:bookmarkStart w:id="1268" w:name="_Toc520275842"/>
      <w:r>
        <w:rPr>
          <w:rFonts w:hint="eastAsia" w:ascii="Times New Roman" w:hAnsi="Times New Roman" w:eastAsia="仿宋" w:cs="Times New Roman"/>
          <w:color w:val="000000" w:themeColor="text1"/>
          <w:lang w:val="en-US" w:eastAsia="zh-CN"/>
          <w14:textFill>
            <w14:solidFill>
              <w14:schemeClr w14:val="tx1"/>
            </w14:solidFill>
          </w14:textFill>
        </w:rPr>
        <w:t>10</w:t>
      </w:r>
      <w:r>
        <w:rPr>
          <w:rFonts w:hint="default" w:ascii="Times New Roman" w:hAnsi="Times New Roman" w:eastAsia="仿宋" w:cs="Times New Roman"/>
          <w:color w:val="000000" w:themeColor="text1"/>
          <w:lang w:val="en-US" w:eastAsia="zh-CN"/>
          <w14:textFill>
            <w14:solidFill>
              <w14:schemeClr w14:val="tx1"/>
            </w14:solidFill>
          </w14:textFill>
        </w:rPr>
        <w:t>.</w:t>
      </w:r>
      <w:r>
        <w:rPr>
          <w:rFonts w:hint="eastAsia" w:ascii="Times New Roman" w:hAnsi="Times New Roman" w:eastAsia="仿宋" w:cs="Times New Roman"/>
          <w:color w:val="000000" w:themeColor="text1"/>
          <w:lang w:val="en-US" w:eastAsia="zh-CN"/>
          <w14:textFill>
            <w14:solidFill>
              <w14:schemeClr w14:val="tx1"/>
            </w14:solidFill>
          </w14:textFill>
        </w:rPr>
        <w:t>4</w:t>
      </w:r>
      <w:r>
        <w:rPr>
          <w:rFonts w:hint="default" w:ascii="Times New Roman" w:hAnsi="Times New Roman" w:eastAsia="仿宋" w:cs="Times New Roman"/>
          <w:color w:val="000000" w:themeColor="text1"/>
          <w:lang w:val="en-US" w:eastAsia="zh-CN"/>
          <w14:textFill>
            <w14:solidFill>
              <w14:schemeClr w14:val="tx1"/>
            </w14:solidFill>
          </w14:textFill>
        </w:rPr>
        <w:t>应急预案实施</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r>
        <w:rPr>
          <w:rFonts w:hint="default" w:ascii="Times New Roman" w:hAnsi="Times New Roman" w:cs="Times New Roman"/>
          <w:color w:val="000000" w:themeColor="text1"/>
          <w:szCs w:val="28"/>
          <w14:textFill>
            <w14:solidFill>
              <w14:schemeClr w14:val="tx1"/>
            </w14:solidFill>
          </w14:textFill>
        </w:rPr>
        <w:t>本预案自发布之日起实施。</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pStyle w:val="2"/>
        <w:rPr>
          <w:rFonts w:hint="default" w:ascii="Times New Roman" w:hAnsi="Times New Roman" w:cs="Times New Roman"/>
          <w:color w:val="000000" w:themeColor="text1"/>
          <w:szCs w:val="28"/>
          <w14:textFill>
            <w14:solidFill>
              <w14:schemeClr w14:val="tx1"/>
            </w14:solidFill>
          </w14:textFill>
        </w:rPr>
      </w:pPr>
    </w:p>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69" w:name="_Toc49888662"/>
      <w:bookmarkStart w:id="1270" w:name="_Toc25904"/>
      <w:r>
        <w:rPr>
          <w:rFonts w:hint="default" w:ascii="Times New Roman" w:hAnsi="Times New Roman" w:eastAsia="仿宋" w:cs="Times New Roman"/>
          <w:b/>
          <w:color w:val="000000" w:themeColor="text1"/>
          <w:sz w:val="28"/>
          <w:szCs w:val="28"/>
          <w14:textFill>
            <w14:solidFill>
              <w14:schemeClr w14:val="tx1"/>
            </w14:solidFill>
          </w14:textFill>
        </w:rPr>
        <w:t>附件 1  应急人员名单</w:t>
      </w:r>
      <w:bookmarkEnd w:id="1269"/>
      <w:bookmarkEnd w:id="1270"/>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6"/>
        <w:gridCol w:w="1471"/>
        <w:gridCol w:w="1469"/>
        <w:gridCol w:w="1469"/>
        <w:gridCol w:w="1605"/>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序号</w:t>
            </w:r>
          </w:p>
        </w:tc>
        <w:tc>
          <w:tcPr>
            <w:tcW w:w="863"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分组</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应急职务</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姓名</w:t>
            </w:r>
          </w:p>
        </w:tc>
        <w:tc>
          <w:tcPr>
            <w:tcW w:w="94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lang w:val="en-US" w:eastAsia="zh-CN"/>
                <w14:textFill>
                  <w14:solidFill>
                    <w14:schemeClr w14:val="tx1"/>
                  </w14:solidFill>
                </w14:textFill>
              </w:rPr>
            </w:pPr>
            <w:r>
              <w:rPr>
                <w:rFonts w:hint="eastAsia" w:ascii="Times New Roman" w:hAnsi="Times New Roman" w:cs="Times New Roman"/>
                <w:b/>
                <w:color w:val="000000" w:themeColor="text1"/>
                <w:sz w:val="21"/>
                <w:szCs w:val="21"/>
                <w:lang w:val="en-US" w:eastAsia="zh-CN"/>
                <w14:textFill>
                  <w14:solidFill>
                    <w14:schemeClr w14:val="tx1"/>
                  </w14:solidFill>
                </w14:textFill>
              </w:rPr>
              <w:t>厂内职位</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default" w:ascii="Times New Roman" w:hAnsi="Times New Roman" w:eastAsia="仿宋" w:cs="Times New Roman"/>
                <w:b/>
                <w:color w:val="000000" w:themeColor="text1"/>
                <w:sz w:val="21"/>
                <w:szCs w:val="21"/>
                <w14:textFill>
                  <w14:solidFill>
                    <w14:schemeClr w14:val="tx1"/>
                  </w14:solidFill>
                </w14:textFill>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1</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应急指挥部</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总指挥</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康海江</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总经理</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18792806660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420"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2</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副总指挥</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王茄</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副总经理</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17791017983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3</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应急办公室</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贾兴龙</w:t>
            </w:r>
          </w:p>
        </w:tc>
        <w:tc>
          <w:tcPr>
            <w:tcW w:w="942" w:type="pct"/>
            <w:vAlign w:val="center"/>
          </w:tcPr>
          <w:p>
            <w:pPr>
              <w:widowControl/>
              <w:tabs>
                <w:tab w:val="left" w:pos="1848"/>
                <w:tab w:val="left" w:pos="6061"/>
                <w:tab w:val="left" w:pos="8665"/>
              </w:tabs>
              <w:spacing w:line="340" w:lineRule="exact"/>
              <w:ind w:firstLine="315" w:firstLineChars="150"/>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主任</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13571992854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9"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4</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周婵依</w:t>
            </w:r>
          </w:p>
        </w:tc>
        <w:tc>
          <w:tcPr>
            <w:tcW w:w="942" w:type="pct"/>
            <w:vAlign w:val="center"/>
          </w:tcPr>
          <w:p>
            <w:pPr>
              <w:widowControl/>
              <w:tabs>
                <w:tab w:val="left" w:pos="1848"/>
                <w:tab w:val="left" w:pos="6061"/>
                <w:tab w:val="left" w:pos="8665"/>
              </w:tabs>
              <w:spacing w:line="340" w:lineRule="exact"/>
              <w:ind w:firstLine="315" w:firstLineChars="150"/>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办公室</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18700063914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5</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应急处置组</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牛雷</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部长</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18629203015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420"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6</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邓小科</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主任</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13891496430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7</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范飞柯</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部长</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13809106663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8</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安全环保组</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殷武军</w:t>
            </w:r>
          </w:p>
        </w:tc>
        <w:tc>
          <w:tcPr>
            <w:tcW w:w="942" w:type="pct"/>
            <w:vAlign w:val="center"/>
          </w:tcPr>
          <w:p>
            <w:pPr>
              <w:widowControl/>
              <w:tabs>
                <w:tab w:val="left" w:pos="1848"/>
                <w:tab w:val="left" w:pos="6061"/>
                <w:tab w:val="left" w:pos="8665"/>
              </w:tabs>
              <w:spacing w:line="340" w:lineRule="exact"/>
              <w:ind w:firstLine="315" w:firstLineChars="150"/>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部长</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t>15353365911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9</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张行</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电工</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15706033710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420"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10</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王选</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普工</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13619108712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11</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后勤保障组</w:t>
            </w: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崔玉鹏</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副总经理</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18840349999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12</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陈雪婷</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库管</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18191949897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13</w:t>
            </w:r>
          </w:p>
        </w:tc>
        <w:tc>
          <w:tcPr>
            <w:tcW w:w="863" w:type="pct"/>
            <w:vMerge w:val="continue"/>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刘刚</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督查</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18700047604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14</w:t>
            </w:r>
          </w:p>
        </w:tc>
        <w:tc>
          <w:tcPr>
            <w:tcW w:w="863" w:type="pct"/>
            <w:vMerge w:val="restar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通讯联络组</w:t>
            </w:r>
          </w:p>
        </w:tc>
        <w:tc>
          <w:tcPr>
            <w:tcW w:w="862" w:type="pct"/>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组长</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孟瑛</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会计</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15029448898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15</w:t>
            </w:r>
          </w:p>
        </w:tc>
        <w:tc>
          <w:tcPr>
            <w:tcW w:w="863" w:type="pct"/>
            <w:vMerge w:val="continue"/>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赵妍</w:t>
            </w:r>
          </w:p>
        </w:tc>
        <w:tc>
          <w:tcPr>
            <w:tcW w:w="942" w:type="pct"/>
            <w:vAlign w:val="center"/>
          </w:tcPr>
          <w:p>
            <w:pPr>
              <w:widowControl/>
              <w:tabs>
                <w:tab w:val="left" w:pos="1848"/>
                <w:tab w:val="left" w:pos="6061"/>
                <w:tab w:val="left" w:pos="8665"/>
              </w:tabs>
              <w:spacing w:line="340" w:lineRule="exact"/>
              <w:jc w:val="both"/>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出纳</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18082256896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20"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16</w:t>
            </w:r>
          </w:p>
        </w:tc>
        <w:tc>
          <w:tcPr>
            <w:tcW w:w="863" w:type="pct"/>
            <w:vMerge w:val="continue"/>
            <w:vAlign w:val="center"/>
          </w:tcPr>
          <w:p>
            <w:pPr>
              <w:tabs>
                <w:tab w:val="left" w:pos="1848"/>
                <w:tab w:val="left" w:pos="6061"/>
                <w:tab w:val="left" w:pos="8665"/>
              </w:tabs>
              <w:snapToGrid w:val="0"/>
              <w:spacing w:line="340" w:lineRule="exact"/>
              <w:jc w:val="center"/>
              <w:rPr>
                <w:rFonts w:hint="eastAsia" w:ascii="Times New Roman" w:hAnsi="Times New Roman" w:eastAsia="仿宋" w:cs="Times New Roman"/>
                <w:color w:val="000000" w:themeColor="text1"/>
                <w:sz w:val="21"/>
                <w:szCs w:val="21"/>
                <w:lang w:val="en-US" w:eastAsia="zh-CN"/>
                <w14:textFill>
                  <w14:solidFill>
                    <w14:schemeClr w14:val="tx1"/>
                  </w14:solidFill>
                </w14:textFill>
              </w:rPr>
            </w:pPr>
          </w:p>
        </w:tc>
        <w:tc>
          <w:tcPr>
            <w:tcW w:w="862"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组员</w:t>
            </w:r>
          </w:p>
        </w:tc>
        <w:tc>
          <w:tcPr>
            <w:tcW w:w="86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陈蓉</w:t>
            </w:r>
          </w:p>
        </w:tc>
        <w:tc>
          <w:tcPr>
            <w:tcW w:w="942" w:type="pct"/>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财务</w:t>
            </w:r>
          </w:p>
        </w:tc>
        <w:tc>
          <w:tcPr>
            <w:tcW w:w="1047" w:type="pct"/>
            <w:vAlign w:val="center"/>
          </w:tcPr>
          <w:p>
            <w:pPr>
              <w:tabs>
                <w:tab w:val="left" w:pos="1848"/>
                <w:tab w:val="left" w:pos="6061"/>
                <w:tab w:val="left" w:pos="8665"/>
              </w:tabs>
              <w:snapToGrid w:val="0"/>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18740708757</w:t>
            </w:r>
          </w:p>
        </w:tc>
      </w:tr>
    </w:tbl>
    <w:p>
      <w:pPr>
        <w:pStyle w:val="2"/>
        <w:rPr>
          <w:rFonts w:hint="default" w:ascii="Times New Roman" w:hAnsi="Times New Roman" w:eastAsia="仿宋" w:cs="Times New Roman"/>
          <w:color w:val="000000" w:themeColor="text1"/>
          <w:kern w:val="0"/>
          <w:szCs w:val="28"/>
          <w14:textFill>
            <w14:solidFill>
              <w14:schemeClr w14:val="tx1"/>
            </w14:solidFill>
          </w14:textFill>
        </w:rPr>
      </w:pPr>
    </w:p>
    <w:p>
      <w:pPr>
        <w:ind w:firstLine="560" w:firstLineChars="200"/>
        <w:rPr>
          <w:rFonts w:hint="default" w:ascii="Times New Roman" w:hAnsi="Times New Roman" w:eastAsia="仿宋" w:cs="Times New Roman"/>
          <w:color w:val="000000" w:themeColor="text1"/>
          <w:kern w:val="0"/>
          <w:szCs w:val="28"/>
          <w14:textFill>
            <w14:solidFill>
              <w14:schemeClr w14:val="tx1"/>
            </w14:solidFill>
          </w14:textFill>
        </w:rPr>
      </w:pPr>
    </w:p>
    <w:p>
      <w:pPr>
        <w:pStyle w:val="2"/>
        <w:rPr>
          <w:rFonts w:hint="default" w:ascii="Times New Roman" w:hAnsi="Times New Roman" w:eastAsia="仿宋" w:cs="Times New Roman"/>
          <w:color w:val="000000" w:themeColor="text1"/>
          <w:kern w:val="0"/>
          <w:szCs w:val="28"/>
          <w14:textFill>
            <w14:solidFill>
              <w14:schemeClr w14:val="tx1"/>
            </w14:solidFill>
          </w14:textFill>
        </w:rPr>
      </w:pPr>
    </w:p>
    <w:p>
      <w:pPr>
        <w:pStyle w:val="2"/>
        <w:rPr>
          <w:rFonts w:hint="default" w:ascii="Times New Roman" w:hAnsi="Times New Roman" w:eastAsia="仿宋" w:cs="Times New Roman"/>
          <w:color w:val="000000" w:themeColor="text1"/>
          <w:kern w:val="0"/>
          <w:szCs w:val="28"/>
          <w14:textFill>
            <w14:solidFill>
              <w14:schemeClr w14:val="tx1"/>
            </w14:solidFill>
          </w14:textFill>
        </w:rPr>
      </w:pPr>
    </w:p>
    <w:p>
      <w:pPr>
        <w:pStyle w:val="2"/>
        <w:rPr>
          <w:rFonts w:hint="default" w:ascii="Times New Roman" w:hAnsi="Times New Roman" w:eastAsia="仿宋" w:cs="Times New Roman"/>
          <w:color w:val="000000" w:themeColor="text1"/>
          <w:kern w:val="0"/>
          <w:szCs w:val="28"/>
          <w14:textFill>
            <w14:solidFill>
              <w14:schemeClr w14:val="tx1"/>
            </w14:solidFill>
          </w14:textFill>
        </w:rPr>
      </w:pPr>
    </w:p>
    <w:p>
      <w:pPr>
        <w:pStyle w:val="2"/>
        <w:rPr>
          <w:rFonts w:hint="default" w:ascii="Times New Roman" w:hAnsi="Times New Roman" w:eastAsia="仿宋" w:cs="Times New Roman"/>
          <w:color w:val="000000" w:themeColor="text1"/>
          <w:kern w:val="0"/>
          <w:szCs w:val="28"/>
          <w14:textFill>
            <w14:solidFill>
              <w14:schemeClr w14:val="tx1"/>
            </w14:solidFill>
          </w14:textFill>
        </w:rPr>
      </w:pPr>
    </w:p>
    <w:p>
      <w:pPr>
        <w:pStyle w:val="2"/>
        <w:rPr>
          <w:rFonts w:hint="default" w:ascii="Times New Roman" w:hAnsi="Times New Roman" w:eastAsia="仿宋" w:cs="Times New Roman"/>
          <w:color w:val="000000" w:themeColor="text1"/>
          <w:kern w:val="0"/>
          <w:szCs w:val="28"/>
          <w14:textFill>
            <w14:solidFill>
              <w14:schemeClr w14:val="tx1"/>
            </w14:solidFill>
          </w14:textFill>
        </w:rPr>
      </w:pPr>
    </w:p>
    <w:p>
      <w:pPr>
        <w:pStyle w:val="2"/>
        <w:rPr>
          <w:rFonts w:hint="default" w:ascii="Times New Roman" w:hAnsi="Times New Roman" w:eastAsia="仿宋" w:cs="Times New Roman"/>
          <w:color w:val="000000" w:themeColor="text1"/>
          <w:kern w:val="0"/>
          <w:szCs w:val="28"/>
          <w14:textFill>
            <w14:solidFill>
              <w14:schemeClr w14:val="tx1"/>
            </w14:solidFill>
          </w14:textFill>
        </w:rPr>
      </w:pPr>
    </w:p>
    <w:p>
      <w:pPr>
        <w:pStyle w:val="2"/>
        <w:rPr>
          <w:rFonts w:hint="default" w:ascii="Times New Roman" w:hAnsi="Times New Roman" w:eastAsia="仿宋" w:cs="Times New Roman"/>
          <w:color w:val="000000" w:themeColor="text1"/>
          <w:kern w:val="0"/>
          <w:szCs w:val="28"/>
          <w14:textFill>
            <w14:solidFill>
              <w14:schemeClr w14:val="tx1"/>
            </w14:solidFill>
          </w14:textFill>
        </w:rPr>
      </w:pPr>
    </w:p>
    <w:p>
      <w:pPr>
        <w:ind w:firstLine="560" w:firstLineChars="200"/>
        <w:rPr>
          <w:rFonts w:hint="default" w:ascii="Times New Roman" w:hAnsi="Times New Roman" w:eastAsia="仿宋" w:cs="Times New Roman"/>
          <w:color w:val="000000" w:themeColor="text1"/>
          <w:kern w:val="0"/>
          <w:szCs w:val="28"/>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71" w:name="_Toc22983"/>
      <w:bookmarkStart w:id="1272" w:name="_Toc49888663"/>
      <w:r>
        <w:rPr>
          <w:rFonts w:hint="default" w:ascii="Times New Roman" w:hAnsi="Times New Roman" w:eastAsia="仿宋" w:cs="Times New Roman"/>
          <w:b/>
          <w:color w:val="000000" w:themeColor="text1"/>
          <w:sz w:val="28"/>
          <w:szCs w:val="28"/>
          <w14:textFill>
            <w14:solidFill>
              <w14:schemeClr w14:val="tx1"/>
            </w14:solidFill>
          </w14:textFill>
        </w:rPr>
        <w:t>附件 2  外部报告单位联系方式一览表</w:t>
      </w:r>
      <w:bookmarkEnd w:id="1271"/>
      <w:bookmarkEnd w:id="1272"/>
    </w:p>
    <w:tbl>
      <w:tblPr>
        <w:tblStyle w:val="20"/>
        <w:tblpPr w:leftFromText="180" w:rightFromText="180" w:vertAnchor="text" w:horzAnchor="page" w:tblpX="1791" w:tblpY="253"/>
        <w:tblOverlap w:val="never"/>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3628"/>
        <w:gridCol w:w="3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625"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序号</w:t>
            </w:r>
          </w:p>
        </w:tc>
        <w:tc>
          <w:tcPr>
            <w:tcW w:w="2130"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联系单位</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b/>
                <w:bCs/>
                <w:color w:val="000000" w:themeColor="text1"/>
                <w:sz w:val="21"/>
                <w:szCs w:val="21"/>
                <w14:textFill>
                  <w14:solidFill>
                    <w14:schemeClr w14:val="tx1"/>
                  </w14:solidFill>
                </w14:textFill>
              </w:rPr>
            </w:pPr>
            <w:r>
              <w:rPr>
                <w:rFonts w:hint="default" w:ascii="Times New Roman" w:hAnsi="Times New Roman" w:eastAsia="仿宋" w:cs="Times New Roman"/>
                <w:b/>
                <w:bCs/>
                <w:color w:val="000000" w:themeColor="text1"/>
                <w:sz w:val="21"/>
                <w:szCs w:val="21"/>
                <w14:textFill>
                  <w14:solidFill>
                    <w14:schemeClr w14:val="tx1"/>
                  </w14:solidFill>
                </w14:textFill>
              </w:rPr>
              <w:t>联系方式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625"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1</w:t>
            </w:r>
          </w:p>
        </w:tc>
        <w:tc>
          <w:tcPr>
            <w:tcW w:w="2130"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西安</w:t>
            </w:r>
            <w:r>
              <w:rPr>
                <w:rFonts w:hint="eastAsia" w:ascii="Times New Roman" w:hAnsi="Times New Roman" w:eastAsia="仿宋" w:cs="Times New Roman"/>
                <w:color w:val="000000" w:themeColor="text1"/>
                <w:sz w:val="21"/>
                <w:szCs w:val="21"/>
                <w14:textFill>
                  <w14:solidFill>
                    <w14:schemeClr w14:val="tx1"/>
                  </w14:solidFill>
                </w14:textFill>
              </w:rPr>
              <w:t>市</w:t>
            </w:r>
            <w:r>
              <w:rPr>
                <w:rFonts w:hint="eastAsia" w:cs="Times New Roman"/>
                <w:color w:val="000000" w:themeColor="text1"/>
                <w:sz w:val="21"/>
                <w:szCs w:val="21"/>
                <w:lang w:val="en-US" w:eastAsia="zh-CN"/>
                <w14:textFill>
                  <w14:solidFill>
                    <w14:schemeClr w14:val="tx1"/>
                  </w14:solidFill>
                </w14:textFill>
              </w:rPr>
              <w:t>人民</w:t>
            </w:r>
            <w:r>
              <w:rPr>
                <w:rFonts w:hint="eastAsia" w:ascii="Times New Roman" w:hAnsi="Times New Roman" w:eastAsia="仿宋" w:cs="Times New Roman"/>
                <w:color w:val="000000" w:themeColor="text1"/>
                <w:sz w:val="21"/>
                <w:szCs w:val="21"/>
                <w14:textFill>
                  <w14:solidFill>
                    <w14:schemeClr w14:val="tx1"/>
                  </w14:solidFill>
                </w14:textFill>
              </w:rPr>
              <w:t>政府</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029-86786111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25"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2</w:t>
            </w:r>
          </w:p>
        </w:tc>
        <w:tc>
          <w:tcPr>
            <w:tcW w:w="2130"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消防大队</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625"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3</w:t>
            </w:r>
          </w:p>
        </w:tc>
        <w:tc>
          <w:tcPr>
            <w:tcW w:w="2130"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公安局</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625"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4</w:t>
            </w:r>
          </w:p>
        </w:tc>
        <w:tc>
          <w:tcPr>
            <w:tcW w:w="2130"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医疗急救</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625"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5</w:t>
            </w:r>
          </w:p>
        </w:tc>
        <w:tc>
          <w:tcPr>
            <w:tcW w:w="2130"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陕西省环保厅应急办</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029-85429263、029-85429257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625"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6</w:t>
            </w:r>
          </w:p>
        </w:tc>
        <w:tc>
          <w:tcPr>
            <w:tcW w:w="2130"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西咸新区生态环境局秦汉新城工作部</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default" w:ascii="Times New Roman" w:hAnsi="Times New Roman" w:eastAsia="仿宋" w:cs="Times New Roman"/>
                <w:color w:val="000000" w:themeColor="text1"/>
                <w:sz w:val="21"/>
                <w:szCs w:val="21"/>
                <w14:textFill>
                  <w14:solidFill>
                    <w14:schemeClr w14:val="tx1"/>
                  </w14:solidFill>
                </w14:textFill>
              </w:rPr>
              <w:t>029-33185030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25"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7</w:t>
            </w:r>
          </w:p>
        </w:tc>
        <w:tc>
          <w:tcPr>
            <w:tcW w:w="2130"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秦汉新城安监局</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029-33185045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625" w:type="pct"/>
            <w:noWrap w:val="0"/>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8</w:t>
            </w:r>
          </w:p>
        </w:tc>
        <w:tc>
          <w:tcPr>
            <w:tcW w:w="2130"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秦汉新城应急救援大队</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仿宋" w:cs="Times New Roman"/>
                <w:color w:val="000000" w:themeColor="text1"/>
                <w:sz w:val="21"/>
                <w:szCs w:val="21"/>
                <w:lang w:val="en-US" w:eastAsia="zh-CN"/>
                <w14:textFill>
                  <w14:solidFill>
                    <w14:schemeClr w14:val="tx1"/>
                  </w14:solidFill>
                </w14:textFill>
              </w:rPr>
              <w:t>029-33185703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625"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9</w:t>
            </w:r>
          </w:p>
        </w:tc>
        <w:tc>
          <w:tcPr>
            <w:tcW w:w="2130"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秦汉新城人民医院</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029-33882045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625"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10</w:t>
            </w:r>
          </w:p>
        </w:tc>
        <w:tc>
          <w:tcPr>
            <w:tcW w:w="2130"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秦汉新城窑店街办</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029-33719153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625" w:type="pct"/>
            <w:noWrap w:val="0"/>
            <w:vAlign w:val="center"/>
          </w:tcPr>
          <w:p>
            <w:pPr>
              <w:widowControl/>
              <w:tabs>
                <w:tab w:val="left" w:pos="1848"/>
                <w:tab w:val="left" w:pos="6061"/>
                <w:tab w:val="left" w:pos="8665"/>
              </w:tabs>
              <w:spacing w:line="340" w:lineRule="exact"/>
              <w:jc w:val="center"/>
              <w:rPr>
                <w:rFonts w:hint="default"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11</w:t>
            </w:r>
          </w:p>
        </w:tc>
        <w:tc>
          <w:tcPr>
            <w:tcW w:w="2130"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陕西省咸阳粮油机械工程有限公司</w:t>
            </w:r>
          </w:p>
        </w:tc>
        <w:tc>
          <w:tcPr>
            <w:tcW w:w="2243" w:type="pct"/>
            <w:noWrap w:val="0"/>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default" w:cs="Times New Roman"/>
                <w:color w:val="000000" w:themeColor="text1"/>
                <w:sz w:val="21"/>
                <w:szCs w:val="21"/>
                <w:lang w:val="en-US" w:eastAsia="zh-CN"/>
                <w14:textFill>
                  <w14:solidFill>
                    <w14:schemeClr w14:val="tx1"/>
                  </w14:solidFill>
                </w14:textFill>
              </w:rPr>
              <w:t>029-33719148</w:t>
            </w:r>
          </w:p>
        </w:tc>
      </w:tr>
    </w:tbl>
    <w:p>
      <w:pPr>
        <w:pStyle w:val="2"/>
        <w:rPr>
          <w:rFonts w:hint="default" w:ascii="Times New Roman" w:hAnsi="Times New Roman" w:eastAsia="仿宋" w:cs="Times New Roman"/>
          <w:b/>
          <w:bCs/>
          <w:color w:val="000000" w:themeColor="text1"/>
          <w14:textFill>
            <w14:solidFill>
              <w14:schemeClr w14:val="tx1"/>
            </w14:solidFill>
          </w14:textFill>
        </w:rPr>
      </w:pPr>
    </w:p>
    <w:p>
      <w:pPr>
        <w:pStyle w:val="2"/>
        <w:rPr>
          <w:rFonts w:hint="default" w:ascii="Times New Roman" w:hAnsi="Times New Roman" w:eastAsia="仿宋" w:cs="Times New Roman"/>
          <w:b/>
          <w:bCs/>
          <w:color w:val="000000" w:themeColor="text1"/>
          <w14:textFill>
            <w14:solidFill>
              <w14:schemeClr w14:val="tx1"/>
            </w14:solidFill>
          </w14:textFill>
        </w:rPr>
      </w:pPr>
    </w:p>
    <w:p>
      <w:pPr>
        <w:pStyle w:val="2"/>
        <w:rPr>
          <w:rFonts w:hint="default" w:ascii="Times New Roman" w:hAnsi="Times New Roman" w:eastAsia="仿宋" w:cs="Times New Roman"/>
          <w:b/>
          <w:bCs/>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pStyle w:val="2"/>
        <w:rPr>
          <w:rFonts w:hint="default" w:ascii="Times New Roman" w:hAnsi="Times New Roman" w:eastAsia="仿宋" w:cs="Times New Roman"/>
          <w:color w:val="000000" w:themeColor="text1"/>
          <w14:textFill>
            <w14:solidFill>
              <w14:schemeClr w14:val="tx1"/>
            </w14:solidFill>
          </w14:textFill>
        </w:rPr>
      </w:pPr>
    </w:p>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73" w:name="_Toc49888664"/>
      <w:bookmarkStart w:id="1274" w:name="_Toc26481"/>
      <w:r>
        <w:rPr>
          <w:rFonts w:hint="default" w:ascii="Times New Roman" w:hAnsi="Times New Roman" w:eastAsia="仿宋" w:cs="Times New Roman"/>
          <w:b/>
          <w:color w:val="000000" w:themeColor="text1"/>
          <w:sz w:val="28"/>
          <w:szCs w:val="28"/>
          <w14:textFill>
            <w14:solidFill>
              <w14:schemeClr w14:val="tx1"/>
            </w14:solidFill>
          </w14:textFill>
        </w:rPr>
        <w:t>附件 3  公司应急物资一览表</w:t>
      </w:r>
      <w:bookmarkEnd w:id="1273"/>
      <w:bookmarkEnd w:id="1274"/>
    </w:p>
    <w:tbl>
      <w:tblPr>
        <w:tblStyle w:val="20"/>
        <w:tblW w:w="5222"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9"/>
        <w:gridCol w:w="3076"/>
        <w:gridCol w:w="1670"/>
        <w:gridCol w:w="2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tcBorders>
              <w:tl2br w:val="nil"/>
              <w:tr2bl w:val="nil"/>
            </w:tcBorders>
            <w:vAlign w:val="center"/>
          </w:tcPr>
          <w:p>
            <w:pPr>
              <w:widowControl/>
              <w:tabs>
                <w:tab w:val="left" w:pos="1848"/>
                <w:tab w:val="left" w:pos="6061"/>
                <w:tab w:val="left" w:pos="8665"/>
              </w:tabs>
              <w:spacing w:line="340" w:lineRule="exact"/>
              <w:jc w:val="center"/>
              <w:rPr>
                <w:color w:val="000000" w:themeColor="text1"/>
                <w:sz w:val="21"/>
                <w:szCs w:val="21"/>
                <w14:textFill>
                  <w14:solidFill>
                    <w14:schemeClr w14:val="tx1"/>
                  </w14:solidFill>
                </w14:textFill>
              </w:rPr>
            </w:pPr>
            <w:r>
              <w:rPr>
                <w:rFonts w:hint="eastAsia" w:ascii="Times New Roman" w:hAnsi="Times New Roman" w:cs="Times New Roman"/>
                <w:b/>
                <w:bCs/>
                <w:color w:val="000000" w:themeColor="text1"/>
                <w:sz w:val="21"/>
                <w:szCs w:val="21"/>
                <w:lang w:val="en-US" w:eastAsia="zh-CN"/>
                <w14:textFill>
                  <w14:solidFill>
                    <w14:schemeClr w14:val="tx1"/>
                  </w14:solidFill>
                </w14:textFill>
              </w:rPr>
              <w:t>类别</w:t>
            </w:r>
          </w:p>
        </w:tc>
        <w:tc>
          <w:tcPr>
            <w:tcW w:w="1728" w:type="pct"/>
            <w:tcBorders>
              <w:tl2br w:val="nil"/>
              <w:tr2bl w:val="nil"/>
            </w:tcBorders>
            <w:vAlign w:val="center"/>
          </w:tcPr>
          <w:p>
            <w:pPr>
              <w:widowControl/>
              <w:tabs>
                <w:tab w:val="left" w:pos="1848"/>
                <w:tab w:val="left" w:pos="6061"/>
                <w:tab w:val="left" w:pos="8665"/>
              </w:tabs>
              <w:spacing w:line="340" w:lineRule="exact"/>
              <w:jc w:val="center"/>
              <w:rPr>
                <w:color w:val="000000" w:themeColor="text1"/>
                <w:sz w:val="21"/>
                <w:szCs w:val="21"/>
                <w14:textFill>
                  <w14:solidFill>
                    <w14:schemeClr w14:val="tx1"/>
                  </w14:solidFill>
                </w14:textFill>
              </w:rPr>
            </w:pPr>
            <w:r>
              <w:rPr>
                <w:rFonts w:hint="eastAsia" w:ascii="Times New Roman" w:hAnsi="Times New Roman" w:eastAsia="仿宋" w:cs="Times New Roman"/>
                <w:b/>
                <w:bCs/>
                <w:color w:val="000000" w:themeColor="text1"/>
                <w:sz w:val="21"/>
                <w:szCs w:val="21"/>
                <w14:textFill>
                  <w14:solidFill>
                    <w14:schemeClr w14:val="tx1"/>
                  </w14:solidFill>
                </w14:textFill>
              </w:rPr>
              <w:t>设施名称</w:t>
            </w:r>
          </w:p>
        </w:tc>
        <w:tc>
          <w:tcPr>
            <w:tcW w:w="938" w:type="pct"/>
            <w:tcBorders>
              <w:tl2br w:val="nil"/>
              <w:tr2bl w:val="nil"/>
            </w:tcBorders>
            <w:vAlign w:val="center"/>
          </w:tcPr>
          <w:p>
            <w:pPr>
              <w:widowControl/>
              <w:tabs>
                <w:tab w:val="left" w:pos="1848"/>
                <w:tab w:val="left" w:pos="6061"/>
                <w:tab w:val="left" w:pos="8665"/>
              </w:tabs>
              <w:spacing w:line="340" w:lineRule="exact"/>
              <w:jc w:val="center"/>
              <w:rPr>
                <w:color w:val="000000" w:themeColor="text1"/>
                <w:sz w:val="21"/>
                <w:szCs w:val="21"/>
                <w14:textFill>
                  <w14:solidFill>
                    <w14:schemeClr w14:val="tx1"/>
                  </w14:solidFill>
                </w14:textFill>
              </w:rPr>
            </w:pPr>
            <w:r>
              <w:rPr>
                <w:rFonts w:hint="eastAsia" w:ascii="Times New Roman" w:hAnsi="Times New Roman" w:cs="Times New Roman"/>
                <w:b/>
                <w:bCs/>
                <w:color w:val="000000" w:themeColor="text1"/>
                <w:sz w:val="21"/>
                <w:szCs w:val="21"/>
                <w:lang w:val="en-US" w:eastAsia="zh-CN"/>
                <w14:textFill>
                  <w14:solidFill>
                    <w14:schemeClr w14:val="tx1"/>
                  </w14:solidFill>
                </w14:textFill>
              </w:rPr>
              <w:t>存放</w:t>
            </w:r>
            <w:r>
              <w:rPr>
                <w:rFonts w:hint="eastAsia" w:ascii="Times New Roman" w:hAnsi="Times New Roman" w:eastAsia="仿宋" w:cs="Times New Roman"/>
                <w:b/>
                <w:bCs/>
                <w:color w:val="000000" w:themeColor="text1"/>
                <w:sz w:val="21"/>
                <w:szCs w:val="21"/>
                <w14:textFill>
                  <w14:solidFill>
                    <w14:schemeClr w14:val="tx1"/>
                  </w14:solidFill>
                </w14:textFill>
              </w:rPr>
              <w:t>位置</w:t>
            </w:r>
          </w:p>
        </w:tc>
        <w:tc>
          <w:tcPr>
            <w:tcW w:w="1489" w:type="pct"/>
            <w:tcBorders>
              <w:tl2br w:val="nil"/>
              <w:tr2bl w:val="nil"/>
            </w:tcBorders>
            <w:vAlign w:val="center"/>
          </w:tcPr>
          <w:p>
            <w:pPr>
              <w:widowControl/>
              <w:tabs>
                <w:tab w:val="left" w:pos="1848"/>
                <w:tab w:val="left" w:pos="6061"/>
                <w:tab w:val="left" w:pos="8665"/>
              </w:tabs>
              <w:spacing w:line="340" w:lineRule="exact"/>
              <w:jc w:val="center"/>
              <w:rPr>
                <w:color w:val="000000" w:themeColor="text1"/>
                <w:sz w:val="21"/>
                <w:szCs w:val="21"/>
                <w14:textFill>
                  <w14:solidFill>
                    <w14:schemeClr w14:val="tx1"/>
                  </w14:solidFill>
                </w14:textFill>
              </w:rPr>
            </w:pPr>
            <w:r>
              <w:rPr>
                <w:rFonts w:hint="eastAsia" w:ascii="Times New Roman" w:hAnsi="Times New Roman" w:eastAsia="仿宋" w:cs="Times New Roman"/>
                <w:b/>
                <w:bCs/>
                <w:color w:val="000000" w:themeColor="text1"/>
                <w:sz w:val="21"/>
                <w:szCs w:val="21"/>
                <w14:textFill>
                  <w14:solidFill>
                    <w14:schemeClr w14:val="tx1"/>
                  </w14:solidFill>
                </w14:textFill>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restar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个体防护用具</w:t>
            </w: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口罩</w:t>
            </w:r>
          </w:p>
        </w:tc>
        <w:tc>
          <w:tcPr>
            <w:tcW w:w="938" w:type="pct"/>
            <w:vMerge w:val="restar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办公室</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手套</w:t>
            </w:r>
          </w:p>
        </w:tc>
        <w:tc>
          <w:tcPr>
            <w:tcW w:w="938"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安全帽</w:t>
            </w:r>
          </w:p>
        </w:tc>
        <w:tc>
          <w:tcPr>
            <w:tcW w:w="938"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restar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消防、应急设备</w:t>
            </w: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推车式干粉灭火器</w:t>
            </w:r>
          </w:p>
        </w:tc>
        <w:tc>
          <w:tcPr>
            <w:tcW w:w="93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设备部</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手提式干粉灭火器</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办公区</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手提式干粉灭火器</w:t>
            </w:r>
          </w:p>
        </w:tc>
        <w:tc>
          <w:tcPr>
            <w:tcW w:w="938" w:type="pct"/>
            <w:tcBorders>
              <w:tl2br w:val="nil"/>
              <w:tr2bl w:val="nil"/>
            </w:tcBorders>
            <w:vAlign w:val="center"/>
          </w:tcPr>
          <w:p>
            <w:pPr>
              <w:widowControl/>
              <w:tabs>
                <w:tab w:val="left" w:pos="1848"/>
                <w:tab w:val="left" w:pos="6061"/>
                <w:tab w:val="left" w:pos="8665"/>
              </w:tabs>
              <w:spacing w:line="340" w:lineRule="exact"/>
              <w:jc w:val="center"/>
              <w:rPr>
                <w:rFonts w:hint="eastAsia"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生产区</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手提式干粉灭火器</w:t>
            </w:r>
          </w:p>
        </w:tc>
        <w:tc>
          <w:tcPr>
            <w:tcW w:w="938" w:type="pct"/>
            <w:tcBorders>
              <w:tl2br w:val="nil"/>
              <w:tr2bl w:val="nil"/>
            </w:tcBorders>
            <w:vAlign w:val="top"/>
          </w:tcPr>
          <w:p>
            <w:pPr>
              <w:spacing w:line="240" w:lineRule="auto"/>
              <w:jc w:val="center"/>
              <w:rPr>
                <w:rFonts w:hint="eastAsia"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生活区</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手提式CO</w:t>
            </w:r>
            <w:r>
              <w:rPr>
                <w:rFonts w:hint="eastAsia" w:ascii="Times New Roman" w:hAnsi="Times New Roman" w:eastAsia="仿宋" w:cs="Times New Roman"/>
                <w:color w:val="000000" w:themeColor="text1"/>
                <w:kern w:val="2"/>
                <w:sz w:val="13"/>
                <w:szCs w:val="13"/>
                <w:lang w:val="en-US" w:eastAsia="zh-CN" w:bidi="ar-SA"/>
                <w14:textFill>
                  <w14:solidFill>
                    <w14:schemeClr w14:val="tx1"/>
                  </w14:solidFill>
                </w14:textFill>
              </w:rPr>
              <w:t>2</w:t>
            </w: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灭火器</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配电室</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手提式CO</w:t>
            </w:r>
            <w:r>
              <w:rPr>
                <w:rFonts w:hint="eastAsia" w:ascii="Times New Roman" w:hAnsi="Times New Roman" w:eastAsia="仿宋" w:cs="Times New Roman"/>
                <w:color w:val="000000" w:themeColor="text1"/>
                <w:kern w:val="2"/>
                <w:sz w:val="13"/>
                <w:szCs w:val="13"/>
                <w:lang w:val="en-US" w:eastAsia="zh-CN" w:bidi="ar-SA"/>
                <w14:textFill>
                  <w14:solidFill>
                    <w14:schemeClr w14:val="tx1"/>
                  </w14:solidFill>
                </w14:textFill>
              </w:rPr>
              <w:t>2</w:t>
            </w: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灭火器</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发电房</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消防桶</w:t>
            </w:r>
          </w:p>
        </w:tc>
        <w:tc>
          <w:tcPr>
            <w:tcW w:w="938" w:type="pct"/>
            <w:tcBorders>
              <w:tl2br w:val="nil"/>
              <w:tr2bl w:val="nil"/>
            </w:tcBorders>
          </w:tcPr>
          <w:p>
            <w:pPr>
              <w:spacing w:line="240" w:lineRule="auto"/>
              <w:jc w:val="center"/>
              <w:rPr>
                <w:rFonts w:hint="default" w:eastAsiaTheme="minor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生产区</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消防锹</w:t>
            </w:r>
          </w:p>
        </w:tc>
        <w:tc>
          <w:tcPr>
            <w:tcW w:w="938" w:type="pct"/>
            <w:tcBorders>
              <w:tl2br w:val="nil"/>
              <w:tr2bl w:val="nil"/>
            </w:tcBorders>
          </w:tcPr>
          <w:p>
            <w:pPr>
              <w:spacing w:line="240" w:lineRule="auto"/>
              <w:jc w:val="center"/>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生产区</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s="Times New Roman"/>
                <w:color w:val="000000" w:themeColor="text1"/>
                <w:kern w:val="2"/>
                <w:sz w:val="21"/>
                <w:szCs w:val="21"/>
                <w:lang w:val="en-US" w:eastAsia="zh-CN" w:bidi="ar-SA"/>
                <w14:textFill>
                  <w14:solidFill>
                    <w14:schemeClr w14:val="tx1"/>
                  </w14:solidFill>
                </w14:textFill>
              </w:rPr>
              <w:t>消防斧</w:t>
            </w:r>
          </w:p>
        </w:tc>
        <w:tc>
          <w:tcPr>
            <w:tcW w:w="938" w:type="pct"/>
            <w:tcBorders>
              <w:tl2br w:val="nil"/>
              <w:tr2bl w:val="nil"/>
            </w:tcBorders>
          </w:tcPr>
          <w:p>
            <w:pPr>
              <w:spacing w:line="240" w:lineRule="auto"/>
              <w:jc w:val="center"/>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生产区</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1728"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沙子</w:t>
            </w:r>
          </w:p>
        </w:tc>
        <w:tc>
          <w:tcPr>
            <w:tcW w:w="938" w:type="pct"/>
            <w:tcBorders>
              <w:tl2br w:val="nil"/>
              <w:tr2bl w:val="nil"/>
            </w:tcBorders>
            <w:vAlign w:val="top"/>
          </w:tcPr>
          <w:p>
            <w:pPr>
              <w:spacing w:line="240" w:lineRule="auto"/>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生产区</w:t>
            </w:r>
          </w:p>
        </w:tc>
        <w:tc>
          <w:tcPr>
            <w:tcW w:w="1489" w:type="pct"/>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sz w:val="21"/>
                <w:szCs w:val="21"/>
                <w:lang w:val="en-US" w:eastAsia="zh-CN"/>
                <w14:textFill>
                  <w14:solidFill>
                    <w14:schemeClr w14:val="tx1"/>
                  </w14:solidFill>
                </w14:textFill>
              </w:rPr>
              <w:t>10袋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0" w:type="auto"/>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对讲机</w:t>
            </w:r>
          </w:p>
        </w:tc>
        <w:tc>
          <w:tcPr>
            <w:tcW w:w="938" w:type="pct"/>
            <w:tcBorders>
              <w:tl2br w:val="nil"/>
              <w:tr2bl w:val="nil"/>
            </w:tcBorders>
            <w:vAlign w:val="top"/>
          </w:tcPr>
          <w:p>
            <w:pPr>
              <w:spacing w:line="240" w:lineRule="auto"/>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调度室</w:t>
            </w:r>
          </w:p>
        </w:tc>
        <w:tc>
          <w:tcPr>
            <w:tcW w:w="0" w:type="auto"/>
            <w:tcBorders>
              <w:tl2br w:val="nil"/>
              <w:tr2bl w:val="nil"/>
            </w:tcBorders>
            <w:vAlign w:val="center"/>
          </w:tcPr>
          <w:p>
            <w:pPr>
              <w:widowControl/>
              <w:tabs>
                <w:tab w:val="left" w:pos="1848"/>
                <w:tab w:val="left" w:pos="6061"/>
                <w:tab w:val="left" w:pos="8665"/>
              </w:tabs>
              <w:spacing w:line="340" w:lineRule="exact"/>
              <w:jc w:val="center"/>
              <w:rPr>
                <w:rFonts w:hint="default"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842" w:type="pct"/>
            <w:vMerge w:val="continue"/>
            <w:tcBorders>
              <w:tl2br w:val="nil"/>
              <w:tr2bl w:val="nil"/>
            </w:tcBorders>
          </w:tcPr>
          <w:p>
            <w:pPr>
              <w:spacing w:line="240" w:lineRule="auto"/>
              <w:jc w:val="center"/>
              <w:rPr>
                <w:color w:val="000000" w:themeColor="text1"/>
                <w:sz w:val="21"/>
                <w:szCs w:val="21"/>
                <w14:textFill>
                  <w14:solidFill>
                    <w14:schemeClr w14:val="tx1"/>
                  </w14:solidFill>
                </w14:textFill>
              </w:rPr>
            </w:pPr>
          </w:p>
        </w:tc>
        <w:tc>
          <w:tcPr>
            <w:tcW w:w="0" w:type="auto"/>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急救箱及药品</w:t>
            </w:r>
          </w:p>
        </w:tc>
        <w:tc>
          <w:tcPr>
            <w:tcW w:w="938" w:type="pct"/>
            <w:tcBorders>
              <w:tl2br w:val="nil"/>
              <w:tr2bl w:val="nil"/>
            </w:tcBorders>
            <w:vAlign w:val="top"/>
          </w:tcPr>
          <w:p>
            <w:pPr>
              <w:spacing w:line="240" w:lineRule="auto"/>
              <w:jc w:val="cente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库房</w:t>
            </w:r>
          </w:p>
        </w:tc>
        <w:tc>
          <w:tcPr>
            <w:tcW w:w="0" w:type="auto"/>
            <w:tcBorders>
              <w:tl2br w:val="nil"/>
              <w:tr2bl w:val="nil"/>
            </w:tcBorders>
            <w:vAlign w:val="center"/>
          </w:tcPr>
          <w:p>
            <w:pPr>
              <w:widowControl/>
              <w:tabs>
                <w:tab w:val="left" w:pos="1848"/>
                <w:tab w:val="left" w:pos="6061"/>
                <w:tab w:val="left" w:pos="8665"/>
              </w:tabs>
              <w:spacing w:line="340" w:lineRule="exact"/>
              <w:jc w:val="cente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仿宋" w:cs="Times New Roman"/>
                <w:color w:val="000000" w:themeColor="text1"/>
                <w:kern w:val="2"/>
                <w:sz w:val="21"/>
                <w:szCs w:val="21"/>
                <w:lang w:val="en-US" w:eastAsia="zh-CN" w:bidi="ar-SA"/>
                <w14:textFill>
                  <w14:solidFill>
                    <w14:schemeClr w14:val="tx1"/>
                  </w14:solidFill>
                </w14:textFill>
              </w:rPr>
              <w:t>1套</w:t>
            </w:r>
          </w:p>
        </w:tc>
      </w:tr>
    </w:tbl>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val="0"/>
        <w:autoSpaceDN w:val="0"/>
        <w:bidi w:val="0"/>
        <w:adjustRightInd w:val="0"/>
        <w:snapToGrid w:val="0"/>
        <w:textAlignment w:val="auto"/>
        <w:rPr>
          <w:rFonts w:hint="default" w:ascii="Times New Roman" w:hAnsi="Times New Roman" w:eastAsia="仿宋" w:cs="Times New Roman"/>
          <w:b/>
          <w:color w:val="000000" w:themeColor="text1"/>
          <w:sz w:val="28"/>
          <w:szCs w:val="28"/>
          <w14:textFill>
            <w14:solidFill>
              <w14:schemeClr w14:val="tx1"/>
            </w14:solidFill>
          </w14:textFill>
        </w:rPr>
      </w:pPr>
    </w:p>
    <w:p>
      <w:pPr>
        <w:keepNext/>
        <w:keepLines/>
        <w:adjustRightInd w:val="0"/>
        <w:snapToGrid w:val="0"/>
        <w:jc w:val="left"/>
        <w:outlineLvl w:val="0"/>
        <w:rPr>
          <w:rFonts w:hint="eastAsia" w:ascii="仿宋" w:hAnsi="仿宋" w:eastAsia="仿宋" w:cs="仿宋"/>
          <w:b/>
          <w:color w:val="000000" w:themeColor="text1"/>
          <w:sz w:val="28"/>
          <w:szCs w:val="28"/>
          <w14:textFill>
            <w14:solidFill>
              <w14:schemeClr w14:val="tx1"/>
            </w14:solidFill>
          </w14:textFill>
        </w:rPr>
      </w:pPr>
      <w:bookmarkStart w:id="1275" w:name="_Toc49888665"/>
      <w:bookmarkStart w:id="1276" w:name="_Toc8022"/>
      <w:r>
        <w:rPr>
          <w:rFonts w:hint="default" w:ascii="Times New Roman" w:hAnsi="Times New Roman" w:eastAsia="仿宋" w:cs="Times New Roman"/>
          <w:b/>
          <w:color w:val="000000" w:themeColor="text1"/>
          <w:sz w:val="28"/>
          <w:szCs w:val="28"/>
          <w14:textFill>
            <w14:solidFill>
              <w14:schemeClr w14:val="tx1"/>
            </w14:solidFill>
          </w14:textFill>
        </w:rPr>
        <w:t>附件 4  应急处置卡</w:t>
      </w:r>
      <w:bookmarkEnd w:id="1275"/>
      <w:bookmarkEnd w:id="1276"/>
    </w:p>
    <w:p>
      <w:pPr>
        <w:spacing w:line="240" w:lineRule="atLeas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eastAsia" w:cs="Times New Roman"/>
          <w:b/>
          <w:color w:val="000000" w:themeColor="text1"/>
          <w:sz w:val="21"/>
          <w:szCs w:val="21"/>
          <w:lang w:val="en-US" w:eastAsia="zh-CN"/>
          <w14:textFill>
            <w14:solidFill>
              <w14:schemeClr w14:val="tx1"/>
            </w14:solidFill>
          </w14:textFill>
        </w:rPr>
        <w:t>搅拌楼车间</w:t>
      </w:r>
      <w:r>
        <w:rPr>
          <w:rFonts w:hint="default" w:ascii="Times New Roman" w:hAnsi="Times New Roman" w:eastAsia="仿宋" w:cs="Times New Roman"/>
          <w:b/>
          <w:color w:val="000000" w:themeColor="text1"/>
          <w:sz w:val="21"/>
          <w:szCs w:val="21"/>
          <w14:textFill>
            <w14:solidFill>
              <w14:schemeClr w14:val="tx1"/>
            </w14:solidFill>
          </w14:textFill>
        </w:rPr>
        <w:t>火灾事故引发次生环境灾害应急处置卡</w:t>
      </w:r>
    </w:p>
    <w:tbl>
      <w:tblPr>
        <w:tblStyle w:val="2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2"/>
        <w:gridCol w:w="73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事故特征</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环境风险源：发生火灾事故，导致CO、烟尘、</w:t>
            </w:r>
            <w:r>
              <w:rPr>
                <w:rFonts w:hint="eastAsia" w:cs="Times New Roman"/>
                <w:bCs/>
                <w:color w:val="000000" w:themeColor="text1"/>
                <w:kern w:val="0"/>
                <w:sz w:val="21"/>
                <w:szCs w:val="21"/>
                <w:lang w:val="en-US" w:eastAsia="zh-CN"/>
                <w14:textFill>
                  <w14:solidFill>
                    <w14:schemeClr w14:val="tx1"/>
                  </w14:solidFill>
                </w14:textFill>
              </w:rPr>
              <w:t>NMHC、</w:t>
            </w:r>
            <w:r>
              <w:rPr>
                <w:rFonts w:hint="default" w:ascii="Times New Roman" w:hAnsi="Times New Roman" w:cs="Times New Roman"/>
                <w:bCs/>
                <w:color w:val="000000" w:themeColor="text1"/>
                <w:kern w:val="0"/>
                <w:sz w:val="21"/>
                <w:szCs w:val="21"/>
                <w14:textFill>
                  <w14:solidFill>
                    <w14:schemeClr w14:val="tx1"/>
                  </w14:solidFill>
                </w14:textFill>
              </w:rPr>
              <w:t>消防废水等次生灾害影响外部环境。</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污染物流失途径：CO、烟尘</w:t>
            </w:r>
            <w:r>
              <w:rPr>
                <w:rFonts w:hint="eastAsia" w:cs="Times New Roman"/>
                <w:bCs/>
                <w:color w:val="000000" w:themeColor="text1"/>
                <w:kern w:val="0"/>
                <w:sz w:val="21"/>
                <w:szCs w:val="21"/>
                <w:lang w:val="en-US" w:eastAsia="zh-CN"/>
                <w14:textFill>
                  <w14:solidFill>
                    <w14:schemeClr w14:val="tx1"/>
                  </w14:solidFill>
                </w14:textFill>
              </w:rPr>
              <w:t>NMHC、</w:t>
            </w:r>
            <w:r>
              <w:rPr>
                <w:rFonts w:hint="default" w:ascii="Times New Roman" w:hAnsi="Times New Roman" w:cs="Times New Roman"/>
                <w:bCs/>
                <w:color w:val="000000" w:themeColor="text1"/>
                <w:kern w:val="0"/>
                <w:sz w:val="21"/>
                <w:szCs w:val="21"/>
                <w14:textFill>
                  <w14:solidFill>
                    <w14:schemeClr w14:val="tx1"/>
                  </w14:solidFill>
                </w14:textFill>
              </w:rPr>
              <w:t>扩散进入外环境；消防废水等有漫流影响外部环境的可能。</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影响后果：影响现场作业人员及周边居民安危。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应急预警与相应程序</w:t>
            </w:r>
          </w:p>
        </w:tc>
        <w:tc>
          <w:tcPr>
            <w:tcW w:w="4334" w:type="pct"/>
            <w:tcBorders>
              <w:tl2br w:val="nil"/>
              <w:tr2bl w:val="nil"/>
            </w:tcBorders>
            <w:noWrap w:val="0"/>
            <w:vAlign w:val="center"/>
          </w:tcPr>
          <w:p>
            <w:pPr>
              <w:adjustRightInd w:val="0"/>
              <w:snapToGrid w:val="0"/>
              <w:spacing w:line="240" w:lineRule="auto"/>
              <w:ind w:firstLine="0" w:firstLineChars="0"/>
              <w:rPr>
                <w:rFonts w:hint="eastAsia" w:ascii="Times New Roman" w:hAnsi="Times New Roman" w:eastAsia="宋体"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1、发生事故后，根据事故现场情况，现场人员立即进行自救或疏散撤离</w:t>
            </w:r>
            <w:r>
              <w:rPr>
                <w:rFonts w:hint="eastAsia" w:cs="Times New Roman"/>
                <w:bCs/>
                <w:color w:val="000000" w:themeColor="text1"/>
                <w:kern w:val="0"/>
                <w:sz w:val="21"/>
                <w:szCs w:val="21"/>
                <w:lang w:eastAsia="zh-CN"/>
                <w14:textFill>
                  <w14:solidFill>
                    <w14:schemeClr w14:val="tx1"/>
                  </w14:solidFill>
                </w14:textFill>
              </w:rPr>
              <w:t>。</w:t>
            </w:r>
          </w:p>
          <w:p>
            <w:pPr>
              <w:adjustRightInd w:val="0"/>
              <w:snapToGrid w:val="0"/>
              <w:spacing w:line="240" w:lineRule="auto"/>
              <w:ind w:firstLine="0" w:firstLineChars="0"/>
              <w:rPr>
                <w:rFonts w:hint="eastAsia" w:ascii="Times New Roman" w:hAnsi="Times New Roman" w:eastAsia="宋体"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2、事故现场人员应立即报告总指挥</w:t>
            </w:r>
            <w:r>
              <w:rPr>
                <w:rFonts w:hint="eastAsia" w:cs="Times New Roman"/>
                <w:bCs/>
                <w:color w:val="000000" w:themeColor="text1"/>
                <w:kern w:val="0"/>
                <w:sz w:val="21"/>
                <w:szCs w:val="21"/>
                <w:lang w:eastAsia="zh-CN"/>
                <w14:textFill>
                  <w14:solidFill>
                    <w14:schemeClr w14:val="tx1"/>
                  </w14:solidFill>
                </w14:textFill>
              </w:rPr>
              <w:t>部</w:t>
            </w:r>
            <w:r>
              <w:rPr>
                <w:rFonts w:hint="default" w:ascii="Times New Roman" w:hAnsi="Times New Roman" w:cs="Times New Roman"/>
                <w:bCs/>
                <w:color w:val="000000" w:themeColor="text1"/>
                <w:kern w:val="0"/>
                <w:sz w:val="21"/>
                <w:szCs w:val="21"/>
                <w14:textFill>
                  <w14:solidFill>
                    <w14:schemeClr w14:val="tx1"/>
                  </w14:solidFill>
                </w14:textFill>
              </w:rPr>
              <w:t>，迅速启动预警及响应</w:t>
            </w:r>
            <w:r>
              <w:rPr>
                <w:rFonts w:hint="eastAsia" w:cs="Times New Roman"/>
                <w:bCs/>
                <w:color w:val="000000" w:themeColor="text1"/>
                <w:kern w:val="0"/>
                <w:sz w:val="21"/>
                <w:szCs w:val="21"/>
                <w:lang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应急报告</w:t>
            </w:r>
          </w:p>
        </w:tc>
        <w:tc>
          <w:tcPr>
            <w:tcW w:w="4334" w:type="pct"/>
            <w:tcBorders>
              <w:tl2br w:val="nil"/>
              <w:tr2bl w:val="nil"/>
            </w:tcBorders>
            <w:noWrap w:val="0"/>
            <w:vAlign w:val="center"/>
          </w:tcPr>
          <w:p>
            <w:pPr>
              <w:adjustRightInd w:val="0"/>
              <w:snapToGrid w:val="0"/>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由事故发现人上报总指挥，报告内容：事故发生的时间、地点、性质、影响范围、前期处理等基本情况；</w:t>
            </w:r>
          </w:p>
          <w:p>
            <w:pPr>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应急总指挥：</w:t>
            </w:r>
            <w:r>
              <w:rPr>
                <w:rFonts w:hint="eastAsia"/>
                <w:color w:val="000000" w:themeColor="text1"/>
                <w:sz w:val="21"/>
                <w:szCs w:val="21"/>
                <w14:textFill>
                  <w14:solidFill>
                    <w14:schemeClr w14:val="tx1"/>
                  </w14:solidFill>
                </w14:textFill>
              </w:rPr>
              <w:t>康海江</w:t>
            </w:r>
            <w:r>
              <w:rPr>
                <w:rFonts w:hint="default" w:ascii="Times New Roman" w:hAnsi="Times New Roman" w:cs="Times New Roman"/>
                <w:color w:val="000000" w:themeColor="text1"/>
                <w:kern w:val="0"/>
                <w:sz w:val="21"/>
                <w:szCs w:val="21"/>
                <w14:textFill>
                  <w14:solidFill>
                    <w14:schemeClr w14:val="tx1"/>
                  </w14:solidFill>
                </w14:textFill>
              </w:rPr>
              <w:t>（18792806660）</w:t>
            </w:r>
          </w:p>
          <w:p>
            <w:pPr>
              <w:adjustRightInd w:val="0"/>
              <w:snapToGrid w:val="0"/>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西咸新区生态环境局秦汉新城工作部</w:t>
            </w:r>
            <w:r>
              <w:rPr>
                <w:rFonts w:hint="default" w:ascii="Times New Roman" w:hAnsi="Times New Roman" w:cs="Times New Roman"/>
                <w:bCs/>
                <w:color w:val="000000" w:themeColor="text1"/>
                <w:kern w:val="0"/>
                <w:sz w:val="21"/>
                <w:szCs w:val="21"/>
                <w14:textFill>
                  <w14:solidFill>
                    <w14:schemeClr w14:val="tx1"/>
                  </w14:solidFill>
                </w14:textFill>
              </w:rPr>
              <w:t>电话：029-33185030</w:t>
            </w:r>
          </w:p>
          <w:p>
            <w:pPr>
              <w:adjustRightInd w:val="0"/>
              <w:snapToGrid w:val="0"/>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eastAsia" w:cs="Times New Roman"/>
                <w:bCs/>
                <w:color w:val="000000" w:themeColor="text1"/>
                <w:kern w:val="0"/>
                <w:sz w:val="21"/>
                <w:szCs w:val="21"/>
                <w:lang w:val="en-US" w:eastAsia="zh-CN"/>
                <w14:textFill>
                  <w14:solidFill>
                    <w14:schemeClr w14:val="tx1"/>
                  </w14:solidFill>
                </w14:textFill>
              </w:rPr>
              <w:t>秦汉新城</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人民</w:t>
            </w:r>
            <w:r>
              <w:rPr>
                <w:rFonts w:hint="default" w:ascii="Times New Roman" w:hAnsi="Times New Roman" w:cs="Times New Roman"/>
                <w:bCs/>
                <w:color w:val="000000" w:themeColor="text1"/>
                <w:kern w:val="0"/>
                <w:sz w:val="21"/>
                <w:szCs w:val="21"/>
                <w14:textFill>
                  <w14:solidFill>
                    <w14:schemeClr w14:val="tx1"/>
                  </w14:solidFill>
                </w14:textFill>
              </w:rPr>
              <w:t>医院：029-33882045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应急物资</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手套、口罩、灭火器、</w:t>
            </w:r>
            <w:r>
              <w:rPr>
                <w:rFonts w:hint="eastAsia" w:cs="Times New Roman"/>
                <w:bCs/>
                <w:color w:val="000000" w:themeColor="text1"/>
                <w:kern w:val="0"/>
                <w:sz w:val="21"/>
                <w:szCs w:val="21"/>
                <w:lang w:eastAsia="zh-CN"/>
                <w14:textFill>
                  <w14:solidFill>
                    <w14:schemeClr w14:val="tx1"/>
                  </w14:solidFill>
                </w14:textFill>
              </w:rPr>
              <w:t>消防栓、防毒面具、</w:t>
            </w:r>
            <w:r>
              <w:rPr>
                <w:rFonts w:hint="default" w:ascii="Times New Roman" w:hAnsi="Times New Roman" w:cs="Times New Roman"/>
                <w:bCs/>
                <w:color w:val="000000" w:themeColor="text1"/>
                <w:kern w:val="0"/>
                <w:sz w:val="21"/>
                <w:szCs w:val="21"/>
                <w14:textFill>
                  <w14:solidFill>
                    <w14:schemeClr w14:val="tx1"/>
                  </w14:solidFill>
                </w14:textFill>
              </w:rPr>
              <w:t>药品等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疏散撤离</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若发生火灾事故，厂内人员按特定路线撤离。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应急处置措施</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发生火灾</w:t>
            </w:r>
            <w:r>
              <w:rPr>
                <w:rFonts w:hint="eastAsia" w:cs="Times New Roman"/>
                <w:bCs/>
                <w:color w:val="000000" w:themeColor="text1"/>
                <w:kern w:val="0"/>
                <w:sz w:val="21"/>
                <w:szCs w:val="21"/>
                <w:lang w:eastAsia="zh-CN"/>
                <w14:textFill>
                  <w14:solidFill>
                    <w14:schemeClr w14:val="tx1"/>
                  </w14:solidFill>
                </w14:textFill>
              </w:rPr>
              <w:t>爆炸</w:t>
            </w:r>
            <w:r>
              <w:rPr>
                <w:rFonts w:hint="default" w:ascii="Times New Roman" w:hAnsi="Times New Roman" w:cs="Times New Roman"/>
                <w:bCs/>
                <w:color w:val="000000" w:themeColor="text1"/>
                <w:kern w:val="0"/>
                <w:sz w:val="21"/>
                <w:szCs w:val="21"/>
                <w14:textFill>
                  <w14:solidFill>
                    <w14:schemeClr w14:val="tx1"/>
                  </w14:solidFill>
                </w14:textFill>
              </w:rPr>
              <w:t>，次生污染物CO、黑烟影响厂区范围以外——区域级</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①现场发现人员立即通知公司</w:t>
            </w:r>
            <w:r>
              <w:rPr>
                <w:rFonts w:hint="eastAsia" w:cs="Times New Roman"/>
                <w:bCs/>
                <w:color w:val="000000" w:themeColor="text1"/>
                <w:kern w:val="0"/>
                <w:sz w:val="21"/>
                <w:szCs w:val="21"/>
                <w:lang w:eastAsia="zh-CN"/>
                <w14:textFill>
                  <w14:solidFill>
                    <w14:schemeClr w14:val="tx1"/>
                  </w14:solidFill>
                </w14:textFill>
              </w:rPr>
              <w:t>总</w:t>
            </w:r>
            <w:r>
              <w:rPr>
                <w:rFonts w:hint="default" w:ascii="Times New Roman" w:hAnsi="Times New Roman" w:cs="Times New Roman"/>
                <w:bCs/>
                <w:color w:val="000000" w:themeColor="text1"/>
                <w:kern w:val="0"/>
                <w:sz w:val="21"/>
                <w:szCs w:val="21"/>
                <w14:textFill>
                  <w14:solidFill>
                    <w14:schemeClr w14:val="tx1"/>
                  </w14:solidFill>
                </w14:textFill>
              </w:rPr>
              <w:t>指挥部；总指挥指令</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安全环保组</w:t>
            </w:r>
            <w:r>
              <w:rPr>
                <w:rFonts w:hint="default" w:ascii="Times New Roman" w:hAnsi="Times New Roman" w:cs="Times New Roman"/>
                <w:bCs/>
                <w:color w:val="000000" w:themeColor="text1"/>
                <w:kern w:val="0"/>
                <w:sz w:val="21"/>
                <w:szCs w:val="21"/>
                <w14:textFill>
                  <w14:solidFill>
                    <w14:schemeClr w14:val="tx1"/>
                  </w14:solidFill>
                </w14:textFill>
              </w:rPr>
              <w:t>拨打外部救援电话请求救援；</w:t>
            </w:r>
            <w:r>
              <w:rPr>
                <w:rFonts w:hint="eastAsia"/>
                <w:color w:val="000000" w:themeColor="text1"/>
                <w:sz w:val="21"/>
                <w:szCs w:val="21"/>
                <w:lang w:val="en-US" w:eastAsia="zh-CN"/>
                <w14:textFill>
                  <w14:solidFill>
                    <w14:schemeClr w14:val="tx1"/>
                  </w14:solidFill>
                </w14:textFill>
              </w:rPr>
              <w:t>应急处置</w:t>
            </w:r>
            <w:r>
              <w:rPr>
                <w:rFonts w:hint="eastAsia"/>
                <w:color w:val="000000" w:themeColor="text1"/>
                <w:sz w:val="21"/>
                <w:szCs w:val="21"/>
                <w:lang w:eastAsia="zh-CN"/>
                <w14:textFill>
                  <w14:solidFill>
                    <w14:schemeClr w14:val="tx1"/>
                  </w14:solidFill>
                </w14:textFill>
              </w:rPr>
              <w:t>组</w:t>
            </w:r>
            <w:r>
              <w:rPr>
                <w:rFonts w:hint="default" w:ascii="Times New Roman" w:hAnsi="Times New Roman" w:cs="Times New Roman"/>
                <w:bCs/>
                <w:color w:val="000000" w:themeColor="text1"/>
                <w:kern w:val="0"/>
                <w:sz w:val="21"/>
                <w:szCs w:val="21"/>
                <w14:textFill>
                  <w14:solidFill>
                    <w14:schemeClr w14:val="tx1"/>
                  </w14:solidFill>
                </w14:textFill>
              </w:rPr>
              <w:t>隔离火灾区，严禁无关人员进入隔离区。</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②指挥人员到达现场立即组织人员进行自救、灭火，防止火灾事故扩大。</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③考虑到有可能形成窒息性气体，无能力自救时各组人员应尽快撤离火灾现场。应急处置组到达事故现场后，听从指挥积极配合专业消防人员完成灭火任务。</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④将消防废水用消防沙收集在一起，以防未经处理的消防废水流入外环境。</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⑤灭火结束后，注意保护好现场，</w:t>
            </w:r>
            <w:r>
              <w:rPr>
                <w:rFonts w:hint="eastAsia" w:cs="Times New Roman"/>
                <w:bCs/>
                <w:color w:val="000000" w:themeColor="text1"/>
                <w:kern w:val="0"/>
                <w:sz w:val="21"/>
                <w:szCs w:val="21"/>
                <w:lang w:val="en-US" w:eastAsia="zh-CN"/>
                <w14:textFill>
                  <w14:solidFill>
                    <w14:schemeClr w14:val="tx1"/>
                  </w14:solidFill>
                </w14:textFill>
              </w:rPr>
              <w:t>安全环保组</w:t>
            </w:r>
            <w:r>
              <w:rPr>
                <w:rFonts w:hint="default" w:ascii="Times New Roman" w:hAnsi="Times New Roman" w:cs="Times New Roman"/>
                <w:bCs/>
                <w:color w:val="000000" w:themeColor="text1"/>
                <w:kern w:val="0"/>
                <w:sz w:val="21"/>
                <w:szCs w:val="21"/>
                <w14:textFill>
                  <w14:solidFill>
                    <w14:schemeClr w14:val="tx1"/>
                  </w14:solidFill>
                </w14:textFill>
              </w:rPr>
              <w:t>积极配合有关部门的调查处理工作，并做好伤亡人员的善后处理。调查处理完毕后，</w:t>
            </w:r>
            <w:r>
              <w:rPr>
                <w:rFonts w:hint="eastAsia" w:cs="Times New Roman"/>
                <w:bCs/>
                <w:color w:val="000000" w:themeColor="text1"/>
                <w:kern w:val="0"/>
                <w:sz w:val="21"/>
                <w:szCs w:val="21"/>
                <w:lang w:val="en-US" w:eastAsia="zh-CN"/>
                <w14:textFill>
                  <w14:solidFill>
                    <w14:schemeClr w14:val="tx1"/>
                  </w14:solidFill>
                </w14:textFill>
              </w:rPr>
              <w:t>安全环保</w:t>
            </w:r>
            <w:r>
              <w:rPr>
                <w:rFonts w:hint="eastAsia" w:cs="Times New Roman"/>
                <w:bCs/>
                <w:color w:val="000000" w:themeColor="text1"/>
                <w:kern w:val="0"/>
                <w:sz w:val="21"/>
                <w:szCs w:val="21"/>
                <w:lang w:eastAsia="zh-CN"/>
                <w14:textFill>
                  <w14:solidFill>
                    <w14:schemeClr w14:val="tx1"/>
                  </w14:solidFill>
                </w14:textFill>
              </w:rPr>
              <w:t>组</w:t>
            </w:r>
            <w:r>
              <w:rPr>
                <w:rFonts w:hint="default" w:ascii="Times New Roman" w:hAnsi="Times New Roman" w:cs="Times New Roman"/>
                <w:bCs/>
                <w:color w:val="000000" w:themeColor="text1"/>
                <w:kern w:val="0"/>
                <w:sz w:val="21"/>
                <w:szCs w:val="21"/>
                <w14:textFill>
                  <w14:solidFill>
                    <w14:schemeClr w14:val="tx1"/>
                  </w14:solidFill>
                </w14:textFill>
              </w:rPr>
              <w:t>报请经</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西咸新区生态环境局秦汉新城工作部</w:t>
            </w:r>
            <w:r>
              <w:rPr>
                <w:rFonts w:hint="default" w:ascii="Times New Roman" w:hAnsi="Times New Roman" w:cs="Times New Roman"/>
                <w:bCs/>
                <w:color w:val="000000" w:themeColor="text1"/>
                <w:kern w:val="0"/>
                <w:sz w:val="21"/>
                <w:szCs w:val="21"/>
                <w14:textFill>
                  <w14:solidFill>
                    <w14:schemeClr w14:val="tx1"/>
                  </w14:solidFill>
                </w14:textFill>
              </w:rPr>
              <w:t>同意，</w:t>
            </w:r>
            <w:r>
              <w:rPr>
                <w:rFonts w:hint="eastAsia" w:cs="Times New Roman"/>
                <w:bCs/>
                <w:color w:val="000000" w:themeColor="text1"/>
                <w:kern w:val="0"/>
                <w:sz w:val="21"/>
                <w:szCs w:val="21"/>
                <w:lang w:val="en-US" w:eastAsia="zh-CN"/>
                <w14:textFill>
                  <w14:solidFill>
                    <w14:schemeClr w14:val="tx1"/>
                  </w14:solidFill>
                </w14:textFill>
              </w:rPr>
              <w:t>应急处置</w:t>
            </w:r>
            <w:r>
              <w:rPr>
                <w:rFonts w:hint="default" w:ascii="Times New Roman" w:hAnsi="Times New Roman" w:cs="Times New Roman"/>
                <w:bCs/>
                <w:color w:val="000000" w:themeColor="text1"/>
                <w:kern w:val="0"/>
                <w:sz w:val="21"/>
                <w:szCs w:val="21"/>
                <w14:textFill>
                  <w14:solidFill>
                    <w14:schemeClr w14:val="tx1"/>
                  </w14:solidFill>
                </w14:textFill>
              </w:rPr>
              <w:t>组立即组织人员进行现场清理，尽快恢复运行。</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发生火灾爆炸，次生污染物CO、黑烟影响厂区范围以</w:t>
            </w:r>
            <w:r>
              <w:rPr>
                <w:rFonts w:hint="eastAsia" w:cs="Times New Roman"/>
                <w:bCs/>
                <w:color w:val="000000" w:themeColor="text1"/>
                <w:kern w:val="0"/>
                <w:sz w:val="21"/>
                <w:szCs w:val="21"/>
                <w:lang w:eastAsia="zh-CN"/>
                <w14:textFill>
                  <w14:solidFill>
                    <w14:schemeClr w14:val="tx1"/>
                  </w14:solidFill>
                </w14:textFill>
              </w:rPr>
              <w:t>内</w:t>
            </w:r>
            <w:r>
              <w:rPr>
                <w:rFonts w:hint="default" w:ascii="Times New Roman" w:hAnsi="Times New Roman" w:cs="Times New Roman"/>
                <w:bCs/>
                <w:color w:val="000000" w:themeColor="text1"/>
                <w:kern w:val="0"/>
                <w:sz w:val="21"/>
                <w:szCs w:val="21"/>
                <w14:textFill>
                  <w14:solidFill>
                    <w14:schemeClr w14:val="tx1"/>
                  </w14:solidFill>
                </w14:textFill>
              </w:rPr>
              <w:t>——厂区级</w:t>
            </w:r>
          </w:p>
          <w:p>
            <w:pPr>
              <w:adjustRightInd w:val="0"/>
              <w:snapToGrid w:val="0"/>
              <w:spacing w:line="240" w:lineRule="auto"/>
              <w:ind w:firstLine="0" w:firstLineChars="0"/>
              <w:jc w:val="left"/>
              <w:rPr>
                <w:rFonts w:hint="eastAsia" w:ascii="Times New Roman" w:hAnsi="Times New Roman" w:eastAsia="宋体"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①现场发现人员立即通知公司应急</w:t>
            </w:r>
            <w:r>
              <w:rPr>
                <w:rFonts w:hint="eastAsia" w:cs="Times New Roman"/>
                <w:bCs/>
                <w:color w:val="000000" w:themeColor="text1"/>
                <w:kern w:val="0"/>
                <w:sz w:val="21"/>
                <w:szCs w:val="21"/>
                <w:lang w:eastAsia="zh-CN"/>
                <w14:textFill>
                  <w14:solidFill>
                    <w14:schemeClr w14:val="tx1"/>
                  </w14:solidFill>
                </w14:textFill>
              </w:rPr>
              <w:t>总</w:t>
            </w:r>
            <w:r>
              <w:rPr>
                <w:rFonts w:hint="default" w:ascii="Times New Roman" w:hAnsi="Times New Roman" w:cs="Times New Roman"/>
                <w:bCs/>
                <w:color w:val="000000" w:themeColor="text1"/>
                <w:kern w:val="0"/>
                <w:sz w:val="21"/>
                <w:szCs w:val="21"/>
                <w14:textFill>
                  <w14:solidFill>
                    <w14:schemeClr w14:val="tx1"/>
                  </w14:solidFill>
                </w14:textFill>
              </w:rPr>
              <w:t>指挥部</w:t>
            </w:r>
            <w:r>
              <w:rPr>
                <w:rFonts w:hint="eastAsia" w:cs="Times New Roman"/>
                <w:bCs/>
                <w:color w:val="000000" w:themeColor="text1"/>
                <w:kern w:val="0"/>
                <w:sz w:val="21"/>
                <w:szCs w:val="21"/>
                <w:lang w:eastAsia="zh-CN"/>
                <w14:textFill>
                  <w14:solidFill>
                    <w14:schemeClr w14:val="tx1"/>
                  </w14:solidFill>
                </w14:textFill>
              </w:rPr>
              <w:t>。</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②指挥人员到达现场立即组织人员进行自救、灭火，防止火灾事故扩大。</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③考虑到有可能形成窒息性气体，无能力自救时各组人员应尽快撤离火灾现场。</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④灭火结束后，注意保护好现场，</w:t>
            </w:r>
            <w:r>
              <w:rPr>
                <w:rFonts w:hint="eastAsia" w:cs="Times New Roman"/>
                <w:bCs/>
                <w:color w:val="000000" w:themeColor="text1"/>
                <w:kern w:val="0"/>
                <w:sz w:val="21"/>
                <w:szCs w:val="21"/>
                <w:lang w:val="en-US" w:eastAsia="zh-CN"/>
                <w14:textFill>
                  <w14:solidFill>
                    <w14:schemeClr w14:val="tx1"/>
                  </w14:solidFill>
                </w14:textFill>
              </w:rPr>
              <w:t>应急处置</w:t>
            </w:r>
            <w:r>
              <w:rPr>
                <w:rFonts w:hint="default" w:ascii="Times New Roman" w:hAnsi="Times New Roman" w:cs="Times New Roman"/>
                <w:bCs/>
                <w:color w:val="000000" w:themeColor="text1"/>
                <w:kern w:val="0"/>
                <w:sz w:val="21"/>
                <w:szCs w:val="21"/>
                <w14:textFill>
                  <w14:solidFill>
                    <w14:schemeClr w14:val="tx1"/>
                  </w14:solidFill>
                </w14:textFill>
              </w:rPr>
              <w:t>组清理好现场。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应急监测方案</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应对外界大气环境进行监测，监测要点如下：</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（1）监测因子：非甲烷总烃、颗粒物、</w:t>
            </w:r>
            <w:r>
              <w:rPr>
                <w:rFonts w:hint="eastAsia" w:cs="Times New Roman"/>
                <w:bCs/>
                <w:color w:val="000000" w:themeColor="text1"/>
                <w:kern w:val="0"/>
                <w:sz w:val="21"/>
                <w:szCs w:val="21"/>
                <w:lang w:val="en-US" w:eastAsia="zh-CN"/>
                <w14:textFill>
                  <w14:solidFill>
                    <w14:schemeClr w14:val="tx1"/>
                  </w14:solidFill>
                </w14:textFill>
              </w:rPr>
              <w:t>CO、</w:t>
            </w:r>
            <w:r>
              <w:rPr>
                <w:rFonts w:hint="default" w:ascii="Times New Roman" w:hAnsi="Times New Roman" w:cs="Times New Roman"/>
                <w:bCs/>
                <w:color w:val="000000" w:themeColor="text1"/>
                <w:kern w:val="0"/>
                <w:sz w:val="21"/>
                <w:szCs w:val="21"/>
                <w14:textFill>
                  <w14:solidFill>
                    <w14:schemeClr w14:val="tx1"/>
                  </w14:solidFill>
                </w14:textFill>
              </w:rPr>
              <w:t>SO</w:t>
            </w:r>
            <w:r>
              <w:rPr>
                <w:rFonts w:hint="default" w:ascii="Times New Roman" w:hAnsi="Times New Roman" w:cs="Times New Roman"/>
                <w:bCs/>
                <w:color w:val="000000" w:themeColor="text1"/>
                <w:kern w:val="0"/>
                <w:sz w:val="21"/>
                <w:szCs w:val="21"/>
                <w:vertAlign w:val="subscript"/>
                <w14:textFill>
                  <w14:solidFill>
                    <w14:schemeClr w14:val="tx1"/>
                  </w14:solidFill>
                </w14:textFill>
              </w:rPr>
              <w:t>2</w:t>
            </w:r>
            <w:r>
              <w:rPr>
                <w:rFonts w:hint="default" w:ascii="Times New Roman" w:hAnsi="Times New Roman" w:cs="Times New Roman"/>
                <w:bCs/>
                <w:color w:val="000000" w:themeColor="text1"/>
                <w:kern w:val="0"/>
                <w:sz w:val="21"/>
                <w:szCs w:val="21"/>
                <w14:textFill>
                  <w14:solidFill>
                    <w14:schemeClr w14:val="tx1"/>
                  </w14:solidFill>
                </w14:textFill>
              </w:rPr>
              <w:t>、NO</w:t>
            </w:r>
            <w:r>
              <w:rPr>
                <w:rFonts w:hint="default" w:ascii="Times New Roman" w:hAnsi="Times New Roman" w:cs="Times New Roman"/>
                <w:bCs/>
                <w:color w:val="000000" w:themeColor="text1"/>
                <w:kern w:val="0"/>
                <w:sz w:val="21"/>
                <w:szCs w:val="21"/>
                <w:vertAlign w:val="subscript"/>
                <w14:textFill>
                  <w14:solidFill>
                    <w14:schemeClr w14:val="tx1"/>
                  </w14:solidFill>
                </w14:textFill>
              </w:rPr>
              <w:t>X</w:t>
            </w:r>
            <w:r>
              <w:rPr>
                <w:rFonts w:hint="default" w:ascii="Times New Roman" w:hAnsi="Times New Roman" w:cs="Times New Roman"/>
                <w:bCs/>
                <w:color w:val="000000" w:themeColor="text1"/>
                <w:kern w:val="0"/>
                <w:sz w:val="21"/>
                <w:szCs w:val="21"/>
                <w14:textFill>
                  <w14:solidFill>
                    <w14:schemeClr w14:val="tx1"/>
                  </w14:solidFill>
                </w14:textFill>
              </w:rPr>
              <w:t>。</w:t>
            </w:r>
          </w:p>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2）监测布点：以事故地点为中心，在主导风向下风向影响区域等位置设监测点位，按50m~100m水平间隔布点采样；距事故发生地最近的居民住宅区或其他敏感区域也应布点采样；并在上风向设对照点。必要时可视情况增加点位数量。且采样过程中应注意风向的变化，及时调整采样点位置。</w:t>
            </w:r>
          </w:p>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（3）监测频次：厂界：4次/天   受影响的居民点及对照点：4次/天。</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2、若发生火灾事故，如果有消防水进入外环境，则应对消防水采样分析，监测要点如下：</w:t>
            </w:r>
          </w:p>
          <w:p>
            <w:pPr>
              <w:adjustRightInd w:val="0"/>
              <w:snapToGrid w:val="0"/>
              <w:spacing w:line="240" w:lineRule="auto"/>
              <w:ind w:firstLine="0" w:firstLineChars="0"/>
              <w:jc w:val="left"/>
              <w:rPr>
                <w:rFonts w:hint="default" w:ascii="Times New Roman" w:hAnsi="Times New Roman" w:eastAsia="仿宋"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（1）监测因子：pH、SS、氨氮、COD、BOD</w:t>
            </w:r>
            <w:r>
              <w:rPr>
                <w:rFonts w:hint="eastAsia" w:ascii="Times New Roman" w:hAnsi="Times New Roman" w:cs="Times New Roman"/>
                <w:bCs/>
                <w:color w:val="000000" w:themeColor="text1"/>
                <w:kern w:val="0"/>
                <w:sz w:val="21"/>
                <w:szCs w:val="21"/>
                <w:lang w:eastAsia="zh-CN"/>
                <w14:textFill>
                  <w14:solidFill>
                    <w14:schemeClr w14:val="tx1"/>
                  </w14:solidFill>
                </w14:textFill>
              </w:rPr>
              <w:t>、</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石油类</w:t>
            </w:r>
          </w:p>
          <w:p>
            <w:pPr>
              <w:adjustRightInd w:val="0"/>
              <w:snapToGrid w:val="0"/>
              <w:spacing w:line="240" w:lineRule="auto"/>
              <w:ind w:firstLine="0" w:firstLineChars="0"/>
              <w:jc w:val="left"/>
              <w:rPr>
                <w:rFonts w:hint="eastAsia" w:ascii="Times New Roman" w:hAnsi="Times New Roman" w:eastAsia="仿宋"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w:t>
            </w:r>
            <w:r>
              <w:rPr>
                <w:rFonts w:hint="eastAsia" w:cs="Times New Roman"/>
                <w:bCs/>
                <w:color w:val="000000" w:themeColor="text1"/>
                <w:kern w:val="0"/>
                <w:sz w:val="21"/>
                <w:szCs w:val="21"/>
                <w:lang w:val="en-US" w:eastAsia="zh-CN"/>
                <w14:textFill>
                  <w14:solidFill>
                    <w14:schemeClr w14:val="tx1"/>
                  </w14:solidFill>
                </w14:textFill>
              </w:rPr>
              <w:t>2</w:t>
            </w:r>
            <w:r>
              <w:rPr>
                <w:rFonts w:hint="default" w:ascii="Times New Roman" w:hAnsi="Times New Roman" w:cs="Times New Roman"/>
                <w:bCs/>
                <w:color w:val="000000" w:themeColor="text1"/>
                <w:kern w:val="0"/>
                <w:sz w:val="21"/>
                <w:szCs w:val="21"/>
                <w14:textFill>
                  <w14:solidFill>
                    <w14:schemeClr w14:val="tx1"/>
                  </w14:solidFill>
                </w14:textFill>
              </w:rPr>
              <w:t>）监测布点：</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厂区</w:t>
            </w:r>
            <w:r>
              <w:rPr>
                <w:rFonts w:hint="default" w:ascii="Times New Roman" w:hAnsi="Times New Roman" w:cs="Times New Roman"/>
                <w:bCs/>
                <w:color w:val="000000" w:themeColor="text1"/>
                <w:kern w:val="0"/>
                <w:sz w:val="21"/>
                <w:szCs w:val="21"/>
                <w14:textFill>
                  <w14:solidFill>
                    <w14:schemeClr w14:val="tx1"/>
                  </w14:solidFill>
                </w14:textFill>
              </w:rPr>
              <w:t>雨水排放口取样断面。可酌情增加断面设置数量。</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w:t>
            </w:r>
            <w:r>
              <w:rPr>
                <w:rFonts w:hint="eastAsia" w:cs="Times New Roman"/>
                <w:bCs/>
                <w:color w:val="000000" w:themeColor="text1"/>
                <w:kern w:val="0"/>
                <w:sz w:val="21"/>
                <w:szCs w:val="21"/>
                <w:lang w:val="en-US" w:eastAsia="zh-CN"/>
                <w14:textFill>
                  <w14:solidFill>
                    <w14:schemeClr w14:val="tx1"/>
                  </w14:solidFill>
                </w14:textFill>
              </w:rPr>
              <w:t>3</w:t>
            </w:r>
            <w:r>
              <w:rPr>
                <w:rFonts w:hint="default" w:ascii="Times New Roman" w:hAnsi="Times New Roman" w:cs="Times New Roman"/>
                <w:bCs/>
                <w:color w:val="000000" w:themeColor="text1"/>
                <w:kern w:val="0"/>
                <w:sz w:val="21"/>
                <w:szCs w:val="21"/>
                <w14:textFill>
                  <w14:solidFill>
                    <w14:schemeClr w14:val="tx1"/>
                  </w14:solidFill>
                </w14:textFill>
              </w:rPr>
              <w:t>）监测频次： 4次/天。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应急防护</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口罩、灭火器</w:t>
            </w:r>
            <w:r>
              <w:rPr>
                <w:rFonts w:hint="eastAsia" w:cs="Times New Roman"/>
                <w:bCs/>
                <w:color w:val="000000" w:themeColor="text1"/>
                <w:kern w:val="0"/>
                <w:sz w:val="21"/>
                <w:szCs w:val="21"/>
                <w:lang w:eastAsia="zh-CN"/>
                <w14:textFill>
                  <w14:solidFill>
                    <w14:schemeClr w14:val="tx1"/>
                  </w14:solidFill>
                </w14:textFill>
              </w:rPr>
              <w:t>、防毒面具、消防服</w:t>
            </w:r>
            <w:r>
              <w:rPr>
                <w:rFonts w:hint="default" w:ascii="Times New Roman" w:hAnsi="Times New Roman" w:cs="Times New Roman"/>
                <w:bCs/>
                <w:color w:val="000000" w:themeColor="text1"/>
                <w:kern w:val="0"/>
                <w:sz w:val="21"/>
                <w:szCs w:val="21"/>
                <w14:textFill>
                  <w14:solidFill>
                    <w14:schemeClr w14:val="tx1"/>
                  </w14:solidFill>
                </w14:textFill>
              </w:rP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注意</w:t>
            </w:r>
          </w:p>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事项</w:t>
            </w:r>
          </w:p>
        </w:tc>
        <w:tc>
          <w:tcPr>
            <w:tcW w:w="4334"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（1）个人防护器具佩戴注意事项：</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①灭火救援应正确佩戴消防服，穿戴前应检查设备是否完整；</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②进入现场的抢险人员穿防静电服。</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（2）应急救援结束后注意事项</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①派专人全面彻查，确认危险已经消除，防止其他危险隐患或死灰复燃；</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②设置警戒区，专人值守，保护事故现场；</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③事故抢险过程中产生的事故废水导入</w:t>
            </w:r>
            <w:r>
              <w:rPr>
                <w:rFonts w:hint="eastAsia" w:cs="Times New Roman"/>
                <w:bCs/>
                <w:color w:val="000000" w:themeColor="text1"/>
                <w:kern w:val="0"/>
                <w:sz w:val="21"/>
                <w:szCs w:val="21"/>
                <w:lang w:val="en-US" w:eastAsia="zh-CN"/>
                <w14:textFill>
                  <w14:solidFill>
                    <w14:schemeClr w14:val="tx1"/>
                  </w14:solidFill>
                </w14:textFill>
              </w:rPr>
              <w:t>厂区沉淀池内</w:t>
            </w:r>
            <w:r>
              <w:rPr>
                <w:rFonts w:hint="default" w:ascii="Times New Roman" w:hAnsi="Times New Roman" w:cs="Times New Roman"/>
                <w:bCs/>
                <w:color w:val="000000" w:themeColor="text1"/>
                <w:kern w:val="0"/>
                <w:sz w:val="21"/>
                <w:szCs w:val="21"/>
                <w14:textFill>
                  <w14:solidFill>
                    <w14:schemeClr w14:val="tx1"/>
                  </w14:solidFill>
                </w14:textFill>
              </w:rPr>
              <w:t>中再集中处理。</w:t>
            </w:r>
          </w:p>
        </w:tc>
      </w:tr>
    </w:tbl>
    <w:p>
      <w:pPr>
        <w:spacing w:line="240" w:lineRule="atLeas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eastAsia" w:cs="Times New Roman"/>
          <w:b/>
          <w:color w:val="000000" w:themeColor="text1"/>
          <w:sz w:val="21"/>
          <w:szCs w:val="21"/>
          <w:lang w:val="en-US" w:eastAsia="zh-CN"/>
          <w14:textFill>
            <w14:solidFill>
              <w14:schemeClr w14:val="tx1"/>
            </w14:solidFill>
          </w14:textFill>
        </w:rPr>
        <w:t>搅拌楼车间</w:t>
      </w:r>
      <w:r>
        <w:rPr>
          <w:rFonts w:hint="default" w:ascii="Times New Roman" w:hAnsi="Times New Roman" w:eastAsia="仿宋" w:cs="Times New Roman"/>
          <w:b/>
          <w:color w:val="000000" w:themeColor="text1"/>
          <w:sz w:val="21"/>
          <w:szCs w:val="21"/>
          <w14:textFill>
            <w14:solidFill>
              <w14:schemeClr w14:val="tx1"/>
            </w14:solidFill>
          </w14:textFill>
        </w:rPr>
        <w:t>泄漏事故引发次生环境灾害应急处置卡</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8"/>
        <w:gridCol w:w="7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事故类型</w:t>
            </w:r>
          </w:p>
        </w:tc>
        <w:tc>
          <w:tcPr>
            <w:tcW w:w="415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泄漏应急措施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9"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事故抢险措施</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 1 \* GB3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default"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default" w:ascii="Times New Roman" w:hAnsi="Times New Roman" w:cs="Times New Roman"/>
                <w:bCs/>
                <w:color w:val="000000" w:themeColor="text1"/>
                <w:kern w:val="0"/>
                <w:sz w:val="21"/>
                <w:szCs w:val="21"/>
                <w14:textFill>
                  <w14:solidFill>
                    <w14:schemeClr w14:val="tx1"/>
                  </w14:solidFill>
                </w14:textFill>
              </w:rPr>
              <w:t>对泄漏的桶用木块或抹布进行堵漏，避免更大的泄漏，并及时将泄漏的桶的</w:t>
            </w:r>
            <w:r>
              <w:rPr>
                <w:rFonts w:hint="eastAsia" w:cs="Times New Roman"/>
                <w:bCs/>
                <w:color w:val="000000" w:themeColor="text1"/>
                <w:kern w:val="0"/>
                <w:sz w:val="21"/>
                <w:szCs w:val="21"/>
                <w:lang w:eastAsia="zh-CN"/>
                <w14:textFill>
                  <w14:solidFill>
                    <w14:schemeClr w14:val="tx1"/>
                  </w14:solidFill>
                </w14:textFill>
              </w:rPr>
              <w:t>剩余物料转移至</w:t>
            </w:r>
            <w:r>
              <w:rPr>
                <w:rFonts w:hint="default" w:ascii="Times New Roman" w:hAnsi="Times New Roman" w:cs="Times New Roman"/>
                <w:bCs/>
                <w:color w:val="000000" w:themeColor="text1"/>
                <w:kern w:val="0"/>
                <w:sz w:val="21"/>
                <w:szCs w:val="21"/>
                <w14:textFill>
                  <w14:solidFill>
                    <w14:schemeClr w14:val="tx1"/>
                  </w14:solidFill>
                </w14:textFill>
              </w:rPr>
              <w:t>备用桶内。</w:t>
            </w:r>
          </w:p>
          <w:p>
            <w:pPr>
              <w:adjustRightInd w:val="0"/>
              <w:snapToGrid w:val="0"/>
              <w:spacing w:line="240" w:lineRule="auto"/>
              <w:ind w:firstLine="0" w:firstLineChars="0"/>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②对泄漏的</w:t>
            </w:r>
            <w:r>
              <w:rPr>
                <w:rFonts w:hint="eastAsia" w:cs="Times New Roman"/>
                <w:bCs/>
                <w:color w:val="000000" w:themeColor="text1"/>
                <w:kern w:val="0"/>
                <w:sz w:val="21"/>
                <w:szCs w:val="21"/>
                <w:lang w:eastAsia="zh-CN"/>
                <w14:textFill>
                  <w14:solidFill>
                    <w14:schemeClr w14:val="tx1"/>
                  </w14:solidFill>
                </w14:textFill>
              </w:rPr>
              <w:t>物料</w:t>
            </w:r>
            <w:r>
              <w:rPr>
                <w:rFonts w:hint="default" w:ascii="Times New Roman" w:hAnsi="Times New Roman" w:cs="Times New Roman"/>
                <w:bCs/>
                <w:color w:val="000000" w:themeColor="text1"/>
                <w:kern w:val="0"/>
                <w:sz w:val="21"/>
                <w:szCs w:val="21"/>
                <w14:textFill>
                  <w14:solidFill>
                    <w14:schemeClr w14:val="tx1"/>
                  </w14:solidFill>
                </w14:textFill>
              </w:rPr>
              <w:t>用沙土进行吸附，吸附后的沙土当做危废处置。</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③现场</w:t>
            </w:r>
            <w:r>
              <w:rPr>
                <w:rFonts w:hint="eastAsia" w:cs="Times New Roman"/>
                <w:bCs/>
                <w:color w:val="000000" w:themeColor="text1"/>
                <w:kern w:val="0"/>
                <w:sz w:val="21"/>
                <w:szCs w:val="21"/>
                <w:lang w:eastAsia="zh-CN"/>
                <w14:textFill>
                  <w14:solidFill>
                    <w14:schemeClr w14:val="tx1"/>
                  </w14:solidFill>
                </w14:textFill>
              </w:rPr>
              <w:t>废液、</w:t>
            </w:r>
            <w:r>
              <w:rPr>
                <w:rFonts w:hint="default" w:ascii="Times New Roman" w:hAnsi="Times New Roman" w:cs="Times New Roman"/>
                <w:bCs/>
                <w:color w:val="000000" w:themeColor="text1"/>
                <w:kern w:val="0"/>
                <w:sz w:val="21"/>
                <w:szCs w:val="21"/>
                <w14:textFill>
                  <w14:solidFill>
                    <w14:schemeClr w14:val="tx1"/>
                  </w14:solidFill>
                </w14:textFill>
              </w:rPr>
              <w:t>洗消水可通过</w:t>
            </w:r>
            <w:r>
              <w:rPr>
                <w:rFonts w:hint="eastAsia" w:cs="Times New Roman"/>
                <w:bCs/>
                <w:color w:val="000000" w:themeColor="text1"/>
                <w:kern w:val="0"/>
                <w:sz w:val="21"/>
                <w:szCs w:val="21"/>
                <w:lang w:val="en-US" w:eastAsia="zh-CN"/>
                <w14:textFill>
                  <w14:solidFill>
                    <w14:schemeClr w14:val="tx1"/>
                  </w14:solidFill>
                </w14:textFill>
              </w:rPr>
              <w:t>厂内沉淀池</w:t>
            </w:r>
            <w:r>
              <w:rPr>
                <w:rFonts w:hint="default" w:ascii="Times New Roman" w:hAnsi="Times New Roman" w:cs="Times New Roman"/>
                <w:bCs/>
                <w:color w:val="000000" w:themeColor="text1"/>
                <w:kern w:val="0"/>
                <w:sz w:val="21"/>
                <w:szCs w:val="21"/>
                <w14:textFill>
                  <w14:solidFill>
                    <w14:schemeClr w14:val="tx1"/>
                  </w14:solidFill>
                </w14:textFill>
              </w:rPr>
              <w:t>进行收集，</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若不符合外排标准，</w:t>
            </w:r>
            <w:r>
              <w:rPr>
                <w:rFonts w:hint="default" w:ascii="Times New Roman" w:hAnsi="Times New Roman" w:cs="Times New Roman"/>
                <w:bCs/>
                <w:color w:val="000000" w:themeColor="text1"/>
                <w:kern w:val="0"/>
                <w:sz w:val="21"/>
                <w:szCs w:val="21"/>
                <w14:textFill>
                  <w14:solidFill>
                    <w14:schemeClr w14:val="tx1"/>
                  </w14:solidFill>
                </w14:textFill>
              </w:rPr>
              <w:t>当危废处置。</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④当事故状态解除后，由总指挥宣布退出应急状态，并按规定向相关部门通报。</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 5 \* GB3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default" w:ascii="Times New Roman" w:hAnsi="Times New Roman" w:cs="Times New Roman"/>
                <w:bCs/>
                <w:color w:val="000000" w:themeColor="text1"/>
                <w:kern w:val="0"/>
                <w:sz w:val="21"/>
                <w:szCs w:val="21"/>
                <w14:textFill>
                  <w14:solidFill>
                    <w14:schemeClr w14:val="tx1"/>
                  </w14:solidFill>
                </w14:textFill>
              </w:rPr>
              <w:t>⑤</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cs="Times New Roman"/>
                <w:bCs/>
                <w:color w:val="000000" w:themeColor="text1"/>
                <w:kern w:val="0"/>
                <w:sz w:val="21"/>
                <w:szCs w:val="21"/>
                <w:lang w:eastAsia="zh-CN"/>
                <w14:textFill>
                  <w14:solidFill>
                    <w14:schemeClr w14:val="tx1"/>
                  </w14:solidFill>
                </w14:textFill>
              </w:rPr>
              <w:t>安全环保组</w:t>
            </w:r>
            <w:r>
              <w:rPr>
                <w:rFonts w:hint="default" w:ascii="Times New Roman" w:hAnsi="Times New Roman" w:cs="Times New Roman"/>
                <w:bCs/>
                <w:color w:val="000000" w:themeColor="text1"/>
                <w:kern w:val="0"/>
                <w:sz w:val="21"/>
                <w:szCs w:val="21"/>
                <w14:textFill>
                  <w14:solidFill>
                    <w14:schemeClr w14:val="tx1"/>
                  </w14:solidFill>
                </w14:textFill>
              </w:rPr>
              <w:t>组织对事故进行调查，分析原因并修订预防措施。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应急环境污染治理</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开展水</w:t>
            </w:r>
            <w:r>
              <w:rPr>
                <w:rFonts w:hint="eastAsia" w:cs="Times New Roman"/>
                <w:bCs/>
                <w:color w:val="000000" w:themeColor="text1"/>
                <w:kern w:val="0"/>
                <w:sz w:val="21"/>
                <w:szCs w:val="21"/>
                <w:lang w:eastAsia="zh-CN"/>
                <w14:textFill>
                  <w14:solidFill>
                    <w14:schemeClr w14:val="tx1"/>
                  </w14:solidFill>
                </w14:textFill>
              </w:rPr>
              <w:t>及土壤</w:t>
            </w:r>
            <w:r>
              <w:rPr>
                <w:rFonts w:hint="default" w:ascii="Times New Roman" w:hAnsi="Times New Roman" w:cs="Times New Roman"/>
                <w:bCs/>
                <w:color w:val="000000" w:themeColor="text1"/>
                <w:kern w:val="0"/>
                <w:sz w:val="21"/>
                <w:szCs w:val="21"/>
                <w14:textFill>
                  <w14:solidFill>
                    <w14:schemeClr w14:val="tx1"/>
                  </w14:solidFill>
                </w14:textFill>
              </w:rPr>
              <w:t>环境应急监测，若出现监测数据异常，应立即采取进一步的防护措施。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应急监测措施</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水环境应急监测</w:t>
            </w:r>
          </w:p>
          <w:p>
            <w:pPr>
              <w:adjustRightInd w:val="0"/>
              <w:snapToGrid w:val="0"/>
              <w:spacing w:line="240" w:lineRule="auto"/>
              <w:ind w:firstLine="0" w:firstLineChars="0"/>
              <w:jc w:val="left"/>
              <w:rPr>
                <w:rFonts w:hint="eastAsia" w:ascii="Times New Roman" w:hAnsi="Times New Roman"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监测布点：</w:t>
            </w: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eastAsia" w:ascii="Times New Roman" w:hAnsi="Times New Roman" w:cs="Times New Roman"/>
                <w:bCs/>
                <w:color w:val="000000" w:themeColor="text1"/>
                <w:kern w:val="0"/>
                <w:sz w:val="21"/>
                <w:szCs w:val="21"/>
                <w14:textFill>
                  <w14:solidFill>
                    <w14:schemeClr w14:val="tx1"/>
                  </w14:solidFill>
                </w14:textFill>
              </w:rPr>
              <w:instrText xml:space="preserve">= 1 \* GB3</w:instrText>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eastAsia"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ascii="Times New Roman" w:hAnsi="Times New Roman" w:cs="Times New Roman"/>
                <w:bCs/>
                <w:color w:val="000000" w:themeColor="text1"/>
                <w:kern w:val="0"/>
                <w:sz w:val="21"/>
                <w:szCs w:val="21"/>
                <w14:textFill>
                  <w14:solidFill>
                    <w14:schemeClr w14:val="tx1"/>
                  </w14:solidFill>
                </w14:textFill>
              </w:rPr>
              <w:t>雨水</w:t>
            </w:r>
            <w:r>
              <w:rPr>
                <w:rFonts w:hint="default" w:ascii="Times New Roman" w:hAnsi="Times New Roman" w:cs="Times New Roman"/>
                <w:bCs/>
                <w:color w:val="000000" w:themeColor="text1"/>
                <w:kern w:val="0"/>
                <w:sz w:val="21"/>
                <w:szCs w:val="21"/>
                <w14:textFill>
                  <w14:solidFill>
                    <w14:schemeClr w14:val="tx1"/>
                  </w14:solidFill>
                </w14:textFill>
              </w:rPr>
              <w:t>总排口</w:t>
            </w:r>
            <w:r>
              <w:rPr>
                <w:rFonts w:hint="eastAsia" w:ascii="Times New Roman" w:hAnsi="Times New Roman" w:cs="Times New Roman"/>
                <w:bCs/>
                <w:color w:val="000000" w:themeColor="text1"/>
                <w:kern w:val="0"/>
                <w:sz w:val="21"/>
                <w:szCs w:val="21"/>
                <w14:textFill>
                  <w14:solidFill>
                    <w14:schemeClr w14:val="tx1"/>
                  </w14:solidFill>
                </w14:textFill>
              </w:rPr>
              <w:t>②</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距离</w:t>
            </w:r>
            <w:r>
              <w:rPr>
                <w:rFonts w:hint="eastAsia" w:cs="Times New Roman"/>
                <w:bCs/>
                <w:color w:val="000000" w:themeColor="text1"/>
                <w:kern w:val="0"/>
                <w:sz w:val="21"/>
                <w:szCs w:val="21"/>
                <w:lang w:val="en-US" w:eastAsia="zh-CN"/>
                <w14:textFill>
                  <w14:solidFill>
                    <w14:schemeClr w14:val="tx1"/>
                  </w14:solidFill>
                </w14:textFill>
              </w:rPr>
              <w:t>厂内</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最近的河流上、下游处</w:t>
            </w:r>
          </w:p>
          <w:p>
            <w:pPr>
              <w:adjustRightInd w:val="0"/>
              <w:snapToGrid w:val="0"/>
              <w:spacing w:line="240" w:lineRule="auto"/>
              <w:ind w:firstLine="0" w:firstLineChars="0"/>
              <w:jc w:val="left"/>
              <w:rPr>
                <w:rFonts w:hint="default" w:ascii="Times New Roman" w:hAnsi="Times New Roman" w:eastAsia="仿宋"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 xml:space="preserve">监测因子：pH、SS、氨氮、COD、BOD </w:t>
            </w:r>
            <w:r>
              <w:rPr>
                <w:rFonts w:hint="eastAsia" w:ascii="Times New Roman" w:hAnsi="Times New Roman" w:cs="Times New Roman"/>
                <w:bCs/>
                <w:color w:val="000000" w:themeColor="text1"/>
                <w:kern w:val="0"/>
                <w:sz w:val="21"/>
                <w:szCs w:val="21"/>
                <w:lang w:eastAsia="zh-CN"/>
                <w14:textFill>
                  <w14:solidFill>
                    <w14:schemeClr w14:val="tx1"/>
                  </w14:solidFill>
                </w14:textFill>
              </w:rPr>
              <w:t>、</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石油类</w:t>
            </w:r>
          </w:p>
          <w:p>
            <w:pPr>
              <w:adjustRightInd w:val="0"/>
              <w:snapToGrid w:val="0"/>
              <w:spacing w:line="240" w:lineRule="auto"/>
              <w:ind w:firstLine="0" w:firstLineChars="0"/>
              <w:jc w:val="left"/>
              <w:rPr>
                <w:rFonts w:hint="eastAsia" w:ascii="Times New Roman" w:hAnsi="Times New Roman" w:cs="Times New Roman"/>
                <w:bCs/>
                <w:color w:val="000000" w:themeColor="text1"/>
                <w:kern w:val="0"/>
                <w:sz w:val="21"/>
                <w:szCs w:val="21"/>
                <w:lang w:eastAsia="zh-CN"/>
                <w14:textFill>
                  <w14:solidFill>
                    <w14:schemeClr w14:val="tx1"/>
                  </w14:solidFill>
                </w14:textFill>
              </w:rPr>
            </w:pPr>
            <w:r>
              <w:rPr>
                <w:rFonts w:hint="eastAsia" w:ascii="Times New Roman" w:hAnsi="Times New Roman" w:cs="Times New Roman"/>
                <w:bCs/>
                <w:color w:val="000000" w:themeColor="text1"/>
                <w:kern w:val="0"/>
                <w:sz w:val="21"/>
                <w:szCs w:val="21"/>
                <w:lang w:eastAsia="zh-CN"/>
                <w14:textFill>
                  <w14:solidFill>
                    <w14:schemeClr w14:val="tx1"/>
                  </w14:solidFill>
                </w14:textFill>
              </w:rPr>
              <w:t>土壤环境应急监测：</w:t>
            </w:r>
          </w:p>
          <w:p>
            <w:pPr>
              <w:adjustRightInd w:val="0"/>
              <w:snapToGrid w:val="0"/>
              <w:spacing w:line="240" w:lineRule="auto"/>
              <w:ind w:firstLine="0" w:firstLineChars="0"/>
              <w:jc w:val="left"/>
              <w:rPr>
                <w:rFonts w:hint="eastAsia" w:ascii="Times New Roman" w:hAnsi="Times New Roman"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监测布点：</w:t>
            </w: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eastAsia" w:ascii="Times New Roman" w:hAnsi="Times New Roman" w:cs="Times New Roman"/>
                <w:bCs/>
                <w:color w:val="000000" w:themeColor="text1"/>
                <w:kern w:val="0"/>
                <w:sz w:val="21"/>
                <w:szCs w:val="21"/>
                <w14:textFill>
                  <w14:solidFill>
                    <w14:schemeClr w14:val="tx1"/>
                  </w14:solidFill>
                </w14:textFill>
              </w:rPr>
              <w:instrText xml:space="preserve">= 1 \* GB3</w:instrText>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eastAsia"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ascii="Times New Roman" w:hAnsi="Times New Roman" w:cs="Times New Roman"/>
                <w:bCs/>
                <w:color w:val="000000" w:themeColor="text1"/>
                <w:kern w:val="0"/>
                <w:sz w:val="21"/>
                <w:szCs w:val="21"/>
                <w:lang w:eastAsia="zh-CN"/>
                <w14:textFill>
                  <w14:solidFill>
                    <w14:schemeClr w14:val="tx1"/>
                  </w14:solidFill>
                </w14:textFill>
              </w:rPr>
              <w:t>事故发生地</w:t>
            </w:r>
          </w:p>
          <w:p>
            <w:pPr>
              <w:adjustRightInd w:val="0"/>
              <w:snapToGrid w:val="0"/>
              <w:spacing w:line="240" w:lineRule="auto"/>
              <w:ind w:firstLine="0" w:firstLineChars="0"/>
              <w:jc w:val="left"/>
              <w:rPr>
                <w:rFonts w:hint="default"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监测因子：</w:t>
            </w:r>
            <w:r>
              <w:rPr>
                <w:rFonts w:hint="eastAsia" w:ascii="Times New Roman" w:hAnsi="Times New Roman" w:cs="Times New Roman"/>
                <w:bCs/>
                <w:color w:val="000000" w:themeColor="text1"/>
                <w:kern w:val="0"/>
                <w:sz w:val="21"/>
                <w:szCs w:val="21"/>
                <w:lang w:val="en-US" w:eastAsia="zh-CN"/>
                <w14:textFill>
                  <w14:solidFill>
                    <w14:schemeClr w14:val="tx1"/>
                  </w14:solidFill>
                </w14:textFill>
              </w:rPr>
              <w:t>pH、石油烃</w:t>
            </w:r>
          </w:p>
        </w:tc>
      </w:tr>
    </w:tbl>
    <w:p>
      <w:pPr>
        <w:spacing w:line="240" w:lineRule="atLeast"/>
        <w:jc w:val="center"/>
        <w:rPr>
          <w:rFonts w:hint="default" w:ascii="Times New Roman" w:hAnsi="Times New Roman" w:eastAsia="仿宋" w:cs="Times New Roman"/>
          <w:b/>
          <w:color w:val="000000" w:themeColor="text1"/>
          <w:sz w:val="21"/>
          <w:szCs w:val="21"/>
          <w14:textFill>
            <w14:solidFill>
              <w14:schemeClr w14:val="tx1"/>
            </w14:solidFill>
          </w14:textFill>
        </w:rPr>
      </w:pPr>
      <w:r>
        <w:rPr>
          <w:rFonts w:hint="eastAsia" w:cs="Times New Roman"/>
          <w:b/>
          <w:color w:val="000000" w:themeColor="text1"/>
          <w:sz w:val="21"/>
          <w:szCs w:val="21"/>
          <w:lang w:val="en-US" w:eastAsia="zh-CN"/>
          <w14:textFill>
            <w14:solidFill>
              <w14:schemeClr w14:val="tx1"/>
            </w14:solidFill>
          </w14:textFill>
        </w:rPr>
        <w:t>废气处理设施故障引发</w:t>
      </w:r>
      <w:r>
        <w:rPr>
          <w:rFonts w:hint="default" w:ascii="Times New Roman" w:hAnsi="Times New Roman" w:eastAsia="仿宋" w:cs="Times New Roman"/>
          <w:b/>
          <w:color w:val="000000" w:themeColor="text1"/>
          <w:sz w:val="21"/>
          <w:szCs w:val="21"/>
          <w14:textFill>
            <w14:solidFill>
              <w14:schemeClr w14:val="tx1"/>
            </w14:solidFill>
          </w14:textFill>
        </w:rPr>
        <w:t>环境灾害应急处置卡</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8"/>
        <w:gridCol w:w="7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事故类型</w:t>
            </w:r>
          </w:p>
        </w:tc>
        <w:tc>
          <w:tcPr>
            <w:tcW w:w="4155"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泄漏应急措施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9"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事故抢险措施</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 1 \* GB3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default"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cs="Times New Roman"/>
                <w:bCs/>
                <w:color w:val="000000" w:themeColor="text1"/>
                <w:kern w:val="0"/>
                <w:sz w:val="21"/>
                <w:szCs w:val="21"/>
                <w:lang w:eastAsia="zh-CN"/>
                <w14:textFill>
                  <w14:solidFill>
                    <w14:schemeClr w14:val="tx1"/>
                  </w14:solidFill>
                </w14:textFill>
              </w:rPr>
              <w:t>第一时间检查故障原因，并及时维修；若短时间内无法修复，则必要时可停止生产</w:t>
            </w:r>
            <w:r>
              <w:rPr>
                <w:rFonts w:hint="default" w:ascii="Times New Roman" w:hAnsi="Times New Roman" w:cs="Times New Roman"/>
                <w:bCs/>
                <w:color w:val="000000" w:themeColor="text1"/>
                <w:kern w:val="0"/>
                <w:sz w:val="21"/>
                <w:szCs w:val="21"/>
                <w14:textFill>
                  <w14:solidFill>
                    <w14:schemeClr w14:val="tx1"/>
                  </w14:solidFill>
                </w14:textFill>
              </w:rPr>
              <w:t>。</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②当事故状态解除后，由总指挥宣布退出应急状态，并按规定向相关部门通报。</w:t>
            </w:r>
          </w:p>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③</w:t>
            </w:r>
            <w:r>
              <w:rPr>
                <w:rFonts w:hint="eastAsia" w:cs="Times New Roman"/>
                <w:bCs/>
                <w:color w:val="000000" w:themeColor="text1"/>
                <w:kern w:val="0"/>
                <w:sz w:val="21"/>
                <w:szCs w:val="21"/>
                <w:lang w:eastAsia="zh-CN"/>
                <w14:textFill>
                  <w14:solidFill>
                    <w14:schemeClr w14:val="tx1"/>
                  </w14:solidFill>
                </w14:textFill>
              </w:rPr>
              <w:t>安全环保组</w:t>
            </w:r>
            <w:r>
              <w:rPr>
                <w:rFonts w:hint="default" w:ascii="Times New Roman" w:hAnsi="Times New Roman" w:cs="Times New Roman"/>
                <w:bCs/>
                <w:color w:val="000000" w:themeColor="text1"/>
                <w:kern w:val="0"/>
                <w:sz w:val="21"/>
                <w:szCs w:val="21"/>
                <w14:textFill>
                  <w14:solidFill>
                    <w14:schemeClr w14:val="tx1"/>
                  </w14:solidFill>
                </w14:textFill>
              </w:rPr>
              <w:t>组织对事故进行调查，分析原因并修订预防措施。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应急环境污染治理</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开展</w:t>
            </w:r>
            <w:r>
              <w:rPr>
                <w:rFonts w:hint="eastAsia" w:cs="Times New Roman"/>
                <w:bCs/>
                <w:color w:val="000000" w:themeColor="text1"/>
                <w:kern w:val="0"/>
                <w:sz w:val="21"/>
                <w:szCs w:val="21"/>
                <w:lang w:eastAsia="zh-CN"/>
                <w14:textFill>
                  <w14:solidFill>
                    <w14:schemeClr w14:val="tx1"/>
                  </w14:solidFill>
                </w14:textFill>
              </w:rPr>
              <w:t>大气</w:t>
            </w:r>
            <w:r>
              <w:rPr>
                <w:rFonts w:hint="default" w:ascii="Times New Roman" w:hAnsi="Times New Roman" w:cs="Times New Roman"/>
                <w:bCs/>
                <w:color w:val="000000" w:themeColor="text1"/>
                <w:kern w:val="0"/>
                <w:sz w:val="21"/>
                <w:szCs w:val="21"/>
                <w14:textFill>
                  <w14:solidFill>
                    <w14:schemeClr w14:val="tx1"/>
                  </w14:solidFill>
                </w14:textFill>
              </w:rPr>
              <w:t>环境应急监测，若出现监测数据异常，应立即采取进一步的防护措施。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44" w:type="pct"/>
            <w:tcBorders>
              <w:tl2br w:val="nil"/>
              <w:tr2bl w:val="nil"/>
            </w:tcBorders>
            <w:noWrap w:val="0"/>
            <w:vAlign w:val="center"/>
          </w:tcPr>
          <w:p>
            <w:pPr>
              <w:adjustRightInd w:val="0"/>
              <w:snapToGrid w:val="0"/>
              <w:spacing w:line="240" w:lineRule="auto"/>
              <w:ind w:firstLine="0" w:firstLineChars="0"/>
              <w:jc w:val="center"/>
              <w:rPr>
                <w:rFonts w:hint="default" w:ascii="Times New Roman" w:hAnsi="Times New Roman" w:cs="Times New Roman"/>
                <w:b/>
                <w:bCs w:val="0"/>
                <w:color w:val="000000" w:themeColor="text1"/>
                <w:kern w:val="0"/>
                <w:sz w:val="21"/>
                <w:szCs w:val="21"/>
                <w14:textFill>
                  <w14:solidFill>
                    <w14:schemeClr w14:val="tx1"/>
                  </w14:solidFill>
                </w14:textFill>
              </w:rPr>
            </w:pPr>
            <w:r>
              <w:rPr>
                <w:rFonts w:hint="default" w:ascii="Times New Roman" w:hAnsi="Times New Roman" w:cs="Times New Roman"/>
                <w:b/>
                <w:bCs w:val="0"/>
                <w:color w:val="000000" w:themeColor="text1"/>
                <w:kern w:val="0"/>
                <w:sz w:val="21"/>
                <w:szCs w:val="21"/>
                <w14:textFill>
                  <w14:solidFill>
                    <w14:schemeClr w14:val="tx1"/>
                  </w14:solidFill>
                </w14:textFill>
              </w:rPr>
              <w:t>应急监测措施</w:t>
            </w:r>
          </w:p>
        </w:tc>
        <w:tc>
          <w:tcPr>
            <w:tcW w:w="4155" w:type="pct"/>
            <w:tcBorders>
              <w:tl2br w:val="nil"/>
              <w:tr2bl w:val="nil"/>
            </w:tcBorders>
            <w:noWrap w:val="0"/>
            <w:vAlign w:val="center"/>
          </w:tcPr>
          <w:p>
            <w:pPr>
              <w:adjustRightInd w:val="0"/>
              <w:snapToGrid w:val="0"/>
              <w:spacing w:line="240" w:lineRule="auto"/>
              <w:ind w:firstLine="0" w:firstLineChars="0"/>
              <w:jc w:val="left"/>
              <w:rPr>
                <w:rFonts w:hint="default" w:ascii="Times New Roman" w:hAnsi="Times New Roman" w:cs="Times New Roman"/>
                <w:bCs/>
                <w:color w:val="000000" w:themeColor="text1"/>
                <w:kern w:val="0"/>
                <w:sz w:val="21"/>
                <w:szCs w:val="21"/>
                <w14:textFill>
                  <w14:solidFill>
                    <w14:schemeClr w14:val="tx1"/>
                  </w14:solidFill>
                </w14:textFill>
              </w:rPr>
            </w:pPr>
            <w:r>
              <w:rPr>
                <w:rFonts w:hint="eastAsia" w:cs="Times New Roman"/>
                <w:bCs/>
                <w:color w:val="000000" w:themeColor="text1"/>
                <w:kern w:val="0"/>
                <w:sz w:val="21"/>
                <w:szCs w:val="21"/>
                <w:lang w:eastAsia="zh-CN"/>
                <w14:textFill>
                  <w14:solidFill>
                    <w14:schemeClr w14:val="tx1"/>
                  </w14:solidFill>
                </w14:textFill>
              </w:rPr>
              <w:t>大气</w:t>
            </w:r>
            <w:r>
              <w:rPr>
                <w:rFonts w:hint="default" w:ascii="Times New Roman" w:hAnsi="Times New Roman" w:cs="Times New Roman"/>
                <w:bCs/>
                <w:color w:val="000000" w:themeColor="text1"/>
                <w:kern w:val="0"/>
                <w:sz w:val="21"/>
                <w:szCs w:val="21"/>
                <w14:textFill>
                  <w14:solidFill>
                    <w14:schemeClr w14:val="tx1"/>
                  </w14:solidFill>
                </w14:textFill>
              </w:rPr>
              <w:t>环境应急监测</w:t>
            </w:r>
          </w:p>
          <w:p>
            <w:pPr>
              <w:adjustRightInd w:val="0"/>
              <w:snapToGrid w:val="0"/>
              <w:spacing w:line="240" w:lineRule="auto"/>
              <w:ind w:firstLine="0" w:firstLineChars="0"/>
              <w:jc w:val="left"/>
              <w:rPr>
                <w:rFonts w:hint="eastAsia" w:cs="Times New Roman"/>
                <w:bCs/>
                <w:color w:val="000000" w:themeColor="text1"/>
                <w:kern w:val="0"/>
                <w:sz w:val="21"/>
                <w:szCs w:val="21"/>
                <w:lang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监测布点：</w:t>
            </w:r>
            <w:r>
              <w:rPr>
                <w:rFonts w:hint="default" w:ascii="Times New Roman" w:hAnsi="Times New Roman" w:cs="Times New Roman"/>
                <w:bCs/>
                <w:color w:val="000000" w:themeColor="text1"/>
                <w:kern w:val="0"/>
                <w:sz w:val="21"/>
                <w:szCs w:val="21"/>
                <w14:textFill>
                  <w14:solidFill>
                    <w14:schemeClr w14:val="tx1"/>
                  </w14:solidFill>
                </w14:textFill>
              </w:rPr>
              <w:fldChar w:fldCharType="begin"/>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eastAsia" w:ascii="Times New Roman" w:hAnsi="Times New Roman" w:cs="Times New Roman"/>
                <w:bCs/>
                <w:color w:val="000000" w:themeColor="text1"/>
                <w:kern w:val="0"/>
                <w:sz w:val="21"/>
                <w:szCs w:val="21"/>
                <w14:textFill>
                  <w14:solidFill>
                    <w14:schemeClr w14:val="tx1"/>
                  </w14:solidFill>
                </w14:textFill>
              </w:rPr>
              <w:instrText xml:space="preserve">= 1 \* GB3</w:instrText>
            </w:r>
            <w:r>
              <w:rPr>
                <w:rFonts w:hint="default" w:ascii="Times New Roman" w:hAnsi="Times New Roman" w:cs="Times New Roman"/>
                <w:bCs/>
                <w:color w:val="000000" w:themeColor="text1"/>
                <w:kern w:val="0"/>
                <w:sz w:val="21"/>
                <w:szCs w:val="21"/>
                <w14:textFill>
                  <w14:solidFill>
                    <w14:schemeClr w14:val="tx1"/>
                  </w14:solidFill>
                </w14:textFill>
              </w:rPr>
              <w:instrText xml:space="preserve"> </w:instrText>
            </w:r>
            <w:r>
              <w:rPr>
                <w:rFonts w:hint="default" w:ascii="Times New Roman" w:hAnsi="Times New Roman" w:cs="Times New Roman"/>
                <w:bCs/>
                <w:color w:val="000000" w:themeColor="text1"/>
                <w:kern w:val="0"/>
                <w:sz w:val="21"/>
                <w:szCs w:val="21"/>
                <w14:textFill>
                  <w14:solidFill>
                    <w14:schemeClr w14:val="tx1"/>
                  </w14:solidFill>
                </w14:textFill>
              </w:rPr>
              <w:fldChar w:fldCharType="separate"/>
            </w:r>
            <w:r>
              <w:rPr>
                <w:rFonts w:hint="eastAsia" w:ascii="Times New Roman" w:hAnsi="Times New Roman" w:cs="Times New Roman"/>
                <w:bCs/>
                <w:color w:val="000000" w:themeColor="text1"/>
                <w:kern w:val="0"/>
                <w:sz w:val="21"/>
                <w:szCs w:val="21"/>
                <w14:textFill>
                  <w14:solidFill>
                    <w14:schemeClr w14:val="tx1"/>
                  </w14:solidFill>
                </w14:textFill>
              </w:rPr>
              <w:t>①</w:t>
            </w:r>
            <w:r>
              <w:rPr>
                <w:rFonts w:hint="default" w:ascii="Times New Roman" w:hAnsi="Times New Roman" w:cs="Times New Roman"/>
                <w:bCs/>
                <w:color w:val="000000" w:themeColor="text1"/>
                <w:kern w:val="0"/>
                <w:sz w:val="21"/>
                <w:szCs w:val="21"/>
                <w14:textFill>
                  <w14:solidFill>
                    <w14:schemeClr w14:val="tx1"/>
                  </w14:solidFill>
                </w14:textFill>
              </w:rPr>
              <w:fldChar w:fldCharType="end"/>
            </w:r>
            <w:r>
              <w:rPr>
                <w:rFonts w:hint="eastAsia" w:cs="Times New Roman"/>
                <w:bCs/>
                <w:color w:val="000000" w:themeColor="text1"/>
                <w:kern w:val="0"/>
                <w:sz w:val="21"/>
                <w:szCs w:val="21"/>
                <w:lang w:eastAsia="zh-CN"/>
                <w14:textFill>
                  <w14:solidFill>
                    <w14:schemeClr w14:val="tx1"/>
                  </w14:solidFill>
                </w14:textFill>
              </w:rPr>
              <w:t>厂界四周、下风向</w:t>
            </w:r>
          </w:p>
          <w:p>
            <w:pPr>
              <w:adjustRightInd w:val="0"/>
              <w:snapToGrid w:val="0"/>
              <w:spacing w:line="240" w:lineRule="auto"/>
              <w:ind w:firstLine="0" w:firstLineChars="0"/>
              <w:jc w:val="left"/>
              <w:rPr>
                <w:rFonts w:hint="default" w:cs="Times New Roman"/>
                <w:bCs/>
                <w:color w:val="000000" w:themeColor="text1"/>
                <w:kern w:val="0"/>
                <w:sz w:val="21"/>
                <w:szCs w:val="21"/>
                <w:lang w:val="en-US" w:eastAsia="zh-CN"/>
                <w14:textFill>
                  <w14:solidFill>
                    <w14:schemeClr w14:val="tx1"/>
                  </w14:solidFill>
                </w14:textFill>
              </w:rPr>
            </w:pPr>
            <w:r>
              <w:rPr>
                <w:rFonts w:hint="default" w:ascii="Times New Roman" w:hAnsi="Times New Roman" w:cs="Times New Roman"/>
                <w:bCs/>
                <w:color w:val="000000" w:themeColor="text1"/>
                <w:kern w:val="0"/>
                <w:sz w:val="21"/>
                <w:szCs w:val="21"/>
                <w14:textFill>
                  <w14:solidFill>
                    <w14:schemeClr w14:val="tx1"/>
                  </w14:solidFill>
                </w14:textFill>
              </w:rPr>
              <w:t>监测因子：</w:t>
            </w:r>
            <w:r>
              <w:rPr>
                <w:rFonts w:hint="eastAsia" w:cs="Times New Roman"/>
                <w:bCs/>
                <w:color w:val="000000" w:themeColor="text1"/>
                <w:kern w:val="0"/>
                <w:sz w:val="21"/>
                <w:szCs w:val="21"/>
                <w:lang w:eastAsia="zh-CN"/>
                <w14:textFill>
                  <w14:solidFill>
                    <w14:schemeClr w14:val="tx1"/>
                  </w14:solidFill>
                </w14:textFill>
              </w:rPr>
              <w:t>颗粒物</w:t>
            </w:r>
          </w:p>
        </w:tc>
      </w:tr>
    </w:tbl>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77" w:name="_Toc11117"/>
      <w:r>
        <w:rPr>
          <w:rFonts w:hint="default" w:ascii="Times New Roman" w:hAnsi="Times New Roman" w:eastAsia="仿宋" w:cs="Times New Roman"/>
          <w:b/>
          <w:color w:val="000000" w:themeColor="text1"/>
          <w:sz w:val="28"/>
          <w:szCs w:val="28"/>
          <w14:textFill>
            <w14:solidFill>
              <w14:schemeClr w14:val="tx1"/>
            </w14:solidFill>
          </w14:textFill>
        </w:rPr>
        <w:t>附件 5 应急工作流程图</w:t>
      </w:r>
      <w:bookmarkEnd w:id="1277"/>
    </w:p>
    <w:p>
      <w:pPr>
        <w:autoSpaceDE w:val="0"/>
        <w:autoSpaceDN w:val="0"/>
        <w:adjustRightInd w:val="0"/>
        <w:spacing w:line="240" w:lineRule="auto"/>
        <w:jc w:val="center"/>
        <w:rPr>
          <w:rFonts w:hint="default" w:ascii="Times New Roman" w:hAnsi="Times New Roman" w:eastAsia="仿宋" w:cs="Times New Roman"/>
          <w:color w:val="000000" w:themeColor="text1"/>
          <w:kern w:val="0"/>
          <w:sz w:val="24"/>
          <w14:textFill>
            <w14:solidFill>
              <w14:schemeClr w14:val="tx1"/>
            </w14:solidFill>
          </w14:textFill>
        </w:rPr>
      </w:pPr>
      <w:r>
        <w:rPr>
          <w:rFonts w:hint="default" w:ascii="Times New Roman" w:hAnsi="Times New Roman" w:eastAsia="仿宋" w:cs="Times New Roman"/>
          <w:color w:val="000000" w:themeColor="text1"/>
          <w:kern w:val="0"/>
          <w:sz w:val="24"/>
          <w14:textFill>
            <w14:solidFill>
              <w14:schemeClr w14:val="tx1"/>
            </w14:solidFill>
          </w14:textFill>
        </w:rPr>
        <mc:AlternateContent>
          <mc:Choice Requires="wps">
            <w:drawing>
              <wp:anchor distT="0" distB="0" distL="114300" distR="114300" simplePos="0" relativeHeight="251665408" behindDoc="0" locked="0" layoutInCell="1" allowOverlap="1">
                <wp:simplePos x="0" y="0"/>
                <wp:positionH relativeFrom="column">
                  <wp:posOffset>543560</wp:posOffset>
                </wp:positionH>
                <wp:positionV relativeFrom="paragraph">
                  <wp:posOffset>3355975</wp:posOffset>
                </wp:positionV>
                <wp:extent cx="770255" cy="253365"/>
                <wp:effectExtent l="0" t="0" r="4445" b="635"/>
                <wp:wrapNone/>
                <wp:docPr id="18"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770255" cy="253365"/>
                        </a:xfrm>
                        <a:prstGeom prst="rect">
                          <a:avLst/>
                        </a:prstGeom>
                        <a:solidFill>
                          <a:srgbClr val="FFFFFF"/>
                        </a:solidFill>
                        <a:ln>
                          <a:noFill/>
                        </a:ln>
                        <a:effectLst/>
                      </wps:spPr>
                      <wps:txbx>
                        <w:txbxContent>
                          <w:p>
                            <w:pPr>
                              <w:rPr>
                                <w:rFonts w:hint="eastAsia" w:ascii="仿宋" w:hAnsi="仿宋" w:cs="仿宋"/>
                                <w:sz w:val="21"/>
                                <w:szCs w:val="21"/>
                              </w:rPr>
                            </w:pPr>
                            <w:r>
                              <w:rPr>
                                <w:rFonts w:hint="eastAsia" w:ascii="仿宋" w:hAnsi="仿宋" w:cs="仿宋"/>
                                <w:sz w:val="21"/>
                                <w:szCs w:val="21"/>
                              </w:rPr>
                              <w:t>启动预警</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42.8pt;margin-top:264.25pt;height:19.95pt;width:60.65pt;z-index:251665408;mso-width-relative:page;mso-height-relative:page;" fillcolor="#FFFFFF" filled="t" stroked="f" coordsize="21600,21600" o:gfxdata="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epqal9gAAAAKAQAADwAAAAAAAAABACAAAAAiAAAAZHJzL2Rvd25yZXYueG1s&#10;UEsBAhQAFAAAAAgAh07iQKrUsB4xAgAATQQAAA4AAAAAAAAAAQAgAAAAJwEAAGRycy9lMm9Eb2Mu&#10;eG1sUEsFBgAAAAAGAAYAWQEAAMoFAAAAAA==&#10;">
                <v:fill on="t" focussize="0,0"/>
                <v:stroke on="f"/>
                <v:imagedata o:title=""/>
                <o:lock v:ext="edit" aspectratio="f"/>
                <v:textbox>
                  <w:txbxContent>
                    <w:p>
                      <w:pPr>
                        <w:rPr>
                          <w:rFonts w:hint="eastAsia" w:ascii="仿宋" w:hAnsi="仿宋" w:cs="仿宋"/>
                          <w:sz w:val="21"/>
                          <w:szCs w:val="21"/>
                        </w:rPr>
                      </w:pPr>
                      <w:r>
                        <w:rPr>
                          <w:rFonts w:hint="eastAsia" w:ascii="仿宋" w:hAnsi="仿宋" w:cs="仿宋"/>
                          <w:sz w:val="21"/>
                          <w:szCs w:val="21"/>
                        </w:rPr>
                        <w:t>启动预警</w:t>
                      </w:r>
                    </w:p>
                  </w:txbxContent>
                </v:textbox>
              </v:shape>
            </w:pict>
          </mc:Fallback>
        </mc:AlternateContent>
      </w:r>
      <w:r>
        <w:rPr>
          <w:rFonts w:hint="default" w:ascii="Times New Roman" w:hAnsi="Times New Roman" w:eastAsia="仿宋" w:cs="Times New Roman"/>
          <w:color w:val="000000" w:themeColor="text1"/>
          <w:kern w:val="0"/>
          <w:sz w:val="24"/>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column">
                  <wp:posOffset>2804795</wp:posOffset>
                </wp:positionH>
                <wp:positionV relativeFrom="paragraph">
                  <wp:posOffset>1391285</wp:posOffset>
                </wp:positionV>
                <wp:extent cx="900430" cy="273050"/>
                <wp:effectExtent l="4445" t="4445" r="9525" b="14605"/>
                <wp:wrapNone/>
                <wp:docPr id="19" name="文本框 19"/>
                <wp:cNvGraphicFramePr/>
                <a:graphic xmlns:a="http://schemas.openxmlformats.org/drawingml/2006/main">
                  <a:graphicData uri="http://schemas.microsoft.com/office/word/2010/wordprocessingShape">
                    <wps:wsp>
                      <wps:cNvSpPr txBox="1">
                        <a:spLocks noChangeArrowheads="1"/>
                      </wps:cNvSpPr>
                      <wps:spPr bwMode="auto">
                        <a:xfrm>
                          <a:off x="0" y="0"/>
                          <a:ext cx="900430" cy="273050"/>
                        </a:xfrm>
                        <a:prstGeom prst="rect">
                          <a:avLst/>
                        </a:prstGeom>
                        <a:solidFill>
                          <a:srgbClr val="FFFFFF"/>
                        </a:solidFill>
                        <a:ln>
                          <a:solidFill>
                            <a:schemeClr val="tx1"/>
                          </a:solidFill>
                        </a:ln>
                        <a:effectLst/>
                      </wps:spPr>
                      <wps:txbx>
                        <w:txbxContent>
                          <w:p>
                            <w:pPr>
                              <w:rPr>
                                <w:rFonts w:hint="eastAsia" w:ascii="仿宋" w:hAnsi="仿宋" w:cs="仿宋"/>
                                <w:sz w:val="21"/>
                                <w:szCs w:val="21"/>
                              </w:rPr>
                            </w:pPr>
                            <w:r>
                              <w:rPr>
                                <w:rFonts w:hint="eastAsia" w:ascii="仿宋" w:hAnsi="仿宋" w:cs="仿宋"/>
                                <w:sz w:val="21"/>
                                <w:szCs w:val="21"/>
                              </w:rPr>
                              <w:t>启动预警</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20.85pt;margin-top:109.55pt;height:21.5pt;width:70.9pt;z-index:251664384;mso-width-relative:page;mso-height-relative:page;" fillcolor="#FFFFFF" filled="t" stroked="t" coordsize="21600,21600" o:gfxdata="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jlwocdsAAAALAQAADwAAAAAAAAABACAAAAAiAAAAZHJzL2Rvd25y&#10;ZXYueG1sUEsBAhQAFAAAAAgAh07iQAswqvM0AgAAdgQAAA4AAAAAAAAAAQAgAAAAKgEAAGRycy9l&#10;Mm9Eb2MueG1sUEsFBgAAAAAGAAYAWQEAANAFAAAAAA==&#10;">
                <v:fill on="t" focussize="0,0"/>
                <v:stroke color="#000000 [3213]" joinstyle="round"/>
                <v:imagedata o:title=""/>
                <o:lock v:ext="edit" aspectratio="f"/>
                <v:textbox>
                  <w:txbxContent>
                    <w:p>
                      <w:pPr>
                        <w:rPr>
                          <w:rFonts w:hint="eastAsia" w:ascii="仿宋" w:hAnsi="仿宋" w:cs="仿宋"/>
                          <w:sz w:val="21"/>
                          <w:szCs w:val="21"/>
                        </w:rPr>
                      </w:pPr>
                      <w:r>
                        <w:rPr>
                          <w:rFonts w:hint="eastAsia" w:ascii="仿宋" w:hAnsi="仿宋" w:cs="仿宋"/>
                          <w:sz w:val="21"/>
                          <w:szCs w:val="21"/>
                        </w:rPr>
                        <w:t>启动预警</w:t>
                      </w:r>
                    </w:p>
                  </w:txbxContent>
                </v:textbox>
              </v:shape>
            </w:pict>
          </mc:Fallback>
        </mc:AlternateContent>
      </w:r>
      <w:r>
        <w:rPr>
          <w:rFonts w:hint="default" w:ascii="Times New Roman" w:hAnsi="Times New Roman" w:eastAsia="仿宋" w:cs="Times New Roman"/>
          <w:color w:val="000000" w:themeColor="text1"/>
          <w:kern w:val="0"/>
          <w:sz w:val="24"/>
          <w14:textFill>
            <w14:solidFill>
              <w14:schemeClr w14:val="tx1"/>
            </w14:solidFill>
          </w14:textFill>
        </w:rPr>
        <w:object>
          <v:shape id="_x0000_i1027" o:spt="75" type="#_x0000_t75" style="height:615.75pt;width:444.65pt;" o:ole="t" filled="f" coordsize="21600,21600">
            <v:path/>
            <v:fill on="f" focussize="0,0"/>
            <v:stroke/>
            <v:imagedata r:id="rId19" o:title=""/>
            <o:lock v:ext="edit" aspectratio="t"/>
            <w10:wrap type="none"/>
            <w10:anchorlock/>
          </v:shape>
          <o:OLEObject Type="Embed" ProgID="Visio.Drawing.11" ShapeID="_x0000_i1027" DrawAspect="Content" ObjectID="_1468075727" r:id="rId18">
            <o:LockedField>false</o:LockedField>
          </o:OLEObject>
        </w:object>
      </w:r>
      <w:bookmarkStart w:id="1278" w:name="_Toc49888668"/>
      <w:bookmarkStart w:id="1279" w:name="_Toc49888669"/>
      <w:bookmarkStart w:id="1280" w:name="_Toc25291"/>
      <w:bookmarkStart w:id="1281" w:name="_Toc433967946"/>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82" w:name="_Toc10371"/>
      <w:r>
        <w:rPr>
          <w:rFonts w:hint="default" w:ascii="Times New Roman" w:hAnsi="Times New Roman" w:eastAsia="仿宋" w:cs="Times New Roman"/>
          <w:b/>
          <w:color w:val="000000" w:themeColor="text1"/>
          <w:sz w:val="28"/>
          <w:szCs w:val="28"/>
          <w14:textFill>
            <w14:solidFill>
              <w14:schemeClr w14:val="tx1"/>
            </w14:solidFill>
          </w14:textFill>
        </w:rPr>
        <w:t xml:space="preserve">附件 </w:t>
      </w:r>
      <w:r>
        <w:rPr>
          <w:rFonts w:hint="eastAsia" w:cs="Times New Roman"/>
          <w:b/>
          <w:color w:val="000000" w:themeColor="text1"/>
          <w:sz w:val="28"/>
          <w:szCs w:val="28"/>
          <w:lang w:val="en-US" w:eastAsia="zh-CN"/>
          <w14:textFill>
            <w14:solidFill>
              <w14:schemeClr w14:val="tx1"/>
            </w14:solidFill>
          </w14:textFill>
        </w:rPr>
        <w:t>6</w:t>
      </w:r>
      <w:r>
        <w:rPr>
          <w:rFonts w:hint="default" w:ascii="Times New Roman" w:hAnsi="Times New Roman" w:eastAsia="仿宋" w:cs="Times New Roman"/>
          <w:b/>
          <w:color w:val="000000" w:themeColor="text1"/>
          <w:sz w:val="28"/>
          <w:szCs w:val="28"/>
          <w14:textFill>
            <w14:solidFill>
              <w14:schemeClr w14:val="tx1"/>
            </w14:solidFill>
          </w14:textFill>
        </w:rPr>
        <w:t xml:space="preserve"> 标准化格式文本</w:t>
      </w:r>
      <w:bookmarkEnd w:id="1278"/>
      <w:bookmarkEnd w:id="1282"/>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预警通知单</w:t>
      </w: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预警通知（    ）第    号</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5"/>
        <w:gridCol w:w="1981"/>
        <w:gridCol w:w="1560"/>
        <w:gridCol w:w="2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223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发送时间</w:t>
            </w:r>
          </w:p>
        </w:tc>
        <w:tc>
          <w:tcPr>
            <w:tcW w:w="198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56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签发人</w:t>
            </w:r>
          </w:p>
        </w:tc>
        <w:tc>
          <w:tcPr>
            <w:tcW w:w="2746"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3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主送单位</w:t>
            </w:r>
          </w:p>
        </w:tc>
        <w:tc>
          <w:tcPr>
            <w:tcW w:w="6287"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223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预警级别</w:t>
            </w:r>
          </w:p>
        </w:tc>
        <w:tc>
          <w:tcPr>
            <w:tcW w:w="6287"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223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预警概要</w:t>
            </w:r>
          </w:p>
        </w:tc>
        <w:tc>
          <w:tcPr>
            <w:tcW w:w="6287"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223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预警措施及工作要求</w:t>
            </w:r>
          </w:p>
        </w:tc>
        <w:tc>
          <w:tcPr>
            <w:tcW w:w="6287"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bl>
    <w:p>
      <w:pPr>
        <w:adjustRightInd w:val="0"/>
        <w:snapToGrid w:val="0"/>
        <w:rPr>
          <w:rFonts w:hint="default" w:ascii="Times New Roman" w:hAnsi="Times New Roman" w:eastAsia="仿宋" w:cs="Times New Roman"/>
          <w:color w:val="000000" w:themeColor="text1"/>
          <w:sz w:val="24"/>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突发环境污染事件应急记录单</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1"/>
        <w:gridCol w:w="1315"/>
        <w:gridCol w:w="1405"/>
        <w:gridCol w:w="1205"/>
        <w:gridCol w:w="1110"/>
        <w:gridCol w:w="1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164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接警人姓名</w:t>
            </w:r>
          </w:p>
        </w:tc>
        <w:tc>
          <w:tcPr>
            <w:tcW w:w="131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40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接警日期</w:t>
            </w:r>
          </w:p>
        </w:tc>
        <w:tc>
          <w:tcPr>
            <w:tcW w:w="120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11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接警时间</w:t>
            </w:r>
          </w:p>
        </w:tc>
        <w:tc>
          <w:tcPr>
            <w:tcW w:w="1846"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报警人姓名</w:t>
            </w:r>
          </w:p>
        </w:tc>
        <w:tc>
          <w:tcPr>
            <w:tcW w:w="131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40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报警人单位</w:t>
            </w:r>
          </w:p>
        </w:tc>
        <w:tc>
          <w:tcPr>
            <w:tcW w:w="120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11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报警电话</w:t>
            </w: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联系电话</w:t>
            </w:r>
          </w:p>
        </w:tc>
        <w:tc>
          <w:tcPr>
            <w:tcW w:w="1846"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应急事件类型</w:t>
            </w:r>
          </w:p>
        </w:tc>
        <w:tc>
          <w:tcPr>
            <w:tcW w:w="131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40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应急事件发生时间</w:t>
            </w:r>
          </w:p>
        </w:tc>
        <w:tc>
          <w:tcPr>
            <w:tcW w:w="1205"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11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应急事件发生地点</w:t>
            </w:r>
          </w:p>
        </w:tc>
        <w:tc>
          <w:tcPr>
            <w:tcW w:w="1846"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9" w:hRule="atLeast"/>
        </w:trPr>
        <w:tc>
          <w:tcPr>
            <w:tcW w:w="164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应急事件发生的地点、性质、范围、严重程度</w:t>
            </w:r>
          </w:p>
        </w:tc>
        <w:tc>
          <w:tcPr>
            <w:tcW w:w="6881" w:type="dxa"/>
            <w:gridSpan w:val="5"/>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1" w:hRule="atLeast"/>
        </w:trPr>
        <w:tc>
          <w:tcPr>
            <w:tcW w:w="164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突发事件已造成影响和发展趋势</w:t>
            </w:r>
          </w:p>
        </w:tc>
        <w:tc>
          <w:tcPr>
            <w:tcW w:w="6881" w:type="dxa"/>
            <w:gridSpan w:val="5"/>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164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已采取控制措施及效果</w:t>
            </w:r>
          </w:p>
        </w:tc>
        <w:tc>
          <w:tcPr>
            <w:tcW w:w="6881" w:type="dxa"/>
            <w:gridSpan w:val="5"/>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bl>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突发环境污染事件报告单</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4"/>
        <w:gridCol w:w="2952"/>
        <w:gridCol w:w="1330"/>
        <w:gridCol w:w="26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1604"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事件发生</w:t>
            </w:r>
          </w:p>
        </w:tc>
        <w:tc>
          <w:tcPr>
            <w:tcW w:w="2952"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330"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事件</w:t>
            </w:r>
          </w:p>
        </w:tc>
        <w:tc>
          <w:tcPr>
            <w:tcW w:w="2636"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604"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事件简题</w:t>
            </w:r>
          </w:p>
        </w:tc>
        <w:tc>
          <w:tcPr>
            <w:tcW w:w="6918" w:type="dxa"/>
            <w:gridSpan w:val="3"/>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8522" w:type="dxa"/>
            <w:gridSpan w:val="4"/>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基本经过（事件发生、扩大和采取的措施、初步原因判断）：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8522" w:type="dxa"/>
            <w:gridSpan w:val="4"/>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事件后果（环境污染程度、财产损失或可能造成的社会不良影响等）的初步估计：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604"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填报人姓名</w:t>
            </w:r>
          </w:p>
        </w:tc>
        <w:tc>
          <w:tcPr>
            <w:tcW w:w="2952"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330"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单位</w:t>
            </w:r>
          </w:p>
        </w:tc>
        <w:tc>
          <w:tcPr>
            <w:tcW w:w="2636"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1604"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联系方式</w:t>
            </w:r>
          </w:p>
        </w:tc>
        <w:tc>
          <w:tcPr>
            <w:tcW w:w="2952"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330"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信息来源</w:t>
            </w:r>
          </w:p>
        </w:tc>
        <w:tc>
          <w:tcPr>
            <w:tcW w:w="2636" w:type="dxa"/>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bl>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公司突发环境事件报告表（初报）</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470"/>
        <w:gridCol w:w="1660"/>
        <w:gridCol w:w="10"/>
        <w:gridCol w:w="1220"/>
        <w:gridCol w:w="90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2130" w:type="dxa"/>
            <w:vMerge w:val="restart"/>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报告方式</w:t>
            </w:r>
          </w:p>
        </w:tc>
        <w:tc>
          <w:tcPr>
            <w:tcW w:w="47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1</w:t>
            </w:r>
          </w:p>
        </w:tc>
        <w:tc>
          <w:tcPr>
            <w:tcW w:w="166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电话报告</w:t>
            </w:r>
          </w:p>
        </w:tc>
        <w:tc>
          <w:tcPr>
            <w:tcW w:w="1230" w:type="dxa"/>
            <w:gridSpan w:val="2"/>
            <w:vMerge w:val="restart"/>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报告人</w:t>
            </w:r>
          </w:p>
        </w:tc>
        <w:tc>
          <w:tcPr>
            <w:tcW w:w="90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内部</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2130" w:type="dxa"/>
            <w:vMerge w:val="continue"/>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47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2</w:t>
            </w:r>
          </w:p>
        </w:tc>
        <w:tc>
          <w:tcPr>
            <w:tcW w:w="166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书面报告</w:t>
            </w:r>
          </w:p>
        </w:tc>
        <w:tc>
          <w:tcPr>
            <w:tcW w:w="1230" w:type="dxa"/>
            <w:gridSpan w:val="2"/>
            <w:vMerge w:val="continue"/>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90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外部</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报告时间</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单位名称</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5"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地址</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省    市    区    乡（镇）    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5"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法人代表</w:t>
            </w:r>
          </w:p>
        </w:tc>
        <w:tc>
          <w:tcPr>
            <w:tcW w:w="2130"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2131"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联系电话</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传真</w:t>
            </w:r>
          </w:p>
        </w:tc>
        <w:tc>
          <w:tcPr>
            <w:tcW w:w="2130"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2131"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E-mail</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发生位置</w:t>
            </w:r>
          </w:p>
        </w:tc>
        <w:tc>
          <w:tcPr>
            <w:tcW w:w="2130"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2131"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设备设施名称</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物料名称</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5"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类型</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泄漏     火灾    爆炸    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污染物名称</w:t>
            </w:r>
          </w:p>
        </w:tc>
        <w:tc>
          <w:tcPr>
            <w:tcW w:w="2140"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数量</w:t>
            </w:r>
          </w:p>
        </w:tc>
        <w:tc>
          <w:tcPr>
            <w:tcW w:w="425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1"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2140"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425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已污染范围</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4"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可能受影响区域</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4"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潜在的危害程度转化方式趋向</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已采取的应急措施</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1"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建议采取措施</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8"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直接人员伤亡和财产经济损失</w:t>
            </w:r>
          </w:p>
        </w:tc>
        <w:tc>
          <w:tcPr>
            <w:tcW w:w="6392" w:type="dxa"/>
            <w:gridSpan w:val="6"/>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bl>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公司突发环境事件报告表（续报）</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3081"/>
        <w:gridCol w:w="1180"/>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报告方式</w:t>
            </w:r>
          </w:p>
        </w:tc>
        <w:tc>
          <w:tcPr>
            <w:tcW w:w="308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电话报告或网络报告</w:t>
            </w:r>
          </w:p>
        </w:tc>
        <w:tc>
          <w:tcPr>
            <w:tcW w:w="118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报告人</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报告时间</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单位名称</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地址</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省    市    区    乡（镇）    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法人代表</w:t>
            </w:r>
          </w:p>
        </w:tc>
        <w:tc>
          <w:tcPr>
            <w:tcW w:w="308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18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联系电话</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传真</w:t>
            </w:r>
          </w:p>
        </w:tc>
        <w:tc>
          <w:tcPr>
            <w:tcW w:w="308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18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E-mail</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发生位置</w:t>
            </w:r>
          </w:p>
        </w:tc>
        <w:tc>
          <w:tcPr>
            <w:tcW w:w="308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118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设备设施名称</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物料名称</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类型</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泄漏     火灾    爆炸    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污染物名称</w:t>
            </w:r>
          </w:p>
        </w:tc>
        <w:tc>
          <w:tcPr>
            <w:tcW w:w="308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数量</w:t>
            </w:r>
          </w:p>
        </w:tc>
        <w:tc>
          <w:tcPr>
            <w:tcW w:w="3311"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308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3311"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已污染范围</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可能受影响区域</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潜在的危害程度转化方式趋向</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已采取的应急措施</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8"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建议采取措施</w:t>
            </w:r>
          </w:p>
        </w:tc>
        <w:tc>
          <w:tcPr>
            <w:tcW w:w="6392" w:type="dxa"/>
            <w:gridSpan w:val="3"/>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6"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直接人员伤亡和财产经济损失</w:t>
            </w:r>
          </w:p>
        </w:tc>
        <w:tc>
          <w:tcPr>
            <w:tcW w:w="6392" w:type="dxa"/>
            <w:gridSpan w:val="3"/>
            <w:vAlign w:val="center"/>
          </w:tcPr>
          <w:p>
            <w:pPr>
              <w:spacing w:line="240" w:lineRule="auto"/>
              <w:rPr>
                <w:rFonts w:hint="default" w:ascii="Times New Roman" w:hAnsi="Times New Roman" w:eastAsia="仿宋" w:cs="Times New Roman"/>
                <w:bCs/>
                <w:color w:val="000000" w:themeColor="text1"/>
                <w:sz w:val="21"/>
                <w:szCs w:val="21"/>
                <w14:textFill>
                  <w14:solidFill>
                    <w14:schemeClr w14:val="tx1"/>
                  </w14:solidFill>
                </w14:textFill>
              </w:rPr>
            </w:pPr>
          </w:p>
        </w:tc>
      </w:tr>
    </w:tbl>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公司突发环境事件报告表（处理）</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10"/>
        <w:gridCol w:w="212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报告方式</w:t>
            </w:r>
          </w:p>
        </w:tc>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电话报告或网络报告</w:t>
            </w:r>
          </w:p>
        </w:tc>
        <w:tc>
          <w:tcPr>
            <w:tcW w:w="2131"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报告人</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报告时间</w:t>
            </w:r>
          </w:p>
        </w:tc>
        <w:tc>
          <w:tcPr>
            <w:tcW w:w="6392" w:type="dxa"/>
            <w:gridSpan w:val="4"/>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单位名称</w:t>
            </w:r>
          </w:p>
        </w:tc>
        <w:tc>
          <w:tcPr>
            <w:tcW w:w="6392" w:type="dxa"/>
            <w:gridSpan w:val="4"/>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地址</w:t>
            </w:r>
          </w:p>
        </w:tc>
        <w:tc>
          <w:tcPr>
            <w:tcW w:w="6392" w:type="dxa"/>
            <w:gridSpan w:val="4"/>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省    市    区    乡（镇）    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法人代表</w:t>
            </w:r>
          </w:p>
        </w:tc>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2131"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联系电话</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传真</w:t>
            </w:r>
          </w:p>
        </w:tc>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2131"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E-mail</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发生位置</w:t>
            </w:r>
          </w:p>
        </w:tc>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2131"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设备设施名称</w:t>
            </w:r>
          </w:p>
        </w:tc>
        <w:tc>
          <w:tcPr>
            <w:tcW w:w="2131"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物料名称</w:t>
            </w:r>
          </w:p>
        </w:tc>
        <w:tc>
          <w:tcPr>
            <w:tcW w:w="6392" w:type="dxa"/>
            <w:gridSpan w:val="4"/>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3"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类型</w:t>
            </w:r>
          </w:p>
        </w:tc>
        <w:tc>
          <w:tcPr>
            <w:tcW w:w="6392" w:type="dxa"/>
            <w:gridSpan w:val="4"/>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泄漏     火灾    爆炸    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8"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污染物名称</w:t>
            </w:r>
          </w:p>
        </w:tc>
        <w:tc>
          <w:tcPr>
            <w:tcW w:w="2140"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数量</w:t>
            </w:r>
          </w:p>
        </w:tc>
        <w:tc>
          <w:tcPr>
            <w:tcW w:w="4252"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2130" w:type="dxa"/>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2140"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c>
          <w:tcPr>
            <w:tcW w:w="4252" w:type="dxa"/>
            <w:gridSpan w:val="2"/>
            <w:vAlign w:val="center"/>
          </w:tcPr>
          <w:p>
            <w:pPr>
              <w:spacing w:line="240" w:lineRule="auto"/>
              <w:jc w:val="center"/>
              <w:rPr>
                <w:rFonts w:hint="default" w:ascii="Times New Roman" w:hAnsi="Times New Roman" w:eastAsia="仿宋" w:cs="Times New Roman"/>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22" w:type="dxa"/>
            <w:gridSpan w:val="5"/>
            <w:vAlign w:val="center"/>
          </w:tcPr>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报告正文：</w:t>
            </w: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一、处理事件的措施、过程和结果：</w:t>
            </w: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二、污染的范围和程度：</w:t>
            </w: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三、事件潜在或间接的危害、社会影响：</w:t>
            </w: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四、处理后的遗留问题：</w:t>
            </w: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五、参加处理工作的有关部门和工作内容：</w:t>
            </w: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六、有关危害与损失的证明文件等详细情况：</w:t>
            </w:r>
          </w:p>
          <w:p>
            <w:pPr>
              <w:spacing w:line="240" w:lineRule="auto"/>
              <w:jc w:val="left"/>
              <w:rPr>
                <w:rFonts w:hint="default" w:ascii="Times New Roman" w:hAnsi="Times New Roman" w:eastAsia="仿宋" w:cs="Times New Roman"/>
                <w:bCs/>
                <w:color w:val="000000" w:themeColor="text1"/>
                <w:sz w:val="21"/>
                <w:szCs w:val="21"/>
                <w14:textFill>
                  <w14:solidFill>
                    <w14:schemeClr w14:val="tx1"/>
                  </w14:solidFill>
                </w14:textFill>
              </w:rPr>
            </w:pPr>
          </w:p>
          <w:p>
            <w:pPr>
              <w:autoSpaceDE w:val="0"/>
              <w:autoSpaceDN w:val="0"/>
              <w:adjustRightInd w:val="0"/>
              <w:spacing w:line="240" w:lineRule="auto"/>
              <w:jc w:val="left"/>
              <w:rPr>
                <w:rFonts w:hint="default" w:ascii="Times New Roman" w:hAnsi="Times New Roman" w:eastAsia="仿宋" w:cs="Times New Roman"/>
                <w:color w:val="000000" w:themeColor="text1"/>
                <w:kern w:val="0"/>
                <w:sz w:val="24"/>
                <w14:textFill>
                  <w14:solidFill>
                    <w14:schemeClr w14:val="tx1"/>
                  </w14:solidFill>
                </w14:textFill>
              </w:rPr>
            </w:pPr>
          </w:p>
          <w:p>
            <w:pPr>
              <w:spacing w:line="240" w:lineRule="auto"/>
              <w:jc w:val="right"/>
              <w:rPr>
                <w:rFonts w:hint="default" w:ascii="Times New Roman" w:hAnsi="Times New Roman" w:eastAsia="仿宋" w:cs="Times New Roman"/>
                <w:bCs/>
                <w:color w:val="000000" w:themeColor="text1"/>
                <w:sz w:val="21"/>
                <w:szCs w:val="21"/>
                <w14:textFill>
                  <w14:solidFill>
                    <w14:schemeClr w14:val="tx1"/>
                  </w14:solidFill>
                </w14:textFill>
              </w:rPr>
            </w:pPr>
          </w:p>
          <w:p>
            <w:pPr>
              <w:spacing w:line="240" w:lineRule="auto"/>
              <w:jc w:val="right"/>
              <w:rPr>
                <w:rFonts w:hint="default" w:ascii="Times New Roman" w:hAnsi="Times New Roman" w:eastAsia="仿宋" w:cs="Times New Roman"/>
                <w:bCs/>
                <w:color w:val="000000" w:themeColor="text1"/>
                <w:sz w:val="21"/>
                <w:szCs w:val="21"/>
                <w14:textFill>
                  <w14:solidFill>
                    <w14:schemeClr w14:val="tx1"/>
                  </w14:solidFill>
                </w14:textFill>
              </w:rPr>
            </w:pPr>
            <w:r>
              <w:rPr>
                <w:rFonts w:hint="default" w:ascii="Times New Roman" w:hAnsi="Times New Roman" w:eastAsia="仿宋" w:cs="Times New Roman"/>
                <w:bCs/>
                <w:color w:val="000000" w:themeColor="text1"/>
                <w:sz w:val="21"/>
                <w:szCs w:val="21"/>
                <w14:textFill>
                  <w14:solidFill>
                    <w14:schemeClr w14:val="tx1"/>
                  </w14:solidFill>
                </w14:textFill>
              </w:rPr>
              <w:t>（不够可附页）</w:t>
            </w:r>
          </w:p>
        </w:tc>
      </w:tr>
    </w:tbl>
    <w:p>
      <w:pPr>
        <w:keepNext/>
        <w:keepLines/>
        <w:adjustRightInd w:val="0"/>
        <w:snapToGrid w:val="0"/>
        <w:spacing w:before="120" w:beforeLines="50" w:after="120" w:afterLines="50" w:line="240" w:lineRule="auto"/>
        <w:jc w:val="left"/>
        <w:outlineLvl w:val="9"/>
        <w:rPr>
          <w:rFonts w:hint="default" w:ascii="Times New Roman" w:hAnsi="Times New Roman" w:eastAsia="仿宋" w:cs="Times New Roman"/>
          <w:b/>
          <w:color w:val="000000" w:themeColor="text1"/>
          <w:sz w:val="24"/>
          <w14:textFill>
            <w14:solidFill>
              <w14:schemeClr w14:val="tx1"/>
            </w14:solidFill>
          </w14:textFill>
        </w:rPr>
      </w:pPr>
    </w:p>
    <w:p>
      <w:pPr>
        <w:keepNext/>
        <w:keepLines/>
        <w:adjustRightInd w:val="0"/>
        <w:snapToGrid w:val="0"/>
        <w:spacing w:before="120" w:beforeLines="50" w:after="120" w:afterLines="50" w:line="240" w:lineRule="auto"/>
        <w:jc w:val="left"/>
        <w:outlineLvl w:val="9"/>
        <w:rPr>
          <w:rFonts w:hint="default" w:ascii="Times New Roman" w:hAnsi="Times New Roman" w:eastAsia="仿宋" w:cs="Times New Roman"/>
          <w:b/>
          <w:color w:val="000000" w:themeColor="text1"/>
          <w:sz w:val="24"/>
          <w14:textFill>
            <w14:solidFill>
              <w14:schemeClr w14:val="tx1"/>
            </w14:solidFill>
          </w14:textFill>
        </w:rPr>
      </w:pPr>
    </w:p>
    <w:p>
      <w:pPr>
        <w:keepNext/>
        <w:keepLines/>
        <w:adjustRightInd w:val="0"/>
        <w:snapToGrid w:val="0"/>
        <w:spacing w:before="120" w:beforeLines="50" w:after="120" w:afterLines="50" w:line="240" w:lineRule="auto"/>
        <w:jc w:val="left"/>
        <w:outlineLvl w:val="9"/>
        <w:rPr>
          <w:rFonts w:hint="default" w:ascii="Times New Roman" w:hAnsi="Times New Roman" w:eastAsia="仿宋" w:cs="Times New Roman"/>
          <w:b/>
          <w:color w:val="000000" w:themeColor="text1"/>
          <w:sz w:val="24"/>
          <w14:textFill>
            <w14:solidFill>
              <w14:schemeClr w14:val="tx1"/>
            </w14:solidFill>
          </w14:textFill>
        </w:rPr>
      </w:pPr>
    </w:p>
    <w:p>
      <w:pPr>
        <w:adjustRightInd w:val="0"/>
        <w:snapToGrid w:val="0"/>
        <w:spacing w:before="120" w:beforeLines="50" w:after="120" w:afterLines="50" w:line="240" w:lineRule="auto"/>
        <w:jc w:val="left"/>
        <w:outlineLvl w:val="9"/>
        <w:rPr>
          <w:rFonts w:hint="default" w:ascii="Times New Roman" w:hAnsi="Times New Roman" w:eastAsia="仿宋" w:cs="Times New Roman"/>
          <w:b/>
          <w:color w:val="000000" w:themeColor="text1"/>
          <w:sz w:val="24"/>
          <w14:textFill>
            <w14:solidFill>
              <w14:schemeClr w14:val="tx1"/>
            </w14:solidFill>
          </w14:textFill>
        </w:rPr>
      </w:pPr>
    </w:p>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83" w:name="_Toc22308"/>
      <w:r>
        <w:rPr>
          <w:rFonts w:hint="default" w:ascii="Times New Roman" w:hAnsi="Times New Roman" w:eastAsia="仿宋" w:cs="Times New Roman"/>
          <w:b/>
          <w:color w:val="000000" w:themeColor="text1"/>
          <w:sz w:val="28"/>
          <w:szCs w:val="28"/>
          <w14:textFill>
            <w14:solidFill>
              <w14:schemeClr w14:val="tx1"/>
            </w14:solidFill>
          </w14:textFill>
        </w:rPr>
        <w:t xml:space="preserve">附件 </w:t>
      </w:r>
      <w:r>
        <w:rPr>
          <w:rFonts w:hint="eastAsia" w:ascii="Times New Roman" w:hAnsi="Times New Roman" w:eastAsia="仿宋" w:cs="Times New Roman"/>
          <w:b/>
          <w:color w:val="000000" w:themeColor="text1"/>
          <w:sz w:val="28"/>
          <w:szCs w:val="28"/>
          <w:lang w:val="en-US" w:eastAsia="zh-CN"/>
          <w14:textFill>
            <w14:solidFill>
              <w14:schemeClr w14:val="tx1"/>
            </w14:solidFill>
          </w14:textFill>
        </w:rPr>
        <w:t>7</w:t>
      </w:r>
      <w:r>
        <w:rPr>
          <w:rFonts w:hint="default" w:ascii="Times New Roman" w:hAnsi="Times New Roman" w:eastAsia="仿宋" w:cs="Times New Roman"/>
          <w:b/>
          <w:color w:val="000000" w:themeColor="text1"/>
          <w:sz w:val="28"/>
          <w:szCs w:val="28"/>
          <w14:textFill>
            <w14:solidFill>
              <w14:schemeClr w14:val="tx1"/>
            </w14:solidFill>
          </w14:textFill>
        </w:rPr>
        <w:t xml:space="preserve"> 应急预案启动令</w:t>
      </w:r>
      <w:bookmarkEnd w:id="1279"/>
      <w:bookmarkEnd w:id="1280"/>
      <w:bookmarkEnd w:id="1281"/>
      <w:bookmarkEnd w:id="1283"/>
    </w:p>
    <w:p>
      <w:pPr>
        <w:adjustRightInd w:val="0"/>
        <w:snapToGrid w:val="0"/>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bCs/>
          <w:color w:val="000000" w:themeColor="text1"/>
          <w:sz w:val="24"/>
          <w14:textFill>
            <w14:solidFill>
              <w14:schemeClr w14:val="tx1"/>
            </w14:solidFill>
          </w14:textFill>
        </w:rPr>
        <w:t>应急预案启动令（格式）</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4"/>
        <w:gridCol w:w="2120"/>
        <w:gridCol w:w="1393"/>
        <w:gridCol w:w="34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95" w:type="pct"/>
            <w:vAlign w:val="center"/>
          </w:tcPr>
          <w:p>
            <w:pPr>
              <w:adjustRightInd w:val="0"/>
              <w:snapToGrid w:val="0"/>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签发人</w:t>
            </w:r>
          </w:p>
        </w:tc>
        <w:tc>
          <w:tcPr>
            <w:tcW w:w="1245" w:type="pct"/>
            <w:vAlign w:val="center"/>
          </w:tcPr>
          <w:p>
            <w:pPr>
              <w:adjustRightInd w:val="0"/>
              <w:snapToGrid w:val="0"/>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p>
        </w:tc>
        <w:tc>
          <w:tcPr>
            <w:tcW w:w="818" w:type="pct"/>
            <w:vAlign w:val="center"/>
          </w:tcPr>
          <w:p>
            <w:pPr>
              <w:adjustRightInd w:val="0"/>
              <w:snapToGrid w:val="0"/>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签发时间</w:t>
            </w:r>
          </w:p>
        </w:tc>
        <w:tc>
          <w:tcPr>
            <w:tcW w:w="2040" w:type="pct"/>
            <w:vAlign w:val="center"/>
          </w:tcPr>
          <w:p>
            <w:pPr>
              <w:adjustRightInd w:val="0"/>
              <w:snapToGrid w:val="0"/>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 xml:space="preserve"> 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95" w:type="pct"/>
            <w:vAlign w:val="center"/>
          </w:tcPr>
          <w:p>
            <w:pPr>
              <w:adjustRightInd w:val="0"/>
              <w:snapToGrid w:val="0"/>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传令人</w:t>
            </w:r>
          </w:p>
        </w:tc>
        <w:tc>
          <w:tcPr>
            <w:tcW w:w="1245" w:type="pct"/>
            <w:vAlign w:val="center"/>
          </w:tcPr>
          <w:p>
            <w:pPr>
              <w:adjustRightInd w:val="0"/>
              <w:snapToGrid w:val="0"/>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p>
        </w:tc>
        <w:tc>
          <w:tcPr>
            <w:tcW w:w="818" w:type="pct"/>
            <w:vAlign w:val="center"/>
          </w:tcPr>
          <w:p>
            <w:pPr>
              <w:adjustRightInd w:val="0"/>
              <w:snapToGrid w:val="0"/>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传令时间</w:t>
            </w:r>
          </w:p>
        </w:tc>
        <w:tc>
          <w:tcPr>
            <w:tcW w:w="2040" w:type="pct"/>
            <w:vAlign w:val="center"/>
          </w:tcPr>
          <w:p>
            <w:pPr>
              <w:adjustRightInd w:val="0"/>
              <w:snapToGrid w:val="0"/>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 xml:space="preserve"> 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000" w:type="pct"/>
            <w:gridSpan w:val="4"/>
            <w:vAlign w:val="center"/>
          </w:tcPr>
          <w:p>
            <w:pPr>
              <w:adjustRightInd w:val="0"/>
              <w:snapToGrid w:val="0"/>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命令内容：</w:t>
            </w:r>
          </w:p>
          <w:p>
            <w:pPr>
              <w:adjustRightInd w:val="0"/>
              <w:snapToGrid w:val="0"/>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（包括信息来源、事件现状、宣布事项）</w:t>
            </w:r>
          </w:p>
          <w:p>
            <w:pPr>
              <w:adjustRightInd w:val="0"/>
              <w:snapToGrid w:val="0"/>
              <w:spacing w:line="240" w:lineRule="auto"/>
              <w:rPr>
                <w:rFonts w:hint="default" w:ascii="Times New Roman" w:hAnsi="Times New Roman" w:eastAsia="仿宋" w:cs="Times New Roman"/>
                <w:color w:val="000000" w:themeColor="text1"/>
                <w:sz w:val="24"/>
                <w14:textFill>
                  <w14:solidFill>
                    <w14:schemeClr w14:val="tx1"/>
                  </w14:solidFill>
                </w14:textFill>
              </w:rPr>
            </w:pPr>
          </w:p>
          <w:p>
            <w:pPr>
              <w:adjustRightInd w:val="0"/>
              <w:snapToGrid w:val="0"/>
              <w:spacing w:line="240" w:lineRule="auto"/>
              <w:rPr>
                <w:rFonts w:hint="default" w:ascii="Times New Roman" w:hAnsi="Times New Roman" w:eastAsia="仿宋" w:cs="Times New Roman"/>
                <w:color w:val="000000" w:themeColor="text1"/>
                <w:sz w:val="24"/>
                <w14:textFill>
                  <w14:solidFill>
                    <w14:schemeClr w14:val="tx1"/>
                  </w14:solidFill>
                </w14:textFill>
              </w:rPr>
            </w:pPr>
          </w:p>
          <w:p>
            <w:pPr>
              <w:adjustRightInd w:val="0"/>
              <w:snapToGrid w:val="0"/>
              <w:spacing w:line="240" w:lineRule="auto"/>
              <w:rPr>
                <w:rFonts w:hint="default" w:ascii="Times New Roman" w:hAnsi="Times New Roman" w:eastAsia="仿宋" w:cs="Times New Roman"/>
                <w:color w:val="000000" w:themeColor="text1"/>
                <w:sz w:val="24"/>
                <w14:textFill>
                  <w14:solidFill>
                    <w14:schemeClr w14:val="tx1"/>
                  </w14:solidFill>
                </w14:textFill>
              </w:rPr>
            </w:pPr>
          </w:p>
          <w:p>
            <w:pPr>
              <w:adjustRightInd w:val="0"/>
              <w:snapToGrid w:val="0"/>
              <w:spacing w:line="240" w:lineRule="auto"/>
              <w:rPr>
                <w:rFonts w:hint="default" w:ascii="Times New Roman" w:hAnsi="Times New Roman" w:eastAsia="仿宋" w:cs="Times New Roman"/>
                <w:color w:val="000000" w:themeColor="text1"/>
                <w:sz w:val="24"/>
                <w14:textFill>
                  <w14:solidFill>
                    <w14:schemeClr w14:val="tx1"/>
                  </w14:solidFill>
                </w14:textFill>
              </w:rPr>
            </w:pPr>
          </w:p>
          <w:p>
            <w:pPr>
              <w:adjustRightInd w:val="0"/>
              <w:snapToGrid w:val="0"/>
              <w:spacing w:line="240" w:lineRule="auto"/>
              <w:rPr>
                <w:rFonts w:hint="default" w:ascii="Times New Roman" w:hAnsi="Times New Roman" w:eastAsia="仿宋" w:cs="Times New Roman"/>
                <w:color w:val="000000" w:themeColor="text1"/>
                <w:sz w:val="24"/>
                <w14:textFill>
                  <w14:solidFill>
                    <w14:schemeClr w14:val="tx1"/>
                  </w14:solidFill>
                </w14:textFill>
              </w:rPr>
            </w:pPr>
          </w:p>
          <w:p>
            <w:pPr>
              <w:adjustRightInd w:val="0"/>
              <w:snapToGrid w:val="0"/>
              <w:spacing w:line="240" w:lineRule="auto"/>
              <w:rPr>
                <w:rFonts w:hint="default" w:ascii="Times New Roman" w:hAnsi="Times New Roman" w:eastAsia="仿宋" w:cs="Times New Roman"/>
                <w:color w:val="000000" w:themeColor="text1"/>
                <w:sz w:val="24"/>
                <w14:textFill>
                  <w14:solidFill>
                    <w14:schemeClr w14:val="tx1"/>
                  </w14:solidFill>
                </w14:textFill>
              </w:rPr>
            </w:pPr>
          </w:p>
          <w:p>
            <w:pPr>
              <w:adjustRightInd w:val="0"/>
              <w:snapToGrid w:val="0"/>
              <w:spacing w:line="240" w:lineRule="auto"/>
              <w:rPr>
                <w:rFonts w:hint="default" w:ascii="Times New Roman" w:hAnsi="Times New Roman" w:eastAsia="仿宋" w:cs="Times New Roman"/>
                <w:color w:val="000000" w:themeColor="text1"/>
                <w:sz w:val="24"/>
                <w14:textFill>
                  <w14:solidFill>
                    <w14:schemeClr w14:val="tx1"/>
                  </w14:solidFill>
                </w14:textFill>
              </w:rPr>
            </w:pPr>
          </w:p>
          <w:p>
            <w:pPr>
              <w:adjustRightInd w:val="0"/>
              <w:snapToGrid w:val="0"/>
              <w:spacing w:line="240" w:lineRule="auto"/>
              <w:rPr>
                <w:rFonts w:hint="default" w:ascii="Times New Roman" w:hAnsi="Times New Roman" w:eastAsia="仿宋" w:cs="Times New Roman"/>
                <w:color w:val="000000" w:themeColor="text1"/>
                <w:sz w:val="24"/>
                <w14:textFill>
                  <w14:solidFill>
                    <w14:schemeClr w14:val="tx1"/>
                  </w14:solidFill>
                </w14:textFill>
              </w:rPr>
            </w:pPr>
          </w:p>
          <w:p>
            <w:pPr>
              <w:adjustRightInd w:val="0"/>
              <w:snapToGrid w:val="0"/>
              <w:spacing w:line="240" w:lineRule="auto"/>
              <w:rPr>
                <w:rFonts w:hint="default" w:ascii="Times New Roman" w:hAnsi="Times New Roman" w:eastAsia="仿宋" w:cs="Times New Roman"/>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000" w:type="pct"/>
            <w:gridSpan w:val="4"/>
            <w:vAlign w:val="center"/>
          </w:tcPr>
          <w:p>
            <w:pP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受令单位：</w:t>
            </w:r>
          </w:p>
          <w:p>
            <w:pP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受令人：</w:t>
            </w:r>
          </w:p>
          <w:p>
            <w:pP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时间：</w:t>
            </w:r>
          </w:p>
          <w:p>
            <w:pPr>
              <w:rPr>
                <w:rFonts w:hint="default" w:ascii="Times New Roman" w:hAnsi="Times New Roman" w:eastAsia="仿宋" w:cs="Times New Roman"/>
                <w:color w:val="000000" w:themeColor="text1"/>
                <w:sz w:val="24"/>
                <w14:textFill>
                  <w14:solidFill>
                    <w14:schemeClr w14:val="tx1"/>
                  </w14:solidFill>
                </w14:textFill>
              </w:rPr>
            </w:pPr>
          </w:p>
          <w:p>
            <w:pPr>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5000" w:type="pct"/>
            <w:gridSpan w:val="4"/>
            <w:vAlign w:val="center"/>
          </w:tcPr>
          <w:p>
            <w:pPr>
              <w:spacing w:line="240" w:lineRule="auto"/>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备注：</w:t>
            </w: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tc>
      </w:tr>
    </w:tbl>
    <w:p>
      <w:pPr>
        <w:spacing w:line="240" w:lineRule="auto"/>
        <w:rPr>
          <w:rFonts w:hint="default" w:ascii="Times New Roman" w:hAnsi="Times New Roman" w:eastAsia="仿宋" w:cs="Times New Roman"/>
          <w:color w:val="000000" w:themeColor="text1"/>
          <w:sz w:val="24"/>
          <w14:textFill>
            <w14:solidFill>
              <w14:schemeClr w14:val="tx1"/>
            </w14:solidFill>
          </w14:textFill>
        </w:rPr>
        <w:sectPr>
          <w:footerReference r:id="rId8" w:type="default"/>
          <w:pgSz w:w="11907" w:h="16840"/>
          <w:pgMar w:top="1440" w:right="1803" w:bottom="1440" w:left="1803" w:header="851" w:footer="992" w:gutter="0"/>
          <w:pgBorders>
            <w:top w:val="none" w:sz="0" w:space="0"/>
            <w:left w:val="none" w:sz="0" w:space="0"/>
            <w:bottom w:val="none" w:sz="0" w:space="0"/>
            <w:right w:val="none" w:sz="0" w:space="0"/>
          </w:pgBorders>
          <w:cols w:space="720" w:num="1"/>
          <w:docGrid w:linePitch="312" w:charSpace="0"/>
        </w:sectPr>
      </w:pPr>
    </w:p>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84" w:name="_Toc49888670"/>
      <w:bookmarkStart w:id="1285" w:name="_Toc32545"/>
      <w:bookmarkStart w:id="1286" w:name="_Toc31686"/>
      <w:bookmarkStart w:id="1287" w:name="_Toc433967947"/>
      <w:r>
        <w:rPr>
          <w:rFonts w:hint="default" w:ascii="Times New Roman" w:hAnsi="Times New Roman" w:eastAsia="仿宋" w:cs="Times New Roman"/>
          <w:b/>
          <w:color w:val="000000" w:themeColor="text1"/>
          <w:sz w:val="28"/>
          <w:szCs w:val="28"/>
          <w14:textFill>
            <w14:solidFill>
              <w14:schemeClr w14:val="tx1"/>
            </w14:solidFill>
          </w14:textFill>
        </w:rPr>
        <w:t>附件</w:t>
      </w:r>
      <w:r>
        <w:rPr>
          <w:rFonts w:hint="eastAsia" w:ascii="Times New Roman" w:hAnsi="Times New Roman" w:eastAsia="仿宋" w:cs="Times New Roman"/>
          <w:b/>
          <w:color w:val="000000" w:themeColor="text1"/>
          <w:sz w:val="28"/>
          <w:szCs w:val="28"/>
          <w:lang w:val="en-US" w:eastAsia="zh-CN"/>
          <w14:textFill>
            <w14:solidFill>
              <w14:schemeClr w14:val="tx1"/>
            </w14:solidFill>
          </w14:textFill>
        </w:rPr>
        <w:t>8</w:t>
      </w:r>
      <w:r>
        <w:rPr>
          <w:rFonts w:hint="default" w:ascii="Times New Roman" w:hAnsi="Times New Roman" w:eastAsia="仿宋" w:cs="Times New Roman"/>
          <w:b/>
          <w:color w:val="000000" w:themeColor="text1"/>
          <w:sz w:val="28"/>
          <w:szCs w:val="28"/>
          <w14:textFill>
            <w14:solidFill>
              <w14:schemeClr w14:val="tx1"/>
            </w14:solidFill>
          </w14:textFill>
        </w:rPr>
        <w:t xml:space="preserve">  应急预案终止令</w:t>
      </w:r>
      <w:bookmarkEnd w:id="1284"/>
      <w:bookmarkEnd w:id="1285"/>
      <w:bookmarkEnd w:id="1286"/>
      <w:bookmarkEnd w:id="1287"/>
    </w:p>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bCs/>
          <w:color w:val="000000" w:themeColor="text1"/>
          <w:sz w:val="24"/>
          <w14:textFill>
            <w14:solidFill>
              <w14:schemeClr w14:val="tx1"/>
            </w14:solidFill>
          </w14:textFill>
        </w:rPr>
        <w:t xml:space="preserve"> 应急预案启终止令（格式）</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1671"/>
        <w:gridCol w:w="1849"/>
        <w:gridCol w:w="2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50" w:type="pct"/>
            <w:vAlign w:val="center"/>
          </w:tcPr>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签发人</w:t>
            </w:r>
          </w:p>
        </w:tc>
        <w:tc>
          <w:tcPr>
            <w:tcW w:w="981" w:type="pct"/>
            <w:vAlign w:val="center"/>
          </w:tcPr>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p>
        </w:tc>
        <w:tc>
          <w:tcPr>
            <w:tcW w:w="1085" w:type="pct"/>
            <w:vAlign w:val="center"/>
          </w:tcPr>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签发时间</w:t>
            </w:r>
          </w:p>
        </w:tc>
        <w:tc>
          <w:tcPr>
            <w:tcW w:w="1683" w:type="pct"/>
            <w:vAlign w:val="center"/>
          </w:tcPr>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 xml:space="preserve">    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50" w:type="pct"/>
            <w:vAlign w:val="center"/>
          </w:tcPr>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传令人</w:t>
            </w:r>
          </w:p>
        </w:tc>
        <w:tc>
          <w:tcPr>
            <w:tcW w:w="981" w:type="pct"/>
            <w:vAlign w:val="center"/>
          </w:tcPr>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p>
        </w:tc>
        <w:tc>
          <w:tcPr>
            <w:tcW w:w="1085" w:type="pct"/>
            <w:vAlign w:val="center"/>
          </w:tcPr>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传令时间</w:t>
            </w:r>
          </w:p>
        </w:tc>
        <w:tc>
          <w:tcPr>
            <w:tcW w:w="1683" w:type="pct"/>
            <w:vAlign w:val="center"/>
          </w:tcPr>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 xml:space="preserve">    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000" w:type="pct"/>
            <w:gridSpan w:val="4"/>
            <w:vAlign w:val="center"/>
          </w:tcPr>
          <w:p>
            <w:pP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命令内容：</w:t>
            </w:r>
          </w:p>
          <w:p>
            <w:pP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（宣布事件应急救援工作基本结束、现场基本恢复、现场指挥部撤销、相关部门认真做好善后恢复工作）</w:t>
            </w: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3" w:hRule="atLeast"/>
        </w:trPr>
        <w:tc>
          <w:tcPr>
            <w:tcW w:w="5000" w:type="pct"/>
            <w:gridSpan w:val="4"/>
            <w:vAlign w:val="center"/>
          </w:tcPr>
          <w:p>
            <w:pP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受令单位：</w:t>
            </w:r>
          </w:p>
          <w:p>
            <w:pP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受令人：</w:t>
            </w:r>
          </w:p>
          <w:p>
            <w:pP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时间：</w:t>
            </w:r>
          </w:p>
          <w:p>
            <w:pPr>
              <w:rPr>
                <w:rFonts w:hint="default" w:ascii="Times New Roman" w:hAnsi="Times New Roman" w:eastAsia="仿宋" w:cs="Times New Roman"/>
                <w:color w:val="000000" w:themeColor="text1"/>
                <w:sz w:val="24"/>
                <w14:textFill>
                  <w14:solidFill>
                    <w14:schemeClr w14:val="tx1"/>
                  </w14:solidFill>
                </w14:textFill>
              </w:rPr>
            </w:pPr>
          </w:p>
          <w:p>
            <w:pPr>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6" w:hRule="atLeast"/>
        </w:trPr>
        <w:tc>
          <w:tcPr>
            <w:tcW w:w="5000" w:type="pct"/>
            <w:gridSpan w:val="4"/>
            <w:vAlign w:val="center"/>
          </w:tcPr>
          <w:p>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备注：</w:t>
            </w:r>
          </w:p>
          <w:p>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仿宋" w:cs="Times New Roman"/>
                <w:color w:val="000000" w:themeColor="text1"/>
                <w:sz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仿宋" w:cs="Times New Roman"/>
                <w:color w:val="000000" w:themeColor="text1"/>
                <w:sz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仿宋" w:cs="Times New Roman"/>
                <w:color w:val="000000" w:themeColor="text1"/>
                <w:sz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仿宋" w:cs="Times New Roman"/>
                <w:color w:val="000000" w:themeColor="text1"/>
                <w:sz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仿宋" w:cs="Times New Roman"/>
                <w:color w:val="000000" w:themeColor="text1"/>
                <w:sz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仿宋" w:cs="Times New Roman"/>
                <w:color w:val="000000" w:themeColor="text1"/>
                <w:sz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仿宋" w:cs="Times New Roman"/>
                <w:color w:val="000000" w:themeColor="text1"/>
                <w:sz w:val="24"/>
                <w14:textFill>
                  <w14:solidFill>
                    <w14:schemeClr w14:val="tx1"/>
                  </w14:solidFill>
                </w14:textFill>
              </w:rPr>
            </w:pPr>
          </w:p>
        </w:tc>
      </w:tr>
    </w:tbl>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outlineLvl w:val="0"/>
        <w:rPr>
          <w:rFonts w:hint="default" w:ascii="Times New Roman" w:hAnsi="Times New Roman" w:eastAsia="仿宋" w:cs="Times New Roman"/>
          <w:b/>
          <w:color w:val="000000" w:themeColor="text1"/>
          <w:sz w:val="24"/>
          <w14:textFill>
            <w14:solidFill>
              <w14:schemeClr w14:val="tx1"/>
            </w14:solidFill>
          </w14:textFill>
        </w:rPr>
      </w:pPr>
      <w:bookmarkStart w:id="1288" w:name="_Toc433967948"/>
      <w:bookmarkStart w:id="1289" w:name="_Toc18350"/>
      <w:bookmarkStart w:id="1290" w:name="_Toc49888671"/>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outlineLvl w:val="0"/>
        <w:rPr>
          <w:rFonts w:hint="default" w:ascii="Times New Roman" w:hAnsi="Times New Roman" w:eastAsia="仿宋" w:cs="Times New Roman"/>
          <w:b/>
          <w:color w:val="000000" w:themeColor="text1"/>
          <w:sz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outlineLvl w:val="0"/>
        <w:rPr>
          <w:rFonts w:hint="default" w:ascii="Times New Roman" w:hAnsi="Times New Roman" w:eastAsia="仿宋" w:cs="Times New Roman"/>
          <w:b/>
          <w:color w:val="000000" w:themeColor="text1"/>
          <w:sz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outlineLvl w:val="0"/>
        <w:rPr>
          <w:rFonts w:hint="default" w:ascii="Times New Roman" w:hAnsi="Times New Roman" w:eastAsia="仿宋" w:cs="Times New Roman"/>
          <w:b/>
          <w:color w:val="000000" w:themeColor="text1"/>
          <w:sz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91" w:name="_Toc21946"/>
      <w:r>
        <w:rPr>
          <w:rFonts w:hint="default" w:ascii="Times New Roman" w:hAnsi="Times New Roman" w:eastAsia="仿宋" w:cs="Times New Roman"/>
          <w:b/>
          <w:color w:val="000000" w:themeColor="text1"/>
          <w:sz w:val="28"/>
          <w:szCs w:val="28"/>
          <w14:textFill>
            <w14:solidFill>
              <w14:schemeClr w14:val="tx1"/>
            </w14:solidFill>
          </w14:textFill>
        </w:rPr>
        <w:t xml:space="preserve">附件 </w:t>
      </w:r>
      <w:r>
        <w:rPr>
          <w:rFonts w:hint="eastAsia" w:cs="Times New Roman"/>
          <w:b/>
          <w:color w:val="000000" w:themeColor="text1"/>
          <w:sz w:val="28"/>
          <w:szCs w:val="28"/>
          <w:lang w:val="en-US" w:eastAsia="zh-CN"/>
          <w14:textFill>
            <w14:solidFill>
              <w14:schemeClr w14:val="tx1"/>
            </w14:solidFill>
          </w14:textFill>
        </w:rPr>
        <w:t>9</w:t>
      </w:r>
      <w:r>
        <w:rPr>
          <w:rFonts w:hint="default" w:ascii="Times New Roman" w:hAnsi="Times New Roman" w:eastAsia="仿宋" w:cs="Times New Roman"/>
          <w:b/>
          <w:color w:val="000000" w:themeColor="text1"/>
          <w:sz w:val="28"/>
          <w:szCs w:val="28"/>
          <w14:textFill>
            <w14:solidFill>
              <w14:schemeClr w14:val="tx1"/>
            </w14:solidFill>
          </w14:textFill>
        </w:rPr>
        <w:t xml:space="preserve">  应急预案变更记录表</w:t>
      </w:r>
      <w:bookmarkEnd w:id="1288"/>
      <w:bookmarkEnd w:id="1289"/>
      <w:bookmarkEnd w:id="1290"/>
      <w:bookmarkEnd w:id="1291"/>
    </w:p>
    <w:p>
      <w:pPr>
        <w:spacing w:line="240" w:lineRule="auto"/>
        <w:jc w:val="center"/>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b/>
          <w:bCs/>
          <w:color w:val="000000" w:themeColor="text1"/>
          <w:sz w:val="24"/>
          <w14:textFill>
            <w14:solidFill>
              <w14:schemeClr w14:val="tx1"/>
            </w14:solidFill>
          </w14:textFill>
        </w:rPr>
        <w:t>应急预案变更记录表</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000" w:type="pct"/>
            <w:vAlign w:val="center"/>
          </w:tcPr>
          <w:p>
            <w:pPr>
              <w:spacing w:line="240" w:lineRule="auto"/>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变更原因、依据、时间：</w:t>
            </w: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000" w:type="pct"/>
            <w:vAlign w:val="center"/>
          </w:tcPr>
          <w:p>
            <w:pPr>
              <w:spacing w:line="240" w:lineRule="auto"/>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变更内容（可附页）：</w:t>
            </w: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000" w:type="pct"/>
            <w:vAlign w:val="center"/>
          </w:tcPr>
          <w:p>
            <w:pPr>
              <w:spacing w:line="240" w:lineRule="auto"/>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申报单位：</w:t>
            </w: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000" w:type="pct"/>
            <w:vAlign w:val="center"/>
          </w:tcPr>
          <w:p>
            <w:pPr>
              <w:spacing w:line="240" w:lineRule="auto"/>
              <w:rPr>
                <w:rFonts w:hint="default" w:ascii="Times New Roman" w:hAnsi="Times New Roman" w:eastAsia="仿宋" w:cs="Times New Roman"/>
                <w:color w:val="000000" w:themeColor="text1"/>
                <w:sz w:val="24"/>
                <w14:textFill>
                  <w14:solidFill>
                    <w14:schemeClr w14:val="tx1"/>
                  </w14:solidFill>
                </w14:textFill>
              </w:rPr>
            </w:pPr>
            <w:r>
              <w:rPr>
                <w:rFonts w:hint="default" w:ascii="Times New Roman" w:hAnsi="Times New Roman" w:eastAsia="仿宋" w:cs="Times New Roman"/>
                <w:color w:val="000000" w:themeColor="text1"/>
                <w:sz w:val="24"/>
                <w14:textFill>
                  <w14:solidFill>
                    <w14:schemeClr w14:val="tx1"/>
                  </w14:solidFill>
                </w14:textFill>
              </w:rPr>
              <w:t>相关方获知情况：</w:t>
            </w: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p>
            <w:pPr>
              <w:spacing w:line="240" w:lineRule="auto"/>
              <w:rPr>
                <w:rFonts w:hint="default" w:ascii="Times New Roman" w:hAnsi="Times New Roman" w:eastAsia="仿宋" w:cs="Times New Roman"/>
                <w:color w:val="000000" w:themeColor="text1"/>
                <w:sz w:val="24"/>
                <w14:textFill>
                  <w14:solidFill>
                    <w14:schemeClr w14:val="tx1"/>
                  </w14:solidFill>
                </w14:textFill>
              </w:rPr>
            </w:pPr>
          </w:p>
        </w:tc>
      </w:tr>
    </w:tbl>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92" w:name="_Toc87269987"/>
      <w:bookmarkStart w:id="1293" w:name="_Toc9220"/>
      <w:bookmarkStart w:id="1294" w:name="_Toc49888672"/>
      <w:r>
        <w:rPr>
          <w:rFonts w:hint="default" w:ascii="Times New Roman" w:hAnsi="Times New Roman" w:eastAsia="仿宋" w:cs="Times New Roman"/>
          <w:b/>
          <w:color w:val="000000" w:themeColor="text1"/>
          <w:sz w:val="28"/>
          <w:szCs w:val="28"/>
          <w14:textFill>
            <w14:solidFill>
              <w14:schemeClr w14:val="tx1"/>
            </w14:solidFill>
          </w14:textFill>
        </w:rPr>
        <w:t xml:space="preserve">附件 </w:t>
      </w:r>
      <w:r>
        <w:rPr>
          <w:rFonts w:hint="eastAsia" w:ascii="Times New Roman" w:hAnsi="Times New Roman" w:eastAsia="仿宋" w:cs="Times New Roman"/>
          <w:b/>
          <w:color w:val="000000" w:themeColor="text1"/>
          <w:sz w:val="28"/>
          <w:szCs w:val="28"/>
          <w:lang w:val="en-US" w:eastAsia="zh-CN"/>
          <w14:textFill>
            <w14:solidFill>
              <w14:schemeClr w14:val="tx1"/>
            </w14:solidFill>
          </w14:textFill>
        </w:rPr>
        <w:t>10</w:t>
      </w:r>
      <w:r>
        <w:rPr>
          <w:rFonts w:hint="default" w:ascii="Times New Roman" w:hAnsi="Times New Roman" w:eastAsia="仿宋" w:cs="Times New Roman"/>
          <w:b/>
          <w:color w:val="000000" w:themeColor="text1"/>
          <w:sz w:val="28"/>
          <w:szCs w:val="28"/>
          <w14:textFill>
            <w14:solidFill>
              <w14:schemeClr w14:val="tx1"/>
            </w14:solidFill>
          </w14:textFill>
        </w:rPr>
        <w:t xml:space="preserve">  演习记录考核表</w:t>
      </w:r>
      <w:bookmarkEnd w:id="1292"/>
      <w:bookmarkEnd w:id="1293"/>
    </w:p>
    <w:p>
      <w:pPr>
        <w:jc w:val="center"/>
        <w:rPr>
          <w:rFonts w:eastAsia="仿宋"/>
          <w:b/>
          <w:bCs/>
          <w:color w:val="000000" w:themeColor="text1"/>
          <w:sz w:val="24"/>
          <w14:textFill>
            <w14:solidFill>
              <w14:schemeClr w14:val="tx1"/>
            </w14:solidFill>
          </w14:textFill>
        </w:rPr>
      </w:pPr>
      <w:r>
        <w:rPr>
          <w:rFonts w:eastAsia="仿宋"/>
          <w:b/>
          <w:bCs/>
          <w:color w:val="000000" w:themeColor="text1"/>
          <w:sz w:val="24"/>
          <w14:textFill>
            <w14:solidFill>
              <w14:schemeClr w14:val="tx1"/>
            </w14:solidFill>
          </w14:textFill>
        </w:rPr>
        <w:t>突发环境事故应急预案演习记录表</w:t>
      </w:r>
    </w:p>
    <w:tbl>
      <w:tblPr>
        <w:tblStyle w:val="20"/>
        <w:tblpPr w:leftFromText="180" w:rightFromText="180" w:vertAnchor="text" w:horzAnchor="page" w:tblpX="1985" w:tblpY="158"/>
        <w:tblOverlap w:val="never"/>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5"/>
        <w:gridCol w:w="639"/>
        <w:gridCol w:w="917"/>
        <w:gridCol w:w="1014"/>
        <w:gridCol w:w="1455"/>
        <w:gridCol w:w="1126"/>
        <w:gridCol w:w="2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1" w:hRule="atLeast"/>
          <w:jc w:val="center"/>
        </w:trPr>
        <w:tc>
          <w:tcPr>
            <w:tcW w:w="724" w:type="pct"/>
            <w:gridSpan w:val="2"/>
            <w:tcBorders>
              <w:tl2br w:val="nil"/>
              <w:tr2bl w:val="nil"/>
            </w:tcBorders>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预案名称</w:t>
            </w:r>
          </w:p>
        </w:tc>
        <w:tc>
          <w:tcPr>
            <w:tcW w:w="1987" w:type="pct"/>
            <w:gridSpan w:val="3"/>
            <w:tcBorders>
              <w:tl2br w:val="nil"/>
              <w:tr2bl w:val="nil"/>
            </w:tcBorders>
            <w:noWrap w:val="0"/>
            <w:vAlign w:val="center"/>
          </w:tcPr>
          <w:p>
            <w:pPr>
              <w:adjustRightInd w:val="0"/>
              <w:snapToGrid w:val="0"/>
              <w:spacing w:line="240" w:lineRule="auto"/>
              <w:ind w:firstLine="482"/>
              <w:jc w:val="center"/>
              <w:rPr>
                <w:rFonts w:eastAsia="仿宋"/>
                <w:b/>
                <w:color w:val="000000" w:themeColor="text1"/>
                <w:sz w:val="24"/>
                <w14:textFill>
                  <w14:solidFill>
                    <w14:schemeClr w14:val="tx1"/>
                  </w14:solidFill>
                </w14:textFill>
              </w:rPr>
            </w:pPr>
          </w:p>
        </w:tc>
        <w:tc>
          <w:tcPr>
            <w:tcW w:w="661" w:type="pct"/>
            <w:tcBorders>
              <w:tl2br w:val="nil"/>
              <w:tr2bl w:val="nil"/>
            </w:tcBorders>
            <w:noWrap w:val="0"/>
            <w:vAlign w:val="center"/>
          </w:tcPr>
          <w:p>
            <w:pPr>
              <w:spacing w:line="240" w:lineRule="auto"/>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演习地点</w:t>
            </w:r>
          </w:p>
        </w:tc>
        <w:tc>
          <w:tcPr>
            <w:tcW w:w="1625" w:type="pct"/>
            <w:tcBorders>
              <w:tl2br w:val="nil"/>
              <w:tr2bl w:val="nil"/>
            </w:tcBorders>
            <w:noWrap w:val="0"/>
            <w:vAlign w:val="center"/>
          </w:tcPr>
          <w:p>
            <w:pPr>
              <w:adjustRightInd w:val="0"/>
              <w:snapToGrid w:val="0"/>
              <w:spacing w:line="240" w:lineRule="auto"/>
              <w:ind w:firstLine="482"/>
              <w:jc w:val="center"/>
              <w:rPr>
                <w:rFonts w:eastAsia="仿宋"/>
                <w:b/>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jc w:val="center"/>
        </w:trPr>
        <w:tc>
          <w:tcPr>
            <w:tcW w:w="724" w:type="pct"/>
            <w:gridSpan w:val="2"/>
            <w:tcBorders>
              <w:tl2br w:val="nil"/>
              <w:tr2bl w:val="nil"/>
            </w:tcBorders>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组织部门</w:t>
            </w:r>
          </w:p>
        </w:tc>
        <w:tc>
          <w:tcPr>
            <w:tcW w:w="538" w:type="pct"/>
            <w:tcBorders>
              <w:tl2br w:val="nil"/>
              <w:tr2bl w:val="nil"/>
            </w:tcBorders>
            <w:noWrap w:val="0"/>
            <w:vAlign w:val="center"/>
          </w:tcPr>
          <w:p>
            <w:pPr>
              <w:spacing w:line="240" w:lineRule="auto"/>
              <w:ind w:firstLine="240" w:firstLineChars="100"/>
              <w:rPr>
                <w:rFonts w:eastAsia="仿宋"/>
                <w:bCs/>
                <w:color w:val="000000" w:themeColor="text1"/>
                <w:sz w:val="24"/>
                <w14:textFill>
                  <w14:solidFill>
                    <w14:schemeClr w14:val="tx1"/>
                  </w14:solidFill>
                </w14:textFill>
              </w:rPr>
            </w:pPr>
          </w:p>
        </w:tc>
        <w:tc>
          <w:tcPr>
            <w:tcW w:w="595" w:type="pct"/>
            <w:tcBorders>
              <w:tl2br w:val="nil"/>
              <w:tr2bl w:val="nil"/>
            </w:tcBorders>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总指挥</w:t>
            </w:r>
          </w:p>
        </w:tc>
        <w:tc>
          <w:tcPr>
            <w:tcW w:w="854" w:type="pct"/>
            <w:tcBorders>
              <w:tl2br w:val="nil"/>
              <w:tr2bl w:val="nil"/>
            </w:tcBorders>
            <w:noWrap w:val="0"/>
            <w:vAlign w:val="center"/>
          </w:tcPr>
          <w:p>
            <w:pPr>
              <w:spacing w:line="240" w:lineRule="auto"/>
              <w:ind w:firstLine="240" w:firstLineChars="100"/>
              <w:rPr>
                <w:rFonts w:eastAsia="仿宋"/>
                <w:bCs/>
                <w:color w:val="000000" w:themeColor="text1"/>
                <w:sz w:val="24"/>
                <w14:textFill>
                  <w14:solidFill>
                    <w14:schemeClr w14:val="tx1"/>
                  </w14:solidFill>
                </w14:textFill>
              </w:rPr>
            </w:pPr>
          </w:p>
        </w:tc>
        <w:tc>
          <w:tcPr>
            <w:tcW w:w="661" w:type="pct"/>
            <w:tcBorders>
              <w:tl2br w:val="nil"/>
              <w:tr2bl w:val="nil"/>
            </w:tcBorders>
            <w:noWrap w:val="0"/>
            <w:vAlign w:val="center"/>
          </w:tcPr>
          <w:p>
            <w:pPr>
              <w:spacing w:line="240" w:lineRule="auto"/>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演习时间</w:t>
            </w:r>
          </w:p>
        </w:tc>
        <w:tc>
          <w:tcPr>
            <w:tcW w:w="1625" w:type="pct"/>
            <w:tcBorders>
              <w:tl2br w:val="nil"/>
              <w:tr2bl w:val="nil"/>
            </w:tcBorders>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5" w:hRule="atLeast"/>
          <w:jc w:val="center"/>
        </w:trPr>
        <w:tc>
          <w:tcPr>
            <w:tcW w:w="724" w:type="pct"/>
            <w:gridSpan w:val="2"/>
            <w:tcBorders>
              <w:tl2br w:val="nil"/>
              <w:tr2bl w:val="nil"/>
            </w:tcBorders>
            <w:noWrap w:val="0"/>
            <w:vAlign w:val="center"/>
          </w:tcPr>
          <w:p>
            <w:pPr>
              <w:spacing w:line="240" w:lineRule="auto"/>
              <w:ind w:left="245" w:leftChars="50" w:hanging="105" w:hangingChars="50"/>
              <w:rPr>
                <w:rFonts w:eastAsia="宋体"/>
                <w:color w:val="000000" w:themeColor="text1"/>
                <w:sz w:val="22"/>
                <w:szCs w:val="22"/>
                <w14:textFill>
                  <w14:solidFill>
                    <w14:schemeClr w14:val="tx1"/>
                  </w14:solidFill>
                </w14:textFill>
              </w:rPr>
            </w:pPr>
            <w:r>
              <w:rPr>
                <w:rFonts w:eastAsia="仿宋"/>
                <w:bCs/>
                <w:color w:val="000000" w:themeColor="text1"/>
                <w:sz w:val="21"/>
                <w:szCs w:val="21"/>
                <w14:textFill>
                  <w14:solidFill>
                    <w14:schemeClr w14:val="tx1"/>
                  </w14:solidFill>
                </w14:textFill>
              </w:rPr>
              <w:t>参加部门和单位</w:t>
            </w:r>
          </w:p>
        </w:tc>
        <w:tc>
          <w:tcPr>
            <w:tcW w:w="1987" w:type="pct"/>
            <w:gridSpan w:val="3"/>
            <w:tcBorders>
              <w:tl2br w:val="nil"/>
              <w:tr2bl w:val="nil"/>
            </w:tcBorders>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c>
          <w:tcPr>
            <w:tcW w:w="661" w:type="pct"/>
            <w:tcBorders>
              <w:tl2br w:val="nil"/>
              <w:tr2bl w:val="nil"/>
            </w:tcBorders>
            <w:noWrap w:val="0"/>
            <w:vAlign w:val="center"/>
          </w:tcPr>
          <w:p>
            <w:pPr>
              <w:spacing w:line="240" w:lineRule="auto"/>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演习方式</w:t>
            </w:r>
          </w:p>
        </w:tc>
        <w:tc>
          <w:tcPr>
            <w:tcW w:w="1625" w:type="pct"/>
            <w:tcBorders>
              <w:tl2br w:val="nil"/>
              <w:tr2bl w:val="nil"/>
            </w:tcBorders>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62" w:hRule="atLeast"/>
          <w:jc w:val="center"/>
        </w:trPr>
        <w:tc>
          <w:tcPr>
            <w:tcW w:w="724" w:type="pct"/>
            <w:gridSpan w:val="2"/>
            <w:tcBorders>
              <w:tl2br w:val="nil"/>
              <w:tr2bl w:val="nil"/>
            </w:tcBorders>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演习类别</w:t>
            </w:r>
          </w:p>
        </w:tc>
        <w:tc>
          <w:tcPr>
            <w:tcW w:w="1987" w:type="pct"/>
            <w:gridSpan w:val="3"/>
            <w:tcBorders>
              <w:tl2br w:val="nil"/>
              <w:tr2bl w:val="nil"/>
            </w:tcBorders>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c>
          <w:tcPr>
            <w:tcW w:w="661" w:type="pct"/>
            <w:tcBorders>
              <w:tl2br w:val="nil"/>
              <w:tr2bl w:val="nil"/>
            </w:tcBorders>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演习程序</w:t>
            </w:r>
          </w:p>
        </w:tc>
        <w:tc>
          <w:tcPr>
            <w:tcW w:w="1625" w:type="pct"/>
            <w:tcBorders>
              <w:tl2br w:val="nil"/>
              <w:tr2bl w:val="nil"/>
            </w:tcBorders>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34" w:hRule="atLeast"/>
          <w:jc w:val="center"/>
        </w:trPr>
        <w:tc>
          <w:tcPr>
            <w:tcW w:w="724" w:type="pct"/>
            <w:gridSpan w:val="2"/>
            <w:tcBorders>
              <w:tl2br w:val="nil"/>
              <w:tr2bl w:val="nil"/>
            </w:tcBorders>
            <w:noWrap w:val="0"/>
            <w:vAlign w:val="center"/>
          </w:tcPr>
          <w:p>
            <w:pPr>
              <w:spacing w:line="240" w:lineRule="auto"/>
              <w:jc w:val="center"/>
              <w:rPr>
                <w:rFonts w:eastAsia="宋体"/>
                <w:color w:val="000000" w:themeColor="text1"/>
                <w:sz w:val="22"/>
                <w:szCs w:val="22"/>
                <w14:textFill>
                  <w14:solidFill>
                    <w14:schemeClr w14:val="tx1"/>
                  </w14:solidFill>
                </w14:textFill>
              </w:rPr>
            </w:pPr>
            <w:r>
              <w:rPr>
                <w:rFonts w:eastAsia="仿宋"/>
                <w:bCs/>
                <w:color w:val="000000" w:themeColor="text1"/>
                <w:sz w:val="21"/>
                <w:szCs w:val="21"/>
                <w14:textFill>
                  <w14:solidFill>
                    <w14:schemeClr w14:val="tx1"/>
                  </w14:solidFill>
                </w14:textFill>
              </w:rPr>
              <w:t>预案评审</w:t>
            </w:r>
          </w:p>
        </w:tc>
        <w:tc>
          <w:tcPr>
            <w:tcW w:w="4275" w:type="pct"/>
            <w:gridSpan w:val="5"/>
            <w:tcBorders>
              <w:tl2br w:val="nil"/>
              <w:tr2bl w:val="nil"/>
            </w:tcBorders>
            <w:noWrap w:val="0"/>
            <w:vAlign w:val="center"/>
          </w:tcPr>
          <w:p>
            <w:pPr>
              <w:adjustRightInd w:val="0"/>
              <w:snapToGrid w:val="0"/>
              <w:spacing w:line="240" w:lineRule="auto"/>
              <w:ind w:firstLine="1236" w:firstLineChars="600"/>
              <w:rPr>
                <w:rFonts w:eastAsia="仿宋_GB2312"/>
                <w:color w:val="000000" w:themeColor="text1"/>
                <w:spacing w:val="-2"/>
                <w:kern w:val="0"/>
                <w:sz w:val="21"/>
                <w:szCs w:val="21"/>
                <w14:textFill>
                  <w14:solidFill>
                    <w14:schemeClr w14:val="tx1"/>
                  </w14:solidFill>
                </w14:textFill>
              </w:rPr>
            </w:pPr>
            <w:r>
              <w:rPr>
                <w:rFonts w:eastAsia="仿宋_GB2312"/>
                <w:color w:val="000000" w:themeColor="text1"/>
                <w:spacing w:val="-2"/>
                <w:kern w:val="0"/>
                <w:sz w:val="21"/>
                <w:szCs w:val="21"/>
                <w14:textFill>
                  <w14:solidFill>
                    <w14:schemeClr w14:val="tx1"/>
                  </w14:solidFill>
                </w14:textFill>
              </w:rPr>
              <w:t>适宜性   □ 全不能够执行</w:t>
            </w:r>
          </w:p>
          <w:p>
            <w:pPr>
              <w:widowControl w:val="0"/>
              <w:autoSpaceDE w:val="0"/>
              <w:autoSpaceDN w:val="0"/>
              <w:adjustRightInd w:val="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r>
              <w:rPr>
                <w:rFonts w:ascii="Times New Roman" w:hAnsi="Times New Roman" w:eastAsia="宋体" w:cs="Times New Roman"/>
                <w:color w:val="000000" w:themeColor="text1"/>
                <w:sz w:val="24"/>
                <w:szCs w:val="24"/>
                <w:lang w:val="en-US" w:eastAsia="zh-CN" w:bidi="ar-SA"/>
                <w14:textFill>
                  <w14:solidFill>
                    <w14:schemeClr w14:val="tx1"/>
                  </w14:solidFill>
                </w14:textFill>
              </w:rPr>
              <w:t xml:space="preserve">                  </w:t>
            </w:r>
            <w:r>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t>□ 执行过程不够顺利</w:t>
            </w:r>
          </w:p>
          <w:p>
            <w:pPr>
              <w:widowControl w:val="0"/>
              <w:autoSpaceDE w:val="0"/>
              <w:autoSpaceDN w:val="0"/>
              <w:adjustRightInd w:val="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r>
              <w:rPr>
                <w:rFonts w:ascii="Times New Roman" w:hAnsi="Times New Roman" w:eastAsia="宋体" w:cs="Times New Roman"/>
                <w:color w:val="000000" w:themeColor="text1"/>
                <w:sz w:val="24"/>
                <w:szCs w:val="24"/>
                <w:lang w:val="en-US" w:eastAsia="zh-CN" w:bidi="ar-SA"/>
                <w14:textFill>
                  <w14:solidFill>
                    <w14:schemeClr w14:val="tx1"/>
                  </w14:solidFill>
                </w14:textFill>
              </w:rPr>
              <w:t xml:space="preserve">                  </w:t>
            </w:r>
            <w:r>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t>□ 明显不适应</w:t>
            </w:r>
          </w:p>
          <w:p>
            <w:pPr>
              <w:widowControl w:val="0"/>
              <w:autoSpaceDE w:val="0"/>
              <w:autoSpaceDN w:val="0"/>
              <w:adjustRightInd w:val="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p>
          <w:p>
            <w:pPr>
              <w:widowControl w:val="0"/>
              <w:autoSpaceDE w:val="0"/>
              <w:autoSpaceDN w:val="0"/>
              <w:adjustRightInd w:val="0"/>
              <w:ind w:firstLine="1236" w:firstLineChars="60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r>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t>充分性   □ 完全满足应急需求</w:t>
            </w:r>
          </w:p>
          <w:p>
            <w:pPr>
              <w:widowControl w:val="0"/>
              <w:autoSpaceDE w:val="0"/>
              <w:autoSpaceDN w:val="0"/>
              <w:adjustRightInd w:val="0"/>
              <w:ind w:firstLine="2163" w:firstLineChars="105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r>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t>□ 基本满足需要完善</w:t>
            </w:r>
          </w:p>
          <w:p>
            <w:pPr>
              <w:adjustRightInd w:val="0"/>
              <w:snapToGrid w:val="0"/>
              <w:spacing w:line="240" w:lineRule="auto"/>
              <w:ind w:firstLine="2163" w:firstLineChars="1050"/>
              <w:rPr>
                <w:rFonts w:eastAsia="仿宋"/>
                <w:color w:val="000000" w:themeColor="text1"/>
                <w:sz w:val="24"/>
                <w14:textFill>
                  <w14:solidFill>
                    <w14:schemeClr w14:val="tx1"/>
                  </w14:solidFill>
                </w14:textFill>
              </w:rPr>
            </w:pPr>
            <w:r>
              <w:rPr>
                <w:rFonts w:eastAsia="仿宋_GB2312"/>
                <w:color w:val="000000" w:themeColor="text1"/>
                <w:spacing w:val="-2"/>
                <w:kern w:val="0"/>
                <w:sz w:val="21"/>
                <w:szCs w:val="21"/>
                <w14:textFill>
                  <w14:solidFill>
                    <w14:schemeClr w14:val="tx1"/>
                  </w14:solidFill>
                </w14:textFill>
              </w:rPr>
              <w:sym w:font="Wingdings 2" w:char="0052"/>
            </w:r>
            <w:r>
              <w:rPr>
                <w:rFonts w:eastAsia="仿宋_GB2312"/>
                <w:color w:val="000000" w:themeColor="text1"/>
                <w:spacing w:val="-2"/>
                <w:kern w:val="0"/>
                <w:sz w:val="21"/>
                <w:szCs w:val="21"/>
                <w14:textFill>
                  <w14:solidFill>
                    <w14:schemeClr w14:val="tx1"/>
                  </w14:solidFill>
                </w14:textFill>
              </w:rPr>
              <w:t xml:space="preserve"> </w:t>
            </w:r>
            <w:r>
              <w:rPr>
                <w:rFonts w:eastAsia="仿宋_GB2312"/>
                <w:color w:val="000000" w:themeColor="text1"/>
                <w:spacing w:val="-2"/>
                <w:sz w:val="21"/>
                <w:szCs w:val="21"/>
                <w14:textFill>
                  <w14:solidFill>
                    <w14:schemeClr w14:val="tx1"/>
                  </w14:solidFill>
                </w14:textFill>
              </w:rPr>
              <w:t>不充分，必须修改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9" w:hRule="atLeast"/>
          <w:jc w:val="center"/>
        </w:trPr>
        <w:tc>
          <w:tcPr>
            <w:tcW w:w="349" w:type="pct"/>
            <w:tcBorders>
              <w:tl2br w:val="nil"/>
              <w:tr2bl w:val="nil"/>
            </w:tcBorders>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演习效果评审</w:t>
            </w:r>
          </w:p>
        </w:tc>
        <w:tc>
          <w:tcPr>
            <w:tcW w:w="375" w:type="pct"/>
            <w:tcBorders>
              <w:tl2br w:val="nil"/>
              <w:tr2bl w:val="nil"/>
            </w:tcBorders>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人员到位情况</w:t>
            </w:r>
          </w:p>
        </w:tc>
        <w:tc>
          <w:tcPr>
            <w:tcW w:w="4275" w:type="pct"/>
            <w:gridSpan w:val="5"/>
            <w:tcBorders>
              <w:tl2br w:val="nil"/>
              <w:tr2bl w:val="nil"/>
            </w:tcBorders>
            <w:noWrap w:val="0"/>
            <w:vAlign w:val="center"/>
          </w:tcPr>
          <w:p>
            <w:pPr>
              <w:adjustRightInd w:val="0"/>
              <w:snapToGrid w:val="0"/>
              <w:spacing w:line="240" w:lineRule="auto"/>
              <w:ind w:firstLine="1339" w:firstLineChars="650"/>
              <w:rPr>
                <w:rFonts w:eastAsia="仿宋_GB2312"/>
                <w:color w:val="000000" w:themeColor="text1"/>
                <w:spacing w:val="-2"/>
                <w:kern w:val="0"/>
                <w:sz w:val="21"/>
                <w:szCs w:val="21"/>
                <w14:textFill>
                  <w14:solidFill>
                    <w14:schemeClr w14:val="tx1"/>
                  </w14:solidFill>
                </w14:textFill>
              </w:rPr>
            </w:pPr>
            <w:r>
              <w:rPr>
                <w:rFonts w:eastAsia="仿宋_GB2312"/>
                <w:color w:val="000000" w:themeColor="text1"/>
                <w:spacing w:val="-2"/>
                <w:kern w:val="0"/>
                <w:sz w:val="21"/>
                <w:szCs w:val="21"/>
                <w14:textFill>
                  <w14:solidFill>
                    <w14:schemeClr w14:val="tx1"/>
                  </w14:solidFill>
                </w14:textFill>
              </w:rPr>
              <w:t>□ 迅速准确  基本按时到位</w:t>
            </w:r>
          </w:p>
          <w:p>
            <w:pPr>
              <w:widowControl w:val="0"/>
              <w:autoSpaceDE w:val="0"/>
              <w:autoSpaceDN w:val="0"/>
              <w:adjustRightInd w:val="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r>
              <w:rPr>
                <w:rFonts w:ascii="Times New Roman" w:hAnsi="Times New Roman" w:eastAsia="宋体" w:cs="Times New Roman"/>
                <w:color w:val="000000" w:themeColor="text1"/>
                <w:sz w:val="24"/>
                <w:szCs w:val="24"/>
                <w:lang w:val="en-US" w:eastAsia="zh-CN" w:bidi="ar-SA"/>
                <w14:textFill>
                  <w14:solidFill>
                    <w14:schemeClr w14:val="tx1"/>
                  </w14:solidFill>
                </w14:textFill>
              </w:rPr>
              <w:t xml:space="preserve">           </w:t>
            </w:r>
            <w:r>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t>□ 个别人员不到位</w:t>
            </w:r>
          </w:p>
          <w:p>
            <w:pPr>
              <w:widowControl w:val="0"/>
              <w:autoSpaceDE w:val="0"/>
              <w:autoSpaceDN w:val="0"/>
              <w:adjustRightInd w:val="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r>
              <w:rPr>
                <w:rFonts w:ascii="Times New Roman" w:hAnsi="Times New Roman" w:eastAsia="宋体" w:cs="Times New Roman"/>
                <w:color w:val="000000" w:themeColor="text1"/>
                <w:sz w:val="24"/>
                <w:szCs w:val="24"/>
                <w:lang w:val="en-US" w:eastAsia="zh-CN" w:bidi="ar-SA"/>
                <w14:textFill>
                  <w14:solidFill>
                    <w14:schemeClr w14:val="tx1"/>
                  </w14:solidFill>
                </w14:textFill>
              </w:rPr>
              <w:t xml:space="preserve">           </w:t>
            </w:r>
            <w:r>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t>□ 重点部位人员不到位</w:t>
            </w:r>
          </w:p>
          <w:p>
            <w:pPr>
              <w:widowControl w:val="0"/>
              <w:autoSpaceDE w:val="0"/>
              <w:autoSpaceDN w:val="0"/>
              <w:adjustRightInd w:val="0"/>
              <w:ind w:firstLine="1236" w:firstLineChars="60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p>
          <w:p>
            <w:pPr>
              <w:widowControl w:val="0"/>
              <w:autoSpaceDE w:val="0"/>
              <w:autoSpaceDN w:val="0"/>
              <w:adjustRightInd w:val="0"/>
              <w:ind w:firstLine="1339" w:firstLineChars="65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r>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t>□ 职责明确，操作熟练</w:t>
            </w:r>
          </w:p>
          <w:p>
            <w:pPr>
              <w:widowControl w:val="0"/>
              <w:autoSpaceDE w:val="0"/>
              <w:autoSpaceDN w:val="0"/>
              <w:adjustRightInd w:val="0"/>
              <w:ind w:firstLine="1339" w:firstLineChars="650"/>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pPr>
            <w:r>
              <w:rPr>
                <w:rFonts w:ascii="Times New Roman" w:hAnsi="Times New Roman" w:eastAsia="仿宋_GB2312" w:cs="Times New Roman"/>
                <w:color w:val="000000" w:themeColor="text1"/>
                <w:spacing w:val="-2"/>
                <w:sz w:val="21"/>
                <w:szCs w:val="21"/>
                <w:lang w:val="en-US" w:eastAsia="zh-CN" w:bidi="ar-SA"/>
                <w14:textFill>
                  <w14:solidFill>
                    <w14:schemeClr w14:val="tx1"/>
                  </w14:solidFill>
                </w14:textFill>
              </w:rPr>
              <w:t>□ 职责明确，操作不够熟练</w:t>
            </w:r>
          </w:p>
          <w:p>
            <w:pPr>
              <w:adjustRightInd w:val="0"/>
              <w:snapToGrid w:val="0"/>
              <w:spacing w:line="240" w:lineRule="auto"/>
              <w:ind w:firstLine="1339" w:firstLineChars="650"/>
              <w:rPr>
                <w:rFonts w:eastAsia="仿宋"/>
                <w:color w:val="000000" w:themeColor="text1"/>
                <w:sz w:val="24"/>
                <w14:textFill>
                  <w14:solidFill>
                    <w14:schemeClr w14:val="tx1"/>
                  </w14:solidFill>
                </w14:textFill>
              </w:rPr>
            </w:pPr>
            <w:r>
              <w:rPr>
                <w:rFonts w:eastAsia="仿宋_GB2312"/>
                <w:color w:val="000000" w:themeColor="text1"/>
                <w:spacing w:val="-2"/>
                <w:kern w:val="0"/>
                <w:sz w:val="21"/>
                <w:szCs w:val="21"/>
                <w14:textFill>
                  <w14:solidFill>
                    <w14:schemeClr w14:val="tx1"/>
                  </w14:solidFill>
                </w14:textFill>
              </w:rPr>
              <w:t xml:space="preserve">□ </w:t>
            </w:r>
            <w:r>
              <w:rPr>
                <w:rFonts w:eastAsia="仿宋_GB2312"/>
                <w:color w:val="000000" w:themeColor="text1"/>
                <w:spacing w:val="-2"/>
                <w:sz w:val="21"/>
                <w:szCs w:val="21"/>
                <w14:textFill>
                  <w14:solidFill>
                    <w14:schemeClr w14:val="tx1"/>
                  </w14:solidFill>
                </w14:textFill>
              </w:rPr>
              <w:t>职责明确，操作不熟练</w:t>
            </w:r>
          </w:p>
        </w:tc>
      </w:tr>
    </w:tbl>
    <w:p>
      <w:pPr>
        <w:pStyle w:val="2"/>
        <w:rPr>
          <w:rFonts w:hint="default"/>
          <w:color w:val="000000" w:themeColor="text1"/>
          <w14:textFill>
            <w14:solidFill>
              <w14:schemeClr w14:val="tx1"/>
            </w14:solidFill>
          </w14:textFill>
        </w:rPr>
      </w:pPr>
    </w:p>
    <w:tbl>
      <w:tblPr>
        <w:tblStyle w:val="20"/>
        <w:tblpPr w:leftFromText="180" w:rightFromText="180" w:vertAnchor="text" w:horzAnchor="page" w:tblpX="1951" w:tblpY="58"/>
        <w:tblOverlap w:val="never"/>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6"/>
        <w:gridCol w:w="781"/>
        <w:gridCol w:w="71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2" w:hRule="atLeast"/>
        </w:trPr>
        <w:tc>
          <w:tcPr>
            <w:tcW w:w="350" w:type="pct"/>
            <w:vMerge w:val="restart"/>
            <w:tcBorders>
              <w:tl2br w:val="nil"/>
              <w:tr2bl w:val="nil"/>
            </w:tcBorders>
            <w:noWrap w:val="0"/>
            <w:vAlign w:val="center"/>
          </w:tcPr>
          <w:p>
            <w:pPr>
              <w:spacing w:beforeLines="0" w:afterLines="0"/>
              <w:ind w:firstLine="221" w:firstLineChars="100"/>
              <w:rPr>
                <w:rFonts w:hint="default"/>
                <w:b/>
                <w:color w:val="000000" w:themeColor="text1"/>
                <w:sz w:val="22"/>
                <w:szCs w:val="24"/>
                <w14:textFill>
                  <w14:solidFill>
                    <w14:schemeClr w14:val="tx1"/>
                  </w14:solidFill>
                </w14:textFill>
              </w:rPr>
            </w:pPr>
          </w:p>
        </w:tc>
        <w:tc>
          <w:tcPr>
            <w:tcW w:w="457" w:type="pct"/>
            <w:tcBorders>
              <w:tl2br w:val="nil"/>
              <w:tr2bl w:val="nil"/>
            </w:tcBorders>
            <w:noWrap w:val="0"/>
            <w:vAlign w:val="center"/>
          </w:tcPr>
          <w:p>
            <w:pPr>
              <w:spacing w:beforeLines="0" w:afterLines="0"/>
              <w:jc w:val="center"/>
              <w:rPr>
                <w:rFonts w:hint="default"/>
                <w:b/>
                <w:color w:val="000000" w:themeColor="text1"/>
                <w:sz w:val="22"/>
                <w:szCs w:val="24"/>
                <w14:textFill>
                  <w14:solidFill>
                    <w14:schemeClr w14:val="tx1"/>
                  </w14:solidFill>
                </w14:textFill>
              </w:rPr>
            </w:pPr>
            <w:r>
              <w:rPr>
                <w:rFonts w:hint="eastAsia" w:ascii="Times New Roman" w:hAnsi="Times New Roman" w:eastAsia="仿宋"/>
                <w:color w:val="000000" w:themeColor="text1"/>
                <w:sz w:val="21"/>
                <w:szCs w:val="24"/>
                <w14:textFill>
                  <w14:solidFill>
                    <w14:schemeClr w14:val="tx1"/>
                  </w14:solidFill>
                </w14:textFill>
              </w:rPr>
              <w:t>物资到位情况</w:t>
            </w:r>
          </w:p>
        </w:tc>
        <w:tc>
          <w:tcPr>
            <w:tcW w:w="4191" w:type="pct"/>
            <w:tcBorders>
              <w:tl2br w:val="nil"/>
              <w:tr2bl w:val="nil"/>
            </w:tcBorders>
            <w:noWrap w:val="0"/>
            <w:vAlign w:val="center"/>
          </w:tcPr>
          <w:p>
            <w:pPr>
              <w:adjustRightInd w:val="0"/>
              <w:snapToGrid w:val="0"/>
              <w:spacing w:beforeLines="0" w:afterLines="0"/>
              <w:ind w:firstLine="1236" w:firstLineChars="600"/>
              <w:rPr>
                <w:rFonts w:hint="default" w:ascii="Times New Roman" w:hAnsi="Times New Roman" w:eastAsia="仿宋_GB2312"/>
                <w:color w:val="000000" w:themeColor="text1"/>
                <w:spacing w:val="-2"/>
                <w:kern w:val="0"/>
                <w:sz w:val="21"/>
                <w:szCs w:val="24"/>
                <w14:textFill>
                  <w14:solidFill>
                    <w14:schemeClr w14:val="tx1"/>
                  </w14:solidFill>
                </w14:textFill>
              </w:rPr>
            </w:pPr>
            <w:r>
              <w:rPr>
                <w:rFonts w:hint="eastAsia" w:ascii="Times New Roman" w:hAnsi="Times New Roman" w:eastAsia="仿宋_GB2312"/>
                <w:color w:val="000000" w:themeColor="text1"/>
                <w:spacing w:val="-2"/>
                <w:kern w:val="0"/>
                <w:sz w:val="21"/>
                <w:szCs w:val="24"/>
                <w14:textFill>
                  <w14:solidFill>
                    <w14:schemeClr w14:val="tx1"/>
                  </w14:solidFill>
                </w14:textFill>
              </w:rPr>
              <w:t>现场物资   □ 现场物资充分，全部有限</w:t>
            </w:r>
          </w:p>
          <w:p>
            <w:pPr>
              <w:pStyle w:val="2"/>
              <w:spacing w:beforeLines="0" w:afterLines="0"/>
              <w:rPr>
                <w:rFonts w:hint="default" w:ascii="Times New Roman" w:eastAsia="仿宋_GB2312" w:cs="Times New Roman"/>
                <w:color w:val="000000" w:themeColor="text1"/>
                <w:spacing w:val="-2"/>
                <w:sz w:val="21"/>
                <w:szCs w:val="21"/>
                <w14:textFill>
                  <w14:solidFill>
                    <w14:schemeClr w14:val="tx1"/>
                  </w14:solidFill>
                </w14:textFill>
              </w:rPr>
            </w:pPr>
            <w:r>
              <w:rPr>
                <w:rFonts w:hint="default" w:ascii="Times New Roman" w:cs="Times New Roman"/>
                <w:color w:val="000000" w:themeColor="text1"/>
                <w:sz w:val="24"/>
                <w:szCs w:val="24"/>
                <w14:textFill>
                  <w14:solidFill>
                    <w14:schemeClr w14:val="tx1"/>
                  </w14:solidFill>
                </w14:textFill>
              </w:rPr>
              <w:t xml:space="preserve">                     </w:t>
            </w:r>
            <w:r>
              <w:rPr>
                <w:rFonts w:hint="default" w:ascii="Times New Roman" w:eastAsia="仿宋_GB2312" w:cs="Times New Roman"/>
                <w:color w:val="000000" w:themeColor="text1"/>
                <w:spacing w:val="-2"/>
                <w:sz w:val="21"/>
                <w:szCs w:val="21"/>
                <w14:textFill>
                  <w14:solidFill>
                    <w14:schemeClr w14:val="tx1"/>
                  </w14:solidFill>
                </w14:textFill>
              </w:rPr>
              <w:t xml:space="preserve">□ </w:t>
            </w:r>
            <w:r>
              <w:rPr>
                <w:rFonts w:hint="eastAsia" w:ascii="Times New Roman" w:eastAsia="仿宋_GB2312" w:cs="Times New Roman"/>
                <w:color w:val="000000" w:themeColor="text1"/>
                <w:spacing w:val="-2"/>
                <w:sz w:val="21"/>
                <w:szCs w:val="21"/>
                <w14:textFill>
                  <w14:solidFill>
                    <w14:schemeClr w14:val="tx1"/>
                  </w14:solidFill>
                </w14:textFill>
              </w:rPr>
              <w:t>现场准备不充分</w:t>
            </w:r>
          </w:p>
          <w:p>
            <w:pPr>
              <w:pStyle w:val="2"/>
              <w:spacing w:beforeLines="0" w:afterLines="0"/>
              <w:rPr>
                <w:rFonts w:hint="default" w:ascii="Times New Roman" w:eastAsia="仿宋_GB2312" w:cs="Times New Roman"/>
                <w:color w:val="000000" w:themeColor="text1"/>
                <w:spacing w:val="-2"/>
                <w:sz w:val="21"/>
                <w:szCs w:val="21"/>
                <w14:textFill>
                  <w14:solidFill>
                    <w14:schemeClr w14:val="tx1"/>
                  </w14:solidFill>
                </w14:textFill>
              </w:rPr>
            </w:pPr>
            <w:r>
              <w:rPr>
                <w:rFonts w:hint="default" w:ascii="Times New Roman" w:cs="Times New Roman"/>
                <w:color w:val="000000" w:themeColor="text1"/>
                <w:sz w:val="24"/>
                <w:szCs w:val="24"/>
                <w14:textFill>
                  <w14:solidFill>
                    <w14:schemeClr w14:val="tx1"/>
                  </w14:solidFill>
                </w14:textFill>
              </w:rPr>
              <w:t xml:space="preserve">                       </w:t>
            </w:r>
            <w:r>
              <w:rPr>
                <w:rFonts w:hint="default" w:ascii="Times New Roman" w:eastAsia="仿宋_GB2312" w:cs="Times New Roman"/>
                <w:color w:val="000000" w:themeColor="text1"/>
                <w:spacing w:val="-2"/>
                <w:sz w:val="21"/>
                <w:szCs w:val="21"/>
                <w14:textFill>
                  <w14:solidFill>
                    <w14:schemeClr w14:val="tx1"/>
                  </w14:solidFill>
                </w14:textFill>
              </w:rPr>
              <w:t xml:space="preserve">□ </w:t>
            </w:r>
            <w:r>
              <w:rPr>
                <w:rFonts w:hint="eastAsia" w:ascii="Times New Roman" w:eastAsia="仿宋_GB2312" w:cs="Times New Roman"/>
                <w:color w:val="000000" w:themeColor="text1"/>
                <w:spacing w:val="-2"/>
                <w:sz w:val="21"/>
                <w:szCs w:val="21"/>
                <w14:textFill>
                  <w14:solidFill>
                    <w14:schemeClr w14:val="tx1"/>
                  </w14:solidFill>
                </w14:textFill>
              </w:rPr>
              <w:t>现场物资严重缺乏</w:t>
            </w:r>
          </w:p>
          <w:p>
            <w:pPr>
              <w:pStyle w:val="2"/>
              <w:spacing w:beforeLines="0" w:afterLines="0"/>
              <w:rPr>
                <w:rFonts w:hint="default" w:ascii="Times New Roman" w:eastAsia="仿宋_GB2312" w:cs="Times New Roman"/>
                <w:color w:val="000000" w:themeColor="text1"/>
                <w:spacing w:val="-2"/>
                <w:sz w:val="21"/>
                <w:szCs w:val="21"/>
                <w14:textFill>
                  <w14:solidFill>
                    <w14:schemeClr w14:val="tx1"/>
                  </w14:solidFill>
                </w14:textFill>
              </w:rPr>
            </w:pPr>
          </w:p>
          <w:p>
            <w:pPr>
              <w:pStyle w:val="2"/>
              <w:spacing w:beforeLines="0" w:afterLines="0"/>
              <w:ind w:firstLine="1236" w:firstLineChars="600"/>
              <w:rPr>
                <w:rFonts w:hint="default" w:ascii="Times New Roman" w:eastAsia="仿宋_GB2312" w:cs="Times New Roman"/>
                <w:color w:val="000000" w:themeColor="text1"/>
                <w:spacing w:val="-2"/>
                <w:sz w:val="21"/>
                <w:szCs w:val="21"/>
                <w14:textFill>
                  <w14:solidFill>
                    <w14:schemeClr w14:val="tx1"/>
                  </w14:solidFill>
                </w14:textFill>
              </w:rPr>
            </w:pPr>
            <w:r>
              <w:rPr>
                <w:rFonts w:hint="eastAsia" w:ascii="Times New Roman" w:eastAsia="仿宋_GB2312" w:cs="Times New Roman"/>
                <w:color w:val="000000" w:themeColor="text1"/>
                <w:spacing w:val="-2"/>
                <w:sz w:val="21"/>
                <w:szCs w:val="21"/>
                <w14:textFill>
                  <w14:solidFill>
                    <w14:schemeClr w14:val="tx1"/>
                  </w14:solidFill>
                </w14:textFill>
              </w:rPr>
              <w:t>个人防护  □ 全部人员防护到位</w:t>
            </w:r>
          </w:p>
          <w:p>
            <w:pPr>
              <w:pStyle w:val="2"/>
              <w:spacing w:beforeLines="0" w:afterLines="0"/>
              <w:ind w:firstLine="2472" w:firstLineChars="1200"/>
              <w:rPr>
                <w:rFonts w:hint="default" w:ascii="Times New Roman" w:eastAsia="仿宋_GB2312" w:cs="Times New Roman"/>
                <w:color w:val="000000" w:themeColor="text1"/>
                <w:spacing w:val="-2"/>
                <w:sz w:val="21"/>
                <w:szCs w:val="21"/>
                <w14:textFill>
                  <w14:solidFill>
                    <w14:schemeClr w14:val="tx1"/>
                  </w14:solidFill>
                </w14:textFill>
              </w:rPr>
            </w:pPr>
            <w:r>
              <w:rPr>
                <w:rFonts w:hint="default" w:ascii="Times New Roman" w:eastAsia="仿宋_GB2312" w:cs="Times New Roman"/>
                <w:color w:val="000000" w:themeColor="text1"/>
                <w:spacing w:val="-2"/>
                <w:sz w:val="21"/>
                <w:szCs w:val="21"/>
                <w14:textFill>
                  <w14:solidFill>
                    <w14:schemeClr w14:val="tx1"/>
                  </w14:solidFill>
                </w14:textFill>
              </w:rPr>
              <w:t xml:space="preserve">□ </w:t>
            </w:r>
            <w:r>
              <w:rPr>
                <w:rFonts w:hint="eastAsia" w:ascii="Times New Roman" w:eastAsia="仿宋_GB2312" w:cs="Times New Roman"/>
                <w:color w:val="000000" w:themeColor="text1"/>
                <w:spacing w:val="-2"/>
                <w:sz w:val="21"/>
                <w:szCs w:val="21"/>
                <w14:textFill>
                  <w14:solidFill>
                    <w14:schemeClr w14:val="tx1"/>
                  </w14:solidFill>
                </w14:textFill>
              </w:rPr>
              <w:t>个别人员防护不到位</w:t>
            </w:r>
          </w:p>
          <w:p>
            <w:pPr>
              <w:adjustRightInd w:val="0"/>
              <w:snapToGrid w:val="0"/>
              <w:spacing w:beforeLines="0" w:afterLines="0"/>
              <w:ind w:firstLine="2781" w:firstLineChars="1350"/>
              <w:rPr>
                <w:rFonts w:hint="default" w:ascii="Times New Roman" w:hAnsi="Times New Roman" w:eastAsia="仿宋"/>
                <w:b/>
                <w:color w:val="000000" w:themeColor="text1"/>
                <w:sz w:val="24"/>
                <w:szCs w:val="24"/>
                <w14:textFill>
                  <w14:solidFill>
                    <w14:schemeClr w14:val="tx1"/>
                  </w14:solidFill>
                </w14:textFill>
              </w:rPr>
            </w:pPr>
            <w:r>
              <w:rPr>
                <w:rFonts w:hint="default" w:ascii="Times New Roman" w:hAnsi="Times New Roman" w:eastAsia="仿宋_GB2312"/>
                <w:color w:val="000000" w:themeColor="text1"/>
                <w:spacing w:val="-2"/>
                <w:kern w:val="0"/>
                <w:sz w:val="21"/>
                <w:szCs w:val="24"/>
                <w14:textFill>
                  <w14:solidFill>
                    <w14:schemeClr w14:val="tx1"/>
                  </w14:solidFill>
                </w14:textFill>
              </w:rPr>
              <w:t xml:space="preserve">□ </w:t>
            </w:r>
            <w:r>
              <w:rPr>
                <w:rFonts w:hint="eastAsia" w:ascii="Times New Roman" w:hAnsi="Times New Roman" w:eastAsia="仿宋_GB2312"/>
                <w:color w:val="000000" w:themeColor="text1"/>
                <w:spacing w:val="-2"/>
                <w:sz w:val="21"/>
                <w:szCs w:val="24"/>
                <w14:textFill>
                  <w14:solidFill>
                    <w14:schemeClr w14:val="tx1"/>
                  </w14:solidFill>
                </w14:textFill>
              </w:rPr>
              <w:t>大部分人员防护不到位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3" w:hRule="atLeast"/>
        </w:trPr>
        <w:tc>
          <w:tcPr>
            <w:tcW w:w="350" w:type="pct"/>
            <w:vMerge w:val="continue"/>
            <w:tcBorders>
              <w:tl2br w:val="nil"/>
              <w:tr2bl w:val="nil"/>
            </w:tcBorders>
            <w:noWrap w:val="0"/>
            <w:vAlign w:val="center"/>
          </w:tcPr>
          <w:p>
            <w:pPr>
              <w:spacing w:beforeLines="0" w:afterLines="0"/>
              <w:ind w:firstLine="220" w:firstLineChars="100"/>
              <w:rPr>
                <w:rFonts w:hint="default"/>
                <w:color w:val="000000" w:themeColor="text1"/>
                <w:sz w:val="22"/>
                <w:szCs w:val="24"/>
                <w14:textFill>
                  <w14:solidFill>
                    <w14:schemeClr w14:val="tx1"/>
                  </w14:solidFill>
                </w14:textFill>
              </w:rPr>
            </w:pPr>
          </w:p>
        </w:tc>
        <w:tc>
          <w:tcPr>
            <w:tcW w:w="457" w:type="pct"/>
            <w:tcBorders>
              <w:tl2br w:val="nil"/>
              <w:tr2bl w:val="nil"/>
            </w:tcBorders>
            <w:noWrap w:val="0"/>
            <w:vAlign w:val="center"/>
          </w:tcPr>
          <w:p>
            <w:pPr>
              <w:spacing w:beforeLines="0" w:afterLines="0"/>
              <w:jc w:val="center"/>
              <w:rPr>
                <w:rFonts w:hint="default"/>
                <w:color w:val="000000" w:themeColor="text1"/>
                <w:sz w:val="22"/>
                <w:szCs w:val="24"/>
                <w14:textFill>
                  <w14:solidFill>
                    <w14:schemeClr w14:val="tx1"/>
                  </w14:solidFill>
                </w14:textFill>
              </w:rPr>
            </w:pPr>
            <w:r>
              <w:rPr>
                <w:rFonts w:hint="eastAsia" w:ascii="Times New Roman" w:hAnsi="Times New Roman" w:eastAsia="仿宋"/>
                <w:color w:val="000000" w:themeColor="text1"/>
                <w:sz w:val="21"/>
                <w:szCs w:val="24"/>
                <w14:textFill>
                  <w14:solidFill>
                    <w14:schemeClr w14:val="tx1"/>
                  </w14:solidFill>
                </w14:textFill>
              </w:rPr>
              <w:t>协调组织情况</w:t>
            </w:r>
          </w:p>
        </w:tc>
        <w:tc>
          <w:tcPr>
            <w:tcW w:w="4191" w:type="pct"/>
            <w:tcBorders>
              <w:tl2br w:val="nil"/>
              <w:tr2bl w:val="nil"/>
            </w:tcBorders>
            <w:noWrap w:val="0"/>
            <w:vAlign w:val="center"/>
          </w:tcPr>
          <w:p>
            <w:pPr>
              <w:adjustRightInd w:val="0"/>
              <w:snapToGrid w:val="0"/>
              <w:spacing w:beforeLines="0" w:afterLines="0"/>
              <w:ind w:firstLine="1236" w:firstLineChars="600"/>
              <w:rPr>
                <w:rFonts w:hint="default" w:ascii="Times New Roman" w:hAnsi="Times New Roman" w:eastAsia="仿宋_GB2312"/>
                <w:color w:val="000000" w:themeColor="text1"/>
                <w:spacing w:val="-2"/>
                <w:kern w:val="0"/>
                <w:sz w:val="21"/>
                <w:szCs w:val="24"/>
                <w14:textFill>
                  <w14:solidFill>
                    <w14:schemeClr w14:val="tx1"/>
                  </w14:solidFill>
                </w14:textFill>
              </w:rPr>
            </w:pPr>
            <w:r>
              <w:rPr>
                <w:rFonts w:hint="eastAsia" w:ascii="Times New Roman" w:hAnsi="Times New Roman" w:eastAsia="仿宋_GB2312"/>
                <w:color w:val="000000" w:themeColor="text1"/>
                <w:spacing w:val="-2"/>
                <w:kern w:val="0"/>
                <w:sz w:val="21"/>
                <w:szCs w:val="24"/>
                <w14:textFill>
                  <w14:solidFill>
                    <w14:schemeClr w14:val="tx1"/>
                  </w14:solidFill>
                </w14:textFill>
              </w:rPr>
              <w:t>整体组织   □ 准确、有效</w:t>
            </w:r>
          </w:p>
          <w:p>
            <w:pPr>
              <w:pStyle w:val="2"/>
              <w:spacing w:beforeLines="0" w:afterLines="0"/>
              <w:rPr>
                <w:rFonts w:hint="default" w:ascii="Times New Roman" w:eastAsia="仿宋_GB2312" w:cs="Times New Roman"/>
                <w:color w:val="000000" w:themeColor="text1"/>
                <w:spacing w:val="-2"/>
                <w:sz w:val="21"/>
                <w:szCs w:val="21"/>
                <w14:textFill>
                  <w14:solidFill>
                    <w14:schemeClr w14:val="tx1"/>
                  </w14:solidFill>
                </w14:textFill>
              </w:rPr>
            </w:pPr>
            <w:r>
              <w:rPr>
                <w:rFonts w:hint="default" w:ascii="Times New Roman" w:cs="Times New Roman"/>
                <w:color w:val="000000" w:themeColor="text1"/>
                <w:sz w:val="24"/>
                <w:szCs w:val="24"/>
                <w14:textFill>
                  <w14:solidFill>
                    <w14:schemeClr w14:val="tx1"/>
                  </w14:solidFill>
                </w14:textFill>
              </w:rPr>
              <w:t xml:space="preserve">                      </w:t>
            </w:r>
            <w:r>
              <w:rPr>
                <w:rFonts w:hint="default" w:ascii="Times New Roman" w:eastAsia="仿宋_GB2312" w:cs="Times New Roman"/>
                <w:color w:val="000000" w:themeColor="text1"/>
                <w:spacing w:val="-2"/>
                <w:sz w:val="21"/>
                <w:szCs w:val="21"/>
                <w14:textFill>
                  <w14:solidFill>
                    <w14:schemeClr w14:val="tx1"/>
                  </w14:solidFill>
                </w14:textFill>
              </w:rPr>
              <w:t xml:space="preserve">□ </w:t>
            </w:r>
            <w:r>
              <w:rPr>
                <w:rFonts w:hint="eastAsia" w:ascii="Times New Roman" w:eastAsia="仿宋_GB2312" w:cs="Times New Roman"/>
                <w:color w:val="000000" w:themeColor="text1"/>
                <w:spacing w:val="-2"/>
                <w:sz w:val="21"/>
                <w:szCs w:val="21"/>
                <w14:textFill>
                  <w14:solidFill>
                    <w14:schemeClr w14:val="tx1"/>
                  </w14:solidFill>
                </w14:textFill>
              </w:rPr>
              <w:t>协调基本顺利，能满足要求</w:t>
            </w:r>
          </w:p>
          <w:p>
            <w:pPr>
              <w:pStyle w:val="2"/>
              <w:spacing w:beforeLines="0" w:afterLines="0"/>
              <w:rPr>
                <w:rFonts w:hint="default" w:ascii="Times New Roman" w:eastAsia="仿宋_GB2312" w:cs="Times New Roman"/>
                <w:color w:val="000000" w:themeColor="text1"/>
                <w:spacing w:val="-2"/>
                <w:sz w:val="21"/>
                <w:szCs w:val="21"/>
                <w14:textFill>
                  <w14:solidFill>
                    <w14:schemeClr w14:val="tx1"/>
                  </w14:solidFill>
                </w14:textFill>
              </w:rPr>
            </w:pPr>
            <w:r>
              <w:rPr>
                <w:rFonts w:hint="default" w:ascii="Times New Roman" w:cs="Times New Roman"/>
                <w:color w:val="000000" w:themeColor="text1"/>
                <w:sz w:val="24"/>
                <w:szCs w:val="24"/>
                <w14:textFill>
                  <w14:solidFill>
                    <w14:schemeClr w14:val="tx1"/>
                  </w14:solidFill>
                </w14:textFill>
              </w:rPr>
              <w:t xml:space="preserve">                        </w:t>
            </w:r>
            <w:r>
              <w:rPr>
                <w:rFonts w:hint="default" w:ascii="Times New Roman" w:eastAsia="仿宋_GB2312" w:cs="Times New Roman"/>
                <w:color w:val="000000" w:themeColor="text1"/>
                <w:spacing w:val="-2"/>
                <w:sz w:val="21"/>
                <w:szCs w:val="21"/>
                <w14:textFill>
                  <w14:solidFill>
                    <w14:schemeClr w14:val="tx1"/>
                  </w14:solidFill>
                </w14:textFill>
              </w:rPr>
              <w:t xml:space="preserve">□ </w:t>
            </w:r>
            <w:r>
              <w:rPr>
                <w:rFonts w:hint="eastAsia" w:ascii="Times New Roman" w:eastAsia="仿宋_GB2312" w:cs="Times New Roman"/>
                <w:color w:val="000000" w:themeColor="text1"/>
                <w:spacing w:val="-2"/>
                <w:sz w:val="21"/>
                <w:szCs w:val="21"/>
                <w14:textFill>
                  <w14:solidFill>
                    <w14:schemeClr w14:val="tx1"/>
                  </w14:solidFill>
                </w14:textFill>
              </w:rPr>
              <w:t>效率低，有待改进</w:t>
            </w:r>
          </w:p>
          <w:p>
            <w:pPr>
              <w:pStyle w:val="2"/>
              <w:spacing w:beforeLines="0" w:afterLines="0"/>
              <w:rPr>
                <w:rFonts w:hint="default" w:ascii="Times New Roman" w:eastAsia="仿宋_GB2312" w:cs="Times New Roman"/>
                <w:color w:val="000000" w:themeColor="text1"/>
                <w:spacing w:val="-2"/>
                <w:sz w:val="21"/>
                <w:szCs w:val="21"/>
                <w14:textFill>
                  <w14:solidFill>
                    <w14:schemeClr w14:val="tx1"/>
                  </w14:solidFill>
                </w14:textFill>
              </w:rPr>
            </w:pPr>
          </w:p>
          <w:p>
            <w:pPr>
              <w:pStyle w:val="2"/>
              <w:spacing w:beforeLines="0" w:afterLines="0"/>
              <w:ind w:firstLine="1236" w:firstLineChars="600"/>
              <w:rPr>
                <w:rFonts w:hint="default" w:ascii="Times New Roman" w:eastAsia="仿宋_GB2312" w:cs="Times New Roman"/>
                <w:color w:val="000000" w:themeColor="text1"/>
                <w:spacing w:val="-2"/>
                <w:sz w:val="21"/>
                <w:szCs w:val="21"/>
                <w14:textFill>
                  <w14:solidFill>
                    <w14:schemeClr w14:val="tx1"/>
                  </w14:solidFill>
                </w14:textFill>
              </w:rPr>
            </w:pPr>
            <w:r>
              <w:rPr>
                <w:rFonts w:hint="eastAsia" w:ascii="Times New Roman" w:eastAsia="仿宋_GB2312" w:cs="Times New Roman"/>
                <w:color w:val="000000" w:themeColor="text1"/>
                <w:spacing w:val="-2"/>
                <w:sz w:val="21"/>
                <w:szCs w:val="21"/>
                <w14:textFill>
                  <w14:solidFill>
                    <w14:schemeClr w14:val="tx1"/>
                  </w14:solidFill>
                </w14:textFill>
              </w:rPr>
              <w:t>疏散组分工  □ 安全、快捷</w:t>
            </w:r>
          </w:p>
          <w:p>
            <w:pPr>
              <w:pStyle w:val="2"/>
              <w:spacing w:beforeLines="0" w:afterLines="0"/>
              <w:ind w:firstLine="2884" w:firstLineChars="1400"/>
              <w:rPr>
                <w:rFonts w:hint="default" w:ascii="Times New Roman" w:eastAsia="仿宋_GB2312" w:cs="Times New Roman"/>
                <w:color w:val="000000" w:themeColor="text1"/>
                <w:spacing w:val="-2"/>
                <w:sz w:val="21"/>
                <w:szCs w:val="21"/>
                <w14:textFill>
                  <w14:solidFill>
                    <w14:schemeClr w14:val="tx1"/>
                  </w14:solidFill>
                </w14:textFill>
              </w:rPr>
            </w:pPr>
            <w:r>
              <w:rPr>
                <w:rFonts w:hint="default" w:ascii="Times New Roman" w:eastAsia="仿宋_GB2312" w:cs="Times New Roman"/>
                <w:color w:val="000000" w:themeColor="text1"/>
                <w:spacing w:val="-2"/>
                <w:sz w:val="21"/>
                <w:szCs w:val="21"/>
                <w14:textFill>
                  <w14:solidFill>
                    <w14:schemeClr w14:val="tx1"/>
                  </w14:solidFill>
                </w14:textFill>
              </w:rPr>
              <w:t xml:space="preserve">□ </w:t>
            </w:r>
            <w:r>
              <w:rPr>
                <w:rFonts w:hint="eastAsia" w:ascii="Times New Roman" w:eastAsia="仿宋_GB2312" w:cs="Times New Roman"/>
                <w:color w:val="000000" w:themeColor="text1"/>
                <w:spacing w:val="-2"/>
                <w:sz w:val="21"/>
                <w:szCs w:val="21"/>
                <w14:textFill>
                  <w14:solidFill>
                    <w14:schemeClr w14:val="tx1"/>
                  </w14:solidFill>
                </w14:textFill>
              </w:rPr>
              <w:t>基本能完成任务</w:t>
            </w:r>
          </w:p>
          <w:p>
            <w:pPr>
              <w:adjustRightInd w:val="0"/>
              <w:snapToGrid w:val="0"/>
              <w:spacing w:beforeLines="0" w:afterLines="0"/>
              <w:ind w:firstLine="3193" w:firstLineChars="1550"/>
              <w:rPr>
                <w:rFonts w:hint="default" w:ascii="Times New Roman" w:hAnsi="Times New Roman" w:eastAsia="仿宋"/>
                <w:color w:val="000000" w:themeColor="text1"/>
                <w:sz w:val="24"/>
                <w:szCs w:val="24"/>
                <w14:textFill>
                  <w14:solidFill>
                    <w14:schemeClr w14:val="tx1"/>
                  </w14:solidFill>
                </w14:textFill>
              </w:rPr>
            </w:pPr>
            <w:r>
              <w:rPr>
                <w:rFonts w:hint="default" w:ascii="Times New Roman" w:hAnsi="Times New Roman" w:eastAsia="仿宋_GB2312"/>
                <w:color w:val="000000" w:themeColor="text1"/>
                <w:spacing w:val="-2"/>
                <w:kern w:val="0"/>
                <w:sz w:val="21"/>
                <w:szCs w:val="24"/>
                <w14:textFill>
                  <w14:solidFill>
                    <w14:schemeClr w14:val="tx1"/>
                  </w14:solidFill>
                </w14:textFill>
              </w:rPr>
              <w:t xml:space="preserve">□ </w:t>
            </w:r>
            <w:r>
              <w:rPr>
                <w:rFonts w:hint="eastAsia" w:ascii="Times New Roman" w:hAnsi="Times New Roman" w:eastAsia="仿宋_GB2312"/>
                <w:color w:val="000000" w:themeColor="text1"/>
                <w:spacing w:val="-2"/>
                <w:sz w:val="21"/>
                <w:szCs w:val="24"/>
                <w14:textFill>
                  <w14:solidFill>
                    <w14:schemeClr w14:val="tx1"/>
                  </w14:solidFill>
                </w14:textFill>
              </w:rPr>
              <w:t>效率低，没有完成任务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6" w:hRule="atLeast"/>
        </w:trPr>
        <w:tc>
          <w:tcPr>
            <w:tcW w:w="350" w:type="pct"/>
            <w:vMerge w:val="continue"/>
            <w:tcBorders>
              <w:tl2br w:val="nil"/>
              <w:tr2bl w:val="nil"/>
            </w:tcBorders>
            <w:noWrap w:val="0"/>
            <w:vAlign w:val="center"/>
          </w:tcPr>
          <w:p>
            <w:pPr>
              <w:spacing w:beforeLines="0" w:afterLines="0"/>
              <w:ind w:left="250" w:leftChars="50" w:hanging="110" w:hangingChars="50"/>
              <w:rPr>
                <w:rFonts w:hint="default"/>
                <w:color w:val="000000" w:themeColor="text1"/>
                <w:sz w:val="22"/>
                <w:szCs w:val="24"/>
                <w14:textFill>
                  <w14:solidFill>
                    <w14:schemeClr w14:val="tx1"/>
                  </w14:solidFill>
                </w14:textFill>
              </w:rPr>
            </w:pPr>
          </w:p>
        </w:tc>
        <w:tc>
          <w:tcPr>
            <w:tcW w:w="457" w:type="pct"/>
            <w:tcBorders>
              <w:tl2br w:val="nil"/>
              <w:tr2bl w:val="nil"/>
            </w:tcBorders>
            <w:noWrap w:val="0"/>
            <w:vAlign w:val="center"/>
          </w:tcPr>
          <w:p>
            <w:pPr>
              <w:spacing w:beforeLines="0" w:afterLines="0"/>
              <w:jc w:val="center"/>
              <w:rPr>
                <w:rFonts w:hint="default"/>
                <w:color w:val="000000" w:themeColor="text1"/>
                <w:sz w:val="22"/>
                <w:szCs w:val="24"/>
                <w14:textFill>
                  <w14:solidFill>
                    <w14:schemeClr w14:val="tx1"/>
                  </w14:solidFill>
                </w14:textFill>
              </w:rPr>
            </w:pPr>
            <w:r>
              <w:rPr>
                <w:rFonts w:hint="eastAsia" w:ascii="Times New Roman" w:hAnsi="Times New Roman" w:eastAsia="仿宋"/>
                <w:color w:val="000000" w:themeColor="text1"/>
                <w:sz w:val="21"/>
                <w:szCs w:val="24"/>
                <w14:textFill>
                  <w14:solidFill>
                    <w14:schemeClr w14:val="tx1"/>
                  </w14:solidFill>
                </w14:textFill>
              </w:rPr>
              <w:t>实战效果评价</w:t>
            </w:r>
          </w:p>
        </w:tc>
        <w:tc>
          <w:tcPr>
            <w:tcW w:w="4191" w:type="pct"/>
            <w:tcBorders>
              <w:tl2br w:val="nil"/>
              <w:tr2bl w:val="nil"/>
            </w:tcBorders>
            <w:noWrap w:val="0"/>
            <w:vAlign w:val="center"/>
          </w:tcPr>
          <w:p>
            <w:pPr>
              <w:adjustRightInd w:val="0"/>
              <w:snapToGrid w:val="0"/>
              <w:spacing w:beforeLines="0" w:afterLines="0"/>
              <w:ind w:firstLine="1957" w:firstLineChars="950"/>
              <w:rPr>
                <w:rFonts w:hint="default" w:ascii="Times New Roman" w:hAnsi="Times New Roman" w:eastAsia="仿宋_GB2312"/>
                <w:color w:val="000000" w:themeColor="text1"/>
                <w:spacing w:val="-2"/>
                <w:kern w:val="0"/>
                <w:sz w:val="21"/>
                <w:szCs w:val="24"/>
                <w14:textFill>
                  <w14:solidFill>
                    <w14:schemeClr w14:val="tx1"/>
                  </w14:solidFill>
                </w14:textFill>
              </w:rPr>
            </w:pPr>
            <w:r>
              <w:rPr>
                <w:rFonts w:hint="default" w:ascii="Times New Roman" w:hAnsi="Times New Roman" w:eastAsia="仿宋_GB2312"/>
                <w:color w:val="000000" w:themeColor="text1"/>
                <w:spacing w:val="-2"/>
                <w:kern w:val="0"/>
                <w:sz w:val="21"/>
                <w:szCs w:val="24"/>
                <w14:textFill>
                  <w14:solidFill>
                    <w14:schemeClr w14:val="tx1"/>
                  </w14:solidFill>
                </w14:textFill>
              </w:rPr>
              <w:t xml:space="preserve">□ </w:t>
            </w:r>
            <w:r>
              <w:rPr>
                <w:rFonts w:hint="eastAsia" w:ascii="Times New Roman" w:hAnsi="Times New Roman" w:eastAsia="仿宋_GB2312"/>
                <w:color w:val="000000" w:themeColor="text1"/>
                <w:spacing w:val="-2"/>
                <w:kern w:val="0"/>
                <w:sz w:val="21"/>
                <w:szCs w:val="24"/>
                <w14:textFill>
                  <w14:solidFill>
                    <w14:schemeClr w14:val="tx1"/>
                  </w14:solidFill>
                </w14:textFill>
              </w:rPr>
              <w:t>基本达到预期目标</w:t>
            </w:r>
          </w:p>
          <w:p>
            <w:pPr>
              <w:pStyle w:val="2"/>
              <w:spacing w:beforeLines="0" w:afterLines="0"/>
              <w:rPr>
                <w:rFonts w:hint="default" w:ascii="Times New Roman" w:eastAsia="仿宋_GB2312" w:cs="Times New Roman"/>
                <w:color w:val="000000" w:themeColor="text1"/>
                <w:spacing w:val="-2"/>
                <w:sz w:val="21"/>
                <w:szCs w:val="21"/>
                <w14:textFill>
                  <w14:solidFill>
                    <w14:schemeClr w14:val="tx1"/>
                  </w14:solidFill>
                </w14:textFill>
              </w:rPr>
            </w:pPr>
            <w:r>
              <w:rPr>
                <w:rFonts w:hint="default" w:ascii="Times New Roman" w:cs="Times New Roman"/>
                <w:color w:val="000000" w:themeColor="text1"/>
                <w:sz w:val="24"/>
                <w:szCs w:val="24"/>
                <w14:textFill>
                  <w14:solidFill>
                    <w14:schemeClr w14:val="tx1"/>
                  </w14:solidFill>
                </w14:textFill>
              </w:rPr>
              <w:t xml:space="preserve">                    </w:t>
            </w:r>
            <w:r>
              <w:rPr>
                <w:rFonts w:hint="default" w:ascii="Times New Roman" w:eastAsia="仿宋_GB2312" w:cs="Times New Roman"/>
                <w:color w:val="000000" w:themeColor="text1"/>
                <w:spacing w:val="-2"/>
                <w:sz w:val="21"/>
                <w:szCs w:val="21"/>
                <w14:textFill>
                  <w14:solidFill>
                    <w14:schemeClr w14:val="tx1"/>
                  </w14:solidFill>
                </w14:textFill>
              </w:rPr>
              <w:t xml:space="preserve">□ </w:t>
            </w:r>
            <w:r>
              <w:rPr>
                <w:rFonts w:hint="eastAsia" w:ascii="Times New Roman" w:eastAsia="仿宋_GB2312" w:cs="Times New Roman"/>
                <w:color w:val="000000" w:themeColor="text1"/>
                <w:spacing w:val="-2"/>
                <w:sz w:val="21"/>
                <w:szCs w:val="21"/>
                <w14:textFill>
                  <w14:solidFill>
                    <w14:schemeClr w14:val="tx1"/>
                  </w14:solidFill>
                </w14:textFill>
              </w:rPr>
              <w:t>基本达到目的，部分环节有待改进</w:t>
            </w:r>
          </w:p>
          <w:p>
            <w:pPr>
              <w:pStyle w:val="2"/>
              <w:spacing w:beforeLines="0" w:afterLines="0"/>
              <w:rPr>
                <w:rFonts w:hint="default" w:ascii="Times New Roman" w:eastAsia="仿宋_GB2312" w:cs="Times New Roman"/>
                <w:color w:val="000000" w:themeColor="text1"/>
                <w:spacing w:val="-2"/>
                <w:sz w:val="21"/>
                <w:szCs w:val="21"/>
                <w14:textFill>
                  <w14:solidFill>
                    <w14:schemeClr w14:val="tx1"/>
                  </w14:solidFill>
                </w14:textFill>
              </w:rPr>
            </w:pPr>
            <w:r>
              <w:rPr>
                <w:rFonts w:hint="default" w:ascii="Times New Roman" w:cs="Times New Roman"/>
                <w:color w:val="000000" w:themeColor="text1"/>
                <w:sz w:val="24"/>
                <w:szCs w:val="24"/>
                <w14:textFill>
                  <w14:solidFill>
                    <w14:schemeClr w14:val="tx1"/>
                  </w14:solidFill>
                </w14:textFill>
              </w:rPr>
              <w:t xml:space="preserve">                       </w:t>
            </w:r>
            <w:r>
              <w:rPr>
                <w:rFonts w:hint="default" w:ascii="Times New Roman" w:eastAsia="仿宋_GB2312" w:cs="Times New Roman"/>
                <w:color w:val="000000" w:themeColor="text1"/>
                <w:spacing w:val="-2"/>
                <w:sz w:val="21"/>
                <w:szCs w:val="21"/>
                <w14:textFill>
                  <w14:solidFill>
                    <w14:schemeClr w14:val="tx1"/>
                  </w14:solidFill>
                </w14:textFill>
              </w:rPr>
              <w:t xml:space="preserve">□ </w:t>
            </w:r>
            <w:r>
              <w:rPr>
                <w:rFonts w:hint="eastAsia" w:ascii="Times New Roman" w:eastAsia="仿宋_GB2312" w:cs="Times New Roman"/>
                <w:color w:val="000000" w:themeColor="text1"/>
                <w:spacing w:val="-2"/>
                <w:sz w:val="21"/>
                <w:szCs w:val="21"/>
                <w14:textFill>
                  <w14:solidFill>
                    <w14:schemeClr w14:val="tx1"/>
                  </w14:solidFill>
                </w14:textFill>
              </w:rPr>
              <w:t>没有达到目标，需重新演练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0" w:hRule="atLeast"/>
        </w:trPr>
        <w:tc>
          <w:tcPr>
            <w:tcW w:w="350" w:type="pct"/>
            <w:vMerge w:val="continue"/>
            <w:tcBorders>
              <w:tl2br w:val="nil"/>
              <w:tr2bl w:val="nil"/>
            </w:tcBorders>
            <w:noWrap w:val="0"/>
            <w:vAlign w:val="center"/>
          </w:tcPr>
          <w:p>
            <w:pPr>
              <w:spacing w:beforeLines="0" w:afterLines="0"/>
              <w:jc w:val="center"/>
              <w:rPr>
                <w:rFonts w:hint="default"/>
                <w:color w:val="000000" w:themeColor="text1"/>
                <w:sz w:val="22"/>
                <w:szCs w:val="24"/>
                <w14:textFill>
                  <w14:solidFill>
                    <w14:schemeClr w14:val="tx1"/>
                  </w14:solidFill>
                </w14:textFill>
              </w:rPr>
            </w:pPr>
          </w:p>
        </w:tc>
        <w:tc>
          <w:tcPr>
            <w:tcW w:w="457" w:type="pct"/>
            <w:tcBorders>
              <w:tl2br w:val="nil"/>
              <w:tr2bl w:val="nil"/>
            </w:tcBorders>
            <w:noWrap w:val="0"/>
            <w:vAlign w:val="center"/>
          </w:tcPr>
          <w:p>
            <w:pPr>
              <w:spacing w:beforeLines="0" w:afterLines="0"/>
              <w:jc w:val="center"/>
              <w:rPr>
                <w:rFonts w:hint="default"/>
                <w:color w:val="000000" w:themeColor="text1"/>
                <w:sz w:val="22"/>
                <w:szCs w:val="24"/>
                <w14:textFill>
                  <w14:solidFill>
                    <w14:schemeClr w14:val="tx1"/>
                  </w14:solidFill>
                </w14:textFill>
              </w:rPr>
            </w:pPr>
            <w:r>
              <w:rPr>
                <w:rFonts w:hint="eastAsia" w:ascii="Times New Roman" w:hAnsi="Times New Roman" w:eastAsia="仿宋"/>
                <w:color w:val="000000" w:themeColor="text1"/>
                <w:sz w:val="21"/>
                <w:szCs w:val="24"/>
                <w14:textFill>
                  <w14:solidFill>
                    <w14:schemeClr w14:val="tx1"/>
                  </w14:solidFill>
                </w14:textFill>
              </w:rPr>
              <w:t>支援部门和协作有效性</w:t>
            </w:r>
          </w:p>
        </w:tc>
        <w:tc>
          <w:tcPr>
            <w:tcW w:w="4191" w:type="pct"/>
            <w:tcBorders>
              <w:tl2br w:val="nil"/>
              <w:tr2bl w:val="nil"/>
            </w:tcBorders>
            <w:noWrap w:val="0"/>
            <w:vAlign w:val="center"/>
          </w:tcPr>
          <w:p>
            <w:pPr>
              <w:adjustRightInd w:val="0"/>
              <w:snapToGrid w:val="0"/>
              <w:spacing w:beforeLines="0" w:afterLines="0"/>
              <w:ind w:firstLine="618" w:firstLineChars="300"/>
              <w:rPr>
                <w:rFonts w:hint="default" w:ascii="Times New Roman" w:hAnsi="Times New Roman" w:eastAsia="仿宋_GB2312"/>
                <w:color w:val="000000" w:themeColor="text1"/>
                <w:spacing w:val="-2"/>
                <w:kern w:val="0"/>
                <w:sz w:val="21"/>
                <w:szCs w:val="24"/>
                <w14:textFill>
                  <w14:solidFill>
                    <w14:schemeClr w14:val="tx1"/>
                  </w14:solidFill>
                </w14:textFill>
              </w:rPr>
            </w:pPr>
            <w:r>
              <w:rPr>
                <w:rFonts w:hint="eastAsia" w:ascii="Times New Roman" w:hAnsi="Times New Roman" w:eastAsia="仿宋_GB2312"/>
                <w:color w:val="000000" w:themeColor="text1"/>
                <w:spacing w:val="-2"/>
                <w:kern w:val="0"/>
                <w:sz w:val="21"/>
                <w:szCs w:val="24"/>
                <w14:textFill>
                  <w14:solidFill>
                    <w14:schemeClr w14:val="tx1"/>
                  </w14:solidFill>
                </w14:textFill>
              </w:rPr>
              <w:t>报告上级     □ 报告及时         □ 联系不上</w:t>
            </w:r>
          </w:p>
          <w:p>
            <w:pPr>
              <w:pStyle w:val="2"/>
              <w:spacing w:beforeLines="0" w:afterLines="0"/>
              <w:rPr>
                <w:rFonts w:hint="default" w:ascii="Times New Roman" w:cs="Times New Roman"/>
                <w:color w:val="000000" w:themeColor="text1"/>
                <w:sz w:val="24"/>
                <w:szCs w:val="24"/>
                <w14:textFill>
                  <w14:solidFill>
                    <w14:schemeClr w14:val="tx1"/>
                  </w14:solidFill>
                </w14:textFill>
              </w:rPr>
            </w:pPr>
          </w:p>
          <w:p>
            <w:pPr>
              <w:adjustRightInd w:val="0"/>
              <w:snapToGrid w:val="0"/>
              <w:spacing w:beforeLines="0" w:afterLines="0"/>
              <w:ind w:firstLine="618" w:firstLineChars="300"/>
              <w:rPr>
                <w:rFonts w:hint="default" w:ascii="Times New Roman" w:hAnsi="Times New Roman" w:eastAsia="仿宋_GB2312"/>
                <w:color w:val="000000" w:themeColor="text1"/>
                <w:spacing w:val="-2"/>
                <w:kern w:val="0"/>
                <w:sz w:val="21"/>
                <w:szCs w:val="24"/>
                <w14:textFill>
                  <w14:solidFill>
                    <w14:schemeClr w14:val="tx1"/>
                  </w14:solidFill>
                </w14:textFill>
              </w:rPr>
            </w:pPr>
            <w:r>
              <w:rPr>
                <w:rFonts w:hint="eastAsia" w:ascii="Times New Roman" w:hAnsi="Times New Roman" w:eastAsia="仿宋_GB2312"/>
                <w:color w:val="000000" w:themeColor="text1"/>
                <w:spacing w:val="-2"/>
                <w:kern w:val="0"/>
                <w:sz w:val="21"/>
                <w:szCs w:val="24"/>
                <w14:textFill>
                  <w14:solidFill>
                    <w14:schemeClr w14:val="tx1"/>
                  </w14:solidFill>
                </w14:textFill>
              </w:rPr>
              <w:t>运行部门     □ 按要求协作       □ 行动迟缓</w:t>
            </w:r>
          </w:p>
          <w:p>
            <w:pPr>
              <w:pStyle w:val="2"/>
              <w:spacing w:beforeLines="0" w:afterLines="0"/>
              <w:rPr>
                <w:rFonts w:hint="default" w:ascii="Times New Roman" w:cs="Times New Roman"/>
                <w:color w:val="000000" w:themeColor="text1"/>
                <w:sz w:val="24"/>
                <w:szCs w:val="24"/>
                <w14:textFill>
                  <w14:solidFill>
                    <w14:schemeClr w14:val="tx1"/>
                  </w14:solidFill>
                </w14:textFill>
              </w:rPr>
            </w:pPr>
          </w:p>
          <w:p>
            <w:pPr>
              <w:adjustRightInd w:val="0"/>
              <w:snapToGrid w:val="0"/>
              <w:spacing w:beforeLines="0" w:afterLines="0"/>
              <w:ind w:firstLine="618" w:firstLineChars="300"/>
              <w:rPr>
                <w:rFonts w:hint="default" w:ascii="Times New Roman" w:hAnsi="Times New Roman" w:eastAsia="仿宋_GB2312"/>
                <w:color w:val="000000" w:themeColor="text1"/>
                <w:spacing w:val="-2"/>
                <w:kern w:val="0"/>
                <w:sz w:val="21"/>
                <w:szCs w:val="24"/>
                <w14:textFill>
                  <w14:solidFill>
                    <w14:schemeClr w14:val="tx1"/>
                  </w14:solidFill>
                </w14:textFill>
              </w:rPr>
            </w:pPr>
            <w:r>
              <w:rPr>
                <w:rFonts w:hint="eastAsia" w:ascii="Times New Roman" w:hAnsi="Times New Roman" w:eastAsia="仿宋_GB2312"/>
                <w:color w:val="000000" w:themeColor="text1"/>
                <w:spacing w:val="-2"/>
                <w:kern w:val="0"/>
                <w:sz w:val="21"/>
                <w:szCs w:val="24"/>
                <w14:textFill>
                  <w14:solidFill>
                    <w14:schemeClr w14:val="tx1"/>
                  </w14:solidFill>
                </w14:textFill>
              </w:rPr>
              <w:t>报告上级     □ 按要求协作       □ 行动迟缓</w:t>
            </w:r>
          </w:p>
          <w:p>
            <w:pPr>
              <w:pStyle w:val="2"/>
              <w:spacing w:beforeLines="0" w:afterLines="0"/>
              <w:rPr>
                <w:rFonts w:hint="default" w:ascii="Times New Roman" w:cs="Times New Roman"/>
                <w:color w:val="000000" w:themeColor="text1"/>
                <w:sz w:val="24"/>
                <w:szCs w:val="24"/>
                <w14:textFill>
                  <w14:solidFill>
                    <w14:schemeClr w14:val="tx1"/>
                  </w14:solidFill>
                </w14:textFill>
              </w:rPr>
            </w:pPr>
          </w:p>
          <w:p>
            <w:pPr>
              <w:adjustRightInd w:val="0"/>
              <w:snapToGrid w:val="0"/>
              <w:spacing w:beforeLines="0" w:afterLines="0"/>
              <w:ind w:firstLine="618" w:firstLineChars="300"/>
              <w:rPr>
                <w:rFonts w:hint="default" w:ascii="Times New Roman" w:hAnsi="Times New Roman" w:eastAsia="仿宋_GB2312"/>
                <w:color w:val="000000" w:themeColor="text1"/>
                <w:spacing w:val="-2"/>
                <w:kern w:val="0"/>
                <w:sz w:val="21"/>
                <w:szCs w:val="24"/>
                <w14:textFill>
                  <w14:solidFill>
                    <w14:schemeClr w14:val="tx1"/>
                  </w14:solidFill>
                </w14:textFill>
              </w:rPr>
            </w:pPr>
            <w:r>
              <w:rPr>
                <w:rFonts w:hint="eastAsia" w:ascii="Times New Roman" w:hAnsi="Times New Roman" w:eastAsia="仿宋_GB2312"/>
                <w:color w:val="000000" w:themeColor="text1"/>
                <w:spacing w:val="-2"/>
                <w:kern w:val="0"/>
                <w:sz w:val="21"/>
                <w:szCs w:val="24"/>
                <w14:textFill>
                  <w14:solidFill>
                    <w14:schemeClr w14:val="tx1"/>
                  </w14:solidFill>
                </w14:textFill>
              </w:rPr>
              <w:t>运行部门     □ 按要求配合       □ 不配合</w:t>
            </w:r>
          </w:p>
          <w:p>
            <w:pPr>
              <w:adjustRightInd w:val="0"/>
              <w:snapToGrid w:val="0"/>
              <w:spacing w:beforeLines="0" w:afterLines="0"/>
              <w:ind w:firstLine="480"/>
              <w:jc w:val="center"/>
              <w:rPr>
                <w:rFonts w:hint="default" w:ascii="Times New Roman" w:hAnsi="Times New Roman" w:eastAsia="仿宋"/>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2" w:hRule="atLeast"/>
        </w:trPr>
        <w:tc>
          <w:tcPr>
            <w:tcW w:w="808" w:type="pct"/>
            <w:gridSpan w:val="2"/>
            <w:tcBorders>
              <w:tl2br w:val="nil"/>
              <w:tr2bl w:val="nil"/>
            </w:tcBorders>
            <w:noWrap w:val="0"/>
            <w:vAlign w:val="center"/>
          </w:tcPr>
          <w:p>
            <w:pPr>
              <w:spacing w:beforeLines="0" w:afterLines="0"/>
              <w:jc w:val="center"/>
              <w:rPr>
                <w:rFonts w:hint="default" w:ascii="Times New Roman" w:hAnsi="Times New Roman" w:eastAsia="仿宋"/>
                <w:color w:val="000000" w:themeColor="text1"/>
                <w:sz w:val="21"/>
                <w:szCs w:val="24"/>
                <w14:textFill>
                  <w14:solidFill>
                    <w14:schemeClr w14:val="tx1"/>
                  </w14:solidFill>
                </w14:textFill>
              </w:rPr>
            </w:pPr>
            <w:r>
              <w:rPr>
                <w:rFonts w:hint="eastAsia" w:ascii="Times New Roman" w:hAnsi="Times New Roman" w:eastAsia="仿宋"/>
                <w:color w:val="000000" w:themeColor="text1"/>
                <w:sz w:val="21"/>
                <w:szCs w:val="24"/>
                <w14:textFill>
                  <w14:solidFill>
                    <w14:schemeClr w14:val="tx1"/>
                  </w14:solidFill>
                </w14:textFill>
              </w:rPr>
              <w:t>存在</w:t>
            </w:r>
          </w:p>
          <w:p>
            <w:pPr>
              <w:spacing w:beforeLines="0" w:afterLines="0"/>
              <w:jc w:val="center"/>
              <w:rPr>
                <w:rFonts w:hint="default"/>
                <w:color w:val="000000" w:themeColor="text1"/>
                <w:sz w:val="22"/>
                <w:szCs w:val="24"/>
                <w14:textFill>
                  <w14:solidFill>
                    <w14:schemeClr w14:val="tx1"/>
                  </w14:solidFill>
                </w14:textFill>
              </w:rPr>
            </w:pPr>
            <w:r>
              <w:rPr>
                <w:rFonts w:hint="eastAsia" w:ascii="Times New Roman" w:hAnsi="Times New Roman" w:eastAsia="仿宋"/>
                <w:color w:val="000000" w:themeColor="text1"/>
                <w:sz w:val="21"/>
                <w:szCs w:val="24"/>
                <w14:textFill>
                  <w14:solidFill>
                    <w14:schemeClr w14:val="tx1"/>
                  </w14:solidFill>
                </w14:textFill>
              </w:rPr>
              <w:t>问题</w:t>
            </w:r>
          </w:p>
        </w:tc>
        <w:tc>
          <w:tcPr>
            <w:tcW w:w="4191" w:type="pct"/>
            <w:tcBorders>
              <w:tl2br w:val="nil"/>
              <w:tr2bl w:val="nil"/>
            </w:tcBorders>
            <w:noWrap w:val="0"/>
            <w:vAlign w:val="center"/>
          </w:tcPr>
          <w:p>
            <w:pPr>
              <w:adjustRightInd w:val="0"/>
              <w:snapToGrid w:val="0"/>
              <w:spacing w:beforeLines="0" w:afterLines="0"/>
              <w:ind w:firstLine="1440" w:firstLineChars="600"/>
              <w:rPr>
                <w:rFonts w:hint="default" w:ascii="Times New Roman" w:hAnsi="Times New Roman" w:eastAsia="仿宋"/>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0" w:hRule="atLeast"/>
        </w:trPr>
        <w:tc>
          <w:tcPr>
            <w:tcW w:w="808" w:type="pct"/>
            <w:gridSpan w:val="2"/>
            <w:tcBorders>
              <w:tl2br w:val="nil"/>
              <w:tr2bl w:val="nil"/>
            </w:tcBorders>
            <w:noWrap w:val="0"/>
            <w:vAlign w:val="center"/>
          </w:tcPr>
          <w:p>
            <w:pPr>
              <w:spacing w:beforeLines="0" w:afterLines="0"/>
              <w:jc w:val="center"/>
              <w:rPr>
                <w:rFonts w:hint="default" w:ascii="Times New Roman" w:hAnsi="Times New Roman" w:eastAsia="仿宋"/>
                <w:color w:val="000000" w:themeColor="text1"/>
                <w:sz w:val="21"/>
                <w:szCs w:val="24"/>
                <w14:textFill>
                  <w14:solidFill>
                    <w14:schemeClr w14:val="tx1"/>
                  </w14:solidFill>
                </w14:textFill>
              </w:rPr>
            </w:pPr>
            <w:r>
              <w:rPr>
                <w:rFonts w:hint="eastAsia" w:ascii="Times New Roman" w:hAnsi="Times New Roman" w:eastAsia="仿宋"/>
                <w:color w:val="000000" w:themeColor="text1"/>
                <w:sz w:val="21"/>
                <w:szCs w:val="24"/>
                <w14:textFill>
                  <w14:solidFill>
                    <w14:schemeClr w14:val="tx1"/>
                  </w14:solidFill>
                </w14:textFill>
              </w:rPr>
              <w:t>改进</w:t>
            </w:r>
          </w:p>
          <w:p>
            <w:pPr>
              <w:spacing w:beforeLines="0" w:afterLines="0"/>
              <w:jc w:val="center"/>
              <w:rPr>
                <w:rFonts w:hint="default" w:ascii="Times New Roman" w:hAnsi="Times New Roman" w:eastAsia="仿宋"/>
                <w:color w:val="000000" w:themeColor="text1"/>
                <w:sz w:val="21"/>
                <w:szCs w:val="24"/>
                <w14:textFill>
                  <w14:solidFill>
                    <w14:schemeClr w14:val="tx1"/>
                  </w14:solidFill>
                </w14:textFill>
              </w:rPr>
            </w:pPr>
            <w:r>
              <w:rPr>
                <w:rFonts w:hint="eastAsia" w:ascii="Times New Roman" w:hAnsi="Times New Roman" w:eastAsia="仿宋"/>
                <w:color w:val="000000" w:themeColor="text1"/>
                <w:sz w:val="21"/>
                <w:szCs w:val="24"/>
                <w14:textFill>
                  <w14:solidFill>
                    <w14:schemeClr w14:val="tx1"/>
                  </w14:solidFill>
                </w14:textFill>
              </w:rPr>
              <w:t>措施</w:t>
            </w:r>
          </w:p>
        </w:tc>
        <w:tc>
          <w:tcPr>
            <w:tcW w:w="4191" w:type="pct"/>
            <w:tcBorders>
              <w:tl2br w:val="nil"/>
              <w:tr2bl w:val="nil"/>
            </w:tcBorders>
            <w:noWrap w:val="0"/>
            <w:vAlign w:val="center"/>
          </w:tcPr>
          <w:p>
            <w:pPr>
              <w:spacing w:beforeLines="0" w:afterLines="0"/>
              <w:jc w:val="center"/>
              <w:rPr>
                <w:rFonts w:hint="default" w:ascii="Times New Roman" w:hAnsi="Times New Roman" w:eastAsia="仿宋"/>
                <w:color w:val="000000" w:themeColor="text1"/>
                <w:sz w:val="21"/>
                <w:szCs w:val="24"/>
                <w14:textFill>
                  <w14:solidFill>
                    <w14:schemeClr w14:val="tx1"/>
                  </w14:solidFill>
                </w14:textFill>
              </w:rPr>
            </w:pPr>
          </w:p>
        </w:tc>
      </w:tr>
    </w:tbl>
    <w:p>
      <w:pPr>
        <w:pStyle w:val="2"/>
        <w:rPr>
          <w:rFonts w:eastAsia="仿宋"/>
          <w:bCs/>
          <w:color w:val="000000" w:themeColor="text1"/>
          <w:szCs w:val="21"/>
          <w14:textFill>
            <w14:solidFill>
              <w14:schemeClr w14:val="tx1"/>
            </w14:solidFill>
          </w14:textFill>
        </w:rPr>
      </w:pPr>
      <w:r>
        <w:rPr>
          <w:rFonts w:eastAsia="仿宋"/>
          <w:bCs/>
          <w:color w:val="000000" w:themeColor="text1"/>
          <w:szCs w:val="21"/>
          <w14:textFill>
            <w14:solidFill>
              <w14:schemeClr w14:val="tx1"/>
            </w14:solidFill>
          </w14:textFill>
        </w:rPr>
        <w:t>记录人：             审核：             记录时间：      年   月   日</w:t>
      </w:r>
    </w:p>
    <w:p>
      <w:pPr>
        <w:widowControl/>
        <w:spacing w:line="360" w:lineRule="auto"/>
        <w:jc w:val="center"/>
        <w:rPr>
          <w:rFonts w:eastAsia="仿宋"/>
          <w:b/>
          <w:bCs/>
          <w:color w:val="000000" w:themeColor="text1"/>
          <w:sz w:val="28"/>
          <w:szCs w:val="28"/>
          <w14:textFill>
            <w14:solidFill>
              <w14:schemeClr w14:val="tx1"/>
            </w14:solidFill>
          </w14:textFill>
        </w:rPr>
      </w:pPr>
      <w:r>
        <w:rPr>
          <w:rFonts w:eastAsia="仿宋"/>
          <w:b/>
          <w:bCs/>
          <w:color w:val="000000" w:themeColor="text1"/>
          <w:sz w:val="28"/>
          <w:szCs w:val="28"/>
          <w14:textFill>
            <w14:solidFill>
              <w14:schemeClr w14:val="tx1"/>
            </w14:solidFill>
          </w14:textFill>
        </w:rPr>
        <w:t>突发环境事故应急预案演习考核记录</w:t>
      </w:r>
    </w:p>
    <w:tbl>
      <w:tblPr>
        <w:tblStyle w:val="20"/>
        <w:tblpPr w:leftFromText="180" w:rightFromText="180" w:vertAnchor="text" w:horzAnchor="page" w:tblpX="1829" w:tblpY="66"/>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0"/>
        <w:gridCol w:w="1494"/>
        <w:gridCol w:w="951"/>
        <w:gridCol w:w="949"/>
        <w:gridCol w:w="1086"/>
        <w:gridCol w:w="1357"/>
        <w:gridCol w:w="1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1335" w:type="pct"/>
            <w:gridSpan w:val="2"/>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预案名称</w:t>
            </w:r>
          </w:p>
        </w:tc>
        <w:tc>
          <w:tcPr>
            <w:tcW w:w="1752" w:type="pct"/>
            <w:gridSpan w:val="3"/>
            <w:noWrap w:val="0"/>
            <w:vAlign w:val="center"/>
          </w:tcPr>
          <w:p>
            <w:pPr>
              <w:adjustRightInd w:val="0"/>
              <w:snapToGrid w:val="0"/>
              <w:spacing w:line="240" w:lineRule="auto"/>
              <w:ind w:firstLine="482"/>
              <w:jc w:val="center"/>
              <w:rPr>
                <w:rFonts w:eastAsia="仿宋"/>
                <w:b/>
                <w:color w:val="000000" w:themeColor="text1"/>
                <w:sz w:val="24"/>
                <w14:textFill>
                  <w14:solidFill>
                    <w14:schemeClr w14:val="tx1"/>
                  </w14:solidFill>
                </w14:textFill>
              </w:rPr>
            </w:pPr>
          </w:p>
        </w:tc>
        <w:tc>
          <w:tcPr>
            <w:tcW w:w="796" w:type="pct"/>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演习地点</w:t>
            </w:r>
          </w:p>
        </w:tc>
        <w:tc>
          <w:tcPr>
            <w:tcW w:w="1115" w:type="pct"/>
            <w:noWrap w:val="0"/>
            <w:vAlign w:val="center"/>
          </w:tcPr>
          <w:p>
            <w:pPr>
              <w:adjustRightInd w:val="0"/>
              <w:snapToGrid w:val="0"/>
              <w:spacing w:line="240" w:lineRule="auto"/>
              <w:ind w:firstLine="482"/>
              <w:jc w:val="center"/>
              <w:rPr>
                <w:rFonts w:eastAsia="仿宋"/>
                <w:b/>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1335" w:type="pct"/>
            <w:gridSpan w:val="2"/>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组织部门</w:t>
            </w:r>
          </w:p>
        </w:tc>
        <w:tc>
          <w:tcPr>
            <w:tcW w:w="558" w:type="pct"/>
            <w:noWrap w:val="0"/>
            <w:vAlign w:val="center"/>
          </w:tcPr>
          <w:p>
            <w:pPr>
              <w:spacing w:line="240" w:lineRule="auto"/>
              <w:ind w:firstLine="240" w:firstLineChars="100"/>
              <w:rPr>
                <w:rFonts w:eastAsia="仿宋"/>
                <w:bCs/>
                <w:color w:val="000000" w:themeColor="text1"/>
                <w:sz w:val="24"/>
                <w14:textFill>
                  <w14:solidFill>
                    <w14:schemeClr w14:val="tx1"/>
                  </w14:solidFill>
                </w14:textFill>
              </w:rPr>
            </w:pPr>
          </w:p>
        </w:tc>
        <w:tc>
          <w:tcPr>
            <w:tcW w:w="557" w:type="pct"/>
            <w:noWrap w:val="0"/>
            <w:vAlign w:val="center"/>
          </w:tcPr>
          <w:p>
            <w:pPr>
              <w:spacing w:line="240" w:lineRule="auto"/>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总指挥</w:t>
            </w:r>
          </w:p>
        </w:tc>
        <w:tc>
          <w:tcPr>
            <w:tcW w:w="637" w:type="pct"/>
            <w:noWrap w:val="0"/>
            <w:vAlign w:val="center"/>
          </w:tcPr>
          <w:p>
            <w:pPr>
              <w:spacing w:line="240" w:lineRule="auto"/>
              <w:ind w:firstLine="240" w:firstLineChars="100"/>
              <w:rPr>
                <w:rFonts w:eastAsia="仿宋"/>
                <w:bCs/>
                <w:color w:val="000000" w:themeColor="text1"/>
                <w:sz w:val="24"/>
                <w14:textFill>
                  <w14:solidFill>
                    <w14:schemeClr w14:val="tx1"/>
                  </w14:solidFill>
                </w14:textFill>
              </w:rPr>
            </w:pPr>
          </w:p>
        </w:tc>
        <w:tc>
          <w:tcPr>
            <w:tcW w:w="796" w:type="pct"/>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演习时间</w:t>
            </w:r>
          </w:p>
        </w:tc>
        <w:tc>
          <w:tcPr>
            <w:tcW w:w="1115" w:type="pct"/>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6" w:hRule="atLeast"/>
        </w:trPr>
        <w:tc>
          <w:tcPr>
            <w:tcW w:w="1335" w:type="pct"/>
            <w:gridSpan w:val="2"/>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参加部门和单位</w:t>
            </w:r>
          </w:p>
        </w:tc>
        <w:tc>
          <w:tcPr>
            <w:tcW w:w="1752" w:type="pct"/>
            <w:gridSpan w:val="3"/>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c>
          <w:tcPr>
            <w:tcW w:w="796" w:type="pct"/>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演习方式</w:t>
            </w:r>
          </w:p>
        </w:tc>
        <w:tc>
          <w:tcPr>
            <w:tcW w:w="1115" w:type="pct"/>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1335" w:type="pct"/>
            <w:gridSpan w:val="2"/>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演习类别</w:t>
            </w:r>
          </w:p>
        </w:tc>
        <w:tc>
          <w:tcPr>
            <w:tcW w:w="1752" w:type="pct"/>
            <w:gridSpan w:val="3"/>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c>
          <w:tcPr>
            <w:tcW w:w="796" w:type="pct"/>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演习程序</w:t>
            </w:r>
          </w:p>
        </w:tc>
        <w:tc>
          <w:tcPr>
            <w:tcW w:w="1115" w:type="pct"/>
            <w:noWrap w:val="0"/>
            <w:vAlign w:val="center"/>
          </w:tcPr>
          <w:p>
            <w:pPr>
              <w:adjustRightInd w:val="0"/>
              <w:snapToGrid w:val="0"/>
              <w:spacing w:line="240" w:lineRule="auto"/>
              <w:ind w:firstLine="480"/>
              <w:jc w:val="center"/>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8" w:hRule="atLeast"/>
        </w:trPr>
        <w:tc>
          <w:tcPr>
            <w:tcW w:w="1335" w:type="pct"/>
            <w:gridSpan w:val="2"/>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演习描述</w:t>
            </w:r>
          </w:p>
        </w:tc>
        <w:tc>
          <w:tcPr>
            <w:tcW w:w="3664" w:type="pct"/>
            <w:gridSpan w:val="5"/>
            <w:noWrap w:val="0"/>
            <w:vAlign w:val="center"/>
          </w:tcPr>
          <w:p>
            <w:pPr>
              <w:adjustRightInd w:val="0"/>
              <w:snapToGrid w:val="0"/>
              <w:spacing w:line="240" w:lineRule="auto"/>
              <w:ind w:firstLine="2520" w:firstLineChars="1050"/>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458" w:type="pct"/>
            <w:vMerge w:val="restart"/>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演习效果评审</w:t>
            </w:r>
          </w:p>
        </w:tc>
        <w:tc>
          <w:tcPr>
            <w:tcW w:w="876" w:type="pct"/>
            <w:noWrap w:val="0"/>
            <w:vAlign w:val="center"/>
          </w:tcPr>
          <w:p>
            <w:pPr>
              <w:adjustRightInd w:val="0"/>
              <w:snapToGrid w:val="0"/>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人员到位情况</w:t>
            </w:r>
          </w:p>
        </w:tc>
        <w:tc>
          <w:tcPr>
            <w:tcW w:w="3664" w:type="pct"/>
            <w:gridSpan w:val="5"/>
            <w:noWrap w:val="0"/>
            <w:vAlign w:val="center"/>
          </w:tcPr>
          <w:p>
            <w:pPr>
              <w:adjustRightInd w:val="0"/>
              <w:snapToGrid w:val="0"/>
              <w:spacing w:line="240" w:lineRule="auto"/>
              <w:ind w:firstLine="2205" w:firstLineChars="1050"/>
              <w:rPr>
                <w:rFonts w:eastAsia="仿宋"/>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458" w:type="pct"/>
            <w:vMerge w:val="continue"/>
            <w:noWrap w:val="0"/>
            <w:vAlign w:val="center"/>
          </w:tcPr>
          <w:p>
            <w:pPr>
              <w:spacing w:line="240" w:lineRule="auto"/>
              <w:jc w:val="center"/>
              <w:rPr>
                <w:rFonts w:eastAsia="仿宋"/>
                <w:bCs/>
                <w:color w:val="000000" w:themeColor="text1"/>
                <w:sz w:val="21"/>
                <w:szCs w:val="21"/>
                <w14:textFill>
                  <w14:solidFill>
                    <w14:schemeClr w14:val="tx1"/>
                  </w14:solidFill>
                </w14:textFill>
              </w:rPr>
            </w:pPr>
          </w:p>
        </w:tc>
        <w:tc>
          <w:tcPr>
            <w:tcW w:w="876" w:type="pct"/>
            <w:noWrap w:val="0"/>
            <w:vAlign w:val="center"/>
          </w:tcPr>
          <w:p>
            <w:pPr>
              <w:adjustRightInd w:val="0"/>
              <w:snapToGrid w:val="0"/>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物资到位情况</w:t>
            </w:r>
          </w:p>
        </w:tc>
        <w:tc>
          <w:tcPr>
            <w:tcW w:w="3664" w:type="pct"/>
            <w:gridSpan w:val="5"/>
            <w:noWrap w:val="0"/>
            <w:vAlign w:val="center"/>
          </w:tcPr>
          <w:p>
            <w:pPr>
              <w:adjustRightInd w:val="0"/>
              <w:snapToGrid w:val="0"/>
              <w:spacing w:line="240" w:lineRule="auto"/>
              <w:ind w:firstLine="2205" w:firstLineChars="1050"/>
              <w:rPr>
                <w:rFonts w:eastAsia="仿宋"/>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458" w:type="pct"/>
            <w:vMerge w:val="continue"/>
            <w:noWrap w:val="0"/>
            <w:vAlign w:val="center"/>
          </w:tcPr>
          <w:p>
            <w:pPr>
              <w:spacing w:line="240" w:lineRule="auto"/>
              <w:jc w:val="center"/>
              <w:rPr>
                <w:rFonts w:eastAsia="仿宋"/>
                <w:bCs/>
                <w:color w:val="000000" w:themeColor="text1"/>
                <w:sz w:val="21"/>
                <w:szCs w:val="21"/>
                <w14:textFill>
                  <w14:solidFill>
                    <w14:schemeClr w14:val="tx1"/>
                  </w14:solidFill>
                </w14:textFill>
              </w:rPr>
            </w:pPr>
          </w:p>
        </w:tc>
        <w:tc>
          <w:tcPr>
            <w:tcW w:w="876" w:type="pct"/>
            <w:noWrap w:val="0"/>
            <w:vAlign w:val="center"/>
          </w:tcPr>
          <w:p>
            <w:pPr>
              <w:adjustRightInd w:val="0"/>
              <w:snapToGrid w:val="0"/>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协调组织情况</w:t>
            </w:r>
          </w:p>
        </w:tc>
        <w:tc>
          <w:tcPr>
            <w:tcW w:w="3664" w:type="pct"/>
            <w:gridSpan w:val="5"/>
            <w:noWrap w:val="0"/>
            <w:vAlign w:val="center"/>
          </w:tcPr>
          <w:p>
            <w:pPr>
              <w:adjustRightInd w:val="0"/>
              <w:snapToGrid w:val="0"/>
              <w:spacing w:line="240" w:lineRule="auto"/>
              <w:ind w:firstLine="2205" w:firstLineChars="1050"/>
              <w:rPr>
                <w:rFonts w:eastAsia="仿宋"/>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458" w:type="pct"/>
            <w:vMerge w:val="continue"/>
            <w:noWrap w:val="0"/>
            <w:vAlign w:val="center"/>
          </w:tcPr>
          <w:p>
            <w:pPr>
              <w:spacing w:line="240" w:lineRule="auto"/>
              <w:jc w:val="center"/>
              <w:rPr>
                <w:rFonts w:eastAsia="仿宋"/>
                <w:bCs/>
                <w:color w:val="000000" w:themeColor="text1"/>
                <w:sz w:val="21"/>
                <w:szCs w:val="21"/>
                <w14:textFill>
                  <w14:solidFill>
                    <w14:schemeClr w14:val="tx1"/>
                  </w14:solidFill>
                </w14:textFill>
              </w:rPr>
            </w:pPr>
          </w:p>
        </w:tc>
        <w:tc>
          <w:tcPr>
            <w:tcW w:w="876" w:type="pct"/>
            <w:noWrap w:val="0"/>
            <w:vAlign w:val="center"/>
          </w:tcPr>
          <w:p>
            <w:pPr>
              <w:adjustRightInd w:val="0"/>
              <w:snapToGrid w:val="0"/>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支援部门协作有效性</w:t>
            </w:r>
          </w:p>
        </w:tc>
        <w:tc>
          <w:tcPr>
            <w:tcW w:w="3664" w:type="pct"/>
            <w:gridSpan w:val="5"/>
            <w:noWrap w:val="0"/>
            <w:vAlign w:val="center"/>
          </w:tcPr>
          <w:p>
            <w:pPr>
              <w:adjustRightInd w:val="0"/>
              <w:snapToGrid w:val="0"/>
              <w:spacing w:line="240" w:lineRule="auto"/>
              <w:ind w:firstLine="2205" w:firstLineChars="1050"/>
              <w:rPr>
                <w:rFonts w:eastAsia="仿宋"/>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trPr>
        <w:tc>
          <w:tcPr>
            <w:tcW w:w="458" w:type="pct"/>
            <w:vMerge w:val="continue"/>
            <w:noWrap w:val="0"/>
            <w:vAlign w:val="center"/>
          </w:tcPr>
          <w:p>
            <w:pPr>
              <w:spacing w:line="240" w:lineRule="auto"/>
              <w:jc w:val="center"/>
              <w:rPr>
                <w:rFonts w:eastAsia="仿宋"/>
                <w:bCs/>
                <w:color w:val="000000" w:themeColor="text1"/>
                <w:sz w:val="21"/>
                <w:szCs w:val="21"/>
                <w14:textFill>
                  <w14:solidFill>
                    <w14:schemeClr w14:val="tx1"/>
                  </w14:solidFill>
                </w14:textFill>
              </w:rPr>
            </w:pPr>
          </w:p>
        </w:tc>
        <w:tc>
          <w:tcPr>
            <w:tcW w:w="876" w:type="pct"/>
            <w:noWrap w:val="0"/>
            <w:vAlign w:val="center"/>
          </w:tcPr>
          <w:p>
            <w:pPr>
              <w:adjustRightInd w:val="0"/>
              <w:snapToGrid w:val="0"/>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演习效果评价</w:t>
            </w:r>
          </w:p>
        </w:tc>
        <w:tc>
          <w:tcPr>
            <w:tcW w:w="3664" w:type="pct"/>
            <w:gridSpan w:val="5"/>
            <w:noWrap w:val="0"/>
            <w:vAlign w:val="center"/>
          </w:tcPr>
          <w:p>
            <w:pPr>
              <w:adjustRightInd w:val="0"/>
              <w:snapToGrid w:val="0"/>
              <w:spacing w:line="240" w:lineRule="auto"/>
              <w:ind w:firstLine="2205" w:firstLineChars="1050"/>
              <w:rPr>
                <w:rFonts w:eastAsia="仿宋"/>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0" w:hRule="atLeast"/>
        </w:trPr>
        <w:tc>
          <w:tcPr>
            <w:tcW w:w="458" w:type="pct"/>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演习</w:t>
            </w:r>
          </w:p>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人员签名</w:t>
            </w:r>
          </w:p>
        </w:tc>
        <w:tc>
          <w:tcPr>
            <w:tcW w:w="4541" w:type="pct"/>
            <w:gridSpan w:val="6"/>
            <w:noWrap w:val="0"/>
            <w:vAlign w:val="center"/>
          </w:tcPr>
          <w:p>
            <w:pPr>
              <w:widowControl w:val="0"/>
              <w:autoSpaceDE w:val="0"/>
              <w:autoSpaceDN w:val="0"/>
              <w:adjustRightInd w:val="0"/>
              <w:jc w:val="both"/>
              <w:rPr>
                <w:rFonts w:ascii="Times New Roman" w:hAnsi="Times New Roman" w:eastAsia="仿宋" w:cs="Times New Roman"/>
                <w:bCs/>
                <w:color w:val="000000" w:themeColor="text1"/>
                <w:kern w:val="2"/>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555" w:hRule="atLeast"/>
        </w:trPr>
        <w:tc>
          <w:tcPr>
            <w:tcW w:w="458" w:type="pct"/>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存在问题</w:t>
            </w:r>
          </w:p>
        </w:tc>
        <w:tc>
          <w:tcPr>
            <w:tcW w:w="4541" w:type="pct"/>
            <w:gridSpan w:val="6"/>
            <w:noWrap w:val="0"/>
            <w:vAlign w:val="center"/>
          </w:tcPr>
          <w:p>
            <w:pPr>
              <w:adjustRightInd w:val="0"/>
              <w:snapToGrid w:val="0"/>
              <w:spacing w:line="240" w:lineRule="auto"/>
              <w:rPr>
                <w:rFonts w:eastAsia="仿宋"/>
                <w:bCs/>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73" w:hRule="atLeast"/>
        </w:trPr>
        <w:tc>
          <w:tcPr>
            <w:tcW w:w="458" w:type="pct"/>
            <w:noWrap w:val="0"/>
            <w:vAlign w:val="center"/>
          </w:tcPr>
          <w:p>
            <w:pPr>
              <w:spacing w:line="240" w:lineRule="auto"/>
              <w:jc w:val="center"/>
              <w:rPr>
                <w:rFonts w:eastAsia="仿宋"/>
                <w:bCs/>
                <w:color w:val="000000" w:themeColor="text1"/>
                <w:sz w:val="21"/>
                <w:szCs w:val="21"/>
                <w14:textFill>
                  <w14:solidFill>
                    <w14:schemeClr w14:val="tx1"/>
                  </w14:solidFill>
                </w14:textFill>
              </w:rPr>
            </w:pPr>
            <w:r>
              <w:rPr>
                <w:rFonts w:eastAsia="仿宋"/>
                <w:bCs/>
                <w:color w:val="000000" w:themeColor="text1"/>
                <w:sz w:val="21"/>
                <w:szCs w:val="21"/>
                <w14:textFill>
                  <w14:solidFill>
                    <w14:schemeClr w14:val="tx1"/>
                  </w14:solidFill>
                </w14:textFill>
              </w:rPr>
              <w:t>改进措施</w:t>
            </w:r>
          </w:p>
        </w:tc>
        <w:tc>
          <w:tcPr>
            <w:tcW w:w="4541" w:type="pct"/>
            <w:gridSpan w:val="6"/>
            <w:noWrap w:val="0"/>
            <w:vAlign w:val="center"/>
          </w:tcPr>
          <w:p>
            <w:pPr>
              <w:spacing w:line="240" w:lineRule="auto"/>
              <w:rPr>
                <w:rFonts w:eastAsia="仿宋"/>
                <w:bCs/>
                <w:color w:val="000000" w:themeColor="text1"/>
                <w:sz w:val="21"/>
                <w:szCs w:val="21"/>
                <w14:textFill>
                  <w14:solidFill>
                    <w14:schemeClr w14:val="tx1"/>
                  </w14:solidFill>
                </w14:textFill>
              </w:rPr>
            </w:pPr>
          </w:p>
        </w:tc>
      </w:tr>
    </w:tbl>
    <w:p>
      <w:pPr>
        <w:pStyle w:val="2"/>
        <w:keepNext w:val="0"/>
        <w:keepLines w:val="0"/>
        <w:pageBreakBefore w:val="0"/>
        <w:widowControl w:val="0"/>
        <w:kinsoku/>
        <w:wordWrap/>
        <w:overflowPunct/>
        <w:topLinePunct w:val="0"/>
        <w:bidi w:val="0"/>
        <w:adjustRightInd w:val="0"/>
        <w:snapToGrid w:val="0"/>
        <w:textAlignment w:val="auto"/>
        <w:rPr>
          <w:rFonts w:hint="default" w:eastAsia="仿宋"/>
          <w:bCs/>
          <w:color w:val="000000" w:themeColor="text1"/>
          <w:szCs w:val="21"/>
          <w14:textFill>
            <w14:solidFill>
              <w14:schemeClr w14:val="tx1"/>
            </w14:solidFill>
          </w14:textFill>
        </w:rPr>
      </w:pPr>
    </w:p>
    <w:p>
      <w:pPr>
        <w:pStyle w:val="4"/>
        <w:keepNext w:val="0"/>
        <w:keepLines w:val="0"/>
        <w:pageBreakBefore w:val="0"/>
        <w:widowControl w:val="0"/>
        <w:kinsoku/>
        <w:wordWrap/>
        <w:overflowPunct/>
        <w:topLinePunct w:val="0"/>
        <w:bidi w:val="0"/>
        <w:adjustRightInd w:val="0"/>
        <w:snapToGrid w:val="0"/>
        <w:spacing w:line="240" w:lineRule="auto"/>
        <w:textAlignment w:val="auto"/>
        <w:rPr>
          <w:rFonts w:eastAsia="仿宋"/>
          <w:color w:val="000000" w:themeColor="text1"/>
          <w:sz w:val="24"/>
          <w14:textFill>
            <w14:solidFill>
              <w14:schemeClr w14:val="tx1"/>
            </w14:solidFill>
          </w14:textFill>
        </w:rPr>
      </w:pPr>
      <w:bookmarkStart w:id="1295" w:name="_Toc87269989"/>
    </w:p>
    <w:p>
      <w:pPr>
        <w:pStyle w:val="4"/>
        <w:keepNext w:val="0"/>
        <w:keepLines w:val="0"/>
        <w:pageBreakBefore w:val="0"/>
        <w:widowControl w:val="0"/>
        <w:kinsoku/>
        <w:wordWrap/>
        <w:overflowPunct/>
        <w:topLinePunct w:val="0"/>
        <w:bidi w:val="0"/>
        <w:adjustRightInd w:val="0"/>
        <w:snapToGrid w:val="0"/>
        <w:spacing w:line="240" w:lineRule="auto"/>
        <w:textAlignment w:val="auto"/>
        <w:rPr>
          <w:rFonts w:eastAsia="仿宋"/>
          <w:color w:val="000000" w:themeColor="text1"/>
          <w:sz w:val="24"/>
          <w14:textFill>
            <w14:solidFill>
              <w14:schemeClr w14:val="tx1"/>
            </w14:solidFill>
          </w14:textFill>
        </w:rPr>
      </w:pPr>
    </w:p>
    <w:p>
      <w:pPr>
        <w:rPr>
          <w:rFonts w:eastAsia="仿宋"/>
          <w:color w:val="000000" w:themeColor="text1"/>
          <w:sz w:val="24"/>
          <w14:textFill>
            <w14:solidFill>
              <w14:schemeClr w14:val="tx1"/>
            </w14:solidFill>
          </w14:textFill>
        </w:rPr>
      </w:pPr>
    </w:p>
    <w:p>
      <w:pPr>
        <w:pStyle w:val="2"/>
        <w:rPr>
          <w:rFonts w:eastAsia="仿宋"/>
          <w:color w:val="000000" w:themeColor="text1"/>
          <w:sz w:val="24"/>
          <w14:textFill>
            <w14:solidFill>
              <w14:schemeClr w14:val="tx1"/>
            </w14:solidFill>
          </w14:textFill>
        </w:rPr>
      </w:pPr>
    </w:p>
    <w:p>
      <w:pPr>
        <w:pStyle w:val="2"/>
        <w:rPr>
          <w:rFonts w:eastAsia="仿宋"/>
          <w:color w:val="000000" w:themeColor="text1"/>
          <w:sz w:val="24"/>
          <w14:textFill>
            <w14:solidFill>
              <w14:schemeClr w14:val="tx1"/>
            </w14:solidFill>
          </w14:textFill>
        </w:rPr>
      </w:pPr>
    </w:p>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96" w:name="_Toc18856"/>
      <w:r>
        <w:rPr>
          <w:rFonts w:hint="default" w:ascii="Times New Roman" w:hAnsi="Times New Roman" w:eastAsia="仿宋" w:cs="Times New Roman"/>
          <w:b/>
          <w:color w:val="000000" w:themeColor="text1"/>
          <w:sz w:val="28"/>
          <w:szCs w:val="28"/>
          <w14:textFill>
            <w14:solidFill>
              <w14:schemeClr w14:val="tx1"/>
            </w14:solidFill>
          </w14:textFill>
        </w:rPr>
        <w:t>附件 11 突发环境事件信息报告</w:t>
      </w:r>
      <w:bookmarkEnd w:id="1295"/>
      <w:bookmarkEnd w:id="1296"/>
    </w:p>
    <w:p>
      <w:pPr>
        <w:keepNext w:val="0"/>
        <w:keepLines w:val="0"/>
        <w:pageBreakBefore w:val="0"/>
        <w:widowControl w:val="0"/>
        <w:kinsoku/>
        <w:wordWrap/>
        <w:overflowPunct/>
        <w:topLinePunct w:val="0"/>
        <w:bidi w:val="0"/>
        <w:adjustRightInd w:val="0"/>
        <w:snapToGrid w:val="0"/>
        <w:spacing w:line="360" w:lineRule="auto"/>
        <w:jc w:val="center"/>
        <w:textAlignment w:val="auto"/>
        <w:rPr>
          <w:rFonts w:eastAsia="仿宋"/>
          <w:b/>
          <w:bCs/>
          <w:color w:val="000000" w:themeColor="text1"/>
          <w:sz w:val="24"/>
          <w14:textFill>
            <w14:solidFill>
              <w14:schemeClr w14:val="tx1"/>
            </w14:solidFill>
          </w14:textFill>
        </w:rPr>
      </w:pPr>
      <w:r>
        <w:rPr>
          <w:rFonts w:eastAsia="仿宋"/>
          <w:b/>
          <w:bCs/>
          <w:color w:val="000000" w:themeColor="text1"/>
          <w:sz w:val="24"/>
          <w14:textFill>
            <w14:solidFill>
              <w14:schemeClr w14:val="tx1"/>
            </w14:solidFill>
          </w14:textFill>
        </w:rPr>
        <w:t>突发环境事件信息报告（格式）表</w:t>
      </w:r>
    </w:p>
    <w:tbl>
      <w:tblPr>
        <w:tblStyle w:val="20"/>
        <w:tblpPr w:leftFromText="180" w:rightFromText="180" w:vertAnchor="text" w:horzAnchor="page" w:tblpXSpec="center" w:tblpY="36"/>
        <w:tblOverlap w:val="never"/>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1"/>
        <w:gridCol w:w="2191"/>
        <w:gridCol w:w="2191"/>
        <w:gridCol w:w="19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8" w:hRule="atLeast"/>
          <w:jc w:val="center"/>
        </w:trPr>
        <w:tc>
          <w:tcPr>
            <w:tcW w:w="1286" w:type="pct"/>
            <w:noWrap w:val="0"/>
            <w:vAlign w:val="center"/>
          </w:tcPr>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报告单位</w:t>
            </w:r>
          </w:p>
        </w:tc>
        <w:tc>
          <w:tcPr>
            <w:tcW w:w="1286" w:type="pct"/>
            <w:noWrap w:val="0"/>
            <w:vAlign w:val="center"/>
          </w:tcPr>
          <w:p>
            <w:pPr>
              <w:rPr>
                <w:rFonts w:eastAsia="仿宋"/>
                <w:color w:val="000000" w:themeColor="text1"/>
                <w:sz w:val="24"/>
                <w14:textFill>
                  <w14:solidFill>
                    <w14:schemeClr w14:val="tx1"/>
                  </w14:solidFill>
                </w14:textFill>
              </w:rPr>
            </w:pPr>
          </w:p>
        </w:tc>
        <w:tc>
          <w:tcPr>
            <w:tcW w:w="1286" w:type="pct"/>
            <w:noWrap w:val="0"/>
            <w:vAlign w:val="center"/>
          </w:tcPr>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报告人</w:t>
            </w:r>
          </w:p>
        </w:tc>
        <w:tc>
          <w:tcPr>
            <w:tcW w:w="1139" w:type="pct"/>
            <w:noWrap w:val="0"/>
            <w:vAlign w:val="center"/>
          </w:tcPr>
          <w:p>
            <w:pPr>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286" w:type="pct"/>
            <w:noWrap w:val="0"/>
            <w:vAlign w:val="center"/>
          </w:tcPr>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报告时间</w:t>
            </w:r>
          </w:p>
        </w:tc>
        <w:tc>
          <w:tcPr>
            <w:tcW w:w="3713" w:type="pct"/>
            <w:gridSpan w:val="3"/>
            <w:noWrap w:val="0"/>
            <w:vAlign w:val="center"/>
          </w:tcPr>
          <w:p>
            <w:pPr>
              <w:ind w:firstLine="960" w:firstLineChars="400"/>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4"/>
            <w:noWrap w:val="0"/>
            <w:vAlign w:val="center"/>
          </w:tcPr>
          <w:p>
            <w:pPr>
              <w:rPr>
                <w:rFonts w:eastAsia="仿宋"/>
                <w:color w:val="000000" w:themeColor="text1"/>
                <w:sz w:val="24"/>
                <w14:textFill>
                  <w14:solidFill>
                    <w14:schemeClr w14:val="tx1"/>
                  </w14:solidFill>
                </w14:textFill>
              </w:rPr>
            </w:pPr>
          </w:p>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基本情况：</w:t>
            </w:r>
          </w:p>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事件类型：                                 事件时间：</w:t>
            </w:r>
          </w:p>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事件地点：                                 初步原因：</w:t>
            </w:r>
          </w:p>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主要污染物质：                             伤亡情况：</w:t>
            </w:r>
          </w:p>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抢险情况：                                 救护情况：</w:t>
            </w:r>
          </w:p>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周边环境受害情况及程度：</w:t>
            </w:r>
          </w:p>
          <w:p>
            <w:pPr>
              <w:rPr>
                <w:rFonts w:eastAsia="仿宋"/>
                <w:color w:val="000000" w:themeColor="text1"/>
                <w:sz w:val="24"/>
                <w14:textFill>
                  <w14:solidFill>
                    <w14:schemeClr w14:val="tx1"/>
                  </w14:solidFill>
                </w14:textFill>
              </w:rPr>
            </w:pPr>
          </w:p>
          <w:p>
            <w:pPr>
              <w:rPr>
                <w:rFonts w:eastAsia="仿宋"/>
                <w:color w:val="000000" w:themeColor="text1"/>
                <w:sz w:val="24"/>
                <w14:textFill>
                  <w14:solidFill>
                    <w14:schemeClr w14:val="tx1"/>
                  </w14:solidFill>
                </w14:textFill>
              </w:rPr>
            </w:pPr>
          </w:p>
          <w:p>
            <w:pPr>
              <w:pStyle w:val="2"/>
              <w:rPr>
                <w:rFonts w:ascii="Times New Roman" w:cs="Times New Roman"/>
                <w:color w:val="000000" w:themeColor="text1"/>
                <w14:textFill>
                  <w14:solidFill>
                    <w14:schemeClr w14:val="tx1"/>
                  </w14:solidFill>
                </w14:textFill>
              </w:rPr>
            </w:pPr>
          </w:p>
          <w:p>
            <w:pPr>
              <w:pStyle w:val="2"/>
              <w:rPr>
                <w:rFonts w:ascii="Times New Roman" w:cs="Times New Roman"/>
                <w:color w:val="000000" w:themeColor="text1"/>
                <w14:textFill>
                  <w14:solidFill>
                    <w14:schemeClr w14:val="tx1"/>
                  </w14:solidFill>
                </w14:textFill>
              </w:rPr>
            </w:pPr>
          </w:p>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现场指挥部及联系人、联系方式</w:t>
            </w:r>
          </w:p>
          <w:p>
            <w:pPr>
              <w:rPr>
                <w:rFonts w:eastAsia="仿宋"/>
                <w:color w:val="000000" w:themeColor="text1"/>
                <w:sz w:val="24"/>
                <w14:textFill>
                  <w14:solidFill>
                    <w14:schemeClr w14:val="tx1"/>
                  </w14:solidFill>
                </w14:textFill>
              </w:rPr>
            </w:pPr>
          </w:p>
          <w:p>
            <w:pPr>
              <w:pStyle w:val="2"/>
              <w:rPr>
                <w:rFonts w:ascii="Times New Roman" w:cs="Times New Roman"/>
                <w:color w:val="000000" w:themeColor="text1"/>
                <w14:textFill>
                  <w14:solidFill>
                    <w14:schemeClr w14:val="tx1"/>
                  </w14:solidFill>
                </w14:textFill>
              </w:rPr>
            </w:pPr>
          </w:p>
          <w:p>
            <w:pPr>
              <w:pStyle w:val="2"/>
              <w:rPr>
                <w:rFonts w:ascii="Times New Roman" w:cs="Times New Roman"/>
                <w:color w:val="000000" w:themeColor="text1"/>
                <w14:textFill>
                  <w14:solidFill>
                    <w14:schemeClr w14:val="tx1"/>
                  </w14:solidFill>
                </w14:textFill>
              </w:rPr>
            </w:pPr>
          </w:p>
          <w:p>
            <w:pPr>
              <w:pStyle w:val="2"/>
              <w:rPr>
                <w:rFonts w:ascii="Times New Roman" w:cs="Times New Roman"/>
                <w:color w:val="000000" w:themeColor="text1"/>
                <w14:textFill>
                  <w14:solidFill>
                    <w14:schemeClr w14:val="tx1"/>
                  </w14:solidFill>
                </w14:textFill>
              </w:rPr>
            </w:pPr>
          </w:p>
          <w:p>
            <w:pPr>
              <w:pStyle w:val="2"/>
              <w:rPr>
                <w:rFonts w:ascii="Times New Roman" w:cs="Times New Roman"/>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4"/>
            <w:noWrap w:val="0"/>
            <w:vAlign w:val="center"/>
          </w:tcPr>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预计事件事态发展情况：</w:t>
            </w:r>
          </w:p>
          <w:p>
            <w:pPr>
              <w:rPr>
                <w:rFonts w:eastAsia="仿宋"/>
                <w:color w:val="000000" w:themeColor="text1"/>
                <w:sz w:val="24"/>
                <w14:textFill>
                  <w14:solidFill>
                    <w14:schemeClr w14:val="tx1"/>
                  </w14:solidFill>
                </w14:textFill>
              </w:rPr>
            </w:pPr>
          </w:p>
          <w:p>
            <w:pPr>
              <w:rPr>
                <w:rFonts w:eastAsia="仿宋"/>
                <w:color w:val="000000" w:themeColor="text1"/>
                <w:sz w:val="24"/>
                <w14:textFill>
                  <w14:solidFill>
                    <w14:schemeClr w14:val="tx1"/>
                  </w14:solidFill>
                </w14:textFill>
              </w:rPr>
            </w:pPr>
          </w:p>
          <w:p>
            <w:pPr>
              <w:rPr>
                <w:rFonts w:eastAsia="仿宋"/>
                <w:color w:val="000000" w:themeColor="text1"/>
                <w:sz w:val="24"/>
                <w14:textFill>
                  <w14:solidFill>
                    <w14:schemeClr w14:val="tx1"/>
                  </w14:solidFill>
                </w14:textFill>
              </w:rPr>
            </w:pPr>
          </w:p>
          <w:p>
            <w:pPr>
              <w:pStyle w:val="2"/>
              <w:spacing w:line="360" w:lineRule="auto"/>
              <w:rPr>
                <w:rFonts w:ascii="Times New Roman" w:eastAsia="仿宋" w:cs="Times New Roman"/>
                <w:color w:val="000000" w:themeColor="text1"/>
                <w:kern w:val="2"/>
                <w14:textFill>
                  <w14:solidFill>
                    <w14:schemeClr w14:val="tx1"/>
                  </w14:solidFill>
                </w14:textFill>
              </w:rPr>
            </w:pPr>
          </w:p>
          <w:p>
            <w:pPr>
              <w:pStyle w:val="2"/>
              <w:spacing w:line="360" w:lineRule="auto"/>
              <w:rPr>
                <w:rFonts w:ascii="Times New Roman" w:eastAsia="仿宋" w:cs="Times New Roman"/>
                <w:color w:val="000000" w:themeColor="text1"/>
                <w:kern w:val="2"/>
                <w14:textFill>
                  <w14:solidFill>
                    <w14:schemeClr w14:val="tx1"/>
                  </w14:solidFill>
                </w14:textFill>
              </w:rPr>
            </w:pPr>
          </w:p>
          <w:p>
            <w:pPr>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4"/>
            <w:noWrap w:val="0"/>
            <w:vAlign w:val="center"/>
          </w:tcPr>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需要支援项目：</w:t>
            </w:r>
          </w:p>
          <w:p>
            <w:pPr>
              <w:rPr>
                <w:rFonts w:eastAsia="仿宋"/>
                <w:color w:val="000000" w:themeColor="text1"/>
                <w:sz w:val="24"/>
                <w14:textFill>
                  <w14:solidFill>
                    <w14:schemeClr w14:val="tx1"/>
                  </w14:solidFill>
                </w14:textFill>
              </w:rPr>
            </w:pPr>
          </w:p>
          <w:p>
            <w:pPr>
              <w:rPr>
                <w:rFonts w:eastAsia="仿宋"/>
                <w:color w:val="000000" w:themeColor="text1"/>
                <w:sz w:val="24"/>
                <w14:textFill>
                  <w14:solidFill>
                    <w14:schemeClr w14:val="tx1"/>
                  </w14:solidFill>
                </w14:textFill>
              </w:rPr>
            </w:pPr>
          </w:p>
          <w:p>
            <w:pPr>
              <w:pStyle w:val="2"/>
              <w:rPr>
                <w:rFonts w:ascii="Times New Roman" w:cs="Times New Roman"/>
                <w:color w:val="000000" w:themeColor="text1"/>
                <w14:textFill>
                  <w14:solidFill>
                    <w14:schemeClr w14:val="tx1"/>
                  </w14:solidFill>
                </w14:textFill>
              </w:rPr>
            </w:pPr>
          </w:p>
          <w:p>
            <w:pPr>
              <w:pStyle w:val="2"/>
              <w:rPr>
                <w:rFonts w:ascii="Times New Roman" w:cs="Times New Roman"/>
                <w:color w:val="000000" w:themeColor="text1"/>
                <w14:textFill>
                  <w14:solidFill>
                    <w14:schemeClr w14:val="tx1"/>
                  </w14:solidFill>
                </w14:textFill>
              </w:rPr>
            </w:pPr>
          </w:p>
          <w:p>
            <w:pPr>
              <w:pStyle w:val="2"/>
              <w:rPr>
                <w:rFonts w:ascii="Times New Roman" w:cs="Times New Roman"/>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86" w:type="pct"/>
            <w:noWrap w:val="0"/>
            <w:vAlign w:val="center"/>
          </w:tcPr>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接受信息部门</w:t>
            </w:r>
          </w:p>
        </w:tc>
        <w:tc>
          <w:tcPr>
            <w:tcW w:w="1286" w:type="pct"/>
            <w:noWrap w:val="0"/>
            <w:vAlign w:val="center"/>
          </w:tcPr>
          <w:p>
            <w:pPr>
              <w:rPr>
                <w:rFonts w:eastAsia="仿宋"/>
                <w:color w:val="000000" w:themeColor="text1"/>
                <w:sz w:val="24"/>
                <w14:textFill>
                  <w14:solidFill>
                    <w14:schemeClr w14:val="tx1"/>
                  </w14:solidFill>
                </w14:textFill>
              </w:rPr>
            </w:pPr>
          </w:p>
        </w:tc>
        <w:tc>
          <w:tcPr>
            <w:tcW w:w="1286" w:type="pct"/>
            <w:noWrap w:val="0"/>
            <w:vAlign w:val="center"/>
          </w:tcPr>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接收时间</w:t>
            </w:r>
          </w:p>
        </w:tc>
        <w:tc>
          <w:tcPr>
            <w:tcW w:w="1139" w:type="pct"/>
            <w:noWrap w:val="0"/>
            <w:vAlign w:val="center"/>
          </w:tcPr>
          <w:p>
            <w:pPr>
              <w:rPr>
                <w:rFonts w:eastAsia="仿宋"/>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86" w:type="pct"/>
            <w:noWrap w:val="0"/>
            <w:vAlign w:val="center"/>
          </w:tcPr>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要求下次报告时间</w:t>
            </w:r>
          </w:p>
        </w:tc>
        <w:tc>
          <w:tcPr>
            <w:tcW w:w="3713" w:type="pct"/>
            <w:gridSpan w:val="3"/>
            <w:noWrap w:val="0"/>
            <w:vAlign w:val="center"/>
          </w:tcPr>
          <w:p>
            <w:pPr>
              <w:rPr>
                <w:rFonts w:eastAsia="仿宋"/>
                <w:color w:val="000000" w:themeColor="text1"/>
                <w:sz w:val="24"/>
                <w14:textFill>
                  <w14:solidFill>
                    <w14:schemeClr w14:val="tx1"/>
                  </w14:solidFill>
                </w14:textFill>
              </w:rPr>
            </w:pPr>
            <w:r>
              <w:rPr>
                <w:rFonts w:eastAsia="仿宋"/>
                <w:color w:val="000000" w:themeColor="text1"/>
                <w:sz w:val="24"/>
                <w14:textFill>
                  <w14:solidFill>
                    <w14:schemeClr w14:val="tx1"/>
                  </w14:solidFill>
                </w14:textFill>
              </w:rPr>
              <w:t>年  月  日  时  分</w:t>
            </w:r>
          </w:p>
        </w:tc>
      </w:tr>
    </w:tbl>
    <w:p>
      <w:pPr>
        <w:pStyle w:val="2"/>
        <w:rPr>
          <w:rFonts w:hint="default" w:eastAsia="仿宋"/>
          <w:bCs/>
          <w:color w:val="000000" w:themeColor="text1"/>
          <w:szCs w:val="21"/>
          <w14:textFill>
            <w14:solidFill>
              <w14:schemeClr w14:val="tx1"/>
            </w14:solidFill>
          </w14:textFill>
        </w:rPr>
      </w:pPr>
    </w:p>
    <w:p>
      <w:pPr>
        <w:pStyle w:val="2"/>
        <w:rPr>
          <w:rFonts w:hint="default" w:eastAsia="仿宋"/>
          <w:bCs/>
          <w:color w:val="000000" w:themeColor="text1"/>
          <w:szCs w:val="21"/>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37088" behindDoc="0" locked="0" layoutInCell="1" allowOverlap="1">
            <wp:simplePos x="0" y="0"/>
            <wp:positionH relativeFrom="column">
              <wp:posOffset>7653020</wp:posOffset>
            </wp:positionH>
            <wp:positionV relativeFrom="paragraph">
              <wp:posOffset>-1538605</wp:posOffset>
            </wp:positionV>
            <wp:extent cx="396875" cy="402590"/>
            <wp:effectExtent l="0" t="0" r="9525" b="3810"/>
            <wp:wrapNone/>
            <wp:docPr id="153" name="图片 153"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2590"/>
                    </a:xfrm>
                    <a:prstGeom prst="rect">
                      <a:avLst/>
                    </a:prstGeom>
                  </pic:spPr>
                </pic:pic>
              </a:graphicData>
            </a:graphic>
          </wp:anchor>
        </w:drawing>
      </w:r>
    </w:p>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97" w:name="_Toc22948"/>
      <w:r>
        <w:rPr>
          <w:rFonts w:hint="default" w:ascii="Times New Roman" w:hAnsi="Times New Roman" w:eastAsia="仿宋" w:cs="Times New Roman"/>
          <w:b/>
          <w:color w:val="000000" w:themeColor="text1"/>
          <w:sz w:val="28"/>
          <w:szCs w:val="28"/>
          <w14:textFill>
            <w14:solidFill>
              <w14:schemeClr w14:val="tx1"/>
            </w14:solidFill>
          </w14:textFill>
        </w:rPr>
        <w:t>附图 1 项目地理位置</w:t>
      </w:r>
      <w:bookmarkEnd w:id="1297"/>
    </w:p>
    <w:p>
      <w:pPr>
        <w:keepNext/>
        <w:keepLines/>
        <w:adjustRightInd w:val="0"/>
        <w:snapToGrid w:val="0"/>
        <w:jc w:val="center"/>
        <w:outlineLvl w:val="0"/>
        <w:rPr>
          <w:color w:val="000000" w:themeColor="text1"/>
          <w14:textFill>
            <w14:solidFill>
              <w14:schemeClr w14:val="tx1"/>
            </w14:solidFill>
          </w14:textFill>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12" w:charSpace="0"/>
        </w:sectPr>
      </w:pPr>
      <w:bookmarkStart w:id="1298" w:name="_Toc18482"/>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11488" behindDoc="0" locked="0" layoutInCell="1" allowOverlap="1">
            <wp:simplePos x="0" y="0"/>
            <wp:positionH relativeFrom="column">
              <wp:posOffset>8013065</wp:posOffset>
            </wp:positionH>
            <wp:positionV relativeFrom="paragraph">
              <wp:posOffset>64135</wp:posOffset>
            </wp:positionV>
            <wp:extent cx="396875" cy="406400"/>
            <wp:effectExtent l="0" t="0" r="9525" b="0"/>
            <wp:wrapNone/>
            <wp:docPr id="33" name="图片 33"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r>
        <w:rPr>
          <w:color w:val="000000" w:themeColor="text1"/>
          <w:sz w:val="28"/>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3991610</wp:posOffset>
                </wp:positionH>
                <wp:positionV relativeFrom="paragraph">
                  <wp:posOffset>2175510</wp:posOffset>
                </wp:positionV>
                <wp:extent cx="685165" cy="262890"/>
                <wp:effectExtent l="11430" t="6350" r="14605" b="213360"/>
                <wp:wrapNone/>
                <wp:docPr id="30" name="矩形标注 30"/>
                <wp:cNvGraphicFramePr/>
                <a:graphic xmlns:a="http://schemas.openxmlformats.org/drawingml/2006/main">
                  <a:graphicData uri="http://schemas.microsoft.com/office/word/2010/wordprocessingShape">
                    <wps:wsp>
                      <wps:cNvSpPr/>
                      <wps:spPr>
                        <a:xfrm>
                          <a:off x="4433570" y="3992880"/>
                          <a:ext cx="685165" cy="262890"/>
                        </a:xfrm>
                        <a:prstGeom prst="wedgeRectCallout">
                          <a:avLst>
                            <a:gd name="adj1" fmla="val -48894"/>
                            <a:gd name="adj2" fmla="val 119323"/>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eastAsia="仿宋"/>
                                <w:b/>
                                <w:bCs/>
                                <w:sz w:val="18"/>
                                <w:szCs w:val="18"/>
                                <w:lang w:val="en-US" w:eastAsia="zh-CN"/>
                              </w:rPr>
                            </w:pPr>
                            <w:r>
                              <w:rPr>
                                <w:rFonts w:hint="eastAsia"/>
                                <w:b/>
                                <w:bCs/>
                                <w:sz w:val="18"/>
                                <w:szCs w:val="18"/>
                                <w:lang w:val="en-US" w:eastAsia="zh-CN"/>
                              </w:rPr>
                              <w:t>厂区位置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14.3pt;margin-top:171.3pt;height:20.7pt;width:53.95pt;z-index:251660288;v-text-anchor:middle;mso-width-relative:page;mso-height-relative:page;" filled="f" stroked="t" coordsize="21600,21600" o:gfxdata="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AOI/IR2wAAAAsBAAAPAAAAAAAAAAEA&#10;IAAAACIAAABkcnMvZG93bnJldi54bWxQSwECFAAUAAAACACHTuJAGOb9O7cCAABIBQAADgAAAAAA&#10;AAABACAAAAAqAQAAZHJzL2Uyb0RvYy54bWxQSwUGAAAAAAYABgBZAQAAUwYAAAAA&#10;" adj="239,36574">
                <v:fill on="f" focussize="0,0"/>
                <v:stroke weight="1pt" color="#FFFFFF [3212]"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eastAsia="仿宋"/>
                          <w:b/>
                          <w:bCs/>
                          <w:sz w:val="18"/>
                          <w:szCs w:val="18"/>
                          <w:lang w:val="en-US" w:eastAsia="zh-CN"/>
                        </w:rPr>
                      </w:pPr>
                      <w:r>
                        <w:rPr>
                          <w:rFonts w:hint="eastAsia"/>
                          <w:b/>
                          <w:bCs/>
                          <w:sz w:val="18"/>
                          <w:szCs w:val="18"/>
                          <w:lang w:val="en-US" w:eastAsia="zh-CN"/>
                        </w:rPr>
                        <w:t>厂区位置</w:t>
                      </w:r>
                    </w:p>
                  </w:txbxContent>
                </v:textbox>
              </v:shape>
            </w:pict>
          </mc:Fallback>
        </mc:AlternateContent>
      </w:r>
      <w:r>
        <w:rPr>
          <w:color w:val="000000" w:themeColor="text1"/>
          <w14:textFill>
            <w14:solidFill>
              <w14:schemeClr w14:val="tx1"/>
            </w14:solidFill>
          </w14:textFill>
        </w:rPr>
        <w:drawing>
          <wp:inline distT="0" distB="0" distL="114300" distR="114300">
            <wp:extent cx="7934960" cy="4729480"/>
            <wp:effectExtent l="0" t="0" r="2540" b="762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1"/>
                    <a:srcRect t="6026" b="3929"/>
                    <a:stretch>
                      <a:fillRect/>
                    </a:stretch>
                  </pic:blipFill>
                  <pic:spPr>
                    <a:xfrm>
                      <a:off x="0" y="0"/>
                      <a:ext cx="7934960" cy="4729480"/>
                    </a:xfrm>
                    <a:prstGeom prst="rect">
                      <a:avLst/>
                    </a:prstGeom>
                    <a:noFill/>
                    <a:ln>
                      <a:noFill/>
                    </a:ln>
                  </pic:spPr>
                </pic:pic>
              </a:graphicData>
            </a:graphic>
          </wp:inline>
        </w:drawing>
      </w:r>
      <w:bookmarkEnd w:id="1298"/>
    </w:p>
    <w:bookmarkEnd w:id="1294"/>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299" w:name="_Toc30104"/>
      <w:bookmarkStart w:id="1300" w:name="_Toc49888673"/>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39136" behindDoc="0" locked="0" layoutInCell="1" allowOverlap="1">
            <wp:simplePos x="0" y="0"/>
            <wp:positionH relativeFrom="column">
              <wp:posOffset>4898390</wp:posOffset>
            </wp:positionH>
            <wp:positionV relativeFrom="paragraph">
              <wp:posOffset>187325</wp:posOffset>
            </wp:positionV>
            <wp:extent cx="396875" cy="406400"/>
            <wp:effectExtent l="0" t="0" r="9525" b="0"/>
            <wp:wrapNone/>
            <wp:docPr id="158" name="图片 158"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r>
        <w:rPr>
          <w:rFonts w:hint="default" w:ascii="Times New Roman" w:hAnsi="Times New Roman" w:eastAsia="仿宋" w:cs="Times New Roman"/>
          <w:b/>
          <w:color w:val="000000" w:themeColor="text1"/>
          <w:sz w:val="28"/>
          <w:szCs w:val="28"/>
          <w14:textFill>
            <w14:solidFill>
              <w14:schemeClr w14:val="tx1"/>
            </w14:solidFill>
          </w14:textFill>
        </w:rPr>
        <w:t xml:space="preserve">附图 2 </w:t>
      </w:r>
      <w:r>
        <w:rPr>
          <w:rFonts w:hint="default" w:ascii="Times New Roman" w:hAnsi="Times New Roman" w:eastAsia="仿宋" w:cs="Times New Roman"/>
          <w:b/>
          <w:color w:val="000000" w:themeColor="text1"/>
          <w:sz w:val="28"/>
          <w:szCs w:val="28"/>
          <w:lang w:val="en-US" w:eastAsia="zh-CN"/>
          <w14:textFill>
            <w14:solidFill>
              <w14:schemeClr w14:val="tx1"/>
            </w14:solidFill>
          </w14:textFill>
        </w:rPr>
        <w:t>厂区</w:t>
      </w:r>
      <w:r>
        <w:rPr>
          <w:rFonts w:hint="default" w:ascii="Times New Roman" w:hAnsi="Times New Roman" w:eastAsia="仿宋" w:cs="Times New Roman"/>
          <w:b/>
          <w:color w:val="000000" w:themeColor="text1"/>
          <w:sz w:val="28"/>
          <w:szCs w:val="28"/>
          <w14:textFill>
            <w14:solidFill>
              <w14:schemeClr w14:val="tx1"/>
            </w14:solidFill>
          </w14:textFill>
        </w:rPr>
        <w:t>平面布置图</w:t>
      </w:r>
      <w:bookmarkEnd w:id="1299"/>
      <w:bookmarkEnd w:id="1300"/>
    </w:p>
    <w:p>
      <w:pPr>
        <w:pStyle w:val="2"/>
        <w:keepNext w:val="0"/>
        <w:keepLines w:val="0"/>
        <w:pageBreakBefore w:val="0"/>
        <w:widowControl w:val="0"/>
        <w:kinsoku/>
        <w:wordWrap/>
        <w:overflowPunct/>
        <w:topLinePunct w:val="0"/>
        <w:autoSpaceDE w:val="0"/>
        <w:autoSpaceDN w:val="0"/>
        <w:bidi w:val="0"/>
        <w:adjustRightInd w:val="0"/>
        <w:snapToGrid w:val="0"/>
        <w:spacing w:line="360" w:lineRule="auto"/>
        <w:jc w:val="center"/>
        <w:textAlignment w:val="auto"/>
        <w:rPr>
          <w:rFonts w:hint="eastAsia" w:ascii="Times New Roman" w:hAnsi="Times New Roman" w:eastAsia="宋体" w:cs="Times New Roman"/>
          <w:b/>
          <w:color w:val="000000" w:themeColor="text1"/>
          <w:sz w:val="28"/>
          <w:szCs w:val="28"/>
          <w:lang w:eastAsia="zh-CN"/>
          <w14:textFill>
            <w14:solidFill>
              <w14:schemeClr w14:val="tx1"/>
            </w14:solidFill>
          </w14:textFill>
        </w:rPr>
      </w:pP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21728" behindDoc="0" locked="0" layoutInCell="1" allowOverlap="1">
            <wp:simplePos x="0" y="0"/>
            <wp:positionH relativeFrom="column">
              <wp:posOffset>7760335</wp:posOffset>
            </wp:positionH>
            <wp:positionV relativeFrom="paragraph">
              <wp:posOffset>238760</wp:posOffset>
            </wp:positionV>
            <wp:extent cx="396875" cy="406400"/>
            <wp:effectExtent l="0" t="0" r="9525" b="0"/>
            <wp:wrapNone/>
            <wp:docPr id="116" name="图片 116"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object>
          <v:shape id="_x0000_i1028" o:spt="75" type="#_x0000_t75" style="height:614.75pt;width:343.2pt;" o:ole="t" filled="f" o:preferrelative="t" stroked="f" coordsize="21600,21600">
            <v:path/>
            <v:fill on="f" focussize="0,0"/>
            <v:stroke on="f"/>
            <v:imagedata r:id="rId23" o:title=""/>
            <o:lock v:ext="edit" aspectratio="f"/>
            <w10:wrap type="none"/>
            <w10:anchorlock/>
          </v:shape>
          <o:OLEObject Type="Embed" ProgID="Visio.Drawing.15" ShapeID="_x0000_i1028" DrawAspect="Content" ObjectID="_1468075728" r:id="rId22">
            <o:LockedField>false</o:LockedField>
          </o:OLEObject>
        </w:objec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22752" behindDoc="0" locked="0" layoutInCell="1" allowOverlap="1">
            <wp:simplePos x="0" y="0"/>
            <wp:positionH relativeFrom="column">
              <wp:posOffset>7912735</wp:posOffset>
            </wp:positionH>
            <wp:positionV relativeFrom="paragraph">
              <wp:posOffset>391160</wp:posOffset>
            </wp:positionV>
            <wp:extent cx="396875" cy="406400"/>
            <wp:effectExtent l="0" t="0" r="9525" b="0"/>
            <wp:wrapNone/>
            <wp:docPr id="121" name="图片 121"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695104" behindDoc="0" locked="0" layoutInCell="1" allowOverlap="1">
            <wp:simplePos x="0" y="0"/>
            <wp:positionH relativeFrom="column">
              <wp:posOffset>7862570</wp:posOffset>
            </wp:positionH>
            <wp:positionV relativeFrom="paragraph">
              <wp:posOffset>13970</wp:posOffset>
            </wp:positionV>
            <wp:extent cx="396875" cy="406400"/>
            <wp:effectExtent l="0" t="0" r="9525" b="0"/>
            <wp:wrapNone/>
            <wp:docPr id="55" name="图片 55"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p>
    <w:p>
      <w:pPr>
        <w:keepNext w:val="0"/>
        <w:keepLines w:val="0"/>
        <w:pageBreakBefore w:val="0"/>
        <w:widowControl w:val="0"/>
        <w:kinsoku/>
        <w:wordWrap/>
        <w:overflowPunct/>
        <w:topLinePunct w:val="0"/>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301" w:name="_Toc49888674"/>
    </w:p>
    <w:p>
      <w:pPr>
        <w:keepNext w:val="0"/>
        <w:keepLines w:val="0"/>
        <w:pageBreakBefore w:val="0"/>
        <w:widowControl w:val="0"/>
        <w:kinsoku/>
        <w:wordWrap/>
        <w:overflowPunct/>
        <w:topLinePunct w:val="0"/>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302" w:name="_Toc12907"/>
      <w:r>
        <w:rPr>
          <w:rFonts w:hint="default" w:ascii="Times New Roman" w:hAnsi="Times New Roman" w:eastAsia="仿宋" w:cs="Times New Roman"/>
          <w:b/>
          <w:color w:val="000000" w:themeColor="text1"/>
          <w:sz w:val="28"/>
          <w:szCs w:val="28"/>
          <w14:textFill>
            <w14:solidFill>
              <w14:schemeClr w14:val="tx1"/>
            </w14:solidFill>
          </w14:textFill>
        </w:rPr>
        <w:t>附图 3 应急疏散图</w:t>
      </w:r>
      <w:bookmarkEnd w:id="1301"/>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23776" behindDoc="0" locked="0" layoutInCell="1" allowOverlap="1">
            <wp:simplePos x="0" y="0"/>
            <wp:positionH relativeFrom="column">
              <wp:posOffset>7760335</wp:posOffset>
            </wp:positionH>
            <wp:positionV relativeFrom="paragraph">
              <wp:posOffset>-335280</wp:posOffset>
            </wp:positionV>
            <wp:extent cx="396875" cy="406400"/>
            <wp:effectExtent l="0" t="0" r="9525" b="0"/>
            <wp:wrapNone/>
            <wp:docPr id="123" name="图片 123"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bookmarkEnd w:id="1302"/>
    </w:p>
    <w:p>
      <w:pPr>
        <w:pStyle w:val="2"/>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color w:val="000000" w:themeColor="text1"/>
          <w14:textFill>
            <w14:solidFill>
              <w14:schemeClr w14:val="tx1"/>
            </w14:solidFill>
          </w14:textFill>
        </w:rPr>
      </w:pP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38112" behindDoc="0" locked="0" layoutInCell="1" allowOverlap="1">
            <wp:simplePos x="0" y="0"/>
            <wp:positionH relativeFrom="column">
              <wp:posOffset>4920615</wp:posOffset>
            </wp:positionH>
            <wp:positionV relativeFrom="paragraph">
              <wp:posOffset>1905</wp:posOffset>
            </wp:positionV>
            <wp:extent cx="396875" cy="406400"/>
            <wp:effectExtent l="0" t="0" r="9525" b="0"/>
            <wp:wrapNone/>
            <wp:docPr id="154" name="图片 154"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r>
        <w:rPr>
          <w:color w:val="000000" w:themeColor="text1"/>
          <w:sz w:val="32"/>
          <w14:textFill>
            <w14:solidFill>
              <w14:schemeClr w14:val="tx1"/>
            </w14:solidFill>
          </w14:textFill>
        </w:rPr>
        <mc:AlternateContent>
          <mc:Choice Requires="wps">
            <w:drawing>
              <wp:anchor distT="0" distB="0" distL="114300" distR="114300" simplePos="0" relativeHeight="251724800" behindDoc="0" locked="0" layoutInCell="1" allowOverlap="1">
                <wp:simplePos x="0" y="0"/>
                <wp:positionH relativeFrom="column">
                  <wp:posOffset>2274570</wp:posOffset>
                </wp:positionH>
                <wp:positionV relativeFrom="paragraph">
                  <wp:posOffset>6835140</wp:posOffset>
                </wp:positionV>
                <wp:extent cx="1248410" cy="391795"/>
                <wp:effectExtent l="0" t="0" r="8890" b="1905"/>
                <wp:wrapNone/>
                <wp:docPr id="128" name="文本框 128"/>
                <wp:cNvGraphicFramePr/>
                <a:graphic xmlns:a="http://schemas.openxmlformats.org/drawingml/2006/main">
                  <a:graphicData uri="http://schemas.microsoft.com/office/word/2010/wordprocessingShape">
                    <wps:wsp>
                      <wps:cNvSpPr txBox="1"/>
                      <wps:spPr>
                        <a:xfrm>
                          <a:off x="3417570" y="8101330"/>
                          <a:ext cx="1248410" cy="3917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仿宋"/>
                                <w:lang w:val="en-US" w:eastAsia="zh-CN"/>
                              </w:rPr>
                            </w:pPr>
                            <w:r>
                              <w:rPr>
                                <w:rFonts w:hint="eastAsia"/>
                                <w:lang w:val="en-US" w:eastAsia="zh-CN"/>
                              </w:rPr>
                              <w:t>紧急集合点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9.1pt;margin-top:538.2pt;height:30.85pt;width:98.3pt;z-index:251724800;mso-width-relative:page;mso-height-relative:page;" filled="f" stroked="f" coordsize="21600,21600" o:gfxdata="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NQ2An3QAAAA0BAAAPAAAA&#10;AAAAAAEAIAAAACIAAABkcnMvZG93bnJldi54bWxQSwECFAAUAAAACACHTuJAXTm0PEkCAAB2BAAA&#10;DgAAAAAAAAABACAAAAAsAQAAZHJzL2Uyb0RvYy54bWxQSwUGAAAAAAYABgBZAQAA5wUAAAAA&#10;">
                <v:fill on="f" focussize="0,0"/>
                <v:stroke on="f" weight="0.5pt"/>
                <v:imagedata o:title=""/>
                <o:lock v:ext="edit" aspectratio="f"/>
                <v:textbox>
                  <w:txbxContent>
                    <w:p>
                      <w:pPr>
                        <w:rPr>
                          <w:rFonts w:hint="default" w:eastAsia="仿宋"/>
                          <w:lang w:val="en-US" w:eastAsia="zh-CN"/>
                        </w:rPr>
                      </w:pPr>
                      <w:r>
                        <w:rPr>
                          <w:rFonts w:hint="eastAsia"/>
                          <w:lang w:val="en-US" w:eastAsia="zh-CN"/>
                        </w:rPr>
                        <w:t>紧急集合点</w:t>
                      </w:r>
                    </w:p>
                  </w:txbxContent>
                </v:textbox>
              </v:shape>
            </w:pict>
          </mc:Fallback>
        </mc:AlternateConten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object>
          <v:shape id="_x0000_i1029" o:spt="75" type="#_x0000_t75" style="height:614.75pt;width:343.2pt;" o:ole="t" filled="f" o:preferrelative="t" stroked="f" coordsize="21600,21600">
            <v:path/>
            <v:fill on="f" focussize="0,0"/>
            <v:stroke on="f"/>
            <v:imagedata r:id="rId23" o:title=""/>
            <o:lock v:ext="edit" aspectratio="f"/>
            <w10:wrap type="none"/>
            <w10:anchorlock/>
          </v:shape>
          <o:OLEObject Type="Embed" ProgID="Visio.Drawing.15" ShapeID="_x0000_i1029" DrawAspect="Content" ObjectID="_1468075729" r:id="rId24">
            <o:LockedField>false</o:LockedField>
          </o:OLEObject>
        </w:object>
      </w:r>
      <w:r>
        <w:rPr>
          <w:color w:val="000000" w:themeColor="text1"/>
          <w:sz w:val="28"/>
          <w14:textFill>
            <w14:solidFill>
              <w14:schemeClr w14:val="tx1"/>
            </w14:solidFill>
          </w14:textFill>
        </w:rPr>
        <mc:AlternateContent>
          <mc:Choice Requires="wps">
            <w:drawing>
              <wp:anchor distT="0" distB="0" distL="114300" distR="114300" simplePos="0" relativeHeight="251692032" behindDoc="0" locked="0" layoutInCell="1" allowOverlap="1">
                <wp:simplePos x="0" y="0"/>
                <wp:positionH relativeFrom="column">
                  <wp:posOffset>2496820</wp:posOffset>
                </wp:positionH>
                <wp:positionV relativeFrom="paragraph">
                  <wp:posOffset>5471160</wp:posOffset>
                </wp:positionV>
                <wp:extent cx="95250" cy="972820"/>
                <wp:effectExtent l="52705" t="1270" r="17145" b="3810"/>
                <wp:wrapNone/>
                <wp:docPr id="34" name="直接箭头连接符 34"/>
                <wp:cNvGraphicFramePr/>
                <a:graphic xmlns:a="http://schemas.openxmlformats.org/drawingml/2006/main">
                  <a:graphicData uri="http://schemas.microsoft.com/office/word/2010/wordprocessingShape">
                    <wps:wsp>
                      <wps:cNvCnPr/>
                      <wps:spPr>
                        <a:xfrm flipH="1">
                          <a:off x="0" y="0"/>
                          <a:ext cx="95250" cy="97282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96.6pt;margin-top:430.8pt;height:76.6pt;width:7.5pt;z-index:251692032;mso-width-relative:page;mso-height-relative:page;" filled="f" stroked="t" coordsize="21600,21600" o:gfxdata="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zQHlZ2QAAAAwBAAAPAAAA&#10;AAAAAAEAIAAAACIAAABkcnMvZG93bnJldi54bWxQSwECFAAUAAAACACHTuJA7P9C8RQCAADuAwAA&#10;DgAAAAAAAAABACAAAAAoAQAAZHJzL2Uyb0RvYy54bWxQSwUGAAAAAAYABgBZAQAArgUAAAAA&#10;">
                <v:fill on="f" focussize="0,0"/>
                <v:stroke weight="2.25pt" color="#FF0000 [3204]" miterlimit="8" joinstyle="miter" endarrow="open"/>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67456" behindDoc="0" locked="0" layoutInCell="1" allowOverlap="1">
                <wp:simplePos x="0" y="0"/>
                <wp:positionH relativeFrom="column">
                  <wp:posOffset>1374775</wp:posOffset>
                </wp:positionH>
                <wp:positionV relativeFrom="paragraph">
                  <wp:posOffset>6002020</wp:posOffset>
                </wp:positionV>
                <wp:extent cx="751205" cy="571500"/>
                <wp:effectExtent l="8890" t="11430" r="1905" b="1270"/>
                <wp:wrapNone/>
                <wp:docPr id="29" name="直接箭头连接符 29"/>
                <wp:cNvGraphicFramePr/>
                <a:graphic xmlns:a="http://schemas.openxmlformats.org/drawingml/2006/main">
                  <a:graphicData uri="http://schemas.microsoft.com/office/word/2010/wordprocessingShape">
                    <wps:wsp>
                      <wps:cNvCnPr/>
                      <wps:spPr>
                        <a:xfrm>
                          <a:off x="0" y="0"/>
                          <a:ext cx="751205" cy="57150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08.25pt;margin-top:472.6pt;height:45pt;width:59.15pt;z-index:251667456;mso-width-relative:page;mso-height-relative:page;" filled="f" stroked="t" coordsize="21600,21600" o:gfxdata="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ZtfyXbAAAADAEAAA8AAAAAAAAAAQAg&#10;AAAAIgAAAGRycy9kb3ducmV2LnhtbFBLAQIUABQAAAAIAIdO4kDXANntCwIAAOUDAAAOAAAAAAAA&#10;AAEAIAAAACoBAABkcnMvZTJvRG9jLnhtbFBLBQYAAAAABgAGAFkBAACnBQAAAAA=&#10;">
                <v:fill on="f" focussize="0,0"/>
                <v:stroke weight="2.25pt" color="#FF0000 [3204]" miterlimit="8" joinstyle="miter" endarrow="open"/>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66432" behindDoc="0" locked="0" layoutInCell="1" allowOverlap="1">
                <wp:simplePos x="0" y="0"/>
                <wp:positionH relativeFrom="column">
                  <wp:posOffset>2136775</wp:posOffset>
                </wp:positionH>
                <wp:positionV relativeFrom="paragraph">
                  <wp:posOffset>4724400</wp:posOffset>
                </wp:positionV>
                <wp:extent cx="27305" cy="647065"/>
                <wp:effectExtent l="41910" t="635" r="70485" b="0"/>
                <wp:wrapNone/>
                <wp:docPr id="28" name="直接箭头连接符 28"/>
                <wp:cNvGraphicFramePr/>
                <a:graphic xmlns:a="http://schemas.openxmlformats.org/drawingml/2006/main">
                  <a:graphicData uri="http://schemas.microsoft.com/office/word/2010/wordprocessingShape">
                    <wps:wsp>
                      <wps:cNvCnPr/>
                      <wps:spPr>
                        <a:xfrm>
                          <a:off x="0" y="0"/>
                          <a:ext cx="27305" cy="64706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8.25pt;margin-top:372pt;height:50.95pt;width:2.15pt;z-index:251666432;mso-width-relative:page;mso-height-relative:page;" filled="f" stroked="t" coordsize="21600,21600" o:gfxdata="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fO8JL2wAAAAsBAAAPAAAAAAAAAAEAIAAA&#10;ACIAAABkcnMvZG93bnJldi54bWxQSwECFAAUAAAACACHTuJAP0WKugkCAADkAwAADgAAAAAAAAAB&#10;ACAAAAAqAQAAZHJzL2Uyb0RvYy54bWxQSwUGAAAAAAYABgBZAQAApQUAAAAA&#10;">
                <v:fill on="f" focussize="0,0"/>
                <v:stroke weight="2.25pt" color="#FF0000 [3204]" miterlimit="8" joinstyle="miter" endarrow="open"/>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94080" behindDoc="0" locked="0" layoutInCell="1" allowOverlap="1">
                <wp:simplePos x="0" y="0"/>
                <wp:positionH relativeFrom="column">
                  <wp:posOffset>2125980</wp:posOffset>
                </wp:positionH>
                <wp:positionV relativeFrom="paragraph">
                  <wp:posOffset>3020695</wp:posOffset>
                </wp:positionV>
                <wp:extent cx="31750" cy="1301750"/>
                <wp:effectExtent l="61595" t="635" r="46355" b="5715"/>
                <wp:wrapNone/>
                <wp:docPr id="51" name="直接箭头连接符 51"/>
                <wp:cNvGraphicFramePr/>
                <a:graphic xmlns:a="http://schemas.openxmlformats.org/drawingml/2006/main">
                  <a:graphicData uri="http://schemas.microsoft.com/office/word/2010/wordprocessingShape">
                    <wps:wsp>
                      <wps:cNvCnPr/>
                      <wps:spPr>
                        <a:xfrm flipH="1">
                          <a:off x="0" y="0"/>
                          <a:ext cx="31750" cy="130175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67.4pt;margin-top:237.85pt;height:102.5pt;width:2.5pt;z-index:251694080;mso-width-relative:page;mso-height-relative:page;" filled="f" stroked="t" coordsize="21600,21600" o:gfxdata="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WK07LaAAAACwEAAA8AAAAA&#10;AAAAAQAgAAAAIgAAAGRycy9kb3ducmV2LnhtbFBLAQIUABQAAAAIAIdO4kC5uUV3EgIAAO8DAAAO&#10;AAAAAAAAAAEAIAAAACkBAABkcnMvZTJvRG9jLnhtbFBLBQYAAAAABgAGAFkBAACtBQAAAAA=&#10;">
                <v:fill on="f" focussize="0,0"/>
                <v:stroke weight="2.25pt" color="#FF0000 [3204]" miterlimit="8" joinstyle="miter" endarrow="open"/>
                <v:imagedata o:title=""/>
                <o:lock v:ext="edit" aspectratio="f"/>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1704320" behindDoc="0" locked="0" layoutInCell="1" allowOverlap="1">
                <wp:simplePos x="0" y="0"/>
                <wp:positionH relativeFrom="column">
                  <wp:posOffset>2374265</wp:posOffset>
                </wp:positionH>
                <wp:positionV relativeFrom="paragraph">
                  <wp:posOffset>6530340</wp:posOffset>
                </wp:positionV>
                <wp:extent cx="241300" cy="292100"/>
                <wp:effectExtent l="0" t="0" r="0" b="0"/>
                <wp:wrapNone/>
                <wp:docPr id="67" name="五角星 67"/>
                <wp:cNvGraphicFramePr/>
                <a:graphic xmlns:a="http://schemas.openxmlformats.org/drawingml/2006/main">
                  <a:graphicData uri="http://schemas.microsoft.com/office/word/2010/wordprocessingShape">
                    <wps:wsp>
                      <wps:cNvSpPr/>
                      <wps:spPr>
                        <a:xfrm>
                          <a:off x="3225165" y="5732780"/>
                          <a:ext cx="241300" cy="29210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86.95pt;margin-top:514.2pt;height:23pt;width:19pt;z-index:251704320;v-text-anchor:middle;mso-width-relative:page;mso-height-relative:page;" fillcolor="#FF0000" filled="t" stroked="f" coordsize="241300,292100" o:gfxdata="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PAWS0DZAAAADQEAAA8AAAAAAAAAAQAg&#10;AAAAIgAAAGRycy9kb3ducmV2LnhtbFBLAQIUABQAAAAIAIdO4kA7gXYXfwIAANwEAAAOAAAAAAAA&#10;AAEAIAAAACgBAABkcnMvZTJvRG9jLnhtbFBLBQYAAAAABgAGAFkBAAAZBgAAAAA=&#10;" path="m0,111571l92168,111572,120650,0,149131,111572,241299,111571,166733,180526,195215,292099,120650,223143,46084,292099,74566,180526xe">
                <v:path o:connectlocs="120650,0;0,111571;46084,292099;195215,292099;241299,111571" o:connectangles="247,164,82,82,0"/>
                <v:fill on="t" focussize="0,0"/>
                <v:stroke on="f" weight="1pt" miterlimit="8" joinstyle="miter"/>
                <v:imagedata o:title=""/>
                <o:lock v:ext="edit" aspectratio="f"/>
              </v:shape>
            </w:pict>
          </mc:Fallback>
        </mc:AlternateConten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696128" behindDoc="0" locked="0" layoutInCell="1" allowOverlap="1">
            <wp:simplePos x="0" y="0"/>
            <wp:positionH relativeFrom="column">
              <wp:posOffset>7881620</wp:posOffset>
            </wp:positionH>
            <wp:positionV relativeFrom="paragraph">
              <wp:posOffset>26670</wp:posOffset>
            </wp:positionV>
            <wp:extent cx="396875" cy="400050"/>
            <wp:effectExtent l="0" t="0" r="9525" b="6350"/>
            <wp:wrapNone/>
            <wp:docPr id="56" name="图片 56"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0050"/>
                    </a:xfrm>
                    <a:prstGeom prst="rect">
                      <a:avLst/>
                    </a:prstGeom>
                  </pic:spPr>
                </pic:pic>
              </a:graphicData>
            </a:graphic>
          </wp:anchor>
        </w:drawing>
      </w:r>
      <w:r>
        <w:rPr>
          <w:color w:val="000000" w:themeColor="text1"/>
          <w:sz w:val="28"/>
          <w14:textFill>
            <w14:solidFill>
              <w14:schemeClr w14:val="tx1"/>
            </w14:solidFill>
          </w14:textFill>
        </w:rPr>
        <mc:AlternateContent>
          <mc:Choice Requires="wps">
            <w:drawing>
              <wp:anchor distT="0" distB="0" distL="114300" distR="114300" simplePos="0" relativeHeight="251693056" behindDoc="0" locked="0" layoutInCell="1" allowOverlap="1">
                <wp:simplePos x="0" y="0"/>
                <wp:positionH relativeFrom="column">
                  <wp:posOffset>2719070</wp:posOffset>
                </wp:positionH>
                <wp:positionV relativeFrom="paragraph">
                  <wp:posOffset>4523740</wp:posOffset>
                </wp:positionV>
                <wp:extent cx="666750" cy="381000"/>
                <wp:effectExtent l="0" t="12700" r="19050" b="12700"/>
                <wp:wrapNone/>
                <wp:docPr id="50" name="直接箭头连接符 50"/>
                <wp:cNvGraphicFramePr/>
                <a:graphic xmlns:a="http://schemas.openxmlformats.org/drawingml/2006/main">
                  <a:graphicData uri="http://schemas.microsoft.com/office/word/2010/wordprocessingShape">
                    <wps:wsp>
                      <wps:cNvCnPr/>
                      <wps:spPr>
                        <a:xfrm flipH="1">
                          <a:off x="0" y="0"/>
                          <a:ext cx="666750" cy="38100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14.1pt;margin-top:356.2pt;height:30pt;width:52.5pt;z-index:251693056;mso-width-relative:page;mso-height-relative:page;" filled="f" stroked="t" coordsize="21600,21600" o:gfxdata="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nfarJ2AAAAAsBAAAPAAAAAAAA&#10;AAEAIAAAACIAAABkcnMvZG93bnJldi54bWxQSwECFAAUAAAACACHTuJA0QR2VhICAADvAwAADgAA&#10;AAAAAAABACAAAAAnAQAAZHJzL2Uyb0RvYy54bWxQSwUGAAAAAAYABgBZAQAAqwUAAAAA&#10;">
                <v:fill on="f" focussize="0,0"/>
                <v:stroke weight="2.25pt" color="#FF0000 [3204]" miterlimit="8" joinstyle="miter" endarrow="open"/>
                <v:imagedata o:title=""/>
                <o:lock v:ext="edit" aspectratio="f"/>
              </v:shape>
            </w:pict>
          </mc:Fallback>
        </mc:AlternateContent>
      </w:r>
    </w:p>
    <w:p>
      <w:pPr>
        <w:keepNext w:val="0"/>
        <w:keepLines w:val="0"/>
        <w:pageBreakBefore w:val="0"/>
        <w:widowControl w:val="0"/>
        <w:kinsoku/>
        <w:wordWrap/>
        <w:overflowPunct/>
        <w:topLinePunct w:val="0"/>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303" w:name="_Toc87269993"/>
    </w:p>
    <w:p>
      <w:pPr>
        <w:keepNext w:val="0"/>
        <w:keepLines w:val="0"/>
        <w:pageBreakBefore w:val="0"/>
        <w:widowControl w:val="0"/>
        <w:kinsoku/>
        <w:wordWrap/>
        <w:overflowPunct/>
        <w:topLinePunct w:val="0"/>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304" w:name="_Toc23633"/>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40160" behindDoc="0" locked="0" layoutInCell="1" allowOverlap="1">
            <wp:simplePos x="0" y="0"/>
            <wp:positionH relativeFrom="column">
              <wp:posOffset>4889500</wp:posOffset>
            </wp:positionH>
            <wp:positionV relativeFrom="paragraph">
              <wp:posOffset>224790</wp:posOffset>
            </wp:positionV>
            <wp:extent cx="396875" cy="406400"/>
            <wp:effectExtent l="0" t="0" r="9525" b="0"/>
            <wp:wrapNone/>
            <wp:docPr id="159" name="图片 159"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r>
        <w:rPr>
          <w:rFonts w:hint="default" w:ascii="Times New Roman" w:hAnsi="Times New Roman" w:eastAsia="仿宋" w:cs="Times New Roman"/>
          <w:b/>
          <w:color w:val="000000" w:themeColor="text1"/>
          <w:sz w:val="28"/>
          <w:szCs w:val="28"/>
          <w14:textFill>
            <w14:solidFill>
              <w14:schemeClr w14:val="tx1"/>
            </w14:solidFill>
          </w14:textFill>
        </w:rPr>
        <w:t xml:space="preserve">附图 4 </w:t>
      </w:r>
      <w:r>
        <w:rPr>
          <w:rFonts w:hint="eastAsia" w:cs="Times New Roman"/>
          <w:b/>
          <w:color w:val="000000" w:themeColor="text1"/>
          <w:sz w:val="28"/>
          <w:szCs w:val="28"/>
          <w:lang w:val="en-US" w:eastAsia="zh-CN"/>
          <w14:textFill>
            <w14:solidFill>
              <w14:schemeClr w14:val="tx1"/>
            </w14:solidFill>
          </w14:textFill>
        </w:rPr>
        <w:t>重大危险源</w:t>
      </w:r>
      <w:r>
        <w:rPr>
          <w:rFonts w:hint="default" w:ascii="Times New Roman" w:hAnsi="Times New Roman" w:eastAsia="仿宋" w:cs="Times New Roman"/>
          <w:b/>
          <w:color w:val="000000" w:themeColor="text1"/>
          <w:sz w:val="28"/>
          <w:szCs w:val="28"/>
          <w14:textFill>
            <w14:solidFill>
              <w14:schemeClr w14:val="tx1"/>
            </w14:solidFill>
          </w14:textFill>
        </w:rPr>
        <w:t>分布图</w:t>
      </w:r>
      <w:bookmarkEnd w:id="1303"/>
      <w:bookmarkEnd w:id="1304"/>
    </w:p>
    <w:p>
      <w:pPr>
        <w:pStyle w:val="2"/>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color w:val="000000" w:themeColor="text1"/>
          <w14:textFill>
            <w14:solidFill>
              <w14:schemeClr w14:val="tx1"/>
            </w14:solidFill>
          </w14:textFill>
        </w:rPr>
      </w:pPr>
      <w:r>
        <w:rPr>
          <w:color w:val="000000" w:themeColor="text1"/>
          <w:sz w:val="28"/>
          <w14:textFill>
            <w14:solidFill>
              <w14:schemeClr w14:val="tx1"/>
            </w14:solidFill>
          </w14:textFill>
        </w:rPr>
        <mc:AlternateContent>
          <mc:Choice Requires="wps">
            <w:drawing>
              <wp:anchor distT="0" distB="0" distL="114300" distR="114300" simplePos="0" relativeHeight="251748352" behindDoc="0" locked="0" layoutInCell="1" allowOverlap="1">
                <wp:simplePos x="0" y="0"/>
                <wp:positionH relativeFrom="column">
                  <wp:posOffset>3475355</wp:posOffset>
                </wp:positionH>
                <wp:positionV relativeFrom="paragraph">
                  <wp:posOffset>1099820</wp:posOffset>
                </wp:positionV>
                <wp:extent cx="152400" cy="177800"/>
                <wp:effectExtent l="0" t="0" r="0" b="0"/>
                <wp:wrapNone/>
                <wp:docPr id="20" name="五角星 20"/>
                <wp:cNvGraphicFramePr/>
                <a:graphic xmlns:a="http://schemas.openxmlformats.org/drawingml/2006/main">
                  <a:graphicData uri="http://schemas.microsoft.com/office/word/2010/wordprocessingShape">
                    <wps:wsp>
                      <wps:cNvSpPr/>
                      <wps:spPr>
                        <a:xfrm>
                          <a:off x="0" y="0"/>
                          <a:ext cx="152400" cy="17780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73.65pt;margin-top:86.6pt;height:14pt;width:12pt;z-index:251748352;v-text-anchor:middle;mso-width-relative:page;mso-height-relative:page;" fillcolor="#FF0000" filled="t" stroked="f" coordsize="152400,177800" o:gfxdata="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V5oNP9UAAAALAQAADwAAAAAAAAABACAAAAAiAAAAZHJzL2Rv&#10;d25yZXYueG1sUEsBAhQAFAAAAAgAh07iQE3261F2AgAA2wQAAA4AAAAAAAAAAQAgAAAAJAEAAGRy&#10;cy9lMm9Eb2MueG1sUEsFBgAAAAAGAAYAWQEAAAwGAAAAAA==&#10;" path="m0,67913l58211,67913,76200,0,94188,67913,152399,67913,105305,109885,123294,177799,76200,135826,29105,177799,47094,109885xe">
                <v:path textboxrect="0,0,152400,177800" o:connectlocs="76200,0;0,67913;29105,177799;123294,177799;152399,67913" o:connectangles="247,164,82,82,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72576" behindDoc="0" locked="0" layoutInCell="1" allowOverlap="1">
                <wp:simplePos x="0" y="0"/>
                <wp:positionH relativeFrom="column">
                  <wp:posOffset>4370705</wp:posOffset>
                </wp:positionH>
                <wp:positionV relativeFrom="paragraph">
                  <wp:posOffset>3154045</wp:posOffset>
                </wp:positionV>
                <wp:extent cx="152400" cy="177800"/>
                <wp:effectExtent l="0" t="0" r="0" b="0"/>
                <wp:wrapNone/>
                <wp:docPr id="89" name="五角星 89"/>
                <wp:cNvGraphicFramePr/>
                <a:graphic xmlns:a="http://schemas.openxmlformats.org/drawingml/2006/main">
                  <a:graphicData uri="http://schemas.microsoft.com/office/word/2010/wordprocessingShape">
                    <wps:wsp>
                      <wps:cNvSpPr/>
                      <wps:spPr>
                        <a:xfrm>
                          <a:off x="0" y="0"/>
                          <a:ext cx="152400" cy="17780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44.15pt;margin-top:248.35pt;height:14pt;width:12pt;z-index:251672576;v-text-anchor:middle;mso-width-relative:page;mso-height-relative:page;" fillcolor="#FF0000" filled="t" stroked="f" coordsize="152400,177800" o:gfxdata="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6TXDCtcAAAALAQAADwAAAAAAAAABACAAAAAiAAAAZHJz&#10;L2Rvd25yZXYueG1sUEsBAhQAFAAAAAgAh07iQC7cPRV3AgAA2wQAAA4AAAAAAAAAAQAgAAAAJgEA&#10;AGRycy9lMm9Eb2MueG1sUEsFBgAAAAAGAAYAWQEAAA8GAAAAAA==&#10;" path="m0,67913l58211,67913,76200,0,94188,67913,152399,67913,105305,109885,123294,177799,76200,135826,29105,177799,47094,109885xe">
                <v:path textboxrect="0,0,152400,177800" o:connectlocs="76200,0;0,67913;29105,177799;123294,177799;152399,67913" o:connectangles="247,164,82,82,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69504" behindDoc="0" locked="0" layoutInCell="1" allowOverlap="1">
                <wp:simplePos x="0" y="0"/>
                <wp:positionH relativeFrom="column">
                  <wp:posOffset>3672205</wp:posOffset>
                </wp:positionH>
                <wp:positionV relativeFrom="paragraph">
                  <wp:posOffset>3234055</wp:posOffset>
                </wp:positionV>
                <wp:extent cx="152400" cy="177800"/>
                <wp:effectExtent l="0" t="0" r="0" b="0"/>
                <wp:wrapNone/>
                <wp:docPr id="42" name="五角星 42"/>
                <wp:cNvGraphicFramePr/>
                <a:graphic xmlns:a="http://schemas.openxmlformats.org/drawingml/2006/main">
                  <a:graphicData uri="http://schemas.microsoft.com/office/word/2010/wordprocessingShape">
                    <wps:wsp>
                      <wps:cNvSpPr/>
                      <wps:spPr>
                        <a:xfrm>
                          <a:off x="0" y="0"/>
                          <a:ext cx="152400" cy="17780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89.15pt;margin-top:254.65pt;height:14pt;width:12pt;z-index:251669504;v-text-anchor:middle;mso-width-relative:page;mso-height-relative:page;" fillcolor="#FF0000" filled="t" stroked="f" coordsize="152400,177800" o:gfxdata="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CfzURrVAAAACwEAAA8AAAAAAAAAAQAgAAAAIgAAAGRycy9k&#10;b3ducmV2LnhtbFBLAQIUABQAAAAIAIdO4kCLDCD/dwIAANsEAAAOAAAAAAAAAAEAIAAAACQBAABk&#10;cnMvZTJvRG9jLnhtbFBLBQYAAAAABgAGAFkBAAANBgAAAAA=&#10;" path="m0,67913l58211,67913,76200,0,94188,67913,152399,67913,105305,109885,123294,177799,76200,135826,29105,177799,47094,109885xe">
                <v:path textboxrect="0,0,152400,177800" o:connectlocs="76200,0;0,67913;29105,177799;123294,177799;152399,67913" o:connectangles="247,164,82,82,0"/>
                <v:fill on="t" focussize="0,0"/>
                <v:stroke on="f" weight="1pt" miterlimit="8" joinstyle="miter"/>
                <v:imagedata o:title=""/>
                <o:lock v:ext="edit" aspectratio="f"/>
                <v:textbox>
                  <w:txbxContent>
                    <w:p>
                      <w:pPr>
                        <w:jc w:val="center"/>
                      </w:pPr>
                    </w:p>
                  </w:txbxContent>
                </v:textbox>
              </v:shape>
            </w:pict>
          </mc:Fallback>
        </mc:AlternateConten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object>
          <v:shape id="_x0000_i1030" o:spt="75" type="#_x0000_t75" style="height:614.75pt;width:343.2pt;" o:ole="t" filled="f" o:preferrelative="t" stroked="f" coordsize="21600,21600">
            <v:path/>
            <v:fill on="f" focussize="0,0"/>
            <v:stroke on="f"/>
            <v:imagedata r:id="rId23" o:title=""/>
            <o:lock v:ext="edit" aspectratio="f"/>
            <w10:wrap type="none"/>
            <w10:anchorlock/>
          </v:shape>
          <o:OLEObject Type="Embed" ProgID="Visio.Drawing.15" ShapeID="_x0000_i1030" DrawAspect="Content" ObjectID="_1468075730" r:id="rId25">
            <o:LockedField>false</o:LockedField>
          </o:OLEObject>
        </w:objec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697152" behindDoc="0" locked="0" layoutInCell="1" allowOverlap="1">
            <wp:simplePos x="0" y="0"/>
            <wp:positionH relativeFrom="column">
              <wp:posOffset>7868920</wp:posOffset>
            </wp:positionH>
            <wp:positionV relativeFrom="paragraph">
              <wp:posOffset>33020</wp:posOffset>
            </wp:positionV>
            <wp:extent cx="396875" cy="450215"/>
            <wp:effectExtent l="0" t="0" r="9525" b="6985"/>
            <wp:wrapNone/>
            <wp:docPr id="57" name="图片 57"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50215"/>
                    </a:xfrm>
                    <a:prstGeom prst="rect">
                      <a:avLst/>
                    </a:prstGeom>
                  </pic:spPr>
                </pic:pic>
              </a:graphicData>
            </a:graphic>
          </wp:anchor>
        </w:drawing>
      </w:r>
      <w:r>
        <w:rPr>
          <w:color w:val="000000" w:themeColor="text1"/>
          <w:sz w:val="28"/>
          <w14:textFill>
            <w14:solidFill>
              <w14:schemeClr w14:val="tx1"/>
            </w14:solidFill>
          </w14:textFill>
        </w:rPr>
        <mc:AlternateContent>
          <mc:Choice Requires="wps">
            <w:drawing>
              <wp:anchor distT="0" distB="0" distL="114300" distR="114300" simplePos="0" relativeHeight="251668480" behindDoc="0" locked="0" layoutInCell="1" allowOverlap="1">
                <wp:simplePos x="0" y="0"/>
                <wp:positionH relativeFrom="column">
                  <wp:posOffset>7098030</wp:posOffset>
                </wp:positionH>
                <wp:positionV relativeFrom="paragraph">
                  <wp:posOffset>892810</wp:posOffset>
                </wp:positionV>
                <wp:extent cx="152400" cy="177800"/>
                <wp:effectExtent l="0" t="0" r="0" b="0"/>
                <wp:wrapNone/>
                <wp:docPr id="41" name="五角星 41"/>
                <wp:cNvGraphicFramePr/>
                <a:graphic xmlns:a="http://schemas.openxmlformats.org/drawingml/2006/main">
                  <a:graphicData uri="http://schemas.microsoft.com/office/word/2010/wordprocessingShape">
                    <wps:wsp>
                      <wps:cNvSpPr/>
                      <wps:spPr>
                        <a:xfrm>
                          <a:off x="0" y="0"/>
                          <a:ext cx="152400" cy="17780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58.9pt;margin-top:70.3pt;height:14pt;width:12pt;z-index:251668480;v-text-anchor:middle;mso-width-relative:page;mso-height-relative:page;" fillcolor="#FF0000" filled="t" stroked="f" coordsize="152400,177800" o:gfxdata="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NYpNAXWAAAADQEAAA8AAAAAAAAAAQAgAAAAIgAAAGRycy9k&#10;b3ducmV2LnhtbFBLAQIUABQAAAAIAIdO4kDp+nI4dgIAANsEAAAOAAAAAAAAAAEAIAAAACUBAABk&#10;cnMvZTJvRG9jLnhtbFBLBQYAAAAABgAGAFkBAAANBgAAAAA=&#10;" path="m0,67913l58211,67913,76200,0,94188,67913,152399,67913,105305,109885,123294,177799,76200,135826,29105,177799,47094,109885xe">
                <v:path textboxrect="0,0,152400,177800" o:connectlocs="76200,0;0,67913;29105,177799;123294,177799;152399,67913" o:connectangles="247,164,82,82,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71552" behindDoc="0" locked="0" layoutInCell="1" allowOverlap="1">
                <wp:simplePos x="0" y="0"/>
                <wp:positionH relativeFrom="column">
                  <wp:posOffset>8674735</wp:posOffset>
                </wp:positionH>
                <wp:positionV relativeFrom="paragraph">
                  <wp:posOffset>4591050</wp:posOffset>
                </wp:positionV>
                <wp:extent cx="152400" cy="177800"/>
                <wp:effectExtent l="0" t="0" r="0" b="0"/>
                <wp:wrapNone/>
                <wp:docPr id="45" name="五角星 45"/>
                <wp:cNvGraphicFramePr/>
                <a:graphic xmlns:a="http://schemas.openxmlformats.org/drawingml/2006/main">
                  <a:graphicData uri="http://schemas.microsoft.com/office/word/2010/wordprocessingShape">
                    <wps:wsp>
                      <wps:cNvSpPr/>
                      <wps:spPr>
                        <a:xfrm>
                          <a:off x="0" y="0"/>
                          <a:ext cx="152400" cy="17780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683.05pt;margin-top:361.5pt;height:14pt;width:12pt;z-index:251671552;v-text-anchor:middle;mso-width-relative:page;mso-height-relative:page;" fillcolor="#FF0000" filled="t" stroked="f" coordsize="152400,177800" o:gfxdata="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GMrt47WAAAADQEAAA8AAAAAAAAAAQAgAAAAIgAAAGRycy9k&#10;b3ducmV2LnhtbFBLAQIUABQAAAAIAIdO4kDvSepedgIAANsEAAAOAAAAAAAAAAEAIAAAACUBAABk&#10;cnMvZTJvRG9jLnhtbFBLBQYAAAAABgAGAFkBAAANBgAAAAA=&#10;" path="m0,67913l58211,67913,76200,0,94188,67913,152399,67913,105305,109885,123294,177799,76200,135826,29105,177799,47094,109885xe">
                <v:path textboxrect="0,0,152400,177800" o:connectlocs="76200,0;0,67913;29105,177799;123294,177799;152399,67913" o:connectangles="247,164,82,82,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8001000</wp:posOffset>
                </wp:positionH>
                <wp:positionV relativeFrom="paragraph">
                  <wp:posOffset>4502150</wp:posOffset>
                </wp:positionV>
                <wp:extent cx="914400" cy="361950"/>
                <wp:effectExtent l="0" t="0" r="0" b="6350"/>
                <wp:wrapNone/>
                <wp:docPr id="44" name="文本框 44"/>
                <wp:cNvGraphicFramePr/>
                <a:graphic xmlns:a="http://schemas.openxmlformats.org/drawingml/2006/main">
                  <a:graphicData uri="http://schemas.microsoft.com/office/word/2010/wordprocessingShape">
                    <wps:wsp>
                      <wps:cNvSpPr txBox="1"/>
                      <wps:spPr>
                        <a:xfrm>
                          <a:off x="8915400" y="5990590"/>
                          <a:ext cx="914400" cy="3619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仿宋"/>
                                <w:sz w:val="24"/>
                                <w:szCs w:val="24"/>
                                <w:lang w:val="en-US" w:eastAsia="zh-CN"/>
                              </w:rPr>
                            </w:pPr>
                            <w:r>
                              <w:rPr>
                                <w:rFonts w:hint="eastAsia"/>
                                <w:sz w:val="24"/>
                                <w:szCs w:val="24"/>
                                <w:lang w:val="en-US" w:eastAsia="zh-CN"/>
                              </w:rPr>
                              <w:t>危险源：</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0pt;margin-top:354.5pt;height:28.5pt;width:72pt;z-index:251670528;mso-width-relative:page;mso-height-relative:page;" filled="f" stroked="f" coordsize="21600,21600" o:gfxdata="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lue5C9oAAAANAQAADwAAAAAAAAABACAA&#10;AAAiAAAAZHJzL2Rvd25yZXYueG1sUEsBAhQAFAAAAAgAh07iQKw1XCxEAgAAcwQAAA4AAAAAAAAA&#10;AQAgAAAAKQEAAGRycy9lMm9Eb2MueG1sUEsFBgAAAAAGAAYAWQEAAN8FAAAAAA==&#10;">
                <v:fill on="f" focussize="0,0"/>
                <v:stroke on="f" weight="0.5pt"/>
                <v:imagedata o:title=""/>
                <o:lock v:ext="edit" aspectratio="f"/>
                <v:textbox>
                  <w:txbxContent>
                    <w:p>
                      <w:pPr>
                        <w:rPr>
                          <w:rFonts w:hint="eastAsia" w:eastAsia="仿宋"/>
                          <w:sz w:val="24"/>
                          <w:szCs w:val="24"/>
                          <w:lang w:val="en-US" w:eastAsia="zh-CN"/>
                        </w:rPr>
                      </w:pPr>
                      <w:r>
                        <w:rPr>
                          <w:rFonts w:hint="eastAsia"/>
                          <w:sz w:val="24"/>
                          <w:szCs w:val="24"/>
                          <w:lang w:val="en-US" w:eastAsia="zh-CN"/>
                        </w:rPr>
                        <w:t>危险源：</w:t>
                      </w:r>
                    </w:p>
                  </w:txbxContent>
                </v:textbox>
              </v:shape>
            </w:pict>
          </mc:Fallback>
        </mc:AlternateContent>
      </w:r>
    </w:p>
    <w:p>
      <w:pPr>
        <w:keepNext w:val="0"/>
        <w:keepLines w:val="0"/>
        <w:pageBreakBefore w:val="0"/>
        <w:widowControl w:val="0"/>
        <w:kinsoku/>
        <w:wordWrap/>
        <w:overflowPunct/>
        <w:topLinePunct w:val="0"/>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305" w:name="_Toc87269994"/>
      <w:r>
        <w:rPr>
          <w:color w:val="000000" w:themeColor="text1"/>
          <w:sz w:val="28"/>
          <w14:textFill>
            <w14:solidFill>
              <w14:schemeClr w14:val="tx1"/>
            </w14:solidFill>
          </w14:textFill>
        </w:rPr>
        <mc:AlternateContent>
          <mc:Choice Requires="wps">
            <w:drawing>
              <wp:anchor distT="0" distB="0" distL="114300" distR="114300" simplePos="0" relativeHeight="251726848" behindDoc="0" locked="0" layoutInCell="1" allowOverlap="1">
                <wp:simplePos x="0" y="0"/>
                <wp:positionH relativeFrom="column">
                  <wp:posOffset>4594860</wp:posOffset>
                </wp:positionH>
                <wp:positionV relativeFrom="paragraph">
                  <wp:posOffset>281940</wp:posOffset>
                </wp:positionV>
                <wp:extent cx="152400" cy="177800"/>
                <wp:effectExtent l="0" t="0" r="0" b="0"/>
                <wp:wrapNone/>
                <wp:docPr id="138" name="五角星 138"/>
                <wp:cNvGraphicFramePr/>
                <a:graphic xmlns:a="http://schemas.openxmlformats.org/drawingml/2006/main">
                  <a:graphicData uri="http://schemas.microsoft.com/office/word/2010/wordprocessingShape">
                    <wps:wsp>
                      <wps:cNvSpPr/>
                      <wps:spPr>
                        <a:xfrm>
                          <a:off x="0" y="0"/>
                          <a:ext cx="152400" cy="17780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61.8pt;margin-top:22.2pt;height:14pt;width:12pt;z-index:251726848;v-text-anchor:middle;mso-width-relative:page;mso-height-relative:page;" fillcolor="#FF0000" filled="t" stroked="f" coordsize="152400,177800" o:gfxdata="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dBwsvdQAAAAJAQAADwAAAAAAAAABACAAAAAiAAAAZHJzL2Rv&#10;d25yZXYueG1sUEsBAhQAFAAAAAgAh07iQNm85ah3AgAA3QQAAA4AAAAAAAAAAQAgAAAAIwEAAGRy&#10;cy9lMm9Eb2MueG1sUEsFBgAAAAAGAAYAWQEAAAwGAAAAAA==&#10;" path="m0,67913l58211,67913,76200,0,94188,67913,152399,67913,105305,109885,123294,177799,76200,135826,29105,177799,47094,109885xe">
                <v:path textboxrect="0,0,152400,177800" o:connectlocs="76200,0;0,67913;29105,177799;123294,177799;152399,67913" o:connectangles="247,164,82,82,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25824" behindDoc="0" locked="0" layoutInCell="1" allowOverlap="1">
                <wp:simplePos x="0" y="0"/>
                <wp:positionH relativeFrom="column">
                  <wp:posOffset>3431540</wp:posOffset>
                </wp:positionH>
                <wp:positionV relativeFrom="paragraph">
                  <wp:posOffset>107950</wp:posOffset>
                </wp:positionV>
                <wp:extent cx="1794510" cy="476250"/>
                <wp:effectExtent l="0" t="0" r="8890" b="6350"/>
                <wp:wrapNone/>
                <wp:docPr id="135" name="文本框 135"/>
                <wp:cNvGraphicFramePr/>
                <a:graphic xmlns:a="http://schemas.openxmlformats.org/drawingml/2006/main">
                  <a:graphicData uri="http://schemas.microsoft.com/office/word/2010/wordprocessingShape">
                    <wps:wsp>
                      <wps:cNvSpPr txBox="1"/>
                      <wps:spPr>
                        <a:xfrm>
                          <a:off x="4003040" y="9312275"/>
                          <a:ext cx="1794510" cy="4762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仿宋"/>
                                <w:lang w:val="en-US" w:eastAsia="zh-CN"/>
                              </w:rPr>
                            </w:pPr>
                            <w:r>
                              <w:rPr>
                                <w:rFonts w:hint="eastAsia"/>
                                <w:lang w:val="en-US" w:eastAsia="zh-CN"/>
                              </w:rPr>
                              <w:t>重大危险源：</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0.2pt;margin-top:8.5pt;height:37.5pt;width:141.3pt;z-index:251725824;mso-width-relative:page;mso-height-relative:page;" filled="f" stroked="f" coordsize="21600,21600" o:gfxdata="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CgojlbaAAAACQEAAA8AAAAAAAAA&#10;AQAgAAAAIgAAAGRycy9kb3ducmV2LnhtbFBLAQIUABQAAAAIAIdO4kDU4w9KSAIAAHYEAAAOAAAA&#10;AAAAAAEAIAAAACkBAABkcnMvZTJvRG9jLnhtbFBLBQYAAAAABgAGAFkBAADjBQAAAAA=&#10;">
                <v:fill on="f" focussize="0,0"/>
                <v:stroke on="f" weight="0.5pt"/>
                <v:imagedata o:title=""/>
                <o:lock v:ext="edit" aspectratio="f"/>
                <v:textbox>
                  <w:txbxContent>
                    <w:p>
                      <w:pPr>
                        <w:rPr>
                          <w:rFonts w:hint="default" w:eastAsia="仿宋"/>
                          <w:lang w:val="en-US" w:eastAsia="zh-CN"/>
                        </w:rPr>
                      </w:pPr>
                      <w:r>
                        <w:rPr>
                          <w:rFonts w:hint="eastAsia"/>
                          <w:lang w:val="en-US" w:eastAsia="zh-CN"/>
                        </w:rPr>
                        <w:t>重大危险源：</w:t>
                      </w:r>
                    </w:p>
                  </w:txbxContent>
                </v:textbox>
              </v:shape>
            </w:pict>
          </mc:Fallback>
        </mc:AlternateContent>
      </w:r>
    </w:p>
    <w:p>
      <w:pPr>
        <w:keepNext w:val="0"/>
        <w:keepLines w:val="0"/>
        <w:pageBreakBefore w:val="0"/>
        <w:widowControl w:val="0"/>
        <w:kinsoku/>
        <w:wordWrap/>
        <w:overflowPunct/>
        <w:topLinePunct w:val="0"/>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360" w:lineRule="auto"/>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306" w:name="_Toc12258"/>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42208" behindDoc="0" locked="0" layoutInCell="1" allowOverlap="1">
            <wp:simplePos x="0" y="0"/>
            <wp:positionH relativeFrom="column">
              <wp:posOffset>4889500</wp:posOffset>
            </wp:positionH>
            <wp:positionV relativeFrom="paragraph">
              <wp:posOffset>277495</wp:posOffset>
            </wp:positionV>
            <wp:extent cx="396875" cy="406400"/>
            <wp:effectExtent l="0" t="0" r="9525" b="0"/>
            <wp:wrapNone/>
            <wp:docPr id="161" name="图片 161"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r>
        <w:rPr>
          <w:rFonts w:hint="default" w:ascii="Times New Roman" w:hAnsi="Times New Roman" w:eastAsia="仿宋" w:cs="Times New Roman"/>
          <w:b/>
          <w:color w:val="000000" w:themeColor="text1"/>
          <w:sz w:val="28"/>
          <w:szCs w:val="28"/>
          <w14:textFill>
            <w14:solidFill>
              <w14:schemeClr w14:val="tx1"/>
            </w14:solidFill>
          </w14:textFill>
        </w:rPr>
        <w:t xml:space="preserve">附图 </w:t>
      </w:r>
      <w:r>
        <w:rPr>
          <w:rFonts w:hint="eastAsia" w:ascii="Times New Roman" w:hAnsi="Times New Roman" w:eastAsia="仿宋" w:cs="Times New Roman"/>
          <w:b/>
          <w:color w:val="000000" w:themeColor="text1"/>
          <w:sz w:val="28"/>
          <w:szCs w:val="28"/>
          <w:lang w:val="en-US" w:eastAsia="zh-CN"/>
          <w14:textFill>
            <w14:solidFill>
              <w14:schemeClr w14:val="tx1"/>
            </w14:solidFill>
          </w14:textFill>
        </w:rPr>
        <w:t>5</w:t>
      </w:r>
      <w:r>
        <w:rPr>
          <w:rFonts w:hint="default" w:ascii="Times New Roman" w:hAnsi="Times New Roman" w:eastAsia="仿宋" w:cs="Times New Roman"/>
          <w:b/>
          <w:color w:val="000000" w:themeColor="text1"/>
          <w:sz w:val="28"/>
          <w:szCs w:val="28"/>
          <w14:textFill>
            <w14:solidFill>
              <w14:schemeClr w14:val="tx1"/>
            </w14:solidFill>
          </w14:textFill>
        </w:rPr>
        <w:t xml:space="preserve">  雨水走向图</w:t>
      </w:r>
      <w:bookmarkEnd w:id="1305"/>
      <w:bookmarkEnd w:id="1306"/>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outlineLvl w:val="0"/>
        <w:rPr>
          <w:rFonts w:hint="eastAsia" w:ascii="Times New Roman" w:hAnsi="Times New Roman" w:eastAsia="宋体" w:cs="Times New Roman"/>
          <w:b/>
          <w:color w:val="000000" w:themeColor="text1"/>
          <w:sz w:val="28"/>
          <w:szCs w:val="28"/>
          <w:lang w:eastAsia="zh-CN"/>
          <w14:textFill>
            <w14:solidFill>
              <w14:schemeClr w14:val="tx1"/>
            </w14:solidFill>
          </w14:textFill>
        </w:rPr>
      </w:pPr>
      <w:bookmarkStart w:id="1307" w:name="_Toc16670"/>
      <w:r>
        <w:rPr>
          <w:color w:val="000000" w:themeColor="text1"/>
          <w:sz w:val="28"/>
          <w14:textFill>
            <w14:solidFill>
              <w14:schemeClr w14:val="tx1"/>
            </w14:solidFill>
          </w14:textFill>
        </w:rPr>
        <mc:AlternateContent>
          <mc:Choice Requires="wps">
            <w:drawing>
              <wp:anchor distT="0" distB="0" distL="114300" distR="114300" simplePos="0" relativeHeight="251674624" behindDoc="0" locked="0" layoutInCell="1" allowOverlap="1">
                <wp:simplePos x="0" y="0"/>
                <wp:positionH relativeFrom="column">
                  <wp:posOffset>3635375</wp:posOffset>
                </wp:positionH>
                <wp:positionV relativeFrom="paragraph">
                  <wp:posOffset>6083300</wp:posOffset>
                </wp:positionV>
                <wp:extent cx="123190" cy="127000"/>
                <wp:effectExtent l="6350" t="6350" r="10160" b="6350"/>
                <wp:wrapNone/>
                <wp:docPr id="100" name="椭圆 100"/>
                <wp:cNvGraphicFramePr/>
                <a:graphic xmlns:a="http://schemas.openxmlformats.org/drawingml/2006/main">
                  <a:graphicData uri="http://schemas.microsoft.com/office/word/2010/wordprocessingShape">
                    <wps:wsp>
                      <wps:cNvSpPr/>
                      <wps:spPr>
                        <a:xfrm>
                          <a:off x="6750685" y="3778250"/>
                          <a:ext cx="123190" cy="127000"/>
                        </a:xfrm>
                        <a:prstGeom prst="ellipse">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86.25pt;margin-top:479pt;height:10pt;width:9.7pt;z-index:251674624;v-text-anchor:middle;mso-width-relative:page;mso-height-relative:page;" fillcolor="#00B050" filled="t" stroked="t" coordsize="21600,21600" o:gfxdata="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nhDzK9oAAAALAQAADwAAAAAAAAAB&#10;ACAAAAAiAAAAZHJzL2Rvd25yZXYueG1sUEsBAhQAFAAAAAgAh07iQACaTYmAAgAAEQUAAA4AAAAA&#10;AAAAAQAgAAAAKQEAAGRycy9lMm9Eb2MueG1sUEsFBgAAAAAGAAYAWQEAABsGAAAAAA==&#10;">
                <v:fill on="t" focussize="0,0"/>
                <v:stroke weight="1pt" color="#00B050 [3204]"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75648" behindDoc="0" locked="0" layoutInCell="1" allowOverlap="1">
                <wp:simplePos x="0" y="0"/>
                <wp:positionH relativeFrom="column">
                  <wp:posOffset>3331210</wp:posOffset>
                </wp:positionH>
                <wp:positionV relativeFrom="paragraph">
                  <wp:posOffset>6202045</wp:posOffset>
                </wp:positionV>
                <wp:extent cx="765810" cy="321310"/>
                <wp:effectExtent l="0" t="0" r="0" b="0"/>
                <wp:wrapNone/>
                <wp:docPr id="102" name="文本框 102"/>
                <wp:cNvGraphicFramePr/>
                <a:graphic xmlns:a="http://schemas.openxmlformats.org/drawingml/2006/main">
                  <a:graphicData uri="http://schemas.microsoft.com/office/word/2010/wordprocessingShape">
                    <wps:wsp>
                      <wps:cNvSpPr txBox="1"/>
                      <wps:spPr>
                        <a:xfrm>
                          <a:off x="7301865" y="4431030"/>
                          <a:ext cx="765810" cy="3213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仿宋"/>
                                <w:b/>
                                <w:bCs/>
                                <w:sz w:val="18"/>
                                <w:szCs w:val="18"/>
                                <w:lang w:val="en-US" w:eastAsia="zh-CN"/>
                              </w:rPr>
                            </w:pPr>
                            <w:r>
                              <w:rPr>
                                <w:rFonts w:hint="eastAsia"/>
                                <w:b/>
                                <w:bCs/>
                                <w:sz w:val="18"/>
                                <w:szCs w:val="18"/>
                                <w:lang w:val="en-US" w:eastAsia="zh-CN"/>
                              </w:rPr>
                              <w:t>雨水总排口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2.3pt;margin-top:488.35pt;height:25.3pt;width:60.3pt;z-index:251675648;mso-width-relative:page;mso-height-relative:page;" filled="f" stroked="f" coordsize="21600,21600" o:gfxdata="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N5HmN0AAAAMAQAADwAAAAAA&#10;AAABACAAAAAiAAAAZHJzL2Rvd25yZXYueG1sUEsBAhQAFAAAAAgAh07iQPNSG3VHAgAAdQQAAA4A&#10;AAAAAAAAAQAgAAAALAEAAGRycy9lMm9Eb2MueG1sUEsFBgAAAAAGAAYAWQEAAOUFAAAAAA==&#10;">
                <v:fill on="f" focussize="0,0"/>
                <v:stroke on="f" weight="0.5pt"/>
                <v:imagedata o:title=""/>
                <o:lock v:ext="edit" aspectratio="f"/>
                <v:textbox>
                  <w:txbxContent>
                    <w:p>
                      <w:pPr>
                        <w:rPr>
                          <w:rFonts w:hint="default" w:eastAsia="仿宋"/>
                          <w:b/>
                          <w:bCs/>
                          <w:sz w:val="18"/>
                          <w:szCs w:val="18"/>
                          <w:lang w:val="en-US" w:eastAsia="zh-CN"/>
                        </w:rPr>
                      </w:pPr>
                      <w:r>
                        <w:rPr>
                          <w:rFonts w:hint="eastAsia"/>
                          <w:b/>
                          <w:bCs/>
                          <w:sz w:val="18"/>
                          <w:szCs w:val="18"/>
                          <w:lang w:val="en-US" w:eastAsia="zh-CN"/>
                        </w:rPr>
                        <w:t>雨水总排口</w:t>
                      </w: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00224" behindDoc="0" locked="0" layoutInCell="1" allowOverlap="1">
                <wp:simplePos x="0" y="0"/>
                <wp:positionH relativeFrom="column">
                  <wp:posOffset>1895475</wp:posOffset>
                </wp:positionH>
                <wp:positionV relativeFrom="paragraph">
                  <wp:posOffset>6134735</wp:posOffset>
                </wp:positionV>
                <wp:extent cx="1781810" cy="4445"/>
                <wp:effectExtent l="0" t="64135" r="8890" b="71120"/>
                <wp:wrapNone/>
                <wp:docPr id="60" name="直接箭头连接符 60"/>
                <wp:cNvGraphicFramePr/>
                <a:graphic xmlns:a="http://schemas.openxmlformats.org/drawingml/2006/main">
                  <a:graphicData uri="http://schemas.microsoft.com/office/word/2010/wordprocessingShape">
                    <wps:wsp>
                      <wps:cNvCnPr/>
                      <wps:spPr>
                        <a:xfrm flipV="1">
                          <a:off x="0" y="0"/>
                          <a:ext cx="1781810" cy="4445"/>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149.25pt;margin-top:483.05pt;height:0.35pt;width:140.3pt;z-index:251700224;mso-width-relative:page;mso-height-relative:page;" filled="f" stroked="t" coordsize="21600,21600" o:gfxdata="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6bG1E9oAAAALAQAADwAA&#10;AAAAAAABACAAAAAiAAAAZHJzL2Rvd25yZXYueG1sUEsBAhQAFAAAAAgAh07iQNP+GYUUAgAA7gMA&#10;AA4AAAAAAAAAAQAgAAAAKQEAAGRycy9lMm9Eb2MueG1sUEsFBgAAAAAGAAYAWQEAAK8FAAAAAA==&#10;">
                <v:fill on="f" focussize="0,0"/>
                <v:stroke weight="2.25pt" color="#00B050 [3204]" miterlimit="8" joinstyle="miter" endarrow="open"/>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73600" behindDoc="0" locked="0" layoutInCell="1" allowOverlap="1">
                <wp:simplePos x="0" y="0"/>
                <wp:positionH relativeFrom="column">
                  <wp:posOffset>1909445</wp:posOffset>
                </wp:positionH>
                <wp:positionV relativeFrom="paragraph">
                  <wp:posOffset>4057650</wp:posOffset>
                </wp:positionV>
                <wp:extent cx="2712720" cy="10795"/>
                <wp:effectExtent l="0" t="53975" r="5080" b="74930"/>
                <wp:wrapNone/>
                <wp:docPr id="97" name="直接箭头连接符 97"/>
                <wp:cNvGraphicFramePr/>
                <a:graphic xmlns:a="http://schemas.openxmlformats.org/drawingml/2006/main">
                  <a:graphicData uri="http://schemas.microsoft.com/office/word/2010/wordprocessingShape">
                    <wps:wsp>
                      <wps:cNvCnPr/>
                      <wps:spPr>
                        <a:xfrm flipH="1">
                          <a:off x="0" y="0"/>
                          <a:ext cx="2712720" cy="10795"/>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50.35pt;margin-top:319.5pt;height:0.85pt;width:213.6pt;z-index:251673600;mso-width-relative:page;mso-height-relative:page;" filled="f" stroked="t" coordsize="21600,21600" o:gfxdata="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NWKchtoAAAALAQAADwAA&#10;AAAAAAABACAAAAAiAAAAZHJzL2Rvd25yZXYueG1sUEsBAhQAFAAAAAgAh07iQC8/DEIUAgAA7wMA&#10;AA4AAAAAAAAAAQAgAAAAKQEAAGRycy9lMm9Eb2MueG1sUEsFBgAAAAAGAAYAWQEAAK8FAAAAAA==&#10;">
                <v:fill on="f" focussize="0,0"/>
                <v:stroke weight="2.25pt" color="#00B050 [3204]" miterlimit="8" joinstyle="miter" endarrow="open"/>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99200" behindDoc="0" locked="0" layoutInCell="1" allowOverlap="1">
                <wp:simplePos x="0" y="0"/>
                <wp:positionH relativeFrom="column">
                  <wp:posOffset>1891665</wp:posOffset>
                </wp:positionH>
                <wp:positionV relativeFrom="paragraph">
                  <wp:posOffset>2982595</wp:posOffset>
                </wp:positionV>
                <wp:extent cx="7620" cy="3168015"/>
                <wp:effectExtent l="64135" t="0" r="67945" b="6985"/>
                <wp:wrapNone/>
                <wp:docPr id="59" name="直接箭头连接符 59"/>
                <wp:cNvGraphicFramePr/>
                <a:graphic xmlns:a="http://schemas.openxmlformats.org/drawingml/2006/main">
                  <a:graphicData uri="http://schemas.microsoft.com/office/word/2010/wordprocessingShape">
                    <wps:wsp>
                      <wps:cNvCnPr/>
                      <wps:spPr>
                        <a:xfrm flipH="1">
                          <a:off x="0" y="0"/>
                          <a:ext cx="7620" cy="3168015"/>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48.95pt;margin-top:234.85pt;height:249.45pt;width:0.6pt;z-index:251699200;mso-width-relative:page;mso-height-relative:page;" filled="f" stroked="t" coordsize="21600,21600" o:gfxdata="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E0jND2wAAAAsBAAAP&#10;AAAAAAAAAAEAIAAAACIAAABkcnMvZG93bnJldi54bWxQSwECFAAUAAAACACHTuJAV+UbcBUCAADu&#10;AwAADgAAAAAAAAABACAAAAAqAQAAZHJzL2Uyb0RvYy54bWxQSwUGAAAAAAYABgBZAQAAsQUAAAAA&#10;">
                <v:fill on="f" focussize="0,0"/>
                <v:stroke weight="2.25pt" color="#00B050 [3204]" miterlimit="8" joinstyle="miter" endarrow="open"/>
                <v:imagedata o:title=""/>
                <o:lock v:ext="edit" aspectratio="f"/>
              </v:shape>
            </w:pict>
          </mc:Fallback>
        </mc:AlternateConten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object>
          <v:shape id="_x0000_i1031" o:spt="75" type="#_x0000_t75" style="height:614.75pt;width:343.2pt;" o:ole="t" filled="f" o:preferrelative="t" stroked="f" coordsize="21600,21600">
            <v:path/>
            <v:fill on="f" focussize="0,0"/>
            <v:stroke on="f"/>
            <v:imagedata r:id="rId23" o:title=""/>
            <o:lock v:ext="edit" aspectratio="f"/>
            <w10:wrap type="none"/>
            <w10:anchorlock/>
          </v:shape>
          <o:OLEObject Type="Embed" ProgID="Visio.Drawing.15" ShapeID="_x0000_i1031" DrawAspect="Content" ObjectID="_1468075731" r:id="rId26">
            <o:LockedField>false</o:LockedField>
          </o:OLEObject>
        </w:objec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698176" behindDoc="0" locked="0" layoutInCell="1" allowOverlap="1">
            <wp:simplePos x="0" y="0"/>
            <wp:positionH relativeFrom="column">
              <wp:posOffset>7881620</wp:posOffset>
            </wp:positionH>
            <wp:positionV relativeFrom="paragraph">
              <wp:posOffset>26670</wp:posOffset>
            </wp:positionV>
            <wp:extent cx="396875" cy="402590"/>
            <wp:effectExtent l="0" t="0" r="9525" b="3810"/>
            <wp:wrapNone/>
            <wp:docPr id="58" name="图片 58"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2590"/>
                    </a:xfrm>
                    <a:prstGeom prst="rect">
                      <a:avLst/>
                    </a:prstGeom>
                  </pic:spPr>
                </pic:pic>
              </a:graphicData>
            </a:graphic>
          </wp:anchor>
        </w:drawing>
      </w:r>
      <w:bookmarkEnd w:id="1307"/>
    </w:p>
    <w:p>
      <w:pPr>
        <w:keepNext/>
        <w:keepLines/>
        <w:pageBreakBefore w:val="0"/>
        <w:widowControl w:val="0"/>
        <w:kinsoku/>
        <w:wordWrap/>
        <w:overflowPunct/>
        <w:topLinePunct w:val="0"/>
        <w:autoSpaceDE/>
        <w:autoSpaceDN/>
        <w:bidi w:val="0"/>
        <w:adjustRightInd w:val="0"/>
        <w:snapToGrid w:val="0"/>
        <w:jc w:val="left"/>
        <w:textAlignment w:val="auto"/>
        <w:outlineLvl w:val="0"/>
        <w:rPr>
          <w:rFonts w:hint="default" w:eastAsia="仿宋"/>
          <w:color w:val="000000" w:themeColor="text1"/>
          <w:lang w:val="en-US" w:eastAsia="zh-CN"/>
          <w14:textFill>
            <w14:solidFill>
              <w14:schemeClr w14:val="tx1"/>
            </w14:solidFill>
          </w14:textFill>
        </w:rPr>
      </w:pPr>
      <w:bookmarkStart w:id="1308" w:name="_Toc5570"/>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41184" behindDoc="0" locked="0" layoutInCell="1" allowOverlap="1">
            <wp:simplePos x="0" y="0"/>
            <wp:positionH relativeFrom="column">
              <wp:posOffset>5093335</wp:posOffset>
            </wp:positionH>
            <wp:positionV relativeFrom="paragraph">
              <wp:posOffset>204470</wp:posOffset>
            </wp:positionV>
            <wp:extent cx="396875" cy="406400"/>
            <wp:effectExtent l="0" t="0" r="9525" b="0"/>
            <wp:wrapNone/>
            <wp:docPr id="160" name="图片 160"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6400"/>
                    </a:xfrm>
                    <a:prstGeom prst="rect">
                      <a:avLst/>
                    </a:prstGeom>
                  </pic:spPr>
                </pic:pic>
              </a:graphicData>
            </a:graphic>
          </wp:anchor>
        </w:drawing>
      </w:r>
      <w:r>
        <w:rPr>
          <w:rFonts w:hint="default" w:ascii="Times New Roman" w:hAnsi="Times New Roman" w:eastAsia="仿宋" w:cs="Times New Roman"/>
          <w:b/>
          <w:color w:val="000000" w:themeColor="text1"/>
          <w:sz w:val="28"/>
          <w:szCs w:val="28"/>
          <w14:textFill>
            <w14:solidFill>
              <w14:schemeClr w14:val="tx1"/>
            </w14:solidFill>
          </w14:textFill>
        </w:rPr>
        <w:t>附图</w:t>
      </w:r>
      <w:r>
        <w:rPr>
          <w:rFonts w:hint="eastAsia" w:cs="Times New Roman"/>
          <w:b/>
          <w:color w:val="000000" w:themeColor="text1"/>
          <w:sz w:val="28"/>
          <w:szCs w:val="28"/>
          <w:lang w:val="en-US" w:eastAsia="zh-CN"/>
          <w14:textFill>
            <w14:solidFill>
              <w14:schemeClr w14:val="tx1"/>
            </w14:solidFill>
          </w14:textFill>
        </w:rPr>
        <w:t>6</w:t>
      </w:r>
      <w:r>
        <w:rPr>
          <w:rFonts w:hint="default" w:ascii="Times New Roman" w:hAnsi="Times New Roman" w:eastAsia="仿宋" w:cs="Times New Roman"/>
          <w:b/>
          <w:color w:val="000000" w:themeColor="text1"/>
          <w:sz w:val="28"/>
          <w:szCs w:val="28"/>
          <w14:textFill>
            <w14:solidFill>
              <w14:schemeClr w14:val="tx1"/>
            </w14:solidFill>
          </w14:textFill>
        </w:rPr>
        <w:t xml:space="preserve"> </w:t>
      </w:r>
      <w:r>
        <w:rPr>
          <w:rFonts w:hint="eastAsia" w:cs="Times New Roman"/>
          <w:b/>
          <w:color w:val="000000" w:themeColor="text1"/>
          <w:sz w:val="28"/>
          <w:szCs w:val="28"/>
          <w:lang w:val="en-US" w:eastAsia="zh-CN"/>
          <w14:textFill>
            <w14:solidFill>
              <w14:schemeClr w14:val="tx1"/>
            </w14:solidFill>
          </w14:textFill>
        </w:rPr>
        <w:t>应急物资分布图</w: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36064" behindDoc="0" locked="0" layoutInCell="1" allowOverlap="1">
            <wp:simplePos x="0" y="0"/>
            <wp:positionH relativeFrom="column">
              <wp:posOffset>7805420</wp:posOffset>
            </wp:positionH>
            <wp:positionV relativeFrom="paragraph">
              <wp:posOffset>746760</wp:posOffset>
            </wp:positionV>
            <wp:extent cx="396875" cy="402590"/>
            <wp:effectExtent l="0" t="0" r="9525" b="3810"/>
            <wp:wrapNone/>
            <wp:docPr id="152" name="图片 152"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2590"/>
                    </a:xfrm>
                    <a:prstGeom prst="rect">
                      <a:avLst/>
                    </a:prstGeom>
                  </pic:spPr>
                </pic:pic>
              </a:graphicData>
            </a:graphic>
          </wp:anchor>
        </w:drawing>
      </w:r>
      <w:bookmarkEnd w:id="1308"/>
    </w:p>
    <w:p>
      <w:pPr>
        <w:keepNext/>
        <w:keepLines/>
        <w:pageBreakBefore w:val="0"/>
        <w:widowControl w:val="0"/>
        <w:kinsoku/>
        <w:wordWrap/>
        <w:overflowPunct/>
        <w:topLinePunct w:val="0"/>
        <w:autoSpaceDE/>
        <w:autoSpaceDN/>
        <w:bidi w:val="0"/>
        <w:adjustRightInd w:val="0"/>
        <w:snapToGrid w:val="0"/>
        <w:jc w:val="center"/>
        <w:textAlignment w:val="auto"/>
        <w:outlineLvl w:val="0"/>
        <w:rPr>
          <w:rFonts w:hint="eastAsia" w:ascii="Times New Roman" w:hAnsi="Times New Roman" w:eastAsia="仿宋" w:cs="Times New Roman"/>
          <w:b/>
          <w:color w:val="000000" w:themeColor="text1"/>
          <w:sz w:val="28"/>
          <w:szCs w:val="28"/>
          <w:lang w:eastAsia="zh-CN"/>
          <w14:textFill>
            <w14:solidFill>
              <w14:schemeClr w14:val="tx1"/>
            </w14:solidFill>
          </w14:textFill>
        </w:rPr>
      </w:pPr>
      <w:bookmarkStart w:id="1309" w:name="_Toc14210"/>
      <w:r>
        <w:rPr>
          <w:color w:val="000000" w:themeColor="text1"/>
          <w:sz w:val="28"/>
          <w14:textFill>
            <w14:solidFill>
              <w14:schemeClr w14:val="tx1"/>
            </w14:solidFill>
          </w14:textFill>
        </w:rPr>
        <mc:AlternateContent>
          <mc:Choice Requires="wps">
            <w:drawing>
              <wp:anchor distT="0" distB="0" distL="114300" distR="114300" simplePos="0" relativeHeight="251732992" behindDoc="0" locked="0" layoutInCell="1" allowOverlap="1">
                <wp:simplePos x="0" y="0"/>
                <wp:positionH relativeFrom="column">
                  <wp:posOffset>4761865</wp:posOffset>
                </wp:positionH>
                <wp:positionV relativeFrom="paragraph">
                  <wp:posOffset>8153400</wp:posOffset>
                </wp:positionV>
                <wp:extent cx="246380" cy="182880"/>
                <wp:effectExtent l="10795" t="7620" r="22225" b="12700"/>
                <wp:wrapNone/>
                <wp:docPr id="149" name="流程图: 决策 149"/>
                <wp:cNvGraphicFramePr/>
                <a:graphic xmlns:a="http://schemas.openxmlformats.org/drawingml/2006/main">
                  <a:graphicData uri="http://schemas.microsoft.com/office/word/2010/wordprocessingShape">
                    <wps:wsp>
                      <wps:cNvSpPr/>
                      <wps:spPr>
                        <a:xfrm>
                          <a:off x="0" y="0"/>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374.95pt;margin-top:642pt;height:14.4pt;width:19.4pt;z-index:251732992;v-text-anchor:middle;mso-width-relative:page;mso-height-relative:page;" fillcolor="#5B9BD5 [3204]" filled="t" stroked="t" coordsize="21600,21600" o:gfxdata="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">
                <v:fill on="t" focussize="0,0"/>
                <v:stroke weight="1pt" color="#41719C [3204]" miterlimit="8" joinstyle="miter"/>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27872" behindDoc="0" locked="0" layoutInCell="1" allowOverlap="1">
                <wp:simplePos x="0" y="0"/>
                <wp:positionH relativeFrom="column">
                  <wp:posOffset>3801110</wp:posOffset>
                </wp:positionH>
                <wp:positionV relativeFrom="paragraph">
                  <wp:posOffset>3717290</wp:posOffset>
                </wp:positionV>
                <wp:extent cx="246380" cy="182880"/>
                <wp:effectExtent l="10795" t="7620" r="22225" b="12700"/>
                <wp:wrapNone/>
                <wp:docPr id="140" name="流程图: 决策 140"/>
                <wp:cNvGraphicFramePr/>
                <a:graphic xmlns:a="http://schemas.openxmlformats.org/drawingml/2006/main">
                  <a:graphicData uri="http://schemas.microsoft.com/office/word/2010/wordprocessingShape">
                    <wps:wsp>
                      <wps:cNvSpPr/>
                      <wps:spPr>
                        <a:xfrm>
                          <a:off x="0" y="0"/>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299.3pt;margin-top:292.7pt;height:14.4pt;width:19.4pt;z-index:251727872;v-text-anchor:middle;mso-width-relative:page;mso-height-relative:page;" fillcolor="#5B9BD5 [3204]" filled="t" stroked="t" coordsize="21600,21600" o:gfxdata="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D2Atvk2QAAAAsBAAAPAAAAAAAAAAEAIAAAACIAAABkcnMvZG93bnJldi54bWxQSwEC&#10;FAAUAAAACACHTuJA+/79np4CAAAwBQAADgAAAAAAAAABACAAAAAoAQAAZHJzL2Uyb0RvYy54bWxQ&#10;SwUGAAAAAAYABgBZAQAAOAYAAAAA&#10;">
                <v:fill on="t" focussize="0,0"/>
                <v:stroke weight="1pt" color="#41719C [3204]" miterlimit="8" joinstyle="miter"/>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28896" behindDoc="0" locked="0" layoutInCell="1" allowOverlap="1">
                <wp:simplePos x="0" y="0"/>
                <wp:positionH relativeFrom="column">
                  <wp:posOffset>1048385</wp:posOffset>
                </wp:positionH>
                <wp:positionV relativeFrom="paragraph">
                  <wp:posOffset>5901690</wp:posOffset>
                </wp:positionV>
                <wp:extent cx="246380" cy="182880"/>
                <wp:effectExtent l="10795" t="7620" r="22225" b="12700"/>
                <wp:wrapNone/>
                <wp:docPr id="141" name="流程图: 决策 141"/>
                <wp:cNvGraphicFramePr/>
                <a:graphic xmlns:a="http://schemas.openxmlformats.org/drawingml/2006/main">
                  <a:graphicData uri="http://schemas.microsoft.com/office/word/2010/wordprocessingShape">
                    <wps:wsp>
                      <wps:cNvSpPr/>
                      <wps:spPr>
                        <a:xfrm>
                          <a:off x="0" y="0"/>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82.55pt;margin-top:464.7pt;height:14.4pt;width:19.4pt;z-index:251728896;v-text-anchor:middle;mso-width-relative:page;mso-height-relative:page;" fillcolor="#5B9BD5 [3204]" filled="t" stroked="t" coordsize="21600,21600" o:gfxdata="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VkAqgdkAAAALAQAADwAAAAAAAAABACAAAAAiAAAAZHJzL2Rvd25yZXYueG1sUEsB&#10;AhQAFAAAAAgAh07iQOKC2kufAgAAMAUAAA4AAAAAAAAAAQAgAAAAKAEAAGRycy9lMm9Eb2MueG1s&#10;UEsFBgAAAAAGAAYAWQEAADkGAAAAAA==&#10;">
                <v:fill on="t" focussize="0,0"/>
                <v:stroke weight="1pt" color="#41719C [3204]" miterlimit="8" joinstyle="miter"/>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29920" behindDoc="0" locked="0" layoutInCell="1" allowOverlap="1">
                <wp:simplePos x="0" y="0"/>
                <wp:positionH relativeFrom="column">
                  <wp:posOffset>4177665</wp:posOffset>
                </wp:positionH>
                <wp:positionV relativeFrom="paragraph">
                  <wp:posOffset>4958715</wp:posOffset>
                </wp:positionV>
                <wp:extent cx="246380" cy="182880"/>
                <wp:effectExtent l="10795" t="7620" r="22225" b="12700"/>
                <wp:wrapNone/>
                <wp:docPr id="142" name="流程图: 决策 142"/>
                <wp:cNvGraphicFramePr/>
                <a:graphic xmlns:a="http://schemas.openxmlformats.org/drawingml/2006/main">
                  <a:graphicData uri="http://schemas.microsoft.com/office/word/2010/wordprocessingShape">
                    <wps:wsp>
                      <wps:cNvSpPr/>
                      <wps:spPr>
                        <a:xfrm>
                          <a:off x="0" y="0"/>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328.95pt;margin-top:390.45pt;height:14.4pt;width:19.4pt;z-index:251729920;v-text-anchor:middle;mso-width-relative:page;mso-height-relative:page;" fillcolor="#5B9BD5 [3204]" filled="t" stroked="t" coordsize="21600,21600" o:gfxdata="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Cb/Qm2AAAAAsBAAAPAAAAAAAAAAEAIAAAACIAAABkcnMvZG93bnJldi54bWxQSwEC&#10;FAAUAAAACACHTuJAiADC758CAAAwBQAADgAAAAAAAAABACAAAAAnAQAAZHJzL2Uyb0RvYy54bWxQ&#10;SwUGAAAAAAYABgBZAQAAOAYAAAAA&#10;">
                <v:fill on="t" focussize="0,0"/>
                <v:stroke weight="1pt" color="#41719C [3204]" miterlimit="8" joinstyle="miter"/>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30944" behindDoc="0" locked="0" layoutInCell="1" allowOverlap="1">
                <wp:simplePos x="0" y="0"/>
                <wp:positionH relativeFrom="column">
                  <wp:posOffset>2805430</wp:posOffset>
                </wp:positionH>
                <wp:positionV relativeFrom="paragraph">
                  <wp:posOffset>4944110</wp:posOffset>
                </wp:positionV>
                <wp:extent cx="246380" cy="182880"/>
                <wp:effectExtent l="10795" t="7620" r="22225" b="12700"/>
                <wp:wrapNone/>
                <wp:docPr id="144" name="流程图: 决策 144"/>
                <wp:cNvGraphicFramePr/>
                <a:graphic xmlns:a="http://schemas.openxmlformats.org/drawingml/2006/main">
                  <a:graphicData uri="http://schemas.microsoft.com/office/word/2010/wordprocessingShape">
                    <wps:wsp>
                      <wps:cNvSpPr/>
                      <wps:spPr>
                        <a:xfrm>
                          <a:off x="0" y="0"/>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220.9pt;margin-top:389.3pt;height:14.4pt;width:19.4pt;z-index:251730944;v-text-anchor:middle;mso-width-relative:page;mso-height-relative:page;" fillcolor="#5B9BD5 [3204]" filled="t" stroked="t" coordsize="21600,21600" o:gfxdata="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9/IfctkAAAALAQAADwAAAAAAAAABACAAAAAiAAAAZHJzL2Rvd25yZXYueG1sUEsB&#10;AhQAFAAAAAgAh07iQB0CgnyfAgAAMAUAAA4AAAAAAAAAAQAgAAAAKAEAAGRycy9lMm9Eb2MueG1s&#10;UEsFBgAAAAAGAAYAWQEAADkGAAAAAA==&#10;">
                <v:fill on="t" focussize="0,0"/>
                <v:stroke weight="1pt" color="#41719C [3204]" miterlimit="8" joinstyle="miter"/>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08416" behindDoc="0" locked="0" layoutInCell="1" allowOverlap="1">
                <wp:simplePos x="0" y="0"/>
                <wp:positionH relativeFrom="column">
                  <wp:posOffset>4324985</wp:posOffset>
                </wp:positionH>
                <wp:positionV relativeFrom="paragraph">
                  <wp:posOffset>1550670</wp:posOffset>
                </wp:positionV>
                <wp:extent cx="246380" cy="182880"/>
                <wp:effectExtent l="10795" t="7620" r="22225" b="12700"/>
                <wp:wrapNone/>
                <wp:docPr id="71" name="流程图: 决策 71"/>
                <wp:cNvGraphicFramePr/>
                <a:graphic xmlns:a="http://schemas.openxmlformats.org/drawingml/2006/main">
                  <a:graphicData uri="http://schemas.microsoft.com/office/word/2010/wordprocessingShape">
                    <wps:wsp>
                      <wps:cNvSpPr/>
                      <wps:spPr>
                        <a:xfrm>
                          <a:off x="0" y="0"/>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340.55pt;margin-top:122.1pt;height:14.4pt;width:19.4pt;z-index:251708416;v-text-anchor:middle;mso-width-relative:page;mso-height-relative:page;" fillcolor="#5B9BD5 [3204]" filled="t" stroked="t" coordsize="21600,21600" o:gfxdata="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7eJu5NoAAAALAQAADwAAAAAAAAABACAAAAAiAAAAZHJzL2Rvd25yZXYueG1sUEsB&#10;AhQAFAAAAAgAh07iQDUVW8qeAgAALgUAAA4AAAAAAAAAAQAgAAAAKQEAAGRycy9lMm9Eb2MueG1s&#10;UEsFBgAAAAAGAAYAWQEAADkGAAAAAA==&#10;">
                <v:fill on="t" focussize="0,0"/>
                <v:stroke weight="1pt" color="#41719C [3204]" miterlimit="8" joinstyle="miter"/>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05344" behindDoc="0" locked="0" layoutInCell="1" allowOverlap="1">
                <wp:simplePos x="0" y="0"/>
                <wp:positionH relativeFrom="column">
                  <wp:posOffset>2566035</wp:posOffset>
                </wp:positionH>
                <wp:positionV relativeFrom="paragraph">
                  <wp:posOffset>1522095</wp:posOffset>
                </wp:positionV>
                <wp:extent cx="246380" cy="182880"/>
                <wp:effectExtent l="10795" t="7620" r="22225" b="12700"/>
                <wp:wrapNone/>
                <wp:docPr id="38" name="流程图: 决策 38"/>
                <wp:cNvGraphicFramePr/>
                <a:graphic xmlns:a="http://schemas.openxmlformats.org/drawingml/2006/main">
                  <a:graphicData uri="http://schemas.microsoft.com/office/word/2010/wordprocessingShape">
                    <wps:wsp>
                      <wps:cNvSpPr/>
                      <wps:spPr>
                        <a:xfrm>
                          <a:off x="3020060" y="2597785"/>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202.05pt;margin-top:119.85pt;height:14.4pt;width:19.4pt;z-index:251705344;v-text-anchor:middle;mso-width-relative:page;mso-height-relative:page;" fillcolor="#5B9BD5 [3204]" filled="t" stroked="t" coordsize="21600,21600" o:gfxdata="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DTGLT72gAAAAsBAAAPAAAAAAAAAAEAIAAAACIAAABkcnMvZG93&#10;bnJldi54bWxQSwECFAAUAAAACACHTuJAdbwZ+6kCAAA6BQAADgAAAAAAAAABACAAAAApAQAAZHJz&#10;L2Uyb0RvYy54bWxQSwUGAAAAAAYABgBZAQAARAYAAAAA&#10;">
                <v:fill on="t" focussize="0,0"/>
                <v:stroke weight="1pt" color="#41719C [3204]" miterlimit="8" joinstyle="miter"/>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07392" behindDoc="0" locked="0" layoutInCell="1" allowOverlap="1">
                <wp:simplePos x="0" y="0"/>
                <wp:positionH relativeFrom="column">
                  <wp:posOffset>2879090</wp:posOffset>
                </wp:positionH>
                <wp:positionV relativeFrom="paragraph">
                  <wp:posOffset>3707765</wp:posOffset>
                </wp:positionV>
                <wp:extent cx="246380" cy="182880"/>
                <wp:effectExtent l="10795" t="7620" r="22225" b="12700"/>
                <wp:wrapNone/>
                <wp:docPr id="70" name="流程图: 决策 70"/>
                <wp:cNvGraphicFramePr/>
                <a:graphic xmlns:a="http://schemas.openxmlformats.org/drawingml/2006/main">
                  <a:graphicData uri="http://schemas.microsoft.com/office/word/2010/wordprocessingShape">
                    <wps:wsp>
                      <wps:cNvSpPr/>
                      <wps:spPr>
                        <a:xfrm>
                          <a:off x="0" y="0"/>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226.7pt;margin-top:291.95pt;height:14.4pt;width:19.4pt;z-index:251707392;v-text-anchor:middle;mso-width-relative:page;mso-height-relative:page;" fillcolor="#5B9BD5 [3204]" filled="t" stroked="t" coordsize="21600,21600" o:gfxdata="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">
                <v:fill on="t" focussize="0,0"/>
                <v:stroke weight="1pt" color="#41719C [3204]" miterlimit="8" joinstyle="miter"/>
                <v:imagedata o:title=""/>
                <o:lock v:ext="edit" aspectratio="f"/>
              </v:shape>
            </w:pict>
          </mc:Fallback>
        </mc:AlternateConten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35040" behindDoc="0" locked="0" layoutInCell="1" allowOverlap="1">
            <wp:simplePos x="0" y="0"/>
            <wp:positionH relativeFrom="column">
              <wp:posOffset>7653020</wp:posOffset>
            </wp:positionH>
            <wp:positionV relativeFrom="paragraph">
              <wp:posOffset>248920</wp:posOffset>
            </wp:positionV>
            <wp:extent cx="396875" cy="402590"/>
            <wp:effectExtent l="0" t="0" r="9525" b="3810"/>
            <wp:wrapNone/>
            <wp:docPr id="151" name="图片 151"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2590"/>
                    </a:xfrm>
                    <a:prstGeom prst="rect">
                      <a:avLst/>
                    </a:prstGeom>
                  </pic:spPr>
                </pic:pic>
              </a:graphicData>
            </a:graphic>
          </wp:anchor>
        </w:drawing>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object>
          <v:shape id="_x0000_i1032" o:spt="75" type="#_x0000_t75" style="height:614.75pt;width:343.2pt;" o:ole="t" filled="f" o:preferrelative="t" stroked="f" coordsize="21600,21600">
            <v:path/>
            <v:fill on="f" focussize="0,0"/>
            <v:stroke on="f"/>
            <v:imagedata r:id="rId23" o:title=""/>
            <o:lock v:ext="edit" aspectratio="f"/>
            <w10:wrap type="none"/>
            <w10:anchorlock/>
          </v:shape>
          <o:OLEObject Type="Embed" ProgID="Visio.Drawing.15" ShapeID="_x0000_i1032" DrawAspect="Content" ObjectID="_1468075732" r:id="rId27">
            <o:LockedField>false</o:LockedField>
          </o:OLEObject>
        </w:object>
      </w:r>
      <w:r>
        <w:rPr>
          <w:color w:val="000000" w:themeColor="text1"/>
          <w:sz w:val="28"/>
          <w14:textFill>
            <w14:solidFill>
              <w14:schemeClr w14:val="tx1"/>
            </w14:solidFill>
          </w14:textFill>
        </w:rPr>
        <mc:AlternateContent>
          <mc:Choice Requires="wps">
            <w:drawing>
              <wp:anchor distT="0" distB="0" distL="114300" distR="114300" simplePos="0" relativeHeight="251731968" behindDoc="0" locked="0" layoutInCell="1" allowOverlap="1">
                <wp:simplePos x="0" y="0"/>
                <wp:positionH relativeFrom="column">
                  <wp:posOffset>3431540</wp:posOffset>
                </wp:positionH>
                <wp:positionV relativeFrom="paragraph">
                  <wp:posOffset>8014335</wp:posOffset>
                </wp:positionV>
                <wp:extent cx="1794510" cy="476250"/>
                <wp:effectExtent l="0" t="0" r="0" b="0"/>
                <wp:wrapNone/>
                <wp:docPr id="148" name="文本框 148"/>
                <wp:cNvGraphicFramePr/>
                <a:graphic xmlns:a="http://schemas.openxmlformats.org/drawingml/2006/main">
                  <a:graphicData uri="http://schemas.microsoft.com/office/word/2010/wordprocessingShape">
                    <wps:wsp>
                      <wps:cNvSpPr txBox="1"/>
                      <wps:spPr>
                        <a:xfrm>
                          <a:off x="0" y="0"/>
                          <a:ext cx="1794510" cy="4762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仿宋"/>
                                <w:lang w:val="en-US" w:eastAsia="zh-CN"/>
                              </w:rPr>
                            </w:pPr>
                            <w:r>
                              <w:rPr>
                                <w:rFonts w:hint="eastAsia"/>
                                <w:lang w:val="en-US" w:eastAsia="zh-CN"/>
                              </w:rPr>
                              <w:t>应急物资分布：</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0.2pt;margin-top:631.05pt;height:37.5pt;width:141.3pt;z-index:251731968;mso-width-relative:page;mso-height-relative:page;" filled="f" stroked="f" coordsize="21600,21600" o:gfxdata="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FOHss/dAAAADQEAAA8AAAAAAAAAAQAgAAAAIgAA&#10;AGRycy9kb3ducmV2LnhtbFBLAQIUABQAAAAIAIdO4kCDKSJJPAIAAGoEAAAOAAAAAAAAAAEAIAAA&#10;ACwBAABkcnMvZTJvRG9jLnhtbFBLBQYAAAAABgAGAFkBAADaBQAAAAA=&#10;">
                <v:fill on="f" focussize="0,0"/>
                <v:stroke on="f" weight="0.5pt"/>
                <v:imagedata o:title=""/>
                <o:lock v:ext="edit" aspectratio="f"/>
                <v:textbox>
                  <w:txbxContent>
                    <w:p>
                      <w:pPr>
                        <w:rPr>
                          <w:rFonts w:hint="default" w:eastAsia="仿宋"/>
                          <w:lang w:val="en-US" w:eastAsia="zh-CN"/>
                        </w:rPr>
                      </w:pPr>
                      <w:r>
                        <w:rPr>
                          <w:rFonts w:hint="eastAsia"/>
                          <w:lang w:val="en-US" w:eastAsia="zh-CN"/>
                        </w:rPr>
                        <w:t>应急物资分布：</w:t>
                      </w: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09440" behindDoc="0" locked="0" layoutInCell="1" allowOverlap="1">
                <wp:simplePos x="0" y="0"/>
                <wp:positionH relativeFrom="column">
                  <wp:posOffset>8032115</wp:posOffset>
                </wp:positionH>
                <wp:positionV relativeFrom="paragraph">
                  <wp:posOffset>4224655</wp:posOffset>
                </wp:positionV>
                <wp:extent cx="246380" cy="182880"/>
                <wp:effectExtent l="10795" t="7620" r="22225" b="12700"/>
                <wp:wrapNone/>
                <wp:docPr id="74" name="流程图: 决策 74"/>
                <wp:cNvGraphicFramePr/>
                <a:graphic xmlns:a="http://schemas.openxmlformats.org/drawingml/2006/main">
                  <a:graphicData uri="http://schemas.microsoft.com/office/word/2010/wordprocessingShape">
                    <wps:wsp>
                      <wps:cNvSpPr/>
                      <wps:spPr>
                        <a:xfrm>
                          <a:off x="0" y="0"/>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632.45pt;margin-top:332.65pt;height:14.4pt;width:19.4pt;z-index:251709440;v-text-anchor:middle;mso-width-relative:page;mso-height-relative:page;" fillcolor="#5B9BD5 [3204]" filled="t" stroked="t" coordsize="21600,21600" o:gfxdata="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">
                <v:fill on="t" focussize="0,0"/>
                <v:stroke weight="1pt" color="#41719C [3204]" miterlimit="8" joinstyle="miter"/>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7955915</wp:posOffset>
                </wp:positionH>
                <wp:positionV relativeFrom="paragraph">
                  <wp:posOffset>4176395</wp:posOffset>
                </wp:positionV>
                <wp:extent cx="1150620" cy="318770"/>
                <wp:effectExtent l="4445" t="5080" r="13335" b="6350"/>
                <wp:wrapNone/>
                <wp:docPr id="75" name="文本框 75"/>
                <wp:cNvGraphicFramePr/>
                <a:graphic xmlns:a="http://schemas.openxmlformats.org/drawingml/2006/main">
                  <a:graphicData uri="http://schemas.microsoft.com/office/word/2010/wordprocessingShape">
                    <wps:wsp>
                      <wps:cNvSpPr txBox="1"/>
                      <wps:spPr>
                        <a:xfrm>
                          <a:off x="8870315" y="5664835"/>
                          <a:ext cx="1150620" cy="3187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240" w:lineRule="auto"/>
                              <w:rPr>
                                <w:rFonts w:hint="default" w:eastAsia="仿宋"/>
                                <w:sz w:val="21"/>
                                <w:szCs w:val="21"/>
                                <w:lang w:val="en-US" w:eastAsia="zh-CN"/>
                              </w:rPr>
                            </w:pPr>
                            <w:r>
                              <w:rPr>
                                <w:rFonts w:hint="eastAsia"/>
                                <w:lang w:val="en-US" w:eastAsia="zh-CN"/>
                              </w:rPr>
                              <w:t xml:space="preserve">    </w:t>
                            </w:r>
                            <w:r>
                              <w:rPr>
                                <w:rFonts w:hint="eastAsia"/>
                                <w:sz w:val="21"/>
                                <w:szCs w:val="21"/>
                                <w:lang w:val="en-US" w:eastAsia="zh-CN"/>
                              </w:rPr>
                              <w:t>：应急物资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6.45pt;margin-top:328.85pt;height:25.1pt;width:90.6pt;z-index:251661312;mso-width-relative:page;mso-height-relative:page;" fillcolor="#FFFFFF [3201]" filled="t" stroked="t" coordsize="21600,21600" o:gfxdata="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AN2mrZAAAADQEAAA8AAAAAAAAAAQAgAAAAIgAAAGRycy9kb3ducmV2LnhtbFBL&#10;AQIUABQAAAAIAIdO4kCKqtwWZwIAAMUEAAAOAAAAAAAAAAEAIAAAACgBAABkcnMvZTJvRG9jLnht&#10;bFBLBQYAAAAABgAGAFkBAAABBgAAAAA=&#10;">
                <v:fill on="t" focussize="0,0"/>
                <v:stroke weight="0.5pt" color="#000000 [3204]" joinstyle="round"/>
                <v:imagedata o:title=""/>
                <o:lock v:ext="edit" aspectratio="f"/>
                <v:textbox>
                  <w:txbxContent>
                    <w:p>
                      <w:pPr>
                        <w:spacing w:line="240" w:lineRule="auto"/>
                        <w:rPr>
                          <w:rFonts w:hint="default" w:eastAsia="仿宋"/>
                          <w:sz w:val="21"/>
                          <w:szCs w:val="21"/>
                          <w:lang w:val="en-US" w:eastAsia="zh-CN"/>
                        </w:rPr>
                      </w:pPr>
                      <w:r>
                        <w:rPr>
                          <w:rFonts w:hint="eastAsia"/>
                          <w:lang w:val="en-US" w:eastAsia="zh-CN"/>
                        </w:rPr>
                        <w:t xml:space="preserve">    </w:t>
                      </w:r>
                      <w:r>
                        <w:rPr>
                          <w:rFonts w:hint="eastAsia"/>
                          <w:sz w:val="21"/>
                          <w:szCs w:val="21"/>
                          <w:lang w:val="en-US" w:eastAsia="zh-CN"/>
                        </w:rPr>
                        <w:t>：应急物资</w:t>
                      </w: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06368" behindDoc="0" locked="0" layoutInCell="1" allowOverlap="1">
                <wp:simplePos x="0" y="0"/>
                <wp:positionH relativeFrom="column">
                  <wp:posOffset>6981190</wp:posOffset>
                </wp:positionH>
                <wp:positionV relativeFrom="paragraph">
                  <wp:posOffset>515620</wp:posOffset>
                </wp:positionV>
                <wp:extent cx="246380" cy="182880"/>
                <wp:effectExtent l="10795" t="7620" r="22225" b="12700"/>
                <wp:wrapNone/>
                <wp:docPr id="69" name="流程图: 决策 69"/>
                <wp:cNvGraphicFramePr/>
                <a:graphic xmlns:a="http://schemas.openxmlformats.org/drawingml/2006/main">
                  <a:graphicData uri="http://schemas.microsoft.com/office/word/2010/wordprocessingShape">
                    <wps:wsp>
                      <wps:cNvSpPr/>
                      <wps:spPr>
                        <a:xfrm>
                          <a:off x="0" y="0"/>
                          <a:ext cx="246380" cy="18288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549.7pt;margin-top:40.6pt;height:14.4pt;width:19.4pt;z-index:251706368;v-text-anchor:middle;mso-width-relative:page;mso-height-relative:page;" fillcolor="#5B9BD5 [3204]" filled="t" stroked="t" coordsize="21600,21600" o:gfxdata="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DB+jeJ2AAAAAwBAAAPAAAAAAAAAAEAIAAAACIAAABkcnMvZG93bnJldi54bWxQSwEC&#10;FAAUAAAACACHTuJAejznXZ8CAAAuBQAADgAAAAAAAAABACAAAAAnAQAAZHJzL2Uyb0RvYy54bWxQ&#10;SwUGAAAAAAYABgBZAQAAOAYAAAAA&#10;">
                <v:fill on="t" focussize="0,0"/>
                <v:stroke weight="1pt" color="#41719C [3204]" miterlimit="8" joinstyle="miter"/>
                <v:imagedata o:title=""/>
                <o:lock v:ext="edit" aspectratio="f"/>
              </v:shape>
            </w:pict>
          </mc:Fallback>
        </mc:AlternateContent>
      </w: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10464" behindDoc="0" locked="0" layoutInCell="1" allowOverlap="1">
            <wp:simplePos x="0" y="0"/>
            <wp:positionH relativeFrom="column">
              <wp:posOffset>7881620</wp:posOffset>
            </wp:positionH>
            <wp:positionV relativeFrom="paragraph">
              <wp:posOffset>26670</wp:posOffset>
            </wp:positionV>
            <wp:extent cx="396875" cy="402590"/>
            <wp:effectExtent l="0" t="0" r="9525" b="3810"/>
            <wp:wrapNone/>
            <wp:docPr id="76" name="图片 76"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2590"/>
                    </a:xfrm>
                    <a:prstGeom prst="rect">
                      <a:avLst/>
                    </a:prstGeom>
                  </pic:spPr>
                </pic:pic>
              </a:graphicData>
            </a:graphic>
          </wp:anchor>
        </w:drawing>
      </w:r>
      <w:bookmarkEnd w:id="1309"/>
    </w:p>
    <w:p>
      <w:pPr>
        <w:keepNext/>
        <w:keepLines/>
        <w:pageBreakBefore w:val="0"/>
        <w:widowControl w:val="0"/>
        <w:kinsoku/>
        <w:wordWrap/>
        <w:overflowPunct/>
        <w:topLinePunct w:val="0"/>
        <w:autoSpaceDE/>
        <w:autoSpaceDN/>
        <w:bidi w:val="0"/>
        <w:adjustRightInd w:val="0"/>
        <w:snapToGrid w:val="0"/>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keepNext/>
        <w:keepLines/>
        <w:pageBreakBefore w:val="0"/>
        <w:widowControl w:val="0"/>
        <w:kinsoku/>
        <w:wordWrap/>
        <w:overflowPunct/>
        <w:topLinePunct w:val="0"/>
        <w:autoSpaceDE/>
        <w:autoSpaceDN/>
        <w:bidi w:val="0"/>
        <w:adjustRightInd w:val="0"/>
        <w:snapToGrid w:val="0"/>
        <w:jc w:val="left"/>
        <w:textAlignment w:val="auto"/>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310" w:name="_Toc2347"/>
      <w:r>
        <w:rPr>
          <w:rFonts w:hint="default" w:ascii="Times New Roman" w:hAnsi="Times New Roman" w:eastAsia="仿宋" w:cs="Times New Roman"/>
          <w:b/>
          <w:color w:val="000000" w:themeColor="text1"/>
          <w:sz w:val="28"/>
          <w:szCs w:val="28"/>
          <w14:textFill>
            <w14:solidFill>
              <w14:schemeClr w14:val="tx1"/>
            </w14:solidFill>
          </w14:textFill>
        </w:rPr>
        <w:t>附图</w:t>
      </w:r>
      <w:r>
        <w:rPr>
          <w:rFonts w:hint="eastAsia" w:cs="Times New Roman"/>
          <w:b/>
          <w:color w:val="000000" w:themeColor="text1"/>
          <w:sz w:val="28"/>
          <w:szCs w:val="28"/>
          <w:lang w:val="en-US" w:eastAsia="zh-CN"/>
          <w14:textFill>
            <w14:solidFill>
              <w14:schemeClr w14:val="tx1"/>
            </w14:solidFill>
          </w14:textFill>
        </w:rPr>
        <w:t>7</w:t>
      </w:r>
      <w:r>
        <w:rPr>
          <w:rFonts w:hint="default" w:ascii="Times New Roman" w:hAnsi="Times New Roman" w:eastAsia="仿宋" w:cs="Times New Roman"/>
          <w:b/>
          <w:color w:val="000000" w:themeColor="text1"/>
          <w:sz w:val="28"/>
          <w:szCs w:val="28"/>
          <w14:textFill>
            <w14:solidFill>
              <w14:schemeClr w14:val="tx1"/>
            </w14:solidFill>
          </w14:textFill>
        </w:rPr>
        <w:t xml:space="preserve">  周边四邻关系图</w:t>
      </w:r>
      <w:bookmarkEnd w:id="1310"/>
    </w:p>
    <w:p>
      <w:pPr>
        <w:pStyle w:val="2"/>
        <w:jc w:val="center"/>
        <w:rPr>
          <w:rFonts w:hint="default"/>
          <w:color w:val="000000" w:themeColor="text1"/>
          <w14:textFill>
            <w14:solidFill>
              <w14:schemeClr w14:val="tx1"/>
            </w14:solidFill>
          </w14:textFill>
        </w:rPr>
      </w:pPr>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34016" behindDoc="0" locked="0" layoutInCell="1" allowOverlap="1">
            <wp:simplePos x="0" y="0"/>
            <wp:positionH relativeFrom="column">
              <wp:posOffset>8096250</wp:posOffset>
            </wp:positionH>
            <wp:positionV relativeFrom="paragraph">
              <wp:posOffset>42545</wp:posOffset>
            </wp:positionV>
            <wp:extent cx="396875" cy="402590"/>
            <wp:effectExtent l="0" t="0" r="9525" b="3810"/>
            <wp:wrapNone/>
            <wp:docPr id="150" name="图片 150"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2590"/>
                    </a:xfrm>
                    <a:prstGeom prst="rect">
                      <a:avLst/>
                    </a:prstGeom>
                  </pic:spPr>
                </pic:pic>
              </a:graphicData>
            </a:graphic>
          </wp:anchor>
        </w:drawing>
      </w:r>
      <w:r>
        <w:rPr>
          <w:color w:val="000000" w:themeColor="text1"/>
          <w:sz w:val="24"/>
          <w14:textFill>
            <w14:solidFill>
              <w14:schemeClr w14:val="tx1"/>
            </w14:solidFill>
          </w14:textFill>
        </w:rPr>
        <mc:AlternateContent>
          <mc:Choice Requires="wps">
            <w:drawing>
              <wp:anchor distT="0" distB="0" distL="114300" distR="114300" simplePos="0" relativeHeight="251720704" behindDoc="0" locked="0" layoutInCell="1" allowOverlap="1">
                <wp:simplePos x="0" y="0"/>
                <wp:positionH relativeFrom="column">
                  <wp:posOffset>4212590</wp:posOffset>
                </wp:positionH>
                <wp:positionV relativeFrom="paragraph">
                  <wp:posOffset>3501390</wp:posOffset>
                </wp:positionV>
                <wp:extent cx="1506220" cy="525780"/>
                <wp:effectExtent l="0" t="0" r="0" b="0"/>
                <wp:wrapNone/>
                <wp:docPr id="115" name="文本框 115"/>
                <wp:cNvGraphicFramePr/>
                <a:graphic xmlns:a="http://schemas.openxmlformats.org/drawingml/2006/main">
                  <a:graphicData uri="http://schemas.microsoft.com/office/word/2010/wordprocessingShape">
                    <wps:wsp>
                      <wps:cNvSpPr txBox="1"/>
                      <wps:spPr>
                        <a:xfrm>
                          <a:off x="0" y="0"/>
                          <a:ext cx="1506220" cy="5257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仿宋"/>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兰池三路西段</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1.7pt;margin-top:275.7pt;height:41.4pt;width:118.6pt;z-index:251720704;mso-width-relative:page;mso-height-relative:page;" filled="f" stroked="f" coordsize="21600,21600" o:gfxdata="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&#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DSRxS2wAAAAsBAAAPAAAAAAAAAAEAIAAAACIAAABk&#10;cnMvZG93bnJldi54bWxQSwECFAAUAAAACACHTuJAUqg5YTwCAABqBAAADgAAAAAAAAABACAAAAAq&#10;AQAAZHJzL2Uyb0RvYy54bWxQSwUGAAAAAAYABgBZAQAA2AUAAAAA&#10;">
                <v:fill on="f" focussize="0,0"/>
                <v:stroke on="f" weight="0.5pt"/>
                <v:imagedata o:title=""/>
                <o:lock v:ext="edit" aspectratio="f"/>
                <v:textbox>
                  <w:txbxContent>
                    <w:p>
                      <w:pPr>
                        <w:rPr>
                          <w:rFonts w:hint="default" w:eastAsia="仿宋"/>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兰池三路西段</w:t>
                      </w:r>
                    </w:p>
                  </w:txbxContent>
                </v:textbox>
              </v:shape>
            </w:pict>
          </mc:Fallback>
        </mc:AlternateContent>
      </w:r>
      <w:r>
        <w:rPr>
          <w:color w:val="000000" w:themeColor="text1"/>
          <w:sz w:val="24"/>
          <w14:textFill>
            <w14:solidFill>
              <w14:schemeClr w14:val="tx1"/>
            </w14:solidFill>
          </w14:textFill>
        </w:rPr>
        <mc:AlternateContent>
          <mc:Choice Requires="wps">
            <w:drawing>
              <wp:anchor distT="0" distB="0" distL="114300" distR="114300" simplePos="0" relativeHeight="251719680" behindDoc="0" locked="0" layoutInCell="1" allowOverlap="1">
                <wp:simplePos x="0" y="0"/>
                <wp:positionH relativeFrom="column">
                  <wp:posOffset>4539615</wp:posOffset>
                </wp:positionH>
                <wp:positionV relativeFrom="paragraph">
                  <wp:posOffset>1642745</wp:posOffset>
                </wp:positionV>
                <wp:extent cx="1162050" cy="59817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1162050" cy="598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仿宋"/>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农田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7.45pt;margin-top:129.35pt;height:47.1pt;width:91.5pt;z-index:251719680;mso-width-relative:page;mso-height-relative:page;" filled="f" stroked="f" coordsize="21600,21600" o:gfxdata="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2M2bQ9wAAAALAQAADwAAAAAAAAABACAAAAAiAAAA&#10;ZHJzL2Rvd25yZXYueG1sUEsBAhQAFAAAAAgAh07iQIenZ6s8AgAAagQAAA4AAAAAAAAAAQAgAAAA&#10;KwEAAGRycy9lMm9Eb2MueG1sUEsFBgAAAAAGAAYAWQEAANkFAAAAAA==&#10;">
                <v:fill on="f" focussize="0,0"/>
                <v:stroke on="f" weight="0.5pt"/>
                <v:imagedata o:title=""/>
                <o:lock v:ext="edit" aspectratio="f"/>
                <v:textbox>
                  <w:txbxContent>
                    <w:p>
                      <w:pPr>
                        <w:rPr>
                          <w:rFonts w:hint="eastAsia" w:eastAsia="仿宋"/>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农田</w:t>
                      </w:r>
                    </w:p>
                  </w:txbxContent>
                </v:textbox>
              </v:shape>
            </w:pict>
          </mc:Fallback>
        </mc:AlternateContent>
      </w:r>
      <w:r>
        <w:rPr>
          <w:color w:val="000000" w:themeColor="text1"/>
          <w:sz w:val="24"/>
          <w14:textFill>
            <w14:solidFill>
              <w14:schemeClr w14:val="tx1"/>
            </w14:solidFill>
          </w14:textFill>
        </w:rPr>
        <mc:AlternateContent>
          <mc:Choice Requires="wps">
            <w:drawing>
              <wp:anchor distT="0" distB="0" distL="114300" distR="114300" simplePos="0" relativeHeight="251718656" behindDoc="0" locked="0" layoutInCell="1" allowOverlap="1">
                <wp:simplePos x="0" y="0"/>
                <wp:positionH relativeFrom="column">
                  <wp:posOffset>2091690</wp:posOffset>
                </wp:positionH>
                <wp:positionV relativeFrom="paragraph">
                  <wp:posOffset>1417320</wp:posOffset>
                </wp:positionV>
                <wp:extent cx="1162050" cy="598170"/>
                <wp:effectExtent l="0" t="0" r="0" b="0"/>
                <wp:wrapNone/>
                <wp:docPr id="104" name="文本框 104"/>
                <wp:cNvGraphicFramePr/>
                <a:graphic xmlns:a="http://schemas.openxmlformats.org/drawingml/2006/main">
                  <a:graphicData uri="http://schemas.microsoft.com/office/word/2010/wordprocessingShape">
                    <wps:wsp>
                      <wps:cNvSpPr txBox="1"/>
                      <wps:spPr>
                        <a:xfrm>
                          <a:off x="2679700" y="2760980"/>
                          <a:ext cx="1162050" cy="598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仿宋"/>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农田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7pt;margin-top:111.6pt;height:47.1pt;width:91.5pt;z-index:251718656;mso-width-relative:page;mso-height-relative:page;" filled="f" stroked="f" coordsize="21600,21600" o:gfxdata="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EZhlwNsAAAALAQAADwAAAAAAAAAB&#10;ACAAAAAiAAAAZHJzL2Rvd25yZXYueG1sUEsBAhQAFAAAAAgAh07iQHnnqG5GAgAAdgQAAA4AAAAA&#10;AAAAAQAgAAAAKgEAAGRycy9lMm9Eb2MueG1sUEsFBgAAAAAGAAYAWQEAAOIFAAAAAA==&#10;">
                <v:fill on="f" focussize="0,0"/>
                <v:stroke on="f" weight="0.5pt"/>
                <v:imagedata o:title=""/>
                <o:lock v:ext="edit" aspectratio="f"/>
                <v:textbox>
                  <w:txbxContent>
                    <w:p>
                      <w:pPr>
                        <w:rPr>
                          <w:rFonts w:hint="eastAsia" w:eastAsia="仿宋"/>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农田</w:t>
                      </w:r>
                    </w:p>
                  </w:txbxContent>
                </v:textbox>
              </v:shape>
            </w:pict>
          </mc:Fallback>
        </mc:AlternateContent>
      </w:r>
      <w:r>
        <w:rPr>
          <w:color w:val="000000" w:themeColor="text1"/>
          <w:sz w:val="24"/>
          <w14:textFill>
            <w14:solidFill>
              <w14:schemeClr w14:val="tx1"/>
            </w14:solidFill>
          </w14:textFill>
        </w:rPr>
        <mc:AlternateContent>
          <mc:Choice Requires="wps">
            <w:drawing>
              <wp:anchor distT="0" distB="0" distL="114300" distR="114300" simplePos="0" relativeHeight="251717632" behindDoc="0" locked="0" layoutInCell="1" allowOverlap="1">
                <wp:simplePos x="0" y="0"/>
                <wp:positionH relativeFrom="column">
                  <wp:posOffset>3162300</wp:posOffset>
                </wp:positionH>
                <wp:positionV relativeFrom="paragraph">
                  <wp:posOffset>1834515</wp:posOffset>
                </wp:positionV>
                <wp:extent cx="5397500" cy="2957830"/>
                <wp:effectExtent l="8890" t="16510" r="16510" b="22860"/>
                <wp:wrapNone/>
                <wp:docPr id="103" name="直接连接符 103"/>
                <wp:cNvGraphicFramePr/>
                <a:graphic xmlns:a="http://schemas.openxmlformats.org/drawingml/2006/main">
                  <a:graphicData uri="http://schemas.microsoft.com/office/word/2010/wordprocessingShape">
                    <wps:wsp>
                      <wps:cNvCnPr/>
                      <wps:spPr>
                        <a:xfrm flipV="1">
                          <a:off x="3886200" y="6289675"/>
                          <a:ext cx="5397500" cy="295783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249pt;margin-top:144.45pt;height:232.9pt;width:425pt;z-index:251717632;mso-width-relative:page;mso-height-relative:page;" filled="f" stroked="t" coordsize="21600,21600" o:gfxdata="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TAbjNkAAAAMAQAADwAAAAAAAAABACAAAAAiAAAAZHJzL2Rv&#10;d25yZXYueG1sUEsBAhQAFAAAAAgAh07iQLlpyFAAAgAA0gMAAA4AAAAAAAAAAQAgAAAAKAEAAGRy&#10;cy9lMm9Eb2MueG1sUEsFBgAAAAAGAAYAWQEAAJoFAAAAAA==&#10;">
                <v:fill on="f" focussize="0,0"/>
                <v:stroke weight="3pt" color="#FFFF00 [3204]" miterlimit="8" joinstyle="miter"/>
                <v:imagedata o:title=""/>
                <o:lock v:ext="edit" aspectratio="f"/>
              </v:line>
            </w:pict>
          </mc:Fallback>
        </mc:AlternateContent>
      </w:r>
      <w:r>
        <w:rPr>
          <w:color w:val="000000" w:themeColor="text1"/>
          <w:sz w:val="24"/>
          <w14:textFill>
            <w14:solidFill>
              <w14:schemeClr w14:val="tx1"/>
            </w14:solidFill>
          </w14:textFill>
        </w:rPr>
        <mc:AlternateContent>
          <mc:Choice Requires="wps">
            <w:drawing>
              <wp:anchor distT="0" distB="0" distL="114300" distR="114300" simplePos="0" relativeHeight="251716608" behindDoc="0" locked="0" layoutInCell="1" allowOverlap="1">
                <wp:simplePos x="0" y="0"/>
                <wp:positionH relativeFrom="column">
                  <wp:posOffset>3960495</wp:posOffset>
                </wp:positionH>
                <wp:positionV relativeFrom="paragraph">
                  <wp:posOffset>601345</wp:posOffset>
                </wp:positionV>
                <wp:extent cx="1823720" cy="2838450"/>
                <wp:effectExtent l="6985" t="39370" r="23495" b="30480"/>
                <wp:wrapNone/>
                <wp:docPr id="99" name="任意多边形 99"/>
                <wp:cNvGraphicFramePr/>
                <a:graphic xmlns:a="http://schemas.openxmlformats.org/drawingml/2006/main">
                  <a:graphicData uri="http://schemas.microsoft.com/office/word/2010/wordprocessingShape">
                    <wps:wsp>
                      <wps:cNvSpPr/>
                      <wps:spPr>
                        <a:xfrm>
                          <a:off x="4874895" y="2089785"/>
                          <a:ext cx="1823720" cy="2838450"/>
                        </a:xfrm>
                        <a:custGeom>
                          <a:avLst/>
                          <a:gdLst>
                            <a:gd name="connisteX0" fmla="*/ 0 w 1823720"/>
                            <a:gd name="connsiteY0" fmla="*/ 0 h 2838450"/>
                            <a:gd name="connisteX1" fmla="*/ 1696720 w 1823720"/>
                            <a:gd name="connsiteY1" fmla="*/ 924560 h 2838450"/>
                            <a:gd name="connisteX2" fmla="*/ 1506220 w 1823720"/>
                            <a:gd name="connsiteY2" fmla="*/ 1250950 h 2838450"/>
                            <a:gd name="connisteX3" fmla="*/ 1823720 w 1823720"/>
                            <a:gd name="connsiteY3" fmla="*/ 2584450 h 2838450"/>
                            <a:gd name="connisteX4" fmla="*/ 1034415 w 1823720"/>
                            <a:gd name="connsiteY4" fmla="*/ 2838450 h 2838450"/>
                            <a:gd name="connisteX5" fmla="*/ 127000 w 1823720"/>
                            <a:gd name="connsiteY5" fmla="*/ 0 h 2838450"/>
                            <a:gd name="connisteX6" fmla="*/ 172720 w 1823720"/>
                            <a:gd name="connsiteY6" fmla="*/ 35560 h 283845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Lst>
                          <a:rect l="l" t="t" r="r" b="b"/>
                          <a:pathLst>
                            <a:path w="1823720" h="2838450">
                              <a:moveTo>
                                <a:pt x="0" y="0"/>
                              </a:moveTo>
                              <a:lnTo>
                                <a:pt x="1696720" y="924560"/>
                              </a:lnTo>
                              <a:lnTo>
                                <a:pt x="1506220" y="1250950"/>
                              </a:lnTo>
                              <a:lnTo>
                                <a:pt x="1823720" y="2584450"/>
                              </a:lnTo>
                              <a:lnTo>
                                <a:pt x="1034415" y="2838450"/>
                              </a:lnTo>
                              <a:lnTo>
                                <a:pt x="127000" y="0"/>
                              </a:lnTo>
                              <a:lnTo>
                                <a:pt x="172720" y="35560"/>
                              </a:lnTo>
                            </a:path>
                          </a:pathLst>
                        </a:cu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11.85pt;margin-top:47.35pt;height:223.5pt;width:143.6pt;z-index:251716608;mso-width-relative:page;mso-height-relative:page;" filled="f" stroked="t" coordsize="1823720,2838450" o:gfxdata="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" path="m0,0l1696720,924560,1506220,1250950,1823720,2584450,1034415,2838450,127000,0,172720,35560e">
                <v:path o:connectlocs="0,0;1696720,924560;1506220,1250950;1823720,2584450;1034415,2838450;127000,0;172720,35560" o:connectangles="0,0,0,0,0,0,0"/>
                <v:fill on="f" focussize="0,0"/>
                <v:stroke weight="2.25pt" color="#FFFF00 [3204]" miterlimit="8" joinstyle="miter"/>
                <v:imagedata o:title=""/>
                <o:lock v:ext="edit" aspectratio="f"/>
              </v:shape>
            </w:pict>
          </mc:Fallback>
        </mc:AlternateContent>
      </w:r>
      <w:r>
        <w:rPr>
          <w:color w:val="000000" w:themeColor="text1"/>
          <w:sz w:val="24"/>
          <w14:textFill>
            <w14:solidFill>
              <w14:schemeClr w14:val="tx1"/>
            </w14:solidFill>
          </w14:textFill>
        </w:rPr>
        <mc:AlternateContent>
          <mc:Choice Requires="wps">
            <w:drawing>
              <wp:anchor distT="0" distB="0" distL="114300" distR="114300" simplePos="0" relativeHeight="251715584" behindDoc="0" locked="0" layoutInCell="1" allowOverlap="1">
                <wp:simplePos x="0" y="0"/>
                <wp:positionH relativeFrom="column">
                  <wp:posOffset>1116330</wp:posOffset>
                </wp:positionH>
                <wp:positionV relativeFrom="paragraph">
                  <wp:posOffset>147320</wp:posOffset>
                </wp:positionV>
                <wp:extent cx="2751455" cy="4260850"/>
                <wp:effectExtent l="635" t="14605" r="16510" b="17145"/>
                <wp:wrapNone/>
                <wp:docPr id="96" name="任意多边形 96"/>
                <wp:cNvGraphicFramePr/>
                <a:graphic xmlns:a="http://schemas.openxmlformats.org/drawingml/2006/main">
                  <a:graphicData uri="http://schemas.microsoft.com/office/word/2010/wordprocessingShape">
                    <wps:wsp>
                      <wps:cNvSpPr/>
                      <wps:spPr>
                        <a:xfrm>
                          <a:off x="2030730" y="1635760"/>
                          <a:ext cx="2751455" cy="4260850"/>
                        </a:xfrm>
                        <a:custGeom>
                          <a:avLst/>
                          <a:gdLst>
                            <a:gd name="connisteX0" fmla="*/ 0 w 2751455"/>
                            <a:gd name="connsiteY0" fmla="*/ 133350 h 4260850"/>
                            <a:gd name="connisteX1" fmla="*/ 1997075 w 2751455"/>
                            <a:gd name="connsiteY1" fmla="*/ 0 h 4260850"/>
                            <a:gd name="connisteX2" fmla="*/ 2751455 w 2751455"/>
                            <a:gd name="connsiteY2" fmla="*/ 436880 h 4260850"/>
                            <a:gd name="connisteX3" fmla="*/ 2243455 w 2751455"/>
                            <a:gd name="connsiteY3" fmla="*/ 3054350 h 4260850"/>
                            <a:gd name="connisteX4" fmla="*/ 2575560 w 2751455"/>
                            <a:gd name="connsiteY4" fmla="*/ 4113530 h 4260850"/>
                            <a:gd name="connisteX5" fmla="*/ 1199515 w 2751455"/>
                            <a:gd name="connsiteY5" fmla="*/ 4260850 h 4260850"/>
                            <a:gd name="connisteX6" fmla="*/ 42545 w 2751455"/>
                            <a:gd name="connsiteY6" fmla="*/ 133350 h 4260850"/>
                            <a:gd name="connisteX7" fmla="*/ 56515 w 2751455"/>
                            <a:gd name="connsiteY7" fmla="*/ 104775 h 426085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Lst>
                          <a:rect l="l" t="t" r="r" b="b"/>
                          <a:pathLst>
                            <a:path w="2751455" h="4260850">
                              <a:moveTo>
                                <a:pt x="0" y="133350"/>
                              </a:moveTo>
                              <a:lnTo>
                                <a:pt x="1997075" y="0"/>
                              </a:lnTo>
                              <a:lnTo>
                                <a:pt x="2751455" y="436880"/>
                              </a:lnTo>
                              <a:lnTo>
                                <a:pt x="2243455" y="3054350"/>
                              </a:lnTo>
                              <a:lnTo>
                                <a:pt x="2575560" y="4113530"/>
                              </a:lnTo>
                              <a:lnTo>
                                <a:pt x="1199515" y="4260850"/>
                              </a:lnTo>
                              <a:lnTo>
                                <a:pt x="42545" y="133350"/>
                              </a:lnTo>
                              <a:lnTo>
                                <a:pt x="56515" y="104775"/>
                              </a:lnTo>
                            </a:path>
                          </a:pathLst>
                        </a:cu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87.9pt;margin-top:11.6pt;height:335.5pt;width:216.65pt;z-index:251715584;mso-width-relative:page;mso-height-relative:page;" filled="f" stroked="t" coordsize="2751455,4260850" o:gfxdata="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" path="m0,133350l1997075,0,2751455,436880,2243455,3054350,2575560,4113530,1199515,4260850,42545,133350,56515,104775e">
                <v:path o:connectlocs="0,133350;1997075,0;2751455,436880;2243455,3054350;2575560,4113530;1199515,4260850;42545,133350;56515,104775" o:connectangles="0,0,0,0,0,0,0,0"/>
                <v:fill on="f" focussize="0,0"/>
                <v:stroke weight="2.25pt" color="#FFFF00 [3204]" miterlimit="8" joinstyle="miter"/>
                <v:imagedata o:title=""/>
                <o:lock v:ext="edit" aspectratio="f"/>
              </v:shape>
            </w:pict>
          </mc:Fallback>
        </mc:AlternateContent>
      </w:r>
      <w:r>
        <w:rPr>
          <w:color w:val="000000" w:themeColor="text1"/>
          <w14:textFill>
            <w14:solidFill>
              <w14:schemeClr w14:val="tx1"/>
            </w14:solidFill>
          </w14:textFill>
        </w:rPr>
        <w:drawing>
          <wp:inline distT="0" distB="0" distL="114300" distR="114300">
            <wp:extent cx="8201025" cy="4768850"/>
            <wp:effectExtent l="0" t="0" r="3175" b="6350"/>
            <wp:docPr id="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
                    <pic:cNvPicPr>
                      <a:picLocks noChangeAspect="1"/>
                    </pic:cNvPicPr>
                  </pic:nvPicPr>
                  <pic:blipFill>
                    <a:blip r:embed="rId28"/>
                    <a:srcRect t="7398"/>
                    <a:stretch>
                      <a:fillRect/>
                    </a:stretch>
                  </pic:blipFill>
                  <pic:spPr>
                    <a:xfrm>
                      <a:off x="0" y="0"/>
                      <a:ext cx="8201025" cy="4768850"/>
                    </a:xfrm>
                    <a:prstGeom prst="rect">
                      <a:avLst/>
                    </a:prstGeom>
                    <a:noFill/>
                    <a:ln>
                      <a:noFill/>
                    </a:ln>
                  </pic:spPr>
                </pic:pic>
              </a:graphicData>
            </a:graphic>
          </wp:inline>
        </w:drawing>
      </w:r>
    </w:p>
    <w:p>
      <w:pPr>
        <w:keepNext/>
        <w:keepLines/>
        <w:adjustRightInd w:val="0"/>
        <w:snapToGrid w:val="0"/>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311" w:name="_Toc49888676"/>
      <w:bookmarkStart w:id="1312" w:name="_Toc28066"/>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03296" behindDoc="0" locked="0" layoutInCell="1" allowOverlap="1">
            <wp:simplePos x="0" y="0"/>
            <wp:positionH relativeFrom="column">
              <wp:posOffset>7945120</wp:posOffset>
            </wp:positionH>
            <wp:positionV relativeFrom="paragraph">
              <wp:posOffset>322580</wp:posOffset>
            </wp:positionV>
            <wp:extent cx="396875" cy="402590"/>
            <wp:effectExtent l="0" t="0" r="9525" b="3810"/>
            <wp:wrapNone/>
            <wp:docPr id="65" name="图片 65"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2590"/>
                    </a:xfrm>
                    <a:prstGeom prst="rect">
                      <a:avLst/>
                    </a:prstGeom>
                  </pic:spPr>
                </pic:pic>
              </a:graphicData>
            </a:graphic>
          </wp:anchor>
        </w:drawing>
      </w:r>
      <w:r>
        <w:rPr>
          <w:rFonts w:hint="default" w:ascii="Times New Roman" w:hAnsi="Times New Roman" w:eastAsia="仿宋" w:cs="Times New Roman"/>
          <w:b/>
          <w:color w:val="000000" w:themeColor="text1"/>
          <w:sz w:val="28"/>
          <w:szCs w:val="28"/>
          <w14:textFill>
            <w14:solidFill>
              <w14:schemeClr w14:val="tx1"/>
            </w14:solidFill>
          </w14:textFill>
        </w:rPr>
        <w:t xml:space="preserve">附图 </w:t>
      </w:r>
      <w:r>
        <w:rPr>
          <w:rFonts w:hint="eastAsia" w:cs="Times New Roman"/>
          <w:b/>
          <w:color w:val="000000" w:themeColor="text1"/>
          <w:sz w:val="28"/>
          <w:szCs w:val="28"/>
          <w:lang w:val="en-US" w:eastAsia="zh-CN"/>
          <w14:textFill>
            <w14:solidFill>
              <w14:schemeClr w14:val="tx1"/>
            </w14:solidFill>
          </w14:textFill>
        </w:rPr>
        <w:t>8周围环境敏感节点</w:t>
      </w:r>
      <w:r>
        <w:rPr>
          <w:rFonts w:hint="default" w:ascii="Times New Roman" w:hAnsi="Times New Roman" w:eastAsia="仿宋" w:cs="Times New Roman"/>
          <w:b/>
          <w:color w:val="000000" w:themeColor="text1"/>
          <w:sz w:val="28"/>
          <w:szCs w:val="28"/>
          <w14:textFill>
            <w14:solidFill>
              <w14:schemeClr w14:val="tx1"/>
            </w14:solidFill>
          </w14:textFill>
        </w:rPr>
        <w:t>分布图</w:t>
      </w:r>
      <w:bookmarkEnd w:id="1311"/>
      <w:bookmarkEnd w:id="1312"/>
    </w:p>
    <w:p>
      <w:pPr>
        <w:pStyle w:val="2"/>
        <w:keepNext w:val="0"/>
        <w:keepLines w:val="0"/>
        <w:pageBreakBefore w:val="0"/>
        <w:widowControl w:val="0"/>
        <w:kinsoku/>
        <w:wordWrap/>
        <w:overflowPunct/>
        <w:topLinePunct w:val="0"/>
        <w:autoSpaceDE w:val="0"/>
        <w:autoSpaceDN w:val="0"/>
        <w:bidi w:val="0"/>
        <w:adjustRightInd w:val="0"/>
        <w:snapToGrid w:val="0"/>
        <w:jc w:val="center"/>
        <w:textAlignment w:val="auto"/>
        <w:rPr>
          <w:rFonts w:hint="eastAsia" w:ascii="Times New Roman" w:hAnsi="Times New Roman" w:eastAsia="仿宋" w:cs="Times New Roman"/>
          <w:b/>
          <w:color w:val="000000" w:themeColor="text1"/>
          <w:sz w:val="28"/>
          <w:szCs w:val="28"/>
          <w:lang w:eastAsia="zh-CN"/>
          <w14:textFill>
            <w14:solidFill>
              <w14:schemeClr w14:val="tx1"/>
            </w14:solidFill>
          </w14:textFill>
        </w:rPr>
      </w:pPr>
      <w:r>
        <w:rPr>
          <w:color w:val="000000" w:themeColor="text1"/>
          <w:sz w:val="28"/>
          <w14:textFill>
            <w14:solidFill>
              <w14:schemeClr w14:val="tx1"/>
            </w14:solidFill>
          </w14:textFill>
        </w:rPr>
        <mc:AlternateContent>
          <mc:Choice Requires="wps">
            <w:drawing>
              <wp:anchor distT="0" distB="0" distL="114300" distR="114300" simplePos="0" relativeHeight="251747328" behindDoc="0" locked="0" layoutInCell="1" allowOverlap="1">
                <wp:simplePos x="0" y="0"/>
                <wp:positionH relativeFrom="column">
                  <wp:posOffset>3556000</wp:posOffset>
                </wp:positionH>
                <wp:positionV relativeFrom="paragraph">
                  <wp:posOffset>1974215</wp:posOffset>
                </wp:positionV>
                <wp:extent cx="775970" cy="322580"/>
                <wp:effectExtent l="0" t="0" r="0" b="0"/>
                <wp:wrapNone/>
                <wp:docPr id="166" name="文本框 166"/>
                <wp:cNvGraphicFramePr/>
                <a:graphic xmlns:a="http://schemas.openxmlformats.org/drawingml/2006/main">
                  <a:graphicData uri="http://schemas.microsoft.com/office/word/2010/wordprocessingShape">
                    <wps:wsp>
                      <wps:cNvSpPr txBox="1"/>
                      <wps:spPr>
                        <a:xfrm>
                          <a:off x="0" y="0"/>
                          <a:ext cx="775970" cy="3225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b/>
                                <w:bCs/>
                                <w:color w:val="FFFFFF" w:themeColor="background1"/>
                                <w:sz w:val="21"/>
                                <w:szCs w:val="21"/>
                                <w:lang w:val="en-US" w:eastAsia="zh-CN"/>
                                <w14:textFill>
                                  <w14:solidFill>
                                    <w14:schemeClr w14:val="bg1"/>
                                  </w14:solidFill>
                                </w14:textFill>
                              </w:rPr>
                            </w:pPr>
                            <w:r>
                              <w:rPr>
                                <w:rFonts w:hint="eastAsia"/>
                                <w:b/>
                                <w:bCs/>
                                <w:color w:val="FFFFFF" w:themeColor="background1"/>
                                <w:sz w:val="21"/>
                                <w:szCs w:val="21"/>
                                <w:lang w:val="en-US" w:eastAsia="zh-CN"/>
                                <w14:textFill>
                                  <w14:solidFill>
                                    <w14:schemeClr w14:val="bg1"/>
                                  </w14:solidFill>
                                </w14:textFill>
                              </w:rPr>
                              <w:t>黄家沟村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pt;margin-top:155.45pt;height:25.4pt;width:61.1pt;z-index:251747328;mso-width-relative:page;mso-height-relative:page;" filled="f" stroked="f" coordsize="21600,21600" o:gfxdata="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eunT43AAAAAsBAAAPAAAAAAAAAAEAIAAAACIA&#10;AABkcnMvZG93bnJldi54bWxQSwECFAAUAAAACACHTuJAWcdXBz4CAABpBAAADgAAAAAAAAABACAA&#10;AAArAQAAZHJzL2Uyb0RvYy54bWxQSwUGAAAAAAYABgBZAQAA2wUAAAAA&#10;">
                <v:fill on="f" focussize="0,0"/>
                <v:stroke on="f" weight="0.5pt"/>
                <v:imagedata o:title=""/>
                <o:lock v:ext="edit" aspectratio="f"/>
                <v:textbox>
                  <w:txbxContent>
                    <w:p>
                      <w:pPr>
                        <w:rPr>
                          <w:rFonts w:hint="eastAsia"/>
                          <w:b/>
                          <w:bCs/>
                          <w:color w:val="FFFFFF" w:themeColor="background1"/>
                          <w:sz w:val="21"/>
                          <w:szCs w:val="21"/>
                          <w:lang w:val="en-US" w:eastAsia="zh-CN"/>
                          <w14:textFill>
                            <w14:solidFill>
                              <w14:schemeClr w14:val="bg1"/>
                            </w14:solidFill>
                          </w14:textFill>
                        </w:rPr>
                      </w:pPr>
                      <w:r>
                        <w:rPr>
                          <w:rFonts w:hint="eastAsia"/>
                          <w:b/>
                          <w:bCs/>
                          <w:color w:val="FFFFFF" w:themeColor="background1"/>
                          <w:sz w:val="21"/>
                          <w:szCs w:val="21"/>
                          <w:lang w:val="en-US" w:eastAsia="zh-CN"/>
                          <w14:textFill>
                            <w14:solidFill>
                              <w14:schemeClr w14:val="bg1"/>
                            </w14:solidFill>
                          </w14:textFill>
                        </w:rPr>
                        <w:t>黄家沟村</w:t>
                      </w: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46304" behindDoc="0" locked="0" layoutInCell="1" allowOverlap="1">
                <wp:simplePos x="0" y="0"/>
                <wp:positionH relativeFrom="column">
                  <wp:posOffset>5689600</wp:posOffset>
                </wp:positionH>
                <wp:positionV relativeFrom="paragraph">
                  <wp:posOffset>1080770</wp:posOffset>
                </wp:positionV>
                <wp:extent cx="775970" cy="322580"/>
                <wp:effectExtent l="0" t="0" r="0" b="0"/>
                <wp:wrapNone/>
                <wp:docPr id="165" name="文本框 165"/>
                <wp:cNvGraphicFramePr/>
                <a:graphic xmlns:a="http://schemas.openxmlformats.org/drawingml/2006/main">
                  <a:graphicData uri="http://schemas.microsoft.com/office/word/2010/wordprocessingShape">
                    <wps:wsp>
                      <wps:cNvSpPr txBox="1"/>
                      <wps:spPr>
                        <a:xfrm>
                          <a:off x="0" y="0"/>
                          <a:ext cx="775970" cy="3225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b/>
                                <w:bCs/>
                                <w:color w:val="FFFFFF" w:themeColor="background1"/>
                                <w:sz w:val="21"/>
                                <w:szCs w:val="21"/>
                                <w:lang w:val="en-US" w:eastAsia="zh-CN"/>
                                <w14:textFill>
                                  <w14:solidFill>
                                    <w14:schemeClr w14:val="bg1"/>
                                  </w14:solidFill>
                                </w14:textFill>
                              </w:rPr>
                            </w:pPr>
                            <w:r>
                              <w:rPr>
                                <w:rFonts w:hint="eastAsia"/>
                                <w:b/>
                                <w:bCs/>
                                <w:color w:val="FFFFFF" w:themeColor="background1"/>
                                <w:sz w:val="21"/>
                                <w:szCs w:val="21"/>
                                <w:lang w:val="en-US" w:eastAsia="zh-CN"/>
                                <w14:textFill>
                                  <w14:solidFill>
                                    <w14:schemeClr w14:val="bg1"/>
                                  </w14:solidFill>
                                </w14:textFill>
                              </w:rPr>
                              <w:t>渭柳中学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48pt;margin-top:85.1pt;height:25.4pt;width:61.1pt;z-index:251746304;mso-width-relative:page;mso-height-relative:page;" filled="f" stroked="f" coordsize="21600,21600" o:gfxdata="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9m0s7bAAAADAEAAA8AAAAAAAAAAQAgAAAAIgAA&#10;AGRycy9kb3ducmV2LnhtbFBLAQIUABQAAAAIAIdO4kDO139dPgIAAGkEAAAOAAAAAAAAAAEAIAAA&#10;ACoBAABkcnMvZTJvRG9jLnhtbFBLBQYAAAAABgAGAFkBAADaBQAAAAA=&#10;">
                <v:fill on="f" focussize="0,0"/>
                <v:stroke on="f" weight="0.5pt"/>
                <v:imagedata o:title=""/>
                <o:lock v:ext="edit" aspectratio="f"/>
                <v:textbox>
                  <w:txbxContent>
                    <w:p>
                      <w:pPr>
                        <w:rPr>
                          <w:rFonts w:hint="eastAsia"/>
                          <w:b/>
                          <w:bCs/>
                          <w:color w:val="FFFFFF" w:themeColor="background1"/>
                          <w:sz w:val="21"/>
                          <w:szCs w:val="21"/>
                          <w:lang w:val="en-US" w:eastAsia="zh-CN"/>
                          <w14:textFill>
                            <w14:solidFill>
                              <w14:schemeClr w14:val="bg1"/>
                            </w14:solidFill>
                          </w14:textFill>
                        </w:rPr>
                      </w:pPr>
                      <w:r>
                        <w:rPr>
                          <w:rFonts w:hint="eastAsia"/>
                          <w:b/>
                          <w:bCs/>
                          <w:color w:val="FFFFFF" w:themeColor="background1"/>
                          <w:sz w:val="21"/>
                          <w:szCs w:val="21"/>
                          <w:lang w:val="en-US" w:eastAsia="zh-CN"/>
                          <w14:textFill>
                            <w14:solidFill>
                              <w14:schemeClr w14:val="bg1"/>
                            </w14:solidFill>
                          </w14:textFill>
                        </w:rPr>
                        <w:t>渭柳中学</w:t>
                      </w: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45280" behindDoc="0" locked="0" layoutInCell="1" allowOverlap="1">
                <wp:simplePos x="0" y="0"/>
                <wp:positionH relativeFrom="column">
                  <wp:posOffset>6605905</wp:posOffset>
                </wp:positionH>
                <wp:positionV relativeFrom="paragraph">
                  <wp:posOffset>3821430</wp:posOffset>
                </wp:positionV>
                <wp:extent cx="930910" cy="381000"/>
                <wp:effectExtent l="0" t="0" r="0" b="0"/>
                <wp:wrapNone/>
                <wp:docPr id="164" name="文本框 164"/>
                <wp:cNvGraphicFramePr/>
                <a:graphic xmlns:a="http://schemas.openxmlformats.org/drawingml/2006/main">
                  <a:graphicData uri="http://schemas.microsoft.com/office/word/2010/wordprocessingShape">
                    <wps:wsp>
                      <wps:cNvSpPr txBox="1"/>
                      <wps:spPr>
                        <a:xfrm>
                          <a:off x="7520305" y="5309870"/>
                          <a:ext cx="930910" cy="381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仿宋"/>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渭河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0.15pt;margin-top:300.9pt;height:30pt;width:73.3pt;z-index:251745280;mso-width-relative:page;mso-height-relative:page;" filled="f" stroked="f" coordsize="21600,21600" o:gfxdata="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h5vY2wAAAA0BAAAPAAAAAAAA&#10;AAEAIAAAACIAAABkcnMvZG93bnJldi54bWxQSwECFAAUAAAACACHTuJAAYe3QkgCAAB1BAAADgAA&#10;AAAAAAABACAAAAAqAQAAZHJzL2Uyb0RvYy54bWxQSwUGAAAAAAYABgBZAQAA5AUAAAAA&#10;">
                <v:fill on="f" focussize="0,0"/>
                <v:stroke on="f" weight="0.5pt"/>
                <v:imagedata o:title=""/>
                <o:lock v:ext="edit" aspectratio="f"/>
                <v:textbox>
                  <w:txbxContent>
                    <w:p>
                      <w:pPr>
                        <w:rPr>
                          <w:rFonts w:hint="eastAsia" w:eastAsia="仿宋"/>
                          <w:b/>
                          <w:bCs/>
                          <w:color w:val="FFFFFF" w:themeColor="background1"/>
                          <w:lang w:val="en-US" w:eastAsia="zh-CN"/>
                          <w14:textFill>
                            <w14:solidFill>
                              <w14:schemeClr w14:val="bg1"/>
                            </w14:solidFill>
                          </w14:textFill>
                        </w:rPr>
                      </w:pPr>
                      <w:r>
                        <w:rPr>
                          <w:rFonts w:hint="eastAsia"/>
                          <w:b/>
                          <w:bCs/>
                          <w:color w:val="FFFFFF" w:themeColor="background1"/>
                          <w:lang w:val="en-US" w:eastAsia="zh-CN"/>
                          <w14:textFill>
                            <w14:solidFill>
                              <w14:schemeClr w14:val="bg1"/>
                            </w14:solidFill>
                          </w14:textFill>
                        </w:rPr>
                        <w:t>渭河</w:t>
                      </w: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44256" behindDoc="0" locked="0" layoutInCell="1" allowOverlap="1">
                <wp:simplePos x="0" y="0"/>
                <wp:positionH relativeFrom="column">
                  <wp:posOffset>4841875</wp:posOffset>
                </wp:positionH>
                <wp:positionV relativeFrom="paragraph">
                  <wp:posOffset>3955415</wp:posOffset>
                </wp:positionV>
                <wp:extent cx="3089910" cy="839470"/>
                <wp:effectExtent l="1270" t="19050" r="7620" b="30480"/>
                <wp:wrapNone/>
                <wp:docPr id="163" name="任意多边形 163"/>
                <wp:cNvGraphicFramePr/>
                <a:graphic xmlns:a="http://schemas.openxmlformats.org/drawingml/2006/main">
                  <a:graphicData uri="http://schemas.microsoft.com/office/word/2010/wordprocessingShape">
                    <wps:wsp>
                      <wps:cNvSpPr/>
                      <wps:spPr>
                        <a:xfrm>
                          <a:off x="5756275" y="5422900"/>
                          <a:ext cx="3089910" cy="839470"/>
                        </a:xfrm>
                        <a:custGeom>
                          <a:avLst/>
                          <a:gdLst>
                            <a:gd name="connisteX0" fmla="*/ 0 w 3041015"/>
                            <a:gd name="connsiteY0" fmla="*/ 860674 h 860674"/>
                            <a:gd name="connisteX1" fmla="*/ 98425 w 3041015"/>
                            <a:gd name="connsiteY1" fmla="*/ 853689 h 860674"/>
                            <a:gd name="connisteX2" fmla="*/ 176530 w 3041015"/>
                            <a:gd name="connsiteY2" fmla="*/ 846069 h 860674"/>
                            <a:gd name="connisteX3" fmla="*/ 254000 w 3041015"/>
                            <a:gd name="connsiteY3" fmla="*/ 832099 h 860674"/>
                            <a:gd name="connisteX4" fmla="*/ 331470 w 3041015"/>
                            <a:gd name="connsiteY4" fmla="*/ 817494 h 860674"/>
                            <a:gd name="connisteX5" fmla="*/ 430530 w 3041015"/>
                            <a:gd name="connsiteY5" fmla="*/ 782569 h 860674"/>
                            <a:gd name="connisteX6" fmla="*/ 521970 w 3041015"/>
                            <a:gd name="connsiteY6" fmla="*/ 762249 h 860674"/>
                            <a:gd name="connisteX7" fmla="*/ 592455 w 3041015"/>
                            <a:gd name="connsiteY7" fmla="*/ 733674 h 860674"/>
                            <a:gd name="connisteX8" fmla="*/ 669925 w 3041015"/>
                            <a:gd name="connsiteY8" fmla="*/ 705099 h 860674"/>
                            <a:gd name="connisteX9" fmla="*/ 755015 w 3041015"/>
                            <a:gd name="connsiteY9" fmla="*/ 663189 h 860674"/>
                            <a:gd name="connisteX10" fmla="*/ 825500 w 3041015"/>
                            <a:gd name="connsiteY10" fmla="*/ 626994 h 860674"/>
                            <a:gd name="connisteX11" fmla="*/ 916940 w 3041015"/>
                            <a:gd name="connsiteY11" fmla="*/ 571749 h 860674"/>
                            <a:gd name="connisteX12" fmla="*/ 994410 w 3041015"/>
                            <a:gd name="connsiteY12" fmla="*/ 536189 h 860674"/>
                            <a:gd name="connisteX13" fmla="*/ 1086485 w 3041015"/>
                            <a:gd name="connsiteY13" fmla="*/ 486024 h 860674"/>
                            <a:gd name="connisteX14" fmla="*/ 1163955 w 3041015"/>
                            <a:gd name="connsiteY14" fmla="*/ 451099 h 860674"/>
                            <a:gd name="connisteX15" fmla="*/ 1234440 w 3041015"/>
                            <a:gd name="connsiteY15" fmla="*/ 422524 h 860674"/>
                            <a:gd name="connisteX16" fmla="*/ 1311910 w 3041015"/>
                            <a:gd name="connsiteY16" fmla="*/ 395219 h 860674"/>
                            <a:gd name="connisteX17" fmla="*/ 1383030 w 3041015"/>
                            <a:gd name="connsiteY17" fmla="*/ 359024 h 860674"/>
                            <a:gd name="connisteX18" fmla="*/ 1460500 w 3041015"/>
                            <a:gd name="connsiteY18" fmla="*/ 317749 h 860674"/>
                            <a:gd name="connisteX19" fmla="*/ 1551940 w 3041015"/>
                            <a:gd name="connsiteY19" fmla="*/ 274569 h 860674"/>
                            <a:gd name="connisteX20" fmla="*/ 1644015 w 3041015"/>
                            <a:gd name="connsiteY20" fmla="*/ 245994 h 860674"/>
                            <a:gd name="connisteX21" fmla="*/ 1721485 w 3041015"/>
                            <a:gd name="connsiteY21" fmla="*/ 225674 h 860674"/>
                            <a:gd name="connisteX22" fmla="*/ 1798955 w 3041015"/>
                            <a:gd name="connsiteY22" fmla="*/ 197099 h 860674"/>
                            <a:gd name="connisteX23" fmla="*/ 1869440 w 3041015"/>
                            <a:gd name="connsiteY23" fmla="*/ 176144 h 860674"/>
                            <a:gd name="connisteX24" fmla="*/ 1939925 w 3041015"/>
                            <a:gd name="connsiteY24" fmla="*/ 155189 h 860674"/>
                            <a:gd name="connisteX25" fmla="*/ 2010410 w 3041015"/>
                            <a:gd name="connsiteY25" fmla="*/ 127249 h 860674"/>
                            <a:gd name="connisteX26" fmla="*/ 2088515 w 3041015"/>
                            <a:gd name="connsiteY26" fmla="*/ 112644 h 860674"/>
                            <a:gd name="connisteX27" fmla="*/ 2159000 w 3041015"/>
                            <a:gd name="connsiteY27" fmla="*/ 91689 h 860674"/>
                            <a:gd name="connisteX28" fmla="*/ 2229485 w 3041015"/>
                            <a:gd name="connsiteY28" fmla="*/ 70099 h 860674"/>
                            <a:gd name="connisteX29" fmla="*/ 2306955 w 3041015"/>
                            <a:gd name="connsiteY29" fmla="*/ 49144 h 860674"/>
                            <a:gd name="connisteX30" fmla="*/ 2384425 w 3041015"/>
                            <a:gd name="connsiteY30" fmla="*/ 35174 h 860674"/>
                            <a:gd name="connisteX31" fmla="*/ 2454910 w 3041015"/>
                            <a:gd name="connsiteY31" fmla="*/ 28189 h 860674"/>
                            <a:gd name="connisteX32" fmla="*/ 2526030 w 3041015"/>
                            <a:gd name="connsiteY32" fmla="*/ 20569 h 860674"/>
                            <a:gd name="connisteX33" fmla="*/ 2596515 w 3041015"/>
                            <a:gd name="connsiteY33" fmla="*/ 20569 h 860674"/>
                            <a:gd name="connisteX34" fmla="*/ 2673985 w 3041015"/>
                            <a:gd name="connsiteY34" fmla="*/ 14219 h 860674"/>
                            <a:gd name="connisteX35" fmla="*/ 2744470 w 3041015"/>
                            <a:gd name="connsiteY35" fmla="*/ 249 h 860674"/>
                            <a:gd name="connisteX36" fmla="*/ 2821940 w 3041015"/>
                            <a:gd name="connsiteY36" fmla="*/ 6599 h 860674"/>
                            <a:gd name="connisteX37" fmla="*/ 2892425 w 3041015"/>
                            <a:gd name="connsiteY37" fmla="*/ 20569 h 860674"/>
                            <a:gd name="connisteX38" fmla="*/ 2962910 w 3041015"/>
                            <a:gd name="connsiteY38" fmla="*/ 49144 h 860674"/>
                            <a:gd name="connisteX39" fmla="*/ 3041015 w 3041015"/>
                            <a:gd name="connsiteY39" fmla="*/ 63749 h 860674"/>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Lst>
                          <a:rect l="l" t="t" r="r" b="b"/>
                          <a:pathLst>
                            <a:path w="3041015" h="860674">
                              <a:moveTo>
                                <a:pt x="0" y="860674"/>
                              </a:moveTo>
                              <a:cubicBezTo>
                                <a:pt x="18415" y="859404"/>
                                <a:pt x="62865" y="856864"/>
                                <a:pt x="98425" y="853689"/>
                              </a:cubicBezTo>
                              <a:cubicBezTo>
                                <a:pt x="133985" y="850514"/>
                                <a:pt x="145415" y="850514"/>
                                <a:pt x="176530" y="846069"/>
                              </a:cubicBezTo>
                              <a:cubicBezTo>
                                <a:pt x="207645" y="841624"/>
                                <a:pt x="222885" y="837814"/>
                                <a:pt x="254000" y="832099"/>
                              </a:cubicBezTo>
                              <a:cubicBezTo>
                                <a:pt x="285115" y="826384"/>
                                <a:pt x="295910" y="827654"/>
                                <a:pt x="331470" y="817494"/>
                              </a:cubicBezTo>
                              <a:cubicBezTo>
                                <a:pt x="367030" y="807334"/>
                                <a:pt x="392430" y="793364"/>
                                <a:pt x="430530" y="782569"/>
                              </a:cubicBezTo>
                              <a:cubicBezTo>
                                <a:pt x="468630" y="771774"/>
                                <a:pt x="489585" y="771774"/>
                                <a:pt x="521970" y="762249"/>
                              </a:cubicBezTo>
                              <a:cubicBezTo>
                                <a:pt x="554355" y="752724"/>
                                <a:pt x="562610" y="745104"/>
                                <a:pt x="592455" y="733674"/>
                              </a:cubicBezTo>
                              <a:cubicBezTo>
                                <a:pt x="622300" y="722244"/>
                                <a:pt x="637540" y="719069"/>
                                <a:pt x="669925" y="705099"/>
                              </a:cubicBezTo>
                              <a:cubicBezTo>
                                <a:pt x="702310" y="691129"/>
                                <a:pt x="723900" y="679064"/>
                                <a:pt x="755015" y="663189"/>
                              </a:cubicBezTo>
                              <a:cubicBezTo>
                                <a:pt x="786130" y="647314"/>
                                <a:pt x="793115" y="645409"/>
                                <a:pt x="825500" y="626994"/>
                              </a:cubicBezTo>
                              <a:cubicBezTo>
                                <a:pt x="857885" y="608579"/>
                                <a:pt x="883285" y="590164"/>
                                <a:pt x="916940" y="571749"/>
                              </a:cubicBezTo>
                              <a:cubicBezTo>
                                <a:pt x="950595" y="553334"/>
                                <a:pt x="960755" y="553334"/>
                                <a:pt x="994410" y="536189"/>
                              </a:cubicBezTo>
                              <a:cubicBezTo>
                                <a:pt x="1028065" y="519044"/>
                                <a:pt x="1052830" y="503169"/>
                                <a:pt x="1086485" y="486024"/>
                              </a:cubicBezTo>
                              <a:cubicBezTo>
                                <a:pt x="1120140" y="468879"/>
                                <a:pt x="1134110" y="463799"/>
                                <a:pt x="1163955" y="451099"/>
                              </a:cubicBezTo>
                              <a:cubicBezTo>
                                <a:pt x="1193800" y="438399"/>
                                <a:pt x="1204595" y="433954"/>
                                <a:pt x="1234440" y="422524"/>
                              </a:cubicBezTo>
                              <a:cubicBezTo>
                                <a:pt x="1264285" y="411094"/>
                                <a:pt x="1282065" y="407919"/>
                                <a:pt x="1311910" y="395219"/>
                              </a:cubicBezTo>
                              <a:cubicBezTo>
                                <a:pt x="1341755" y="382519"/>
                                <a:pt x="1353185" y="374264"/>
                                <a:pt x="1383030" y="359024"/>
                              </a:cubicBezTo>
                              <a:cubicBezTo>
                                <a:pt x="1412875" y="343784"/>
                                <a:pt x="1426845" y="334894"/>
                                <a:pt x="1460500" y="317749"/>
                              </a:cubicBezTo>
                              <a:cubicBezTo>
                                <a:pt x="1494155" y="300604"/>
                                <a:pt x="1515110" y="289174"/>
                                <a:pt x="1551940" y="274569"/>
                              </a:cubicBezTo>
                              <a:cubicBezTo>
                                <a:pt x="1588770" y="259964"/>
                                <a:pt x="1610360" y="255519"/>
                                <a:pt x="1644015" y="245994"/>
                              </a:cubicBezTo>
                              <a:cubicBezTo>
                                <a:pt x="1677670" y="236469"/>
                                <a:pt x="1690370" y="235199"/>
                                <a:pt x="1721485" y="225674"/>
                              </a:cubicBezTo>
                              <a:cubicBezTo>
                                <a:pt x="1752600" y="216149"/>
                                <a:pt x="1769110" y="207259"/>
                                <a:pt x="1798955" y="197099"/>
                              </a:cubicBezTo>
                              <a:cubicBezTo>
                                <a:pt x="1828800" y="186939"/>
                                <a:pt x="1841500" y="184399"/>
                                <a:pt x="1869440" y="176144"/>
                              </a:cubicBezTo>
                              <a:cubicBezTo>
                                <a:pt x="1897380" y="167889"/>
                                <a:pt x="1911985" y="164714"/>
                                <a:pt x="1939925" y="155189"/>
                              </a:cubicBezTo>
                              <a:cubicBezTo>
                                <a:pt x="1967865" y="145664"/>
                                <a:pt x="1980565" y="135504"/>
                                <a:pt x="2010410" y="127249"/>
                              </a:cubicBezTo>
                              <a:cubicBezTo>
                                <a:pt x="2040255" y="118994"/>
                                <a:pt x="2058670" y="119629"/>
                                <a:pt x="2088515" y="112644"/>
                              </a:cubicBezTo>
                              <a:cubicBezTo>
                                <a:pt x="2118360" y="105659"/>
                                <a:pt x="2131060" y="99944"/>
                                <a:pt x="2159000" y="91689"/>
                              </a:cubicBezTo>
                              <a:cubicBezTo>
                                <a:pt x="2186940" y="83434"/>
                                <a:pt x="2199640" y="78354"/>
                                <a:pt x="2229485" y="70099"/>
                              </a:cubicBezTo>
                              <a:cubicBezTo>
                                <a:pt x="2259330" y="61844"/>
                                <a:pt x="2275840" y="56129"/>
                                <a:pt x="2306955" y="49144"/>
                              </a:cubicBezTo>
                              <a:cubicBezTo>
                                <a:pt x="2338070" y="42159"/>
                                <a:pt x="2354580" y="39619"/>
                                <a:pt x="2384425" y="35174"/>
                              </a:cubicBezTo>
                              <a:cubicBezTo>
                                <a:pt x="2414270" y="30729"/>
                                <a:pt x="2426335" y="31364"/>
                                <a:pt x="2454910" y="28189"/>
                              </a:cubicBezTo>
                              <a:cubicBezTo>
                                <a:pt x="2483485" y="25014"/>
                                <a:pt x="2497455" y="21839"/>
                                <a:pt x="2526030" y="20569"/>
                              </a:cubicBezTo>
                              <a:cubicBezTo>
                                <a:pt x="2554605" y="19299"/>
                                <a:pt x="2566670" y="21839"/>
                                <a:pt x="2596515" y="20569"/>
                              </a:cubicBezTo>
                              <a:cubicBezTo>
                                <a:pt x="2626360" y="19299"/>
                                <a:pt x="2644140" y="18029"/>
                                <a:pt x="2673985" y="14219"/>
                              </a:cubicBezTo>
                              <a:cubicBezTo>
                                <a:pt x="2703830" y="10409"/>
                                <a:pt x="2714625" y="1519"/>
                                <a:pt x="2744470" y="249"/>
                              </a:cubicBezTo>
                              <a:cubicBezTo>
                                <a:pt x="2774315" y="-1021"/>
                                <a:pt x="2792095" y="2789"/>
                                <a:pt x="2821940" y="6599"/>
                              </a:cubicBezTo>
                              <a:cubicBezTo>
                                <a:pt x="2851785" y="10409"/>
                                <a:pt x="2864485" y="12314"/>
                                <a:pt x="2892425" y="20569"/>
                              </a:cubicBezTo>
                              <a:cubicBezTo>
                                <a:pt x="2920365" y="28824"/>
                                <a:pt x="2933065" y="40254"/>
                                <a:pt x="2962910" y="49144"/>
                              </a:cubicBezTo>
                              <a:cubicBezTo>
                                <a:pt x="2992755" y="58034"/>
                                <a:pt x="3027045" y="61209"/>
                                <a:pt x="3041015" y="63749"/>
                              </a:cubicBezTo>
                            </a:path>
                          </a:pathLst>
                        </a:cu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81.25pt;margin-top:311.45pt;height:66.1pt;width:243.3pt;z-index:251744256;mso-width-relative:page;mso-height-relative:page;" filled="f" stroked="t" coordsize="3041015,860674" o:gfxdata="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" path="m0,860674c18415,859404,62865,856864,98425,853689c133985,850514,145415,850514,176530,846069c207645,841624,222885,837814,254000,832099c285115,826384,295910,827654,331470,817494c367030,807334,392430,793364,430530,782569c468630,771774,489585,771774,521970,762249c554355,752724,562610,745104,592455,733674c622300,722244,637540,719069,669925,705099c702310,691129,723900,679064,755015,663189c786130,647314,793115,645409,825500,626994c857885,608579,883285,590164,916940,571749c950595,553334,960755,553334,994410,536189c1028065,519044,1052830,503169,1086485,486024c1120140,468879,1134110,463799,1163955,451099c1193800,438399,1204595,433954,1234440,422524c1264285,411094,1282065,407919,1311910,395219c1341755,382519,1353185,374264,1383030,359024c1412875,343784,1426845,334894,1460500,317749c1494155,300604,1515110,289174,1551940,274569c1588770,259964,1610360,255519,1644015,245994c1677670,236469,1690370,235199,1721485,225674c1752600,216149,1769110,207259,1798955,197099c1828800,186939,1841500,184399,1869440,176144c1897380,167889,1911985,164714,1939925,155189c1967865,145664,1980565,135504,2010410,127249c2040255,118994,2058670,119629,2088515,112644c2118360,105659,2131060,99944,2159000,91689c2186940,83434,2199640,78354,2229485,70099c2259330,61844,2275840,56129,2306955,49144c2338070,42159,2354580,39619,2384425,35174c2414270,30729,2426335,31364,2454910,28189c2483485,25014,2497455,21839,2526030,20569c2554605,19299,2566670,21839,2596515,20569c2626360,19299,2644140,18029,2673985,14219c2703830,10409,2714625,1519,2744470,249c2774315,-1021,2792095,2789,2821940,6599c2851785,10409,2864485,12314,2892425,20569c2920365,28824,2933065,40254,2962910,49144c2992755,58034,3027045,61209,3041015,63749e">
                <v:path o:connectlocs="0,839470;100007,832657;179368,825224;258083,811598;336799,797353;437452,763289;530362,743469;601980,715598;680696,687727;767154,646850;838772,611547;931683,557663;1010398,522979;1103954,474050;1182669,439985;1254287,412114;1333003,385482;1405267,350178;1483982,309920;1576892,267804;1670448,239933;1749163,220114;1827879,192243;1899497,171804;1971116,151365;2042734,124114;2122095,109868;2193713,89430;2265331,68372;2344047,47933;2422763,34307;2494381,27494;2566644,20062;2638263,20062;2716978,13868;2788596,242;2867312,6436;2938930,20062;3010549,47933;3089910,62178" o:connectangles="0,0,0,0,0,0,0,0,0,0,0,0,0,0,0,0,0,0,0,0,0,0,0,0,0,0,0,0,0,0,0,0,0,0,0,0,0,0,0,0"/>
                <v:fill on="f" focussize="0,0"/>
                <v:stroke weight="3pt" color="#00B050 [3204]" miterlimit="8" joinstyle="miter"/>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89984" behindDoc="0" locked="0" layoutInCell="1" allowOverlap="1">
                <wp:simplePos x="0" y="0"/>
                <wp:positionH relativeFrom="column">
                  <wp:posOffset>8063865</wp:posOffset>
                </wp:positionH>
                <wp:positionV relativeFrom="paragraph">
                  <wp:posOffset>4466590</wp:posOffset>
                </wp:positionV>
                <wp:extent cx="128270" cy="120015"/>
                <wp:effectExtent l="0" t="0" r="11430" b="6985"/>
                <wp:wrapNone/>
                <wp:docPr id="146" name="椭圆 146"/>
                <wp:cNvGraphicFramePr/>
                <a:graphic xmlns:a="http://schemas.openxmlformats.org/drawingml/2006/main">
                  <a:graphicData uri="http://schemas.microsoft.com/office/word/2010/wordprocessingShape">
                    <wps:wsp>
                      <wps:cNvSpPr/>
                      <wps:spPr>
                        <a:xfrm>
                          <a:off x="0" y="0"/>
                          <a:ext cx="128270" cy="12001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634.95pt;margin-top:351.7pt;height:9.45pt;width:10.1pt;z-index:251689984;v-text-anchor:middle;mso-width-relative:page;mso-height-relative:page;" fillcolor="#FF0000" filled="t" stroked="f" coordsize="21600,21600" o:gfxdata="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nsTlidgAAAANAQAADwAAAAAAAAABACAAAAAiAAAAZHJzL2Rv&#10;d25yZXYueG1sUEsBAhQAFAAAAAgAh07iQJ8BIL5zAgAA3AQAAA4AAAAAAAAAAQAgAAAAJwEAAGRy&#10;cy9lMm9Eb2MueG1sUEsFBgAAAAAGAAYAWQEAAAwGA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91008" behindDoc="0" locked="0" layoutInCell="1" allowOverlap="1">
                <wp:simplePos x="0" y="0"/>
                <wp:positionH relativeFrom="column">
                  <wp:posOffset>8080375</wp:posOffset>
                </wp:positionH>
                <wp:positionV relativeFrom="paragraph">
                  <wp:posOffset>4273550</wp:posOffset>
                </wp:positionV>
                <wp:extent cx="128270" cy="120015"/>
                <wp:effectExtent l="6350" t="6350" r="17780" b="13335"/>
                <wp:wrapNone/>
                <wp:docPr id="147" name="椭圆 147"/>
                <wp:cNvGraphicFramePr/>
                <a:graphic xmlns:a="http://schemas.openxmlformats.org/drawingml/2006/main">
                  <a:graphicData uri="http://schemas.microsoft.com/office/word/2010/wordprocessingShape">
                    <wps:wsp>
                      <wps:cNvSpPr/>
                      <wps:spPr>
                        <a:xfrm>
                          <a:off x="0" y="0"/>
                          <a:ext cx="128270" cy="12001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636.25pt;margin-top:336.5pt;height:9.45pt;width:10.1pt;z-index:251691008;v-text-anchor:middle;mso-width-relative:page;mso-height-relative:page;" filled="f" stroked="t" coordsize="21600,21600" o:gfxdata="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cH09Z2AAAAA0BAAAPAAAAAAAAAAEAIAAAACIAAABkcnMvZG93&#10;bnJldi54bWxQSwECFAAUAAAACACHTuJAPVg0M3ICAADcBAAADgAAAAAAAAABACAAAAAnAQAAZHJz&#10;L2Uyb0RvYy54bWxQSwUGAAAAAAYABgBZAQAACwYAAAAA&#10;">
                <v:fill on="f" focussize="0,0"/>
                <v:stroke weight="1pt" color="#FF0000 [3204]"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82816" behindDoc="0" locked="0" layoutInCell="1" allowOverlap="1">
                <wp:simplePos x="0" y="0"/>
                <wp:positionH relativeFrom="column">
                  <wp:posOffset>4507865</wp:posOffset>
                </wp:positionH>
                <wp:positionV relativeFrom="paragraph">
                  <wp:posOffset>1437640</wp:posOffset>
                </wp:positionV>
                <wp:extent cx="88265" cy="88265"/>
                <wp:effectExtent l="0" t="0" r="635" b="635"/>
                <wp:wrapNone/>
                <wp:docPr id="111" name="椭圆 111"/>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54.95pt;margin-top:113.2pt;height:6.95pt;width:6.95pt;z-index:251682816;v-text-anchor:middle;mso-width-relative:page;mso-height-relative:page;" fillcolor="#FF0000" filled="t" stroked="f" coordsize="21600,21600" o:gfxdata="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oTMyP2AAAAAsBAAAPAAAAAAAAAAEAIAAAACIAAABkcnMvZG93bnJl&#10;di54bWxQSwECFAAUAAAACACHTuJAQ7wR0W8CAADaBAAADgAAAAAAAAABACAAAAAnAQAAZHJzL2Uy&#10;b0RvYy54bWxQSwUGAAAAAAYABgBZAQAACAY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83840" behindDoc="0" locked="0" layoutInCell="1" allowOverlap="1">
                <wp:simplePos x="0" y="0"/>
                <wp:positionH relativeFrom="column">
                  <wp:posOffset>5561965</wp:posOffset>
                </wp:positionH>
                <wp:positionV relativeFrom="paragraph">
                  <wp:posOffset>1577975</wp:posOffset>
                </wp:positionV>
                <wp:extent cx="88265" cy="88265"/>
                <wp:effectExtent l="0" t="0" r="635" b="635"/>
                <wp:wrapNone/>
                <wp:docPr id="113" name="椭圆 113"/>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37.95pt;margin-top:124.25pt;height:6.95pt;width:6.95pt;z-index:251683840;v-text-anchor:middle;mso-width-relative:page;mso-height-relative:page;" fillcolor="#FF0000" filled="t" stroked="f" coordsize="21600,21600" o:gfxdata="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oRzXE1wAAAAsBAAAPAAAAAAAAAAEAIAAAACIAAABkcnMvZG93bnJl&#10;di54bWxQSwECFAAUAAAACACHTuJAM3ju2HACAADaBAAADgAAAAAAAAABACAAAAAmAQAAZHJzL2Uy&#10;b0RvYy54bWxQSwUGAAAAAAYABgBZAQAACAY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77696" behindDoc="0" locked="0" layoutInCell="1" allowOverlap="1">
                <wp:simplePos x="0" y="0"/>
                <wp:positionH relativeFrom="column">
                  <wp:posOffset>6126480</wp:posOffset>
                </wp:positionH>
                <wp:positionV relativeFrom="paragraph">
                  <wp:posOffset>1418590</wp:posOffset>
                </wp:positionV>
                <wp:extent cx="88265" cy="88265"/>
                <wp:effectExtent l="0" t="0" r="635" b="635"/>
                <wp:wrapNone/>
                <wp:docPr id="106" name="椭圆 106"/>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82.4pt;margin-top:111.7pt;height:6.95pt;width:6.95pt;z-index:251677696;v-text-anchor:middle;mso-width-relative:page;mso-height-relative:page;" fillcolor="#FF0000" filled="t" stroked="f" coordsize="21600,21600" o:gfxdata="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6H12PZAAAACwEAAA8AAAAAAAAAAQAgAAAAIgAAAGRycy9kb3du&#10;cmV2LnhtbFBLAQIUABQAAAAIAIdO4kCXVejncAIAANoEAAAOAAAAAAAAAAEAIAAAACgBAABkcnMv&#10;ZTJvRG9jLnhtbFBLBQYAAAAABgAGAFkBAAAKBg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87936" behindDoc="0" locked="0" layoutInCell="1" allowOverlap="1">
                <wp:simplePos x="0" y="0"/>
                <wp:positionH relativeFrom="column">
                  <wp:posOffset>5356860</wp:posOffset>
                </wp:positionH>
                <wp:positionV relativeFrom="paragraph">
                  <wp:posOffset>2093595</wp:posOffset>
                </wp:positionV>
                <wp:extent cx="88265" cy="88265"/>
                <wp:effectExtent l="0" t="0" r="635" b="635"/>
                <wp:wrapNone/>
                <wp:docPr id="122" name="椭圆 122"/>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21.8pt;margin-top:164.85pt;height:6.95pt;width:6.95pt;z-index:251687936;v-text-anchor:middle;mso-width-relative:page;mso-height-relative:page;" fillcolor="#FF0000" filled="t" stroked="f" coordsize="21600,21600" o:gfxdata="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IX+42TXAAAACwEAAA8AAAAAAAAAAQAgAAAAIgAAAGRycy9kb3ducmV2&#10;LnhtbFBLAQIUABQAAAAIAIdO4kCPUxukbwIAANoEAAAOAAAAAAAAAAEAIAAAACYBAABkcnMvZTJv&#10;RG9jLnhtbFBLBQYAAAAABgAGAFkBAAAHBg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78720" behindDoc="0" locked="0" layoutInCell="1" allowOverlap="1">
                <wp:simplePos x="0" y="0"/>
                <wp:positionH relativeFrom="column">
                  <wp:posOffset>6308090</wp:posOffset>
                </wp:positionH>
                <wp:positionV relativeFrom="paragraph">
                  <wp:posOffset>2811780</wp:posOffset>
                </wp:positionV>
                <wp:extent cx="88265" cy="88265"/>
                <wp:effectExtent l="0" t="0" r="635" b="635"/>
                <wp:wrapNone/>
                <wp:docPr id="107" name="椭圆 107"/>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96.7pt;margin-top:221.4pt;height:6.95pt;width:6.95pt;z-index:251678720;v-text-anchor:middle;mso-width-relative:page;mso-height-relative:page;" fillcolor="#FF0000" filled="t" stroked="f" coordsize="21600,21600" o:gfxdata="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GVbd5/ZAAAADAEAAA8AAAAAAAAAAQAgAAAAIgAAAGRycy9kb3du&#10;cmV2LnhtbFBLAQIUABQAAAAIAIdO4kCvtxfjcAIAANoEAAAOAAAAAAAAAAEAIAAAACgBAABkcnMv&#10;ZTJvRG9jLnhtbFBLBQYAAAAABgAGAFkBAAAKBg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43232" behindDoc="0" locked="0" layoutInCell="1" allowOverlap="1">
                <wp:simplePos x="0" y="0"/>
                <wp:positionH relativeFrom="column">
                  <wp:posOffset>4796155</wp:posOffset>
                </wp:positionH>
                <wp:positionV relativeFrom="paragraph">
                  <wp:posOffset>3263900</wp:posOffset>
                </wp:positionV>
                <wp:extent cx="635000" cy="32258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635000" cy="3225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240" w:lineRule="auto"/>
                              <w:rPr>
                                <w:rFonts w:hint="default" w:eastAsia="仿宋"/>
                                <w:b/>
                                <w:bCs/>
                                <w:color w:val="FFFFFF" w:themeColor="background1"/>
                                <w:sz w:val="21"/>
                                <w:szCs w:val="21"/>
                                <w:lang w:val="en-US" w:eastAsia="zh-CN"/>
                                <w14:textFill>
                                  <w14:solidFill>
                                    <w14:schemeClr w14:val="bg1"/>
                                  </w14:solidFill>
                                </w14:textFill>
                              </w:rPr>
                            </w:pPr>
                            <w:r>
                              <w:rPr>
                                <w:rFonts w:hint="eastAsia"/>
                                <w:b/>
                                <w:bCs/>
                                <w:color w:val="FFFFFF" w:themeColor="background1"/>
                                <w:sz w:val="21"/>
                                <w:szCs w:val="21"/>
                                <w:lang w:val="en-US" w:eastAsia="zh-CN"/>
                                <w14:textFill>
                                  <w14:solidFill>
                                    <w14:schemeClr w14:val="bg1"/>
                                  </w14:solidFill>
                                </w14:textFill>
                              </w:rPr>
                              <w:t>长兴村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7.65pt;margin-top:257pt;height:25.4pt;width:50pt;z-index:251743232;mso-width-relative:page;mso-height-relative:page;" filled="f" stroked="f" coordsize="21600,21600" o:gfxdata="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FNCD89oAAAALAQAADwAAAAAAAAABACAAAAAiAAAAZHJz&#10;L2Rvd25yZXYueG1sUEsBAhQAFAAAAAgAh07iQFm0Pj87AgAAaQQAAA4AAAAAAAAAAQAgAAAAKQEA&#10;AGRycy9lMm9Eb2MueG1sUEsFBgAAAAAGAAYAWQEAANYFAAAAAA==&#10;">
                <v:fill on="f" focussize="0,0"/>
                <v:stroke on="f" weight="0.5pt"/>
                <v:imagedata o:title=""/>
                <o:lock v:ext="edit" aspectratio="f"/>
                <v:textbox>
                  <w:txbxContent>
                    <w:p>
                      <w:pPr>
                        <w:spacing w:line="240" w:lineRule="auto"/>
                        <w:rPr>
                          <w:rFonts w:hint="default" w:eastAsia="仿宋"/>
                          <w:b/>
                          <w:bCs/>
                          <w:color w:val="FFFFFF" w:themeColor="background1"/>
                          <w:sz w:val="21"/>
                          <w:szCs w:val="21"/>
                          <w:lang w:val="en-US" w:eastAsia="zh-CN"/>
                          <w14:textFill>
                            <w14:solidFill>
                              <w14:schemeClr w14:val="bg1"/>
                            </w14:solidFill>
                          </w14:textFill>
                        </w:rPr>
                      </w:pPr>
                      <w:r>
                        <w:rPr>
                          <w:rFonts w:hint="eastAsia"/>
                          <w:b/>
                          <w:bCs/>
                          <w:color w:val="FFFFFF" w:themeColor="background1"/>
                          <w:sz w:val="21"/>
                          <w:szCs w:val="21"/>
                          <w:lang w:val="en-US" w:eastAsia="zh-CN"/>
                          <w14:textFill>
                            <w14:solidFill>
                              <w14:schemeClr w14:val="bg1"/>
                            </w14:solidFill>
                          </w14:textFill>
                        </w:rPr>
                        <w:t>长兴村</w:t>
                      </w: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84864" behindDoc="0" locked="0" layoutInCell="1" allowOverlap="1">
                <wp:simplePos x="0" y="0"/>
                <wp:positionH relativeFrom="column">
                  <wp:posOffset>4881245</wp:posOffset>
                </wp:positionH>
                <wp:positionV relativeFrom="paragraph">
                  <wp:posOffset>3354070</wp:posOffset>
                </wp:positionV>
                <wp:extent cx="88265" cy="88265"/>
                <wp:effectExtent l="0" t="0" r="635" b="635"/>
                <wp:wrapNone/>
                <wp:docPr id="117" name="椭圆 117"/>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84.35pt;margin-top:264.1pt;height:6.95pt;width:6.95pt;z-index:251684864;v-text-anchor:middle;mso-width-relative:page;mso-height-relative:page;" fillcolor="#FF0000" filled="t" stroked="f" coordsize="21600,21600" o:gfxdata="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1Xw1atgAAAALAQAADwAAAAAAAAABACAAAAAiAAAAZHJzL2Rvd25y&#10;ZXYueG1sUEsBAhQAFAAAAAgAh07iQNPwEctwAgAA2gQAAA4AAAAAAAAAAQAgAAAAJwEAAGRycy9l&#10;Mm9Eb2MueG1sUEsFBgAAAAAGAAYAWQEAAAkGA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79744" behindDoc="0" locked="0" layoutInCell="1" allowOverlap="1">
                <wp:simplePos x="0" y="0"/>
                <wp:positionH relativeFrom="column">
                  <wp:posOffset>5104130</wp:posOffset>
                </wp:positionH>
                <wp:positionV relativeFrom="paragraph">
                  <wp:posOffset>1694180</wp:posOffset>
                </wp:positionV>
                <wp:extent cx="88265" cy="88265"/>
                <wp:effectExtent l="0" t="0" r="635" b="635"/>
                <wp:wrapNone/>
                <wp:docPr id="108" name="椭圆 108"/>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01.9pt;margin-top:133.4pt;height:6.95pt;width:6.95pt;z-index:251679744;v-text-anchor:middle;mso-width-relative:page;mso-height-relative:page;" fillcolor="#FF0000" filled="t" stroked="f" coordsize="21600,21600" o:gfxdata="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hpcqzXAAAACwEAAA8AAAAAAAAAAQAgAAAAIgAAAGRycy9kb3ducmV2&#10;LnhtbFBLAQIUABQAAAAIAIdO4kDHCBfabwIAANoEAAAOAAAAAAAAAAEAIAAAACYBAABkcnMvZTJv&#10;RG9jLnhtbFBLBQYAAAAABgAGAFkBAAAHBg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81792" behindDoc="0" locked="0" layoutInCell="1" allowOverlap="1">
                <wp:simplePos x="0" y="0"/>
                <wp:positionH relativeFrom="column">
                  <wp:posOffset>2787650</wp:posOffset>
                </wp:positionH>
                <wp:positionV relativeFrom="paragraph">
                  <wp:posOffset>2796540</wp:posOffset>
                </wp:positionV>
                <wp:extent cx="88265" cy="88265"/>
                <wp:effectExtent l="0" t="0" r="635" b="635"/>
                <wp:wrapNone/>
                <wp:docPr id="110" name="椭圆 110"/>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19.5pt;margin-top:220.2pt;height:6.95pt;width:6.95pt;z-index:251681792;v-text-anchor:middle;mso-width-relative:page;mso-height-relative:page;" fillcolor="#FF0000" filled="t" stroked="f" coordsize="21600,21600" o:gfxdata="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2dcGHXAAAACwEAAA8AAAAAAAAAAQAgAAAAIgAAAGRycy9kb3ducmV2&#10;LnhtbFBLAQIUABQAAAAIAIdO4kB7Xu7VbwIAANoEAAAOAAAAAAAAAAEAIAAAACYBAABkcnMvZTJv&#10;RG9jLnhtbFBLBQYAAAAABgAGAFkBAAAHBg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88960" behindDoc="0" locked="0" layoutInCell="1" allowOverlap="1">
                <wp:simplePos x="0" y="0"/>
                <wp:positionH relativeFrom="column">
                  <wp:posOffset>7977505</wp:posOffset>
                </wp:positionH>
                <wp:positionV relativeFrom="paragraph">
                  <wp:posOffset>4003040</wp:posOffset>
                </wp:positionV>
                <wp:extent cx="1555750" cy="856615"/>
                <wp:effectExtent l="4445" t="4445" r="14605" b="15240"/>
                <wp:wrapNone/>
                <wp:docPr id="145" name="文本框 145"/>
                <wp:cNvGraphicFramePr/>
                <a:graphic xmlns:a="http://schemas.openxmlformats.org/drawingml/2006/main">
                  <a:graphicData uri="http://schemas.microsoft.com/office/word/2010/wordprocessingShape">
                    <wps:wsp>
                      <wps:cNvSpPr txBox="1"/>
                      <wps:spPr>
                        <a:xfrm>
                          <a:off x="8688070" y="5620385"/>
                          <a:ext cx="1555750" cy="856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240" w:lineRule="auto"/>
                              <w:rPr>
                                <w:rFonts w:hint="eastAsia"/>
                                <w:sz w:val="21"/>
                                <w:szCs w:val="21"/>
                                <w:lang w:val="en-US" w:eastAsia="zh-CN"/>
                              </w:rPr>
                            </w:pPr>
                            <w:r>
                              <w:rPr>
                                <w:rFonts w:hint="eastAsia"/>
                                <w:sz w:val="21"/>
                                <w:szCs w:val="21"/>
                                <w:lang w:val="en-US" w:eastAsia="zh-CN"/>
                              </w:rPr>
                              <w:t>图例：</w:t>
                            </w:r>
                          </w:p>
                          <w:p>
                            <w:pPr>
                              <w:pStyle w:val="23"/>
                              <w:spacing w:line="240" w:lineRule="auto"/>
                              <w:rPr>
                                <w:rFonts w:hint="eastAsia"/>
                                <w:sz w:val="21"/>
                                <w:szCs w:val="21"/>
                                <w:lang w:val="en-US" w:eastAsia="zh-CN"/>
                              </w:rPr>
                            </w:pPr>
                            <w:r>
                              <w:rPr>
                                <w:rFonts w:hint="eastAsia"/>
                                <w:sz w:val="21"/>
                                <w:szCs w:val="21"/>
                                <w:lang w:val="en-US" w:eastAsia="zh-CN"/>
                              </w:rPr>
                              <w:t xml:space="preserve">   ：敏感点</w:t>
                            </w:r>
                          </w:p>
                          <w:p>
                            <w:pPr>
                              <w:pStyle w:val="23"/>
                              <w:spacing w:line="240" w:lineRule="auto"/>
                              <w:ind w:left="630" w:hanging="630" w:hangingChars="300"/>
                              <w:rPr>
                                <w:rFonts w:hint="eastAsia"/>
                                <w:sz w:val="21"/>
                                <w:szCs w:val="21"/>
                                <w:lang w:val="en-US" w:eastAsia="zh-CN"/>
                              </w:rPr>
                            </w:pPr>
                            <w:r>
                              <w:rPr>
                                <w:rFonts w:hint="eastAsia"/>
                                <w:sz w:val="21"/>
                                <w:szCs w:val="21"/>
                                <w:lang w:val="en-US" w:eastAsia="zh-CN"/>
                              </w:rPr>
                              <w:t xml:space="preserve">   ：大气影响范围2.5km</w:t>
                            </w:r>
                          </w:p>
                          <w:p>
                            <w:pPr>
                              <w:pStyle w:val="23"/>
                              <w:spacing w:line="240" w:lineRule="auto"/>
                              <w:ind w:left="630" w:hanging="630" w:hangingChars="300"/>
                              <w:rPr>
                                <w:rFonts w:hint="default"/>
                                <w:sz w:val="21"/>
                                <w:szCs w:val="21"/>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8.15pt;margin-top:315.2pt;height:67.45pt;width:122.5pt;z-index:251688960;mso-width-relative:page;mso-height-relative:page;" fillcolor="#FFFFFF [3201]" filled="t" stroked="t" coordsize="21600,21600" o:gfxdata="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xTjil2AAAAA0BAAAPAAAAAAAAAAEAIAAAACIAAABkcnMvZG93bnJldi54bWxQSwEC&#10;FAAUAAAACACHTuJAFDIMn2YCAADHBAAADgAAAAAAAAABACAAAAAnAQAAZHJzL2Uyb0RvYy54bWxQ&#10;SwUGAAAAAAYABgBZAQAA/wUAAAAA&#10;">
                <v:fill on="t" focussize="0,0"/>
                <v:stroke weight="0.5pt" color="#000000 [3204]" joinstyle="round"/>
                <v:imagedata o:title=""/>
                <o:lock v:ext="edit" aspectratio="f"/>
                <v:textbox>
                  <w:txbxContent>
                    <w:p>
                      <w:pPr>
                        <w:spacing w:line="240" w:lineRule="auto"/>
                        <w:rPr>
                          <w:rFonts w:hint="eastAsia"/>
                          <w:sz w:val="21"/>
                          <w:szCs w:val="21"/>
                          <w:lang w:val="en-US" w:eastAsia="zh-CN"/>
                        </w:rPr>
                      </w:pPr>
                      <w:r>
                        <w:rPr>
                          <w:rFonts w:hint="eastAsia"/>
                          <w:sz w:val="21"/>
                          <w:szCs w:val="21"/>
                          <w:lang w:val="en-US" w:eastAsia="zh-CN"/>
                        </w:rPr>
                        <w:t>图例：</w:t>
                      </w:r>
                    </w:p>
                    <w:p>
                      <w:pPr>
                        <w:pStyle w:val="23"/>
                        <w:spacing w:line="240" w:lineRule="auto"/>
                        <w:rPr>
                          <w:rFonts w:hint="eastAsia"/>
                          <w:sz w:val="21"/>
                          <w:szCs w:val="21"/>
                          <w:lang w:val="en-US" w:eastAsia="zh-CN"/>
                        </w:rPr>
                      </w:pPr>
                      <w:r>
                        <w:rPr>
                          <w:rFonts w:hint="eastAsia"/>
                          <w:sz w:val="21"/>
                          <w:szCs w:val="21"/>
                          <w:lang w:val="en-US" w:eastAsia="zh-CN"/>
                        </w:rPr>
                        <w:t xml:space="preserve">   ：敏感点</w:t>
                      </w:r>
                    </w:p>
                    <w:p>
                      <w:pPr>
                        <w:pStyle w:val="23"/>
                        <w:spacing w:line="240" w:lineRule="auto"/>
                        <w:ind w:left="630" w:hanging="630" w:hangingChars="300"/>
                        <w:rPr>
                          <w:rFonts w:hint="eastAsia"/>
                          <w:sz w:val="21"/>
                          <w:szCs w:val="21"/>
                          <w:lang w:val="en-US" w:eastAsia="zh-CN"/>
                        </w:rPr>
                      </w:pPr>
                      <w:r>
                        <w:rPr>
                          <w:rFonts w:hint="eastAsia"/>
                          <w:sz w:val="21"/>
                          <w:szCs w:val="21"/>
                          <w:lang w:val="en-US" w:eastAsia="zh-CN"/>
                        </w:rPr>
                        <w:t xml:space="preserve">   ：大气影响范围2.5km</w:t>
                      </w:r>
                    </w:p>
                    <w:p>
                      <w:pPr>
                        <w:pStyle w:val="23"/>
                        <w:spacing w:line="240" w:lineRule="auto"/>
                        <w:ind w:left="630" w:hanging="630" w:hangingChars="300"/>
                        <w:rPr>
                          <w:rFonts w:hint="default"/>
                          <w:sz w:val="21"/>
                          <w:szCs w:val="21"/>
                          <w:lang w:val="en-US" w:eastAsia="zh-CN"/>
                        </w:rP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80768" behindDoc="0" locked="0" layoutInCell="1" allowOverlap="1">
                <wp:simplePos x="0" y="0"/>
                <wp:positionH relativeFrom="column">
                  <wp:posOffset>3834765</wp:posOffset>
                </wp:positionH>
                <wp:positionV relativeFrom="paragraph">
                  <wp:posOffset>2185670</wp:posOffset>
                </wp:positionV>
                <wp:extent cx="88265" cy="88265"/>
                <wp:effectExtent l="0" t="0" r="635" b="635"/>
                <wp:wrapNone/>
                <wp:docPr id="109" name="椭圆 109"/>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01.95pt;margin-top:172.1pt;height:6.95pt;width:6.95pt;z-index:251680768;v-text-anchor:middle;mso-width-relative:page;mso-height-relative:page;" fillcolor="#FF0000" filled="t" stroked="f" coordsize="21600,21600" o:gfxdata="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rlFj02AAAAAsBAAAPAAAAAAAAAAEAIAAAACIAAABkcnMvZG93bnJl&#10;di54bWxQSwECFAAUAAAACACHTuJA/+ro3m8CAADaBAAADgAAAAAAAAABACAAAAAnAQAAZHJzL2Uy&#10;b0RvYy54bWxQSwUGAAAAAAYABgBZAQAACAYAAAAA&#10;">
                <v:fill on="t" focussize="0,0"/>
                <v:stroke on="f" weight="1pt" miterlimit="8" joinstyle="miter"/>
                <v:imagedata o:title=""/>
                <o:lock v:ext="edit" aspectratio="f"/>
                <v:textbox>
                  <w:txbxContent>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86912" behindDoc="0" locked="0" layoutInCell="1" allowOverlap="1">
                <wp:simplePos x="0" y="0"/>
                <wp:positionH relativeFrom="column">
                  <wp:posOffset>4407535</wp:posOffset>
                </wp:positionH>
                <wp:positionV relativeFrom="paragraph">
                  <wp:posOffset>4040505</wp:posOffset>
                </wp:positionV>
                <wp:extent cx="88265" cy="88265"/>
                <wp:effectExtent l="0" t="0" r="635" b="635"/>
                <wp:wrapNone/>
                <wp:docPr id="120" name="椭圆 120"/>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47.05pt;margin-top:318.15pt;height:6.95pt;width:6.95pt;z-index:251686912;v-text-anchor:middle;mso-width-relative:page;mso-height-relative:page;" fillcolor="#FF0000" filled="t" stroked="f" coordsize="21600,21600" o:gfxdata="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B95qmnYAAAACwEAAA8AAAAAAAAAAQAgAAAAIgAAAGRycy9kb3ducmV2&#10;LnhtbFBLAQIUABQAAAAIAIdO4kD/l+StbgIAANoEAAAOAAAAAAAAAAEAIAAAACcBAABkcnMvZTJv&#10;RG9jLnhtbFBLBQYAAAAABgAGAFkBAAAHBg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676672" behindDoc="0" locked="0" layoutInCell="1" allowOverlap="1">
                <wp:simplePos x="0" y="0"/>
                <wp:positionH relativeFrom="column">
                  <wp:posOffset>2422525</wp:posOffset>
                </wp:positionH>
                <wp:positionV relativeFrom="paragraph">
                  <wp:posOffset>2281555</wp:posOffset>
                </wp:positionV>
                <wp:extent cx="88265" cy="88265"/>
                <wp:effectExtent l="0" t="0" r="0" b="0"/>
                <wp:wrapNone/>
                <wp:docPr id="40" name="椭圆 40"/>
                <wp:cNvGraphicFramePr/>
                <a:graphic xmlns:a="http://schemas.openxmlformats.org/drawingml/2006/main">
                  <a:graphicData uri="http://schemas.microsoft.com/office/word/2010/wordprocessingShape">
                    <wps:wsp>
                      <wps:cNvSpPr/>
                      <wps:spPr>
                        <a:xfrm>
                          <a:off x="5410200" y="276987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90.75pt;margin-top:179.65pt;height:6.95pt;width:6.95pt;z-index:251676672;v-text-anchor:middle;mso-width-relative:page;mso-height-relative:page;" fillcolor="#FF0000" filled="t" stroked="f" coordsize="21600,21600" o:gfxdata="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uwr+51wAAAAsBAAAPAAAAAAAAAAEAIAAAACIA&#10;AABkcnMvZG93bnJldi54bWxQSwECFAAUAAAACACHTuJA302qTHwCAADkBAAADgAAAAAAAAABACAA&#10;AAAmAQAAZHJzL2Uyb0RvYy54bWxQSwUGAAAAAAYABgBZAQAAFAYAAAAA&#10;">
                <v:fill on="t" focussize="0,0"/>
                <v:stroke on="f" weight="1pt" miterlimit="8" joinstyle="miter"/>
                <v:imagedata o:title=""/>
                <o:lock v:ext="edit" aspectratio="f"/>
                <v:textbox>
                  <w:txbxContent>
                    <w:p>
                      <w:pPr>
                        <w:jc w:val="center"/>
                      </w:pP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02272" behindDoc="0" locked="0" layoutInCell="1" allowOverlap="1">
                <wp:simplePos x="0" y="0"/>
                <wp:positionH relativeFrom="column">
                  <wp:posOffset>1602740</wp:posOffset>
                </wp:positionH>
                <wp:positionV relativeFrom="paragraph">
                  <wp:posOffset>46355</wp:posOffset>
                </wp:positionV>
                <wp:extent cx="5229225" cy="4714875"/>
                <wp:effectExtent l="6350" t="6350" r="9525" b="15875"/>
                <wp:wrapNone/>
                <wp:docPr id="43" name="椭圆 43"/>
                <wp:cNvGraphicFramePr/>
                <a:graphic xmlns:a="http://schemas.openxmlformats.org/drawingml/2006/main">
                  <a:graphicData uri="http://schemas.microsoft.com/office/word/2010/wordprocessingShape">
                    <wps:wsp>
                      <wps:cNvSpPr/>
                      <wps:spPr>
                        <a:xfrm>
                          <a:off x="2274570" y="1534795"/>
                          <a:ext cx="5229225" cy="47148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26.2pt;margin-top:3.65pt;height:371.25pt;width:411.75pt;z-index:251702272;v-text-anchor:middle;mso-width-relative:page;mso-height-relative:page;" filled="f" stroked="t" coordsize="21600,21600" o:gfxdata="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qbCgk9cAAAAKAQAADwAAAAAAAAABACAAAAAi&#10;AAAAZHJzL2Rvd25yZXYueG1sUEsBAhQAFAAAAAgAh07iQEVazNx9AgAA3QQAAA4AAAAAAAAAAQAg&#10;AAAAJgEAAGRycy9lMm9Eb2MueG1sUEsFBgAAAAAGAAYAWQEAABUGAAAAAA==&#10;">
                <v:fill on="f" focussize="0,0"/>
                <v:stroke weight="1pt" color="#FF0000 [3204]" miterlimit="8" joinstyle="miter"/>
                <v:imagedata o:title=""/>
                <o:lock v:ext="edit" aspectratio="f"/>
              </v:shape>
            </w:pict>
          </mc:Fallback>
        </mc:AlternateContent>
      </w:r>
      <w:r>
        <w:rPr>
          <w:color w:val="000000" w:themeColor="text1"/>
          <w14:textFill>
            <w14:solidFill>
              <w14:schemeClr w14:val="tx1"/>
            </w14:solidFill>
          </w14:textFill>
        </w:rPr>
        <w:drawing>
          <wp:inline distT="0" distB="0" distL="114300" distR="114300">
            <wp:extent cx="7155815" cy="4848225"/>
            <wp:effectExtent l="0" t="0" r="6985" b="3175"/>
            <wp:docPr id="1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0"/>
                    <pic:cNvPicPr>
                      <a:picLocks noChangeAspect="1"/>
                    </pic:cNvPicPr>
                  </pic:nvPicPr>
                  <pic:blipFill>
                    <a:blip r:embed="rId29"/>
                    <a:srcRect b="8034"/>
                    <a:stretch>
                      <a:fillRect/>
                    </a:stretch>
                  </pic:blipFill>
                  <pic:spPr>
                    <a:xfrm>
                      <a:off x="0" y="0"/>
                      <a:ext cx="7155815" cy="4848225"/>
                    </a:xfrm>
                    <a:prstGeom prst="rect">
                      <a:avLst/>
                    </a:prstGeom>
                    <a:noFill/>
                    <a:ln>
                      <a:noFill/>
                    </a:ln>
                  </pic:spPr>
                </pic:pic>
              </a:graphicData>
            </a:graphic>
          </wp:inline>
        </w:drawing>
      </w:r>
      <w:r>
        <w:rPr>
          <w:color w:val="000000" w:themeColor="text1"/>
          <w:sz w:val="28"/>
          <w14:textFill>
            <w14:solidFill>
              <w14:schemeClr w14:val="tx1"/>
            </w14:solidFill>
          </w14:textFill>
        </w:rPr>
        <mc:AlternateContent>
          <mc:Choice Requires="wps">
            <w:drawing>
              <wp:anchor distT="0" distB="0" distL="114300" distR="114300" simplePos="0" relativeHeight="251685888" behindDoc="0" locked="0" layoutInCell="1" allowOverlap="1">
                <wp:simplePos x="0" y="0"/>
                <wp:positionH relativeFrom="column">
                  <wp:posOffset>6683375</wp:posOffset>
                </wp:positionH>
                <wp:positionV relativeFrom="paragraph">
                  <wp:posOffset>1927225</wp:posOffset>
                </wp:positionV>
                <wp:extent cx="88265" cy="88265"/>
                <wp:effectExtent l="0" t="0" r="635" b="635"/>
                <wp:wrapNone/>
                <wp:docPr id="118" name="椭圆 118"/>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26.25pt;margin-top:151.75pt;height:6.95pt;width:6.95pt;z-index:251685888;v-text-anchor:middle;mso-width-relative:page;mso-height-relative:page;" fillcolor="#FF0000" filled="t" stroked="f" coordsize="21600,21600" o:gfxdata="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vpWzjZAAAADQEAAA8AAAAAAAAAAQAgAAAAIgAAAGRycy9kb3du&#10;cmV2LnhtbFBLAQIUABQAAAAIAIdO4kC7TxHycAIAANoEAAAOAAAAAAAAAAEAIAAAACgBAABkcnMv&#10;ZTJvRG9jLnhtbFBLBQYAAAAABgAGAFkBAAAKBgAAAAA=&#10;">
                <v:fill on="t" focussize="0,0"/>
                <v:stroke on="f" weight="1pt" miterlimit="8" joinstyle="miter"/>
                <v:imagedata o:title=""/>
                <o:lock v:ext="edit" aspectratio="f"/>
                <v:textbox>
                  <w:txbxContent>
                    <w:p>
                      <w:pPr>
                        <w:jc w:val="center"/>
                      </w:pPr>
                    </w:p>
                  </w:txbxContent>
                </v:textbox>
              </v:shape>
            </w:pict>
          </mc:Fallback>
        </mc:AlternateContent>
      </w:r>
    </w:p>
    <w:p>
      <w:pPr>
        <w:keepNext/>
        <w:keepLines/>
        <w:adjustRightInd w:val="0"/>
        <w:snapToGrid w:val="0"/>
        <w:spacing w:line="240" w:lineRule="auto"/>
        <w:jc w:val="left"/>
        <w:outlineLvl w:val="0"/>
        <w:rPr>
          <w:rFonts w:hint="default" w:ascii="Times New Roman" w:hAnsi="Times New Roman" w:eastAsia="仿宋" w:cs="Times New Roman"/>
          <w:b/>
          <w:color w:val="000000" w:themeColor="text1"/>
          <w:sz w:val="28"/>
          <w:szCs w:val="28"/>
          <w14:textFill>
            <w14:solidFill>
              <w14:schemeClr w14:val="tx1"/>
            </w14:solidFill>
          </w14:textFill>
        </w:rPr>
      </w:pPr>
      <w:bookmarkStart w:id="1313" w:name="_Toc6821"/>
      <w:r>
        <w:rPr>
          <w:rFonts w:ascii="Cambria" w:hAnsi="Cambria" w:eastAsia="宋体" w:cs="Times New Roman"/>
          <w:b/>
          <w:bCs/>
          <w:color w:val="000000" w:themeColor="text1"/>
          <w:kern w:val="2"/>
          <w:sz w:val="32"/>
          <w:szCs w:val="32"/>
          <w:lang w:val="en-US" w:eastAsia="zh-CN" w:bidi="ar-SA"/>
          <w14:textFill>
            <w14:solidFill>
              <w14:schemeClr w14:val="tx1"/>
            </w14:solidFill>
          </w14:textFill>
        </w:rPr>
        <w:drawing>
          <wp:anchor distT="0" distB="0" distL="114935" distR="114935" simplePos="0" relativeHeight="251701248" behindDoc="0" locked="0" layoutInCell="1" allowOverlap="1">
            <wp:simplePos x="0" y="0"/>
            <wp:positionH relativeFrom="column">
              <wp:posOffset>8033385</wp:posOffset>
            </wp:positionH>
            <wp:positionV relativeFrom="paragraph">
              <wp:posOffset>225425</wp:posOffset>
            </wp:positionV>
            <wp:extent cx="396875" cy="402590"/>
            <wp:effectExtent l="0" t="0" r="9525" b="3810"/>
            <wp:wrapNone/>
            <wp:docPr id="63" name="图片 63" descr="aca8e95d3e2945146b692ac0c7311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ca8e95d3e2945146b692ac0c7311d7"/>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396875" cy="402590"/>
                    </a:xfrm>
                    <a:prstGeom prst="rect">
                      <a:avLst/>
                    </a:prstGeom>
                  </pic:spPr>
                </pic:pic>
              </a:graphicData>
            </a:graphic>
          </wp:anchor>
        </w:drawing>
      </w:r>
      <w:r>
        <w:rPr>
          <w:rFonts w:hint="default" w:ascii="Times New Roman" w:hAnsi="Times New Roman" w:eastAsia="仿宋" w:cs="Times New Roman"/>
          <w:b/>
          <w:color w:val="000000" w:themeColor="text1"/>
          <w:sz w:val="28"/>
          <w:szCs w:val="28"/>
          <w14:textFill>
            <w14:solidFill>
              <w14:schemeClr w14:val="tx1"/>
            </w14:solidFill>
          </w14:textFill>
        </w:rPr>
        <w:t xml:space="preserve">附图 </w:t>
      </w:r>
      <w:r>
        <w:rPr>
          <w:rFonts w:hint="eastAsia" w:cs="Times New Roman"/>
          <w:b/>
          <w:color w:val="000000" w:themeColor="text1"/>
          <w:sz w:val="28"/>
          <w:szCs w:val="28"/>
          <w:lang w:val="en-US" w:eastAsia="zh-CN"/>
          <w14:textFill>
            <w14:solidFill>
              <w14:schemeClr w14:val="tx1"/>
            </w14:solidFill>
          </w14:textFill>
        </w:rPr>
        <w:t>9水系</w:t>
      </w:r>
      <w:r>
        <w:rPr>
          <w:rFonts w:hint="default" w:ascii="Times New Roman" w:hAnsi="Times New Roman" w:eastAsia="仿宋" w:cs="Times New Roman"/>
          <w:b/>
          <w:color w:val="000000" w:themeColor="text1"/>
          <w:sz w:val="28"/>
          <w:szCs w:val="28"/>
          <w14:textFill>
            <w14:solidFill>
              <w14:schemeClr w14:val="tx1"/>
            </w14:solidFill>
          </w14:textFill>
        </w:rPr>
        <w:t>分布图</w:t>
      </w:r>
      <w:bookmarkEnd w:id="1313"/>
    </w:p>
    <w:p>
      <w:pPr>
        <w:pStyle w:val="23"/>
        <w:jc w:val="center"/>
        <w:rPr>
          <w:rFonts w:hint="eastAsia"/>
          <w:color w:val="000000" w:themeColor="text1"/>
          <w:lang w:eastAsia="zh-CN"/>
          <w14:textFill>
            <w14:solidFill>
              <w14:schemeClr w14:val="tx1"/>
            </w14:solidFill>
          </w14:textFill>
        </w:rPr>
      </w:pPr>
      <w:r>
        <w:rPr>
          <w:color w:val="000000" w:themeColor="text1"/>
          <w:sz w:val="28"/>
          <w14:textFill>
            <w14:solidFill>
              <w14:schemeClr w14:val="tx1"/>
            </w14:solidFill>
          </w14:textFill>
        </w:rPr>
        <mc:AlternateContent>
          <mc:Choice Requires="wps">
            <w:drawing>
              <wp:anchor distT="0" distB="0" distL="114300" distR="114300" simplePos="0" relativeHeight="251714560" behindDoc="0" locked="0" layoutInCell="1" allowOverlap="1">
                <wp:simplePos x="0" y="0"/>
                <wp:positionH relativeFrom="column">
                  <wp:posOffset>3688715</wp:posOffset>
                </wp:positionH>
                <wp:positionV relativeFrom="paragraph">
                  <wp:posOffset>1812925</wp:posOffset>
                </wp:positionV>
                <wp:extent cx="685165" cy="262890"/>
                <wp:effectExtent l="11430" t="6350" r="14605" b="213360"/>
                <wp:wrapNone/>
                <wp:docPr id="93" name="矩形标注 93"/>
                <wp:cNvGraphicFramePr/>
                <a:graphic xmlns:a="http://schemas.openxmlformats.org/drawingml/2006/main">
                  <a:graphicData uri="http://schemas.microsoft.com/office/word/2010/wordprocessingShape">
                    <wps:wsp>
                      <wps:cNvSpPr/>
                      <wps:spPr>
                        <a:xfrm>
                          <a:off x="0" y="0"/>
                          <a:ext cx="685165" cy="262890"/>
                        </a:xfrm>
                        <a:prstGeom prst="wedgeRectCallout">
                          <a:avLst>
                            <a:gd name="adj1" fmla="val -48894"/>
                            <a:gd name="adj2" fmla="val 119323"/>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eastAsia="仿宋"/>
                                <w:b/>
                                <w:bCs/>
                                <w:color w:val="000000" w:themeColor="text1"/>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bCs/>
                                <w:color w:val="000000" w:themeColor="text1"/>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厂区位置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90.45pt;margin-top:142.75pt;height:20.7pt;width:53.95pt;z-index:251714560;v-text-anchor:middle;mso-width-relative:page;mso-height-relative:page;" filled="f" stroked="t" coordsize="21600,21600" o:gfxdata="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AAAAAZHJz&#10;L1BLAQIUABQAAAAIAIdO4kDZj4R41wAAAAsBAAAPAAAAAAAAAAEAIAAAACIAAABkcnMvZG93bnJl&#10;di54bWxQSwECFAAUAAAACACHTuJABPkhT6kCAAA8BQAADgAAAAAAAAABACAAAAAmAQAAZHJzL2Uy&#10;b0RvYy54bWxQSwUGAAAAAAYABgBZAQAAQQYAAAAA&#10;" adj="239,36574">
                <v:fill on="f" focussize="0,0"/>
                <v:stroke weight="1pt" color="#000000 [3213]"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eastAsia="仿宋"/>
                          <w:b/>
                          <w:bCs/>
                          <w:color w:val="000000" w:themeColor="text1"/>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b/>
                          <w:bCs/>
                          <w:color w:val="000000" w:themeColor="text1"/>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厂区位置</w:t>
                      </w: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13536" behindDoc="0" locked="0" layoutInCell="1" allowOverlap="1">
                <wp:simplePos x="0" y="0"/>
                <wp:positionH relativeFrom="column">
                  <wp:posOffset>4297680</wp:posOffset>
                </wp:positionH>
                <wp:positionV relativeFrom="paragraph">
                  <wp:posOffset>2727325</wp:posOffset>
                </wp:positionV>
                <wp:extent cx="1284605" cy="429895"/>
                <wp:effectExtent l="0" t="0" r="0" b="0"/>
                <wp:wrapNone/>
                <wp:docPr id="91" name="文本框 91"/>
                <wp:cNvGraphicFramePr/>
                <a:graphic xmlns:a="http://schemas.openxmlformats.org/drawingml/2006/main">
                  <a:graphicData uri="http://schemas.microsoft.com/office/word/2010/wordprocessingShape">
                    <wps:wsp>
                      <wps:cNvSpPr txBox="1"/>
                      <wps:spPr>
                        <a:xfrm>
                          <a:off x="5035550" y="4270375"/>
                          <a:ext cx="1284605" cy="4298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仿宋"/>
                                <w:b/>
                                <w:bCs/>
                                <w:lang w:val="en-US" w:eastAsia="zh-CN"/>
                              </w:rPr>
                            </w:pPr>
                            <w:r>
                              <w:rPr>
                                <w:rFonts w:hint="eastAsia"/>
                                <w:b/>
                                <w:bCs/>
                                <w:lang w:val="en-US" w:eastAsia="zh-CN"/>
                              </w:rPr>
                              <w:t>渭河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8.4pt;margin-top:214.75pt;height:33.85pt;width:101.15pt;z-index:251713536;mso-width-relative:page;mso-height-relative:page;" filled="f" stroked="f" coordsize="21600,21600" o:gfxdata="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VVHuM3AAAAAsBAAAPAAAAAAAA&#10;AAEAIAAAACIAAABkcnMvZG93bnJldi54bWxQSwECFAAUAAAACACHTuJAwOeVo0cCAAB0BAAADgAA&#10;AAAAAAABACAAAAArAQAAZHJzL2Uyb0RvYy54bWxQSwUGAAAAAAYABgBZAQAA5AUAAAAA&#10;">
                <v:fill on="f" focussize="0,0"/>
                <v:stroke on="f" weight="0.5pt"/>
                <v:imagedata o:title=""/>
                <o:lock v:ext="edit" aspectratio="f"/>
                <v:textbox>
                  <w:txbxContent>
                    <w:p>
                      <w:pPr>
                        <w:rPr>
                          <w:rFonts w:hint="eastAsia" w:eastAsia="仿宋"/>
                          <w:b/>
                          <w:bCs/>
                          <w:lang w:val="en-US" w:eastAsia="zh-CN"/>
                        </w:rPr>
                      </w:pPr>
                      <w:r>
                        <w:rPr>
                          <w:rFonts w:hint="eastAsia"/>
                          <w:b/>
                          <w:bCs/>
                          <w:lang w:val="en-US" w:eastAsia="zh-CN"/>
                        </w:rPr>
                        <w:t>渭河</w:t>
                      </w:r>
                    </w:p>
                  </w:txbxContent>
                </v:textbox>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12512" behindDoc="0" locked="0" layoutInCell="1" allowOverlap="1">
                <wp:simplePos x="0" y="0"/>
                <wp:positionH relativeFrom="column">
                  <wp:posOffset>1405255</wp:posOffset>
                </wp:positionH>
                <wp:positionV relativeFrom="paragraph">
                  <wp:posOffset>1273175</wp:posOffset>
                </wp:positionV>
                <wp:extent cx="6949440" cy="3345180"/>
                <wp:effectExtent l="4445" t="17145" r="18415" b="28575"/>
                <wp:wrapNone/>
                <wp:docPr id="88" name="任意多边形 88"/>
                <wp:cNvGraphicFramePr/>
                <a:graphic xmlns:a="http://schemas.openxmlformats.org/drawingml/2006/main">
                  <a:graphicData uri="http://schemas.microsoft.com/office/word/2010/wordprocessingShape">
                    <wps:wsp>
                      <wps:cNvSpPr/>
                      <wps:spPr>
                        <a:xfrm>
                          <a:off x="2319655" y="2646680"/>
                          <a:ext cx="6949440" cy="3345180"/>
                        </a:xfrm>
                        <a:custGeom>
                          <a:avLst/>
                          <a:gdLst>
                            <a:gd name="connisteX0" fmla="*/ 0 w 6949440"/>
                            <a:gd name="connsiteY0" fmla="*/ 3345180 h 3345180"/>
                            <a:gd name="connisteX1" fmla="*/ 70485 w 6949440"/>
                            <a:gd name="connsiteY1" fmla="*/ 3322955 h 3345180"/>
                            <a:gd name="connisteX2" fmla="*/ 140970 w 6949440"/>
                            <a:gd name="connsiteY2" fmla="*/ 3274695 h 3345180"/>
                            <a:gd name="connisteX3" fmla="*/ 211455 w 6949440"/>
                            <a:gd name="connsiteY3" fmla="*/ 3224530 h 3345180"/>
                            <a:gd name="connisteX4" fmla="*/ 281940 w 6949440"/>
                            <a:gd name="connsiteY4" fmla="*/ 3161030 h 3345180"/>
                            <a:gd name="connisteX5" fmla="*/ 338455 w 6949440"/>
                            <a:gd name="connsiteY5" fmla="*/ 3091180 h 3345180"/>
                            <a:gd name="connisteX6" fmla="*/ 387985 w 6949440"/>
                            <a:gd name="connsiteY6" fmla="*/ 3020695 h 3345180"/>
                            <a:gd name="connisteX7" fmla="*/ 465455 w 6949440"/>
                            <a:gd name="connsiteY7" fmla="*/ 2978150 h 3345180"/>
                            <a:gd name="connisteX8" fmla="*/ 535940 w 6949440"/>
                            <a:gd name="connsiteY8" fmla="*/ 2941955 h 3345180"/>
                            <a:gd name="connisteX9" fmla="*/ 613410 w 6949440"/>
                            <a:gd name="connsiteY9" fmla="*/ 2914650 h 3345180"/>
                            <a:gd name="connisteX10" fmla="*/ 683895 w 6949440"/>
                            <a:gd name="connsiteY10" fmla="*/ 2893695 h 3345180"/>
                            <a:gd name="connisteX11" fmla="*/ 755015 w 6949440"/>
                            <a:gd name="connsiteY11" fmla="*/ 2886075 h 3345180"/>
                            <a:gd name="connisteX12" fmla="*/ 825500 w 6949440"/>
                            <a:gd name="connsiteY12" fmla="*/ 2872105 h 3345180"/>
                            <a:gd name="connisteX13" fmla="*/ 895985 w 6949440"/>
                            <a:gd name="connsiteY13" fmla="*/ 2857500 h 3345180"/>
                            <a:gd name="connisteX14" fmla="*/ 966470 w 6949440"/>
                            <a:gd name="connsiteY14" fmla="*/ 2837180 h 3345180"/>
                            <a:gd name="connisteX15" fmla="*/ 1036955 w 6949440"/>
                            <a:gd name="connsiteY15" fmla="*/ 2808605 h 3345180"/>
                            <a:gd name="connisteX16" fmla="*/ 1114425 w 6949440"/>
                            <a:gd name="connsiteY16" fmla="*/ 2787650 h 3345180"/>
                            <a:gd name="connisteX17" fmla="*/ 1191895 w 6949440"/>
                            <a:gd name="connsiteY17" fmla="*/ 2766695 h 3345180"/>
                            <a:gd name="connisteX18" fmla="*/ 1263015 w 6949440"/>
                            <a:gd name="connsiteY18" fmla="*/ 2745105 h 3345180"/>
                            <a:gd name="connisteX19" fmla="*/ 1333500 w 6949440"/>
                            <a:gd name="connsiteY19" fmla="*/ 2724150 h 3345180"/>
                            <a:gd name="connisteX20" fmla="*/ 1403985 w 6949440"/>
                            <a:gd name="connsiteY20" fmla="*/ 2695575 h 3345180"/>
                            <a:gd name="connisteX21" fmla="*/ 1481455 w 6949440"/>
                            <a:gd name="connsiteY21" fmla="*/ 2674620 h 3345180"/>
                            <a:gd name="connisteX22" fmla="*/ 1551940 w 6949440"/>
                            <a:gd name="connsiteY22" fmla="*/ 2639695 h 3345180"/>
                            <a:gd name="connisteX23" fmla="*/ 1629410 w 6949440"/>
                            <a:gd name="connsiteY23" fmla="*/ 2618105 h 3345180"/>
                            <a:gd name="connisteX24" fmla="*/ 1728470 w 6949440"/>
                            <a:gd name="connsiteY24" fmla="*/ 2583180 h 3345180"/>
                            <a:gd name="connisteX25" fmla="*/ 1805940 w 6949440"/>
                            <a:gd name="connsiteY25" fmla="*/ 2560955 h 3345180"/>
                            <a:gd name="connisteX26" fmla="*/ 1876425 w 6949440"/>
                            <a:gd name="connsiteY26" fmla="*/ 2519680 h 3345180"/>
                            <a:gd name="connisteX27" fmla="*/ 1925955 w 6949440"/>
                            <a:gd name="connsiteY27" fmla="*/ 2449195 h 3345180"/>
                            <a:gd name="connisteX28" fmla="*/ 1996440 w 6949440"/>
                            <a:gd name="connsiteY28" fmla="*/ 2370455 h 3345180"/>
                            <a:gd name="connisteX29" fmla="*/ 2066925 w 6949440"/>
                            <a:gd name="connsiteY29" fmla="*/ 2293620 h 3345180"/>
                            <a:gd name="connisteX30" fmla="*/ 2109470 w 6949440"/>
                            <a:gd name="connsiteY30" fmla="*/ 2222500 h 3345180"/>
                            <a:gd name="connisteX31" fmla="*/ 2179955 w 6949440"/>
                            <a:gd name="connsiteY31" fmla="*/ 2173605 h 3345180"/>
                            <a:gd name="connisteX32" fmla="*/ 2257425 w 6949440"/>
                            <a:gd name="connsiteY32" fmla="*/ 2116455 h 3345180"/>
                            <a:gd name="connisteX33" fmla="*/ 2327910 w 6949440"/>
                            <a:gd name="connsiteY33" fmla="*/ 2089150 h 3345180"/>
                            <a:gd name="connisteX34" fmla="*/ 2398395 w 6949440"/>
                            <a:gd name="connsiteY34" fmla="*/ 2060575 h 3345180"/>
                            <a:gd name="connisteX35" fmla="*/ 2469515 w 6949440"/>
                            <a:gd name="connsiteY35" fmla="*/ 2032000 h 3345180"/>
                            <a:gd name="connisteX36" fmla="*/ 2540000 w 6949440"/>
                            <a:gd name="connsiteY36" fmla="*/ 2011680 h 3345180"/>
                            <a:gd name="connisteX37" fmla="*/ 2610485 w 6949440"/>
                            <a:gd name="connsiteY37" fmla="*/ 1983105 h 3345180"/>
                            <a:gd name="connisteX38" fmla="*/ 2687955 w 6949440"/>
                            <a:gd name="connsiteY38" fmla="*/ 1948180 h 3345180"/>
                            <a:gd name="connisteX39" fmla="*/ 2758440 w 6949440"/>
                            <a:gd name="connsiteY39" fmla="*/ 1912620 h 3345180"/>
                            <a:gd name="connisteX40" fmla="*/ 2828925 w 6949440"/>
                            <a:gd name="connsiteY40" fmla="*/ 1884680 h 3345180"/>
                            <a:gd name="connisteX41" fmla="*/ 2899410 w 6949440"/>
                            <a:gd name="connsiteY41" fmla="*/ 1856105 h 3345180"/>
                            <a:gd name="connisteX42" fmla="*/ 2984500 w 6949440"/>
                            <a:gd name="connsiteY42" fmla="*/ 1814195 h 3345180"/>
                            <a:gd name="connisteX43" fmla="*/ 3068955 w 6949440"/>
                            <a:gd name="connsiteY43" fmla="*/ 1785620 h 3345180"/>
                            <a:gd name="connisteX44" fmla="*/ 3139440 w 6949440"/>
                            <a:gd name="connsiteY44" fmla="*/ 1750695 h 3345180"/>
                            <a:gd name="connisteX45" fmla="*/ 3209925 w 6949440"/>
                            <a:gd name="connsiteY45" fmla="*/ 1714500 h 3345180"/>
                            <a:gd name="connisteX46" fmla="*/ 3280410 w 6949440"/>
                            <a:gd name="connsiteY46" fmla="*/ 1671955 h 3345180"/>
                            <a:gd name="connisteX47" fmla="*/ 3350895 w 6949440"/>
                            <a:gd name="connsiteY47" fmla="*/ 1623695 h 3345180"/>
                            <a:gd name="connisteX48" fmla="*/ 3422015 w 6949440"/>
                            <a:gd name="connsiteY48" fmla="*/ 1595120 h 3345180"/>
                            <a:gd name="connisteX49" fmla="*/ 3492500 w 6949440"/>
                            <a:gd name="connsiteY49" fmla="*/ 1573530 h 3345180"/>
                            <a:gd name="connisteX50" fmla="*/ 3562985 w 6949440"/>
                            <a:gd name="connsiteY50" fmla="*/ 1552575 h 3345180"/>
                            <a:gd name="connisteX51" fmla="*/ 3633470 w 6949440"/>
                            <a:gd name="connsiteY51" fmla="*/ 1531620 h 3345180"/>
                            <a:gd name="connisteX52" fmla="*/ 3710940 w 6949440"/>
                            <a:gd name="connsiteY52" fmla="*/ 1531620 h 3345180"/>
                            <a:gd name="connisteX53" fmla="*/ 3781425 w 6949440"/>
                            <a:gd name="connsiteY53" fmla="*/ 1524000 h 3345180"/>
                            <a:gd name="connisteX54" fmla="*/ 3851910 w 6949440"/>
                            <a:gd name="connsiteY54" fmla="*/ 1524000 h 3345180"/>
                            <a:gd name="connisteX55" fmla="*/ 3922395 w 6949440"/>
                            <a:gd name="connsiteY55" fmla="*/ 1524000 h 3345180"/>
                            <a:gd name="connisteX56" fmla="*/ 3993515 w 6949440"/>
                            <a:gd name="connsiteY56" fmla="*/ 1524000 h 3345180"/>
                            <a:gd name="connisteX57" fmla="*/ 4064000 w 6949440"/>
                            <a:gd name="connsiteY57" fmla="*/ 1524000 h 3345180"/>
                            <a:gd name="connisteX58" fmla="*/ 4134485 w 6949440"/>
                            <a:gd name="connsiteY58" fmla="*/ 1524000 h 3345180"/>
                            <a:gd name="connisteX59" fmla="*/ 4211955 w 6949440"/>
                            <a:gd name="connsiteY59" fmla="*/ 1524000 h 3345180"/>
                            <a:gd name="connisteX60" fmla="*/ 4282440 w 6949440"/>
                            <a:gd name="connsiteY60" fmla="*/ 1524000 h 3345180"/>
                            <a:gd name="connisteX61" fmla="*/ 4352925 w 6949440"/>
                            <a:gd name="connsiteY61" fmla="*/ 1496695 h 3345180"/>
                            <a:gd name="connisteX62" fmla="*/ 4402455 w 6949440"/>
                            <a:gd name="connsiteY62" fmla="*/ 1425575 h 3345180"/>
                            <a:gd name="connisteX63" fmla="*/ 4430395 w 6949440"/>
                            <a:gd name="connsiteY63" fmla="*/ 1354455 h 3345180"/>
                            <a:gd name="connisteX64" fmla="*/ 4451985 w 6949440"/>
                            <a:gd name="connsiteY64" fmla="*/ 1284605 h 3345180"/>
                            <a:gd name="connisteX65" fmla="*/ 4465955 w 6949440"/>
                            <a:gd name="connsiteY65" fmla="*/ 1214120 h 3345180"/>
                            <a:gd name="connisteX66" fmla="*/ 4493895 w 6949440"/>
                            <a:gd name="connsiteY66" fmla="*/ 1143000 h 3345180"/>
                            <a:gd name="connisteX67" fmla="*/ 4529455 w 6949440"/>
                            <a:gd name="connsiteY67" fmla="*/ 1073150 h 3345180"/>
                            <a:gd name="connisteX68" fmla="*/ 4572000 w 6949440"/>
                            <a:gd name="connsiteY68" fmla="*/ 1002030 h 3345180"/>
                            <a:gd name="connisteX69" fmla="*/ 4613910 w 6949440"/>
                            <a:gd name="connsiteY69" fmla="*/ 932180 h 3345180"/>
                            <a:gd name="connisteX70" fmla="*/ 4628515 w 6949440"/>
                            <a:gd name="connsiteY70" fmla="*/ 861695 h 3345180"/>
                            <a:gd name="connisteX71" fmla="*/ 4628515 w 6949440"/>
                            <a:gd name="connsiteY71" fmla="*/ 790575 h 3345180"/>
                            <a:gd name="connisteX72" fmla="*/ 4656455 w 6949440"/>
                            <a:gd name="connsiteY72" fmla="*/ 719455 h 3345180"/>
                            <a:gd name="connisteX73" fmla="*/ 4733925 w 6949440"/>
                            <a:gd name="connsiteY73" fmla="*/ 678180 h 3345180"/>
                            <a:gd name="connisteX74" fmla="*/ 4804410 w 6949440"/>
                            <a:gd name="connsiteY74" fmla="*/ 649605 h 3345180"/>
                            <a:gd name="connisteX75" fmla="*/ 4874895 w 6949440"/>
                            <a:gd name="connsiteY75" fmla="*/ 635000 h 3345180"/>
                            <a:gd name="connisteX76" fmla="*/ 4946015 w 6949440"/>
                            <a:gd name="connsiteY76" fmla="*/ 635000 h 3345180"/>
                            <a:gd name="connisteX77" fmla="*/ 5016500 w 6949440"/>
                            <a:gd name="connsiteY77" fmla="*/ 628650 h 3345180"/>
                            <a:gd name="connisteX78" fmla="*/ 5093970 w 6949440"/>
                            <a:gd name="connsiteY78" fmla="*/ 614680 h 3345180"/>
                            <a:gd name="connisteX79" fmla="*/ 5164455 w 6949440"/>
                            <a:gd name="connsiteY79" fmla="*/ 607695 h 3345180"/>
                            <a:gd name="connisteX80" fmla="*/ 5241925 w 6949440"/>
                            <a:gd name="connsiteY80" fmla="*/ 607695 h 3345180"/>
                            <a:gd name="connisteX81" fmla="*/ 5312410 w 6949440"/>
                            <a:gd name="connsiteY81" fmla="*/ 607695 h 3345180"/>
                            <a:gd name="connisteX82" fmla="*/ 5382895 w 6949440"/>
                            <a:gd name="connsiteY82" fmla="*/ 621030 h 3345180"/>
                            <a:gd name="connisteX83" fmla="*/ 5454015 w 6949440"/>
                            <a:gd name="connsiteY83" fmla="*/ 621030 h 3345180"/>
                            <a:gd name="connisteX84" fmla="*/ 5524500 w 6949440"/>
                            <a:gd name="connsiteY84" fmla="*/ 628650 h 3345180"/>
                            <a:gd name="connisteX85" fmla="*/ 5594985 w 6949440"/>
                            <a:gd name="connsiteY85" fmla="*/ 628650 h 3345180"/>
                            <a:gd name="connisteX86" fmla="*/ 5665470 w 6949440"/>
                            <a:gd name="connsiteY86" fmla="*/ 628650 h 3345180"/>
                            <a:gd name="connisteX87" fmla="*/ 5735955 w 6949440"/>
                            <a:gd name="connsiteY87" fmla="*/ 628650 h 3345180"/>
                            <a:gd name="connisteX88" fmla="*/ 5806440 w 6949440"/>
                            <a:gd name="connsiteY88" fmla="*/ 621030 h 3345180"/>
                            <a:gd name="connisteX89" fmla="*/ 5876925 w 6949440"/>
                            <a:gd name="connsiteY89" fmla="*/ 614680 h 3345180"/>
                            <a:gd name="connisteX90" fmla="*/ 5947410 w 6949440"/>
                            <a:gd name="connsiteY90" fmla="*/ 600075 h 3345180"/>
                            <a:gd name="connisteX91" fmla="*/ 6017895 w 6949440"/>
                            <a:gd name="connsiteY91" fmla="*/ 579120 h 3345180"/>
                            <a:gd name="connisteX92" fmla="*/ 6096000 w 6949440"/>
                            <a:gd name="connsiteY92" fmla="*/ 544195 h 3345180"/>
                            <a:gd name="connisteX93" fmla="*/ 6166485 w 6949440"/>
                            <a:gd name="connsiteY93" fmla="*/ 515620 h 3345180"/>
                            <a:gd name="connisteX94" fmla="*/ 6236970 w 6949440"/>
                            <a:gd name="connsiteY94" fmla="*/ 480695 h 3345180"/>
                            <a:gd name="connisteX95" fmla="*/ 6307455 w 6949440"/>
                            <a:gd name="connsiteY95" fmla="*/ 444500 h 3345180"/>
                            <a:gd name="connisteX96" fmla="*/ 6377940 w 6949440"/>
                            <a:gd name="connsiteY96" fmla="*/ 401955 h 3345180"/>
                            <a:gd name="connisteX97" fmla="*/ 6448425 w 6949440"/>
                            <a:gd name="connsiteY97" fmla="*/ 360680 h 3345180"/>
                            <a:gd name="connisteX98" fmla="*/ 6518910 w 6949440"/>
                            <a:gd name="connsiteY98" fmla="*/ 303530 h 3345180"/>
                            <a:gd name="connisteX99" fmla="*/ 6589395 w 6949440"/>
                            <a:gd name="connsiteY99" fmla="*/ 268605 h 3345180"/>
                            <a:gd name="connisteX100" fmla="*/ 6660515 w 6949440"/>
                            <a:gd name="connsiteY100" fmla="*/ 219075 h 3345180"/>
                            <a:gd name="connisteX101" fmla="*/ 6731000 w 6949440"/>
                            <a:gd name="connsiteY101" fmla="*/ 176530 h 3345180"/>
                            <a:gd name="connisteX102" fmla="*/ 6801485 w 6949440"/>
                            <a:gd name="connsiteY102" fmla="*/ 106680 h 3345180"/>
                            <a:gd name="connisteX103" fmla="*/ 6871970 w 6949440"/>
                            <a:gd name="connsiteY103" fmla="*/ 43180 h 3345180"/>
                            <a:gd name="connisteX104" fmla="*/ 6949440 w 6949440"/>
                            <a:gd name="connsiteY104" fmla="*/ 0 h 334518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 ang="0">
                              <a:pos x="connisteX41" y="connsiteY41"/>
                            </a:cxn>
                            <a:cxn ang="0">
                              <a:pos x="connisteX42" y="connsiteY42"/>
                            </a:cxn>
                            <a:cxn ang="0">
                              <a:pos x="connisteX43" y="connsiteY43"/>
                            </a:cxn>
                            <a:cxn ang="0">
                              <a:pos x="connisteX44" y="connsiteY44"/>
                            </a:cxn>
                            <a:cxn ang="0">
                              <a:pos x="connisteX45" y="connsiteY45"/>
                            </a:cxn>
                            <a:cxn ang="0">
                              <a:pos x="connisteX46" y="connsiteY46"/>
                            </a:cxn>
                            <a:cxn ang="0">
                              <a:pos x="connisteX47" y="connsiteY47"/>
                            </a:cxn>
                            <a:cxn ang="0">
                              <a:pos x="connisteX48" y="connsiteY48"/>
                            </a:cxn>
                            <a:cxn ang="0">
                              <a:pos x="connisteX49" y="connsiteY49"/>
                            </a:cxn>
                            <a:cxn ang="0">
                              <a:pos x="connisteX50" y="connsiteY50"/>
                            </a:cxn>
                            <a:cxn ang="0">
                              <a:pos x="connisteX51" y="connsiteY51"/>
                            </a:cxn>
                            <a:cxn ang="0">
                              <a:pos x="connisteX52" y="connsiteY52"/>
                            </a:cxn>
                            <a:cxn ang="0">
                              <a:pos x="connisteX53" y="connsiteY53"/>
                            </a:cxn>
                            <a:cxn ang="0">
                              <a:pos x="connisteX54" y="connsiteY54"/>
                            </a:cxn>
                            <a:cxn ang="0">
                              <a:pos x="connisteX55" y="connsiteY55"/>
                            </a:cxn>
                            <a:cxn ang="0">
                              <a:pos x="connisteX56" y="connsiteY56"/>
                            </a:cxn>
                            <a:cxn ang="0">
                              <a:pos x="connisteX57" y="connsiteY57"/>
                            </a:cxn>
                            <a:cxn ang="0">
                              <a:pos x="connisteX58" y="connsiteY58"/>
                            </a:cxn>
                            <a:cxn ang="0">
                              <a:pos x="connisteX59" y="connsiteY59"/>
                            </a:cxn>
                            <a:cxn ang="0">
                              <a:pos x="connisteX60" y="connsiteY60"/>
                            </a:cxn>
                            <a:cxn ang="0">
                              <a:pos x="connisteX61" y="connsiteY61"/>
                            </a:cxn>
                            <a:cxn ang="0">
                              <a:pos x="connisteX62" y="connsiteY62"/>
                            </a:cxn>
                            <a:cxn ang="0">
                              <a:pos x="connisteX63" y="connsiteY63"/>
                            </a:cxn>
                            <a:cxn ang="0">
                              <a:pos x="connisteX64" y="connsiteY64"/>
                            </a:cxn>
                            <a:cxn ang="0">
                              <a:pos x="connisteX65" y="connsiteY65"/>
                            </a:cxn>
                            <a:cxn ang="0">
                              <a:pos x="connisteX66" y="connsiteY66"/>
                            </a:cxn>
                            <a:cxn ang="0">
                              <a:pos x="connisteX67" y="connsiteY67"/>
                            </a:cxn>
                            <a:cxn ang="0">
                              <a:pos x="connisteX68" y="connsiteY68"/>
                            </a:cxn>
                            <a:cxn ang="0">
                              <a:pos x="connisteX69" y="connsiteY69"/>
                            </a:cxn>
                            <a:cxn ang="0">
                              <a:pos x="connisteX70" y="connsiteY70"/>
                            </a:cxn>
                            <a:cxn ang="0">
                              <a:pos x="connisteX71" y="connsiteY71"/>
                            </a:cxn>
                            <a:cxn ang="0">
                              <a:pos x="connisteX72" y="connsiteY72"/>
                            </a:cxn>
                            <a:cxn ang="0">
                              <a:pos x="connisteX73" y="connsiteY73"/>
                            </a:cxn>
                            <a:cxn ang="0">
                              <a:pos x="connisteX74" y="connsiteY74"/>
                            </a:cxn>
                            <a:cxn ang="0">
                              <a:pos x="connisteX75" y="connsiteY75"/>
                            </a:cxn>
                            <a:cxn ang="0">
                              <a:pos x="connisteX76" y="connsiteY76"/>
                            </a:cxn>
                            <a:cxn ang="0">
                              <a:pos x="connisteX77" y="connsiteY77"/>
                            </a:cxn>
                            <a:cxn ang="0">
                              <a:pos x="connisteX78" y="connsiteY78"/>
                            </a:cxn>
                            <a:cxn ang="0">
                              <a:pos x="connisteX79" y="connsiteY79"/>
                            </a:cxn>
                            <a:cxn ang="0">
                              <a:pos x="connisteX80" y="connsiteY80"/>
                            </a:cxn>
                            <a:cxn ang="0">
                              <a:pos x="connisteX81" y="connsiteY81"/>
                            </a:cxn>
                            <a:cxn ang="0">
                              <a:pos x="connisteX82" y="connsiteY82"/>
                            </a:cxn>
                            <a:cxn ang="0">
                              <a:pos x="connisteX83" y="connsiteY83"/>
                            </a:cxn>
                            <a:cxn ang="0">
                              <a:pos x="connisteX84" y="connsiteY84"/>
                            </a:cxn>
                            <a:cxn ang="0">
                              <a:pos x="connisteX85" y="connsiteY85"/>
                            </a:cxn>
                            <a:cxn ang="0">
                              <a:pos x="connisteX86" y="connsiteY86"/>
                            </a:cxn>
                            <a:cxn ang="0">
                              <a:pos x="connisteX87" y="connsiteY87"/>
                            </a:cxn>
                            <a:cxn ang="0">
                              <a:pos x="connisteX88" y="connsiteY88"/>
                            </a:cxn>
                            <a:cxn ang="0">
                              <a:pos x="connisteX89" y="connsiteY89"/>
                            </a:cxn>
                            <a:cxn ang="0">
                              <a:pos x="connisteX90" y="connsiteY90"/>
                            </a:cxn>
                            <a:cxn ang="0">
                              <a:pos x="connisteX91" y="connsiteY91"/>
                            </a:cxn>
                            <a:cxn ang="0">
                              <a:pos x="connisteX92" y="connsiteY92"/>
                            </a:cxn>
                            <a:cxn ang="0">
                              <a:pos x="connisteX93" y="connsiteY93"/>
                            </a:cxn>
                            <a:cxn ang="0">
                              <a:pos x="connisteX94" y="connsiteY94"/>
                            </a:cxn>
                            <a:cxn ang="0">
                              <a:pos x="connisteX95" y="connsiteY95"/>
                            </a:cxn>
                            <a:cxn ang="0">
                              <a:pos x="connisteX96" y="connsiteY96"/>
                            </a:cxn>
                            <a:cxn ang="0">
                              <a:pos x="connisteX97" y="connsiteY97"/>
                            </a:cxn>
                            <a:cxn ang="0">
                              <a:pos x="connisteX98" y="connsiteY98"/>
                            </a:cxn>
                            <a:cxn ang="0">
                              <a:pos x="connisteX99" y="connsiteY99"/>
                            </a:cxn>
                            <a:cxn ang="0">
                              <a:pos x="connisteX100" y="connsiteY100"/>
                            </a:cxn>
                            <a:cxn ang="0">
                              <a:pos x="connisteX101" y="connsiteY101"/>
                            </a:cxn>
                            <a:cxn ang="0">
                              <a:pos x="connisteX102" y="connsiteY102"/>
                            </a:cxn>
                            <a:cxn ang="0">
                              <a:pos x="connisteX103" y="connsiteY103"/>
                            </a:cxn>
                            <a:cxn ang="0">
                              <a:pos x="connisteX104" y="connsiteY104"/>
                            </a:cxn>
                          </a:cxnLst>
                          <a:rect l="l" t="t" r="r" b="b"/>
                          <a:pathLst>
                            <a:path w="6949440" h="3345180">
                              <a:moveTo>
                                <a:pt x="0" y="3345180"/>
                              </a:moveTo>
                              <a:cubicBezTo>
                                <a:pt x="12700" y="3342005"/>
                                <a:pt x="42545" y="3336925"/>
                                <a:pt x="70485" y="3322955"/>
                              </a:cubicBezTo>
                              <a:cubicBezTo>
                                <a:pt x="98425" y="3308985"/>
                                <a:pt x="113030" y="3294380"/>
                                <a:pt x="140970" y="3274695"/>
                              </a:cubicBezTo>
                              <a:cubicBezTo>
                                <a:pt x="168910" y="3255010"/>
                                <a:pt x="183515" y="3247390"/>
                                <a:pt x="211455" y="3224530"/>
                              </a:cubicBezTo>
                              <a:cubicBezTo>
                                <a:pt x="239395" y="3201670"/>
                                <a:pt x="256540" y="3187700"/>
                                <a:pt x="281940" y="3161030"/>
                              </a:cubicBezTo>
                              <a:cubicBezTo>
                                <a:pt x="307340" y="3134360"/>
                                <a:pt x="317500" y="3119120"/>
                                <a:pt x="338455" y="3091180"/>
                              </a:cubicBezTo>
                              <a:cubicBezTo>
                                <a:pt x="359410" y="3063240"/>
                                <a:pt x="362585" y="3043555"/>
                                <a:pt x="387985" y="3020695"/>
                              </a:cubicBezTo>
                              <a:cubicBezTo>
                                <a:pt x="413385" y="2997835"/>
                                <a:pt x="435610" y="2994025"/>
                                <a:pt x="465455" y="2978150"/>
                              </a:cubicBezTo>
                              <a:cubicBezTo>
                                <a:pt x="495300" y="2962275"/>
                                <a:pt x="506095" y="2954655"/>
                                <a:pt x="535940" y="2941955"/>
                              </a:cubicBezTo>
                              <a:cubicBezTo>
                                <a:pt x="565785" y="2929255"/>
                                <a:pt x="583565" y="2924175"/>
                                <a:pt x="613410" y="2914650"/>
                              </a:cubicBezTo>
                              <a:cubicBezTo>
                                <a:pt x="643255" y="2905125"/>
                                <a:pt x="655320" y="2899410"/>
                                <a:pt x="683895" y="2893695"/>
                              </a:cubicBezTo>
                              <a:cubicBezTo>
                                <a:pt x="712470" y="2887980"/>
                                <a:pt x="726440" y="2890520"/>
                                <a:pt x="755015" y="2886075"/>
                              </a:cubicBezTo>
                              <a:cubicBezTo>
                                <a:pt x="783590" y="2881630"/>
                                <a:pt x="797560" y="2877820"/>
                                <a:pt x="825500" y="2872105"/>
                              </a:cubicBezTo>
                              <a:cubicBezTo>
                                <a:pt x="853440" y="2866390"/>
                                <a:pt x="868045" y="2864485"/>
                                <a:pt x="895985" y="2857500"/>
                              </a:cubicBezTo>
                              <a:cubicBezTo>
                                <a:pt x="923925" y="2850515"/>
                                <a:pt x="938530" y="2846705"/>
                                <a:pt x="966470" y="2837180"/>
                              </a:cubicBezTo>
                              <a:cubicBezTo>
                                <a:pt x="994410" y="2827655"/>
                                <a:pt x="1007110" y="2818765"/>
                                <a:pt x="1036955" y="2808605"/>
                              </a:cubicBezTo>
                              <a:cubicBezTo>
                                <a:pt x="1066800" y="2798445"/>
                                <a:pt x="1083310" y="2795905"/>
                                <a:pt x="1114425" y="2787650"/>
                              </a:cubicBezTo>
                              <a:cubicBezTo>
                                <a:pt x="1145540" y="2779395"/>
                                <a:pt x="1162050" y="2774950"/>
                                <a:pt x="1191895" y="2766695"/>
                              </a:cubicBezTo>
                              <a:cubicBezTo>
                                <a:pt x="1221740" y="2758440"/>
                                <a:pt x="1234440" y="2753360"/>
                                <a:pt x="1263015" y="2745105"/>
                              </a:cubicBezTo>
                              <a:cubicBezTo>
                                <a:pt x="1291590" y="2736850"/>
                                <a:pt x="1305560" y="2734310"/>
                                <a:pt x="1333500" y="2724150"/>
                              </a:cubicBezTo>
                              <a:cubicBezTo>
                                <a:pt x="1361440" y="2713990"/>
                                <a:pt x="1374140" y="2705735"/>
                                <a:pt x="1403985" y="2695575"/>
                              </a:cubicBezTo>
                              <a:cubicBezTo>
                                <a:pt x="1433830" y="2685415"/>
                                <a:pt x="1451610" y="2686050"/>
                                <a:pt x="1481455" y="2674620"/>
                              </a:cubicBezTo>
                              <a:cubicBezTo>
                                <a:pt x="1511300" y="2663190"/>
                                <a:pt x="1522095" y="2651125"/>
                                <a:pt x="1551940" y="2639695"/>
                              </a:cubicBezTo>
                              <a:cubicBezTo>
                                <a:pt x="1581785" y="2628265"/>
                                <a:pt x="1593850" y="2629535"/>
                                <a:pt x="1629410" y="2618105"/>
                              </a:cubicBezTo>
                              <a:cubicBezTo>
                                <a:pt x="1664970" y="2606675"/>
                                <a:pt x="1692910" y="2594610"/>
                                <a:pt x="1728470" y="2583180"/>
                              </a:cubicBezTo>
                              <a:cubicBezTo>
                                <a:pt x="1764030" y="2571750"/>
                                <a:pt x="1776095" y="2573655"/>
                                <a:pt x="1805940" y="2560955"/>
                              </a:cubicBezTo>
                              <a:cubicBezTo>
                                <a:pt x="1835785" y="2548255"/>
                                <a:pt x="1852295" y="2541905"/>
                                <a:pt x="1876425" y="2519680"/>
                              </a:cubicBezTo>
                              <a:cubicBezTo>
                                <a:pt x="1900555" y="2497455"/>
                                <a:pt x="1901825" y="2479040"/>
                                <a:pt x="1925955" y="2449195"/>
                              </a:cubicBezTo>
                              <a:cubicBezTo>
                                <a:pt x="1950085" y="2419350"/>
                                <a:pt x="1968500" y="2401570"/>
                                <a:pt x="1996440" y="2370455"/>
                              </a:cubicBezTo>
                              <a:cubicBezTo>
                                <a:pt x="2024380" y="2339340"/>
                                <a:pt x="2044065" y="2323465"/>
                                <a:pt x="2066925" y="2293620"/>
                              </a:cubicBezTo>
                              <a:cubicBezTo>
                                <a:pt x="2089785" y="2263775"/>
                                <a:pt x="2086610" y="2246630"/>
                                <a:pt x="2109470" y="2222500"/>
                              </a:cubicBezTo>
                              <a:cubicBezTo>
                                <a:pt x="2132330" y="2198370"/>
                                <a:pt x="2150110" y="2194560"/>
                                <a:pt x="2179955" y="2173605"/>
                              </a:cubicBezTo>
                              <a:cubicBezTo>
                                <a:pt x="2209800" y="2152650"/>
                                <a:pt x="2227580" y="2133600"/>
                                <a:pt x="2257425" y="2116455"/>
                              </a:cubicBezTo>
                              <a:cubicBezTo>
                                <a:pt x="2287270" y="2099310"/>
                                <a:pt x="2299970" y="2100580"/>
                                <a:pt x="2327910" y="2089150"/>
                              </a:cubicBezTo>
                              <a:cubicBezTo>
                                <a:pt x="2355850" y="2077720"/>
                                <a:pt x="2369820" y="2072005"/>
                                <a:pt x="2398395" y="2060575"/>
                              </a:cubicBezTo>
                              <a:cubicBezTo>
                                <a:pt x="2426970" y="2049145"/>
                                <a:pt x="2440940" y="2041525"/>
                                <a:pt x="2469515" y="2032000"/>
                              </a:cubicBezTo>
                              <a:cubicBezTo>
                                <a:pt x="2498090" y="2022475"/>
                                <a:pt x="2512060" y="2021205"/>
                                <a:pt x="2540000" y="2011680"/>
                              </a:cubicBezTo>
                              <a:cubicBezTo>
                                <a:pt x="2567940" y="2002155"/>
                                <a:pt x="2580640" y="1995805"/>
                                <a:pt x="2610485" y="1983105"/>
                              </a:cubicBezTo>
                              <a:cubicBezTo>
                                <a:pt x="2640330" y="1970405"/>
                                <a:pt x="2658110" y="1962150"/>
                                <a:pt x="2687955" y="1948180"/>
                              </a:cubicBezTo>
                              <a:cubicBezTo>
                                <a:pt x="2717800" y="1934210"/>
                                <a:pt x="2730500" y="1925320"/>
                                <a:pt x="2758440" y="1912620"/>
                              </a:cubicBezTo>
                              <a:cubicBezTo>
                                <a:pt x="2786380" y="1899920"/>
                                <a:pt x="2800985" y="1896110"/>
                                <a:pt x="2828925" y="1884680"/>
                              </a:cubicBezTo>
                              <a:cubicBezTo>
                                <a:pt x="2856865" y="1873250"/>
                                <a:pt x="2868295" y="1870075"/>
                                <a:pt x="2899410" y="1856105"/>
                              </a:cubicBezTo>
                              <a:cubicBezTo>
                                <a:pt x="2930525" y="1842135"/>
                                <a:pt x="2950845" y="1828165"/>
                                <a:pt x="2984500" y="1814195"/>
                              </a:cubicBezTo>
                              <a:cubicBezTo>
                                <a:pt x="3018155" y="1800225"/>
                                <a:pt x="3037840" y="1798320"/>
                                <a:pt x="3068955" y="1785620"/>
                              </a:cubicBezTo>
                              <a:cubicBezTo>
                                <a:pt x="3100070" y="1772920"/>
                                <a:pt x="3111500" y="1764665"/>
                                <a:pt x="3139440" y="1750695"/>
                              </a:cubicBezTo>
                              <a:cubicBezTo>
                                <a:pt x="3167380" y="1736725"/>
                                <a:pt x="3181985" y="1730375"/>
                                <a:pt x="3209925" y="1714500"/>
                              </a:cubicBezTo>
                              <a:cubicBezTo>
                                <a:pt x="3237865" y="1698625"/>
                                <a:pt x="3252470" y="1690370"/>
                                <a:pt x="3280410" y="1671955"/>
                              </a:cubicBezTo>
                              <a:cubicBezTo>
                                <a:pt x="3308350" y="1653540"/>
                                <a:pt x="3322320" y="1638935"/>
                                <a:pt x="3350895" y="1623695"/>
                              </a:cubicBezTo>
                              <a:cubicBezTo>
                                <a:pt x="3379470" y="1608455"/>
                                <a:pt x="3393440" y="1605280"/>
                                <a:pt x="3422015" y="1595120"/>
                              </a:cubicBezTo>
                              <a:cubicBezTo>
                                <a:pt x="3450590" y="1584960"/>
                                <a:pt x="3464560" y="1581785"/>
                                <a:pt x="3492500" y="1573530"/>
                              </a:cubicBezTo>
                              <a:cubicBezTo>
                                <a:pt x="3520440" y="1565275"/>
                                <a:pt x="3535045" y="1560830"/>
                                <a:pt x="3562985" y="1552575"/>
                              </a:cubicBezTo>
                              <a:cubicBezTo>
                                <a:pt x="3590925" y="1544320"/>
                                <a:pt x="3603625" y="1536065"/>
                                <a:pt x="3633470" y="1531620"/>
                              </a:cubicBezTo>
                              <a:cubicBezTo>
                                <a:pt x="3663315" y="1527175"/>
                                <a:pt x="3681095" y="1532890"/>
                                <a:pt x="3710940" y="1531620"/>
                              </a:cubicBezTo>
                              <a:cubicBezTo>
                                <a:pt x="3740785" y="1530350"/>
                                <a:pt x="3753485" y="1525270"/>
                                <a:pt x="3781425" y="1524000"/>
                              </a:cubicBezTo>
                              <a:cubicBezTo>
                                <a:pt x="3809365" y="1522730"/>
                                <a:pt x="3823970" y="1524000"/>
                                <a:pt x="3851910" y="1524000"/>
                              </a:cubicBezTo>
                              <a:cubicBezTo>
                                <a:pt x="3879850" y="1524000"/>
                                <a:pt x="3893820" y="1524000"/>
                                <a:pt x="3922395" y="1524000"/>
                              </a:cubicBezTo>
                              <a:cubicBezTo>
                                <a:pt x="3950970" y="1524000"/>
                                <a:pt x="3964940" y="1524000"/>
                                <a:pt x="3993515" y="1524000"/>
                              </a:cubicBezTo>
                              <a:cubicBezTo>
                                <a:pt x="4022090" y="1524000"/>
                                <a:pt x="4036060" y="1524000"/>
                                <a:pt x="4064000" y="1524000"/>
                              </a:cubicBezTo>
                              <a:cubicBezTo>
                                <a:pt x="4091940" y="1524000"/>
                                <a:pt x="4104640" y="1524000"/>
                                <a:pt x="4134485" y="1524000"/>
                              </a:cubicBezTo>
                              <a:cubicBezTo>
                                <a:pt x="4164330" y="1524000"/>
                                <a:pt x="4182110" y="1524000"/>
                                <a:pt x="4211955" y="1524000"/>
                              </a:cubicBezTo>
                              <a:cubicBezTo>
                                <a:pt x="4241800" y="1524000"/>
                                <a:pt x="4254500" y="1529715"/>
                                <a:pt x="4282440" y="1524000"/>
                              </a:cubicBezTo>
                              <a:cubicBezTo>
                                <a:pt x="4310380" y="1518285"/>
                                <a:pt x="4328795" y="1516380"/>
                                <a:pt x="4352925" y="1496695"/>
                              </a:cubicBezTo>
                              <a:cubicBezTo>
                                <a:pt x="4377055" y="1477010"/>
                                <a:pt x="4387215" y="1454150"/>
                                <a:pt x="4402455" y="1425575"/>
                              </a:cubicBezTo>
                              <a:cubicBezTo>
                                <a:pt x="4417695" y="1397000"/>
                                <a:pt x="4420235" y="1382395"/>
                                <a:pt x="4430395" y="1354455"/>
                              </a:cubicBezTo>
                              <a:cubicBezTo>
                                <a:pt x="4440555" y="1326515"/>
                                <a:pt x="4445000" y="1312545"/>
                                <a:pt x="4451985" y="1284605"/>
                              </a:cubicBezTo>
                              <a:cubicBezTo>
                                <a:pt x="4458970" y="1256665"/>
                                <a:pt x="4457700" y="1242695"/>
                                <a:pt x="4465955" y="1214120"/>
                              </a:cubicBezTo>
                              <a:cubicBezTo>
                                <a:pt x="4474210" y="1185545"/>
                                <a:pt x="4481195" y="1170940"/>
                                <a:pt x="4493895" y="1143000"/>
                              </a:cubicBezTo>
                              <a:cubicBezTo>
                                <a:pt x="4506595" y="1115060"/>
                                <a:pt x="4513580" y="1101090"/>
                                <a:pt x="4529455" y="1073150"/>
                              </a:cubicBezTo>
                              <a:cubicBezTo>
                                <a:pt x="4545330" y="1045210"/>
                                <a:pt x="4554855" y="1029970"/>
                                <a:pt x="4572000" y="1002030"/>
                              </a:cubicBezTo>
                              <a:cubicBezTo>
                                <a:pt x="4589145" y="974090"/>
                                <a:pt x="4602480" y="960120"/>
                                <a:pt x="4613910" y="932180"/>
                              </a:cubicBezTo>
                              <a:cubicBezTo>
                                <a:pt x="4625340" y="904240"/>
                                <a:pt x="4625340" y="890270"/>
                                <a:pt x="4628515" y="861695"/>
                              </a:cubicBezTo>
                              <a:cubicBezTo>
                                <a:pt x="4631690" y="833120"/>
                                <a:pt x="4622800" y="819150"/>
                                <a:pt x="4628515" y="790575"/>
                              </a:cubicBezTo>
                              <a:cubicBezTo>
                                <a:pt x="4634230" y="762000"/>
                                <a:pt x="4635500" y="741680"/>
                                <a:pt x="4656455" y="719455"/>
                              </a:cubicBezTo>
                              <a:cubicBezTo>
                                <a:pt x="4677410" y="697230"/>
                                <a:pt x="4704080" y="692150"/>
                                <a:pt x="4733925" y="678180"/>
                              </a:cubicBezTo>
                              <a:cubicBezTo>
                                <a:pt x="4763770" y="664210"/>
                                <a:pt x="4776470" y="658495"/>
                                <a:pt x="4804410" y="649605"/>
                              </a:cubicBezTo>
                              <a:cubicBezTo>
                                <a:pt x="4832350" y="640715"/>
                                <a:pt x="4846320" y="638175"/>
                                <a:pt x="4874895" y="635000"/>
                              </a:cubicBezTo>
                              <a:cubicBezTo>
                                <a:pt x="4903470" y="631825"/>
                                <a:pt x="4917440" y="636270"/>
                                <a:pt x="4946015" y="635000"/>
                              </a:cubicBezTo>
                              <a:cubicBezTo>
                                <a:pt x="4974590" y="633730"/>
                                <a:pt x="4986655" y="632460"/>
                                <a:pt x="5016500" y="628650"/>
                              </a:cubicBezTo>
                              <a:cubicBezTo>
                                <a:pt x="5046345" y="624840"/>
                                <a:pt x="5064125" y="619125"/>
                                <a:pt x="5093970" y="614680"/>
                              </a:cubicBezTo>
                              <a:cubicBezTo>
                                <a:pt x="5123815" y="610235"/>
                                <a:pt x="5134610" y="608965"/>
                                <a:pt x="5164455" y="607695"/>
                              </a:cubicBezTo>
                              <a:cubicBezTo>
                                <a:pt x="5194300" y="606425"/>
                                <a:pt x="5212080" y="607695"/>
                                <a:pt x="5241925" y="607695"/>
                              </a:cubicBezTo>
                              <a:cubicBezTo>
                                <a:pt x="5271770" y="607695"/>
                                <a:pt x="5284470" y="605155"/>
                                <a:pt x="5312410" y="607695"/>
                              </a:cubicBezTo>
                              <a:cubicBezTo>
                                <a:pt x="5340350" y="610235"/>
                                <a:pt x="5354320" y="618490"/>
                                <a:pt x="5382895" y="621030"/>
                              </a:cubicBezTo>
                              <a:cubicBezTo>
                                <a:pt x="5411470" y="623570"/>
                                <a:pt x="5425440" y="619760"/>
                                <a:pt x="5454015" y="621030"/>
                              </a:cubicBezTo>
                              <a:cubicBezTo>
                                <a:pt x="5482590" y="622300"/>
                                <a:pt x="5496560" y="627380"/>
                                <a:pt x="5524500" y="628650"/>
                              </a:cubicBezTo>
                              <a:cubicBezTo>
                                <a:pt x="5552440" y="629920"/>
                                <a:pt x="5567045" y="628650"/>
                                <a:pt x="5594985" y="628650"/>
                              </a:cubicBezTo>
                              <a:cubicBezTo>
                                <a:pt x="5622925" y="628650"/>
                                <a:pt x="5637530" y="628650"/>
                                <a:pt x="5665470" y="628650"/>
                              </a:cubicBezTo>
                              <a:cubicBezTo>
                                <a:pt x="5693410" y="628650"/>
                                <a:pt x="5708015" y="629920"/>
                                <a:pt x="5735955" y="628650"/>
                              </a:cubicBezTo>
                              <a:cubicBezTo>
                                <a:pt x="5763895" y="627380"/>
                                <a:pt x="5778500" y="623570"/>
                                <a:pt x="5806440" y="621030"/>
                              </a:cubicBezTo>
                              <a:cubicBezTo>
                                <a:pt x="5834380" y="618490"/>
                                <a:pt x="5848985" y="619125"/>
                                <a:pt x="5876925" y="614680"/>
                              </a:cubicBezTo>
                              <a:cubicBezTo>
                                <a:pt x="5904865" y="610235"/>
                                <a:pt x="5919470" y="607060"/>
                                <a:pt x="5947410" y="600075"/>
                              </a:cubicBezTo>
                              <a:cubicBezTo>
                                <a:pt x="5975350" y="593090"/>
                                <a:pt x="5988050" y="590550"/>
                                <a:pt x="6017895" y="579120"/>
                              </a:cubicBezTo>
                              <a:cubicBezTo>
                                <a:pt x="6047740" y="567690"/>
                                <a:pt x="6066155" y="556895"/>
                                <a:pt x="6096000" y="544195"/>
                              </a:cubicBezTo>
                              <a:cubicBezTo>
                                <a:pt x="6125845" y="531495"/>
                                <a:pt x="6138545" y="528320"/>
                                <a:pt x="6166485" y="515620"/>
                              </a:cubicBezTo>
                              <a:cubicBezTo>
                                <a:pt x="6194425" y="502920"/>
                                <a:pt x="6209030" y="494665"/>
                                <a:pt x="6236970" y="480695"/>
                              </a:cubicBezTo>
                              <a:cubicBezTo>
                                <a:pt x="6264910" y="466725"/>
                                <a:pt x="6279515" y="460375"/>
                                <a:pt x="6307455" y="444500"/>
                              </a:cubicBezTo>
                              <a:cubicBezTo>
                                <a:pt x="6335395" y="428625"/>
                                <a:pt x="6350000" y="418465"/>
                                <a:pt x="6377940" y="401955"/>
                              </a:cubicBezTo>
                              <a:cubicBezTo>
                                <a:pt x="6405880" y="385445"/>
                                <a:pt x="6420485" y="380365"/>
                                <a:pt x="6448425" y="360680"/>
                              </a:cubicBezTo>
                              <a:cubicBezTo>
                                <a:pt x="6476365" y="340995"/>
                                <a:pt x="6490970" y="321945"/>
                                <a:pt x="6518910" y="303530"/>
                              </a:cubicBezTo>
                              <a:cubicBezTo>
                                <a:pt x="6546850" y="285115"/>
                                <a:pt x="6560820" y="285750"/>
                                <a:pt x="6589395" y="268605"/>
                              </a:cubicBezTo>
                              <a:cubicBezTo>
                                <a:pt x="6617970" y="251460"/>
                                <a:pt x="6631940" y="237490"/>
                                <a:pt x="6660515" y="219075"/>
                              </a:cubicBezTo>
                              <a:cubicBezTo>
                                <a:pt x="6689090" y="200660"/>
                                <a:pt x="6703060" y="198755"/>
                                <a:pt x="6731000" y="176530"/>
                              </a:cubicBezTo>
                              <a:cubicBezTo>
                                <a:pt x="6758940" y="154305"/>
                                <a:pt x="6773545" y="133350"/>
                                <a:pt x="6801485" y="106680"/>
                              </a:cubicBezTo>
                              <a:cubicBezTo>
                                <a:pt x="6829425" y="80010"/>
                                <a:pt x="6842125" y="64770"/>
                                <a:pt x="6871970" y="43180"/>
                              </a:cubicBezTo>
                              <a:cubicBezTo>
                                <a:pt x="6901815" y="21590"/>
                                <a:pt x="6935470" y="7620"/>
                                <a:pt x="6949440" y="0"/>
                              </a:cubicBezTo>
                            </a:path>
                          </a:pathLst>
                        </a:cu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110.65pt;margin-top:100.25pt;height:263.4pt;width:547.2pt;z-index:251712512;mso-width-relative:page;mso-height-relative:page;" filled="f" stroked="t" coordsize="6949440,3345180" o:gfxdata="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" path="m0,3345180c12700,3342005,42545,3336925,70485,3322955c98425,3308985,113030,3294380,140970,3274695c168910,3255010,183515,3247390,211455,3224530c239395,3201670,256540,3187700,281940,3161030c307340,3134360,317500,3119120,338455,3091180c359410,3063240,362585,3043555,387985,3020695c413385,2997835,435610,2994025,465455,2978150c495300,2962275,506095,2954655,535940,2941955c565785,2929255,583565,2924175,613410,2914650c643255,2905125,655320,2899410,683895,2893695c712470,2887980,726440,2890520,755015,2886075c783590,2881630,797560,2877820,825500,2872105c853440,2866390,868045,2864485,895985,2857500c923925,2850515,938530,2846705,966470,2837180c994410,2827655,1007110,2818765,1036955,2808605c1066800,2798445,1083310,2795905,1114425,2787650c1145540,2779395,1162050,2774950,1191895,2766695c1221740,2758440,1234440,2753360,1263015,2745105c1291590,2736850,1305560,2734310,1333500,2724150c1361440,2713990,1374140,2705735,1403985,2695575c1433830,2685415,1451610,2686050,1481455,2674620c1511300,2663190,1522095,2651125,1551940,2639695c1581785,2628265,1593850,2629535,1629410,2618105c1664970,2606675,1692910,2594610,1728470,2583180c1764030,2571750,1776095,2573655,1805940,2560955c1835785,2548255,1852295,2541905,1876425,2519680c1900555,2497455,1901825,2479040,1925955,2449195c1950085,2419350,1968500,2401570,1996440,2370455c2024380,2339340,2044065,2323465,2066925,2293620c2089785,2263775,2086610,2246630,2109470,2222500c2132330,2198370,2150110,2194560,2179955,2173605c2209800,2152650,2227580,2133600,2257425,2116455c2287270,2099310,2299970,2100580,2327910,2089150c2355850,2077720,2369820,2072005,2398395,2060575c2426970,2049145,2440940,2041525,2469515,2032000c2498090,2022475,2512060,2021205,2540000,2011680c2567940,2002155,2580640,1995805,2610485,1983105c2640330,1970405,2658110,1962150,2687955,1948180c2717800,1934210,2730500,1925320,2758440,1912620c2786380,1899920,2800985,1896110,2828925,1884680c2856865,1873250,2868295,1870075,2899410,1856105c2930525,1842135,2950845,1828165,2984500,1814195c3018155,1800225,3037840,1798320,3068955,1785620c3100070,1772920,3111500,1764665,3139440,1750695c3167380,1736725,3181985,1730375,3209925,1714500c3237865,1698625,3252470,1690370,3280410,1671955c3308350,1653540,3322320,1638935,3350895,1623695c3379470,1608455,3393440,1605280,3422015,1595120c3450590,1584960,3464560,1581785,3492500,1573530c3520440,1565275,3535045,1560830,3562985,1552575c3590925,1544320,3603625,1536065,3633470,1531620c3663315,1527175,3681095,1532890,3710940,1531620c3740785,1530350,3753485,1525270,3781425,1524000c3809365,1522730,3823970,1524000,3851910,1524000c3879850,1524000,3893820,1524000,3922395,1524000c3950970,1524000,3964940,1524000,3993515,1524000c4022090,1524000,4036060,1524000,4064000,1524000c4091940,1524000,4104640,1524000,4134485,1524000c4164330,1524000,4182110,1524000,4211955,1524000c4241800,1524000,4254500,1529715,4282440,1524000c4310380,1518285,4328795,1516380,4352925,1496695c4377055,1477010,4387215,1454150,4402455,1425575c4417695,1397000,4420235,1382395,4430395,1354455c4440555,1326515,4445000,1312545,4451985,1284605c4458970,1256665,4457700,1242695,4465955,1214120c4474210,1185545,4481195,1170940,4493895,1143000c4506595,1115060,4513580,1101090,4529455,1073150c4545330,1045210,4554855,1029970,4572000,1002030c4589145,974090,4602480,960120,4613910,932180c4625340,904240,4625340,890270,4628515,861695c4631690,833120,4622800,819150,4628515,790575c4634230,762000,4635500,741680,4656455,719455c4677410,697230,4704080,692150,4733925,678180c4763770,664210,4776470,658495,4804410,649605c4832350,640715,4846320,638175,4874895,635000c4903470,631825,4917440,636270,4946015,635000c4974590,633730,4986655,632460,5016500,628650c5046345,624840,5064125,619125,5093970,614680c5123815,610235,5134610,608965,5164455,607695c5194300,606425,5212080,607695,5241925,607695c5271770,607695,5284470,605155,5312410,607695c5340350,610235,5354320,618490,5382895,621030c5411470,623570,5425440,619760,5454015,621030c5482590,622300,5496560,627380,5524500,628650c5552440,629920,5567045,628650,5594985,628650c5622925,628650,5637530,628650,5665470,628650c5693410,628650,5708015,629920,5735955,628650c5763895,627380,5778500,623570,5806440,621030c5834380,618490,5848985,619125,5876925,614680c5904865,610235,5919470,607060,5947410,600075c5975350,593090,5988050,590550,6017895,579120c6047740,567690,6066155,556895,6096000,544195c6125845,531495,6138545,528320,6166485,515620c6194425,502920,6209030,494665,6236970,480695c6264910,466725,6279515,460375,6307455,444500c6335395,428625,6350000,418465,6377940,401955c6405880,385445,6420485,380365,6448425,360680c6476365,340995,6490970,321945,6518910,303530c6546850,285115,6560820,285750,6589395,268605c6617970,251460,6631940,237490,6660515,219075c6689090,200660,6703060,198755,6731000,176530c6758940,154305,6773545,133350,6801485,106680c6829425,80010,6842125,64770,6871970,43180c6901815,21590,6935470,7620,6949440,0e">
                <v:path o:connectlocs="0,3345180;70485,3322955;140970,3274695;211455,3224530;281940,3161030;338455,3091180;387985,3020695;465455,2978150;535940,2941955;613410,2914650;683895,2893695;755015,2886075;825500,2872105;895985,2857500;966470,2837180;1036955,2808605;1114425,2787650;1191895,2766695;1263015,2745105;1333500,2724150;1403985,2695575;1481455,2674620;1551940,2639695;1629410,2618105;1728470,2583180;1805940,2560955;1876425,2519680;1925955,2449195;1996440,2370455;2066925,2293620;2109470,2222500;2179955,2173605;2257425,2116455;2327910,2089150;2398395,2060575;2469515,2032000;2540000,2011680;2610485,1983105;2687955,1948180;2758440,1912620;2828925,1884680;2899410,1856105;2984500,1814195;3068955,1785620;3139440,1750695;3209925,1714500;3280410,1671955;3350895,1623695;3422015,1595120;3492500,1573530;3562985,1552575;3633470,1531620;3710940,1531620;3781425,1524000;3851910,1524000;3922395,1524000;3993515,1524000;4064000,1524000;4134485,1524000;4211955,1524000;4282440,1524000;4352925,1496695;4402455,1425575;4430395,1354455;4451985,1284605;4465955,1214120;4493895,1143000;4529455,1073150;4572000,1002030;4613910,932180;4628515,861695;4628515,790575;4656455,719455;4733925,678180;4804410,649605;4874895,635000;4946015,635000;5016500,628650;5093970,614680;5164455,607695;5241925,607695;5312410,607695;5382895,621030;5454015,621030;5524500,628650;5594985,628650;5665470,628650;5735955,628650;5806440,621030;5876925,614680;5947410,600075;6017895,579120;6096000,544195;6166485,515620;6236970,480695;6307455,444500;6377940,401955;6448425,360680;6518910,303530;6589395,268605;6660515,219075;6731000,176530;6801485,106680;6871970,43180;6949440,0" o:connectangles="0,0,0,0,0,0,0,0,0,0,0,0,0,0,0,0,0,0,0,0,0,0,0,0,0,0,0,0,0,0,0,0,0,0,0,0,0,0,0,0,0,0,0,0,0,0,0,0,0,0,0,0,0,0,0,0,0,0,0,0,0,0,0,0,0,0,0,0,0,0,0,0,0,0,0,0,0,0,0,0,0,0,0,0,0,0,0,0,0,0,0,0,0,0,0,0,0,0,0,0,0,0,0,0,0"/>
                <v:fill on="f" focussize="0,0"/>
                <v:stroke weight="3pt" color="#00B050 [3204]" miterlimit="8" joinstyle="miter"/>
                <v:imagedata o:title=""/>
                <o:lock v:ext="edit" aspectratio="f"/>
              </v:shape>
            </w:pict>
          </mc:Fallback>
        </mc:AlternateContent>
      </w:r>
      <w:r>
        <w:rPr>
          <w:color w:val="000000" w:themeColor="text1"/>
          <w14:textFill>
            <w14:solidFill>
              <w14:schemeClr w14:val="tx1"/>
            </w14:solidFill>
          </w14:textFill>
        </w:rPr>
        <w:drawing>
          <wp:inline distT="0" distB="0" distL="114300" distR="114300">
            <wp:extent cx="7907655" cy="4627880"/>
            <wp:effectExtent l="0" t="0" r="4445" b="7620"/>
            <wp:docPr id="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
                    <pic:cNvPicPr>
                      <a:picLocks noChangeAspect="1"/>
                    </pic:cNvPicPr>
                  </pic:nvPicPr>
                  <pic:blipFill>
                    <a:blip r:embed="rId30"/>
                    <a:srcRect b="12182"/>
                    <a:stretch>
                      <a:fillRect/>
                    </a:stretch>
                  </pic:blipFill>
                  <pic:spPr>
                    <a:xfrm>
                      <a:off x="0" y="0"/>
                      <a:ext cx="7907655" cy="4627880"/>
                    </a:xfrm>
                    <a:prstGeom prst="rect">
                      <a:avLst/>
                    </a:prstGeom>
                    <a:noFill/>
                    <a:ln>
                      <a:noFill/>
                    </a:ln>
                  </pic:spPr>
                </pic:pic>
              </a:graphicData>
            </a:graphic>
          </wp:inline>
        </w:drawing>
      </w:r>
    </w:p>
    <w:sectPr>
      <w:pgSz w:w="16838" w:h="11906" w:orient="landscape"/>
      <w:pgMar w:top="1800" w:right="1440" w:bottom="1800" w:left="144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Wingdings 2">
    <w:panose1 w:val="05020102010507070707"/>
    <w:charset w:val="00"/>
    <w:family w:val="auto"/>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525"/>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38100" cy="131445"/>
              <wp:effectExtent l="0" t="0" r="0" b="0"/>
              <wp:wrapNone/>
              <wp:docPr id="1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38100" cy="131445"/>
                      </a:xfrm>
                      <a:prstGeom prst="rect">
                        <a:avLst/>
                      </a:prstGeom>
                      <a:noFill/>
                      <a:ln>
                        <a:noFill/>
                      </a:ln>
                    </wps:spPr>
                    <wps:txbx>
                      <w:txbxContent>
                        <w:p>
                          <w:pPr>
                            <w:pStyle w:val="13"/>
                          </w:pPr>
                          <w:r>
                            <w:rPr>
                              <w:rFonts w:hint="eastAsia"/>
                            </w:rPr>
                            <w:fldChar w:fldCharType="begin"/>
                          </w:r>
                          <w:r>
                            <w:rPr>
                              <w:rFonts w:hint="eastAsia"/>
                            </w:rPr>
                            <w:instrText xml:space="preserve"> PAGE  \* MERGEFORMAT </w:instrText>
                          </w:r>
                          <w:r>
                            <w:rPr>
                              <w:rFonts w:hint="eastAsia"/>
                            </w:rPr>
                            <w:fldChar w:fldCharType="separate"/>
                          </w:r>
                          <w:r>
                            <w:t>II</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_x0000_s1026" o:spid="_x0000_s1026" o:spt="202" type="#_x0000_t202" style="position:absolute;left:0pt;margin-top:0pt;height:10.35pt;width:3pt;mso-position-horizontal:center;mso-position-horizontal-relative:margin;mso-wrap-style:none;z-index:251662336;mso-width-relative:page;mso-height-relative:page;" filled="f" stroked="f" coordsize="21600,21600" o:gfxdata="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Yv3I88AAAACAQAADwAAAAAAAAABACAAAAAiAAAAZHJzL2Rv&#10;d25yZXYueG1sUEsBAhQAFAAAAAgAh07iQPTCrucKAgAAAwQAAA4AAAAAAAAAAQAgAAAAHgEAAGRy&#10;cy9lMm9Eb2MueG1sUEsFBgAAAAAGAAYAWQEAAJoFAAAAAA==&#10;">
              <v:fill on="f" focussize="0,0"/>
              <v:stroke on="f"/>
              <v:imagedata o:title=""/>
              <o:lock v:ext="edit" aspectratio="f"/>
              <v:textbox inset="0mm,0mm,0mm,0mm" style="mso-fit-shape-to-text:t;">
                <w:txbxContent>
                  <w:p>
                    <w:pPr>
                      <w:pStyle w:val="13"/>
                    </w:pPr>
                    <w:r>
                      <w:rPr>
                        <w:rFonts w:hint="eastAsia"/>
                      </w:rPr>
                      <w:fldChar w:fldCharType="begin"/>
                    </w:r>
                    <w:r>
                      <w:rPr>
                        <w:rFonts w:hint="eastAsia"/>
                      </w:rPr>
                      <w:instrText xml:space="preserve"> PAGE  \* MERGEFORMAT </w:instrText>
                    </w:r>
                    <w:r>
                      <w:rPr>
                        <w:rFonts w:hint="eastAsia"/>
                      </w:rPr>
                      <w:fldChar w:fldCharType="separate"/>
                    </w:r>
                    <w:r>
                      <w:t>II</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center"/>
    </w:pPr>
    <w:r>
      <w:fldChar w:fldCharType="begin"/>
    </w:r>
    <w:r>
      <w:instrText xml:space="preserve">PAGE   \* MERGEFORMAT</w:instrText>
    </w:r>
    <w:r>
      <w:fldChar w:fldCharType="separate"/>
    </w:r>
    <w:r>
      <w:rPr>
        <w:lang w:val="zh-CN"/>
      </w:rPr>
      <w:t>28</w:t>
    </w:r>
    <w:r>
      <w:fldChar w:fldCharType="end"/>
    </w:r>
  </w:p>
  <w:p>
    <w:pPr>
      <w:pStyle w:val="13"/>
      <w:ind w:firstLine="52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14935" cy="131445"/>
              <wp:effectExtent l="0" t="0" r="0" b="0"/>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114935" cy="131445"/>
                      </a:xfrm>
                      <a:prstGeom prst="rect">
                        <a:avLst/>
                      </a:prstGeom>
                      <a:noFill/>
                      <a:ln>
                        <a:noFill/>
                      </a:ln>
                    </wps:spPr>
                    <wps:txbx>
                      <w:txbxContent>
                        <w:p>
                          <w:pPr>
                            <w:pStyle w:val="13"/>
                            <w:rPr>
                              <w:rFonts w:hint="eastAsia"/>
                            </w:rPr>
                          </w:pPr>
                          <w:r>
                            <w:rPr>
                              <w:rFonts w:hint="eastAsia"/>
                            </w:rPr>
                            <w:fldChar w:fldCharType="begin"/>
                          </w:r>
                          <w:r>
                            <w:rPr>
                              <w:rFonts w:hint="eastAsia"/>
                            </w:rPr>
                            <w:instrText xml:space="preserve"> PAGE  \* MERGEFORMAT </w:instrText>
                          </w:r>
                          <w:r>
                            <w:rPr>
                              <w:rFonts w:hint="eastAsia"/>
                            </w:rPr>
                            <w:fldChar w:fldCharType="separate"/>
                          </w:r>
                          <w:r>
                            <w:t>81</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_x0000_s1026" o:spid="_x0000_s1026" o:spt="202" type="#_x0000_t202" style="position:absolute;left:0pt;margin-top:0pt;height:10.35pt;width:9.05pt;mso-position-horizontal:center;mso-position-horizontal-relative:margin;mso-wrap-style:none;z-index:251663360;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PlfknQAAAAAwEAAA8AAAAAAAAAAQAgAAAAIgAAAGRycy9k&#10;b3ducmV2LnhtbFBLAQIUABQAAAAIAIdO4kDNSgsuCgIAAAQEAAAOAAAAAAAAAAEAIAAAAB8BAABk&#10;cnMvZTJvRG9jLnhtbFBLBQYAAAAABgAGAFkBAACbBQAAAAA=&#10;">
              <v:fill on="f" focussize="0,0"/>
              <v:stroke on="f"/>
              <v:imagedata o:title=""/>
              <o:lock v:ext="edit" aspectratio="f"/>
              <v:textbox inset="0mm,0mm,0mm,0mm" style="mso-fit-shape-to-text:t;">
                <w:txbxContent>
                  <w:p>
                    <w:pPr>
                      <w:pStyle w:val="13"/>
                      <w:rPr>
                        <w:rFonts w:hint="eastAsia"/>
                      </w:rPr>
                    </w:pPr>
                    <w:r>
                      <w:rPr>
                        <w:rFonts w:hint="eastAsia"/>
                      </w:rPr>
                      <w:fldChar w:fldCharType="begin"/>
                    </w:r>
                    <w:r>
                      <w:rPr>
                        <w:rFonts w:hint="eastAsia"/>
                      </w:rPr>
                      <w:instrText xml:space="preserve"> PAGE  \* MERGEFORMAT </w:instrText>
                    </w:r>
                    <w:r>
                      <w:rPr>
                        <w:rFonts w:hint="eastAsia"/>
                      </w:rPr>
                      <w:fldChar w:fldCharType="separate"/>
                    </w:r>
                    <w:r>
                      <w:t>81</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spacing w:line="240" w:lineRule="auto"/>
      <w:jc w:val="both"/>
      <w:rPr>
        <w:rFonts w:hint="eastAsia"/>
      </w:rPr>
    </w:pPr>
    <w:r>
      <w:rPr>
        <w:rFonts w:hint="eastAsia"/>
        <w:lang w:eastAsia="zh-CN"/>
      </w:rPr>
      <w:t>咸阳泾渭新区康达水泥制品销售有限公司</w:t>
    </w:r>
    <w:r>
      <w:rPr>
        <w:rFonts w:hint="eastAsia"/>
      </w:rPr>
      <w:t xml:space="preserve">                                </w:t>
    </w:r>
    <w:r>
      <w:rPr>
        <w:rFonts w:hint="eastAsia"/>
        <w:lang w:val="en-US" w:eastAsia="zh-CN"/>
      </w:rPr>
      <w:t xml:space="preserve">    </w:t>
    </w:r>
    <w:r>
      <w:rPr>
        <w:rFonts w:hint="eastAsia"/>
      </w:rPr>
      <w:t>突发环境事件应急预案</w:t>
    </w:r>
  </w:p>
  <w:p>
    <w:pPr>
      <w:pStyle w:val="14"/>
      <w:pBdr>
        <w:bottom w:val="none" w:color="auto" w:sz="0" w:space="1"/>
      </w:pBdr>
      <w:ind w:firstLine="452" w:firstLineChars="250"/>
      <w:jc w:val="both"/>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8F2408"/>
    <w:multiLevelType w:val="singleLevel"/>
    <w:tmpl w:val="978F2408"/>
    <w:lvl w:ilvl="0" w:tentative="0">
      <w:start w:val="1"/>
      <w:numFmt w:val="decimal"/>
      <w:suff w:val="nothing"/>
      <w:lvlText w:val="%1）"/>
      <w:lvlJc w:val="left"/>
    </w:lvl>
  </w:abstractNum>
  <w:abstractNum w:abstractNumId="1">
    <w:nsid w:val="4D96322F"/>
    <w:multiLevelType w:val="multilevel"/>
    <w:tmpl w:val="4D96322F"/>
    <w:lvl w:ilvl="0" w:tentative="0">
      <w:start w:val="1"/>
      <w:numFmt w:val="decimalEnclosedCircle"/>
      <w:lvlText w:val="%1"/>
      <w:lvlJc w:val="left"/>
      <w:pPr>
        <w:ind w:left="360" w:hanging="360"/>
      </w:pPr>
      <w:rPr>
        <w:rFonts w:hint="default" w:ascii="宋体" w:hAnsi="宋体" w:eastAsia="宋体" w:cs="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1Y2ZjMmIzZTdmNmYwYjA3MGM2ZDNhMjdmYzQyYTQifQ=="/>
  </w:docVars>
  <w:rsids>
    <w:rsidRoot w:val="39A42ACF"/>
    <w:rsid w:val="005F0DF6"/>
    <w:rsid w:val="01484C7D"/>
    <w:rsid w:val="02881279"/>
    <w:rsid w:val="02BF1D40"/>
    <w:rsid w:val="037203C5"/>
    <w:rsid w:val="03BF3ACA"/>
    <w:rsid w:val="046D7B1A"/>
    <w:rsid w:val="04FF2195"/>
    <w:rsid w:val="06530861"/>
    <w:rsid w:val="066A1827"/>
    <w:rsid w:val="074A3B33"/>
    <w:rsid w:val="09DB0DAC"/>
    <w:rsid w:val="0A84735B"/>
    <w:rsid w:val="0A860967"/>
    <w:rsid w:val="0AC7182C"/>
    <w:rsid w:val="0B6B4077"/>
    <w:rsid w:val="0D350DE1"/>
    <w:rsid w:val="0DC13B54"/>
    <w:rsid w:val="0EC35F79"/>
    <w:rsid w:val="0EED1247"/>
    <w:rsid w:val="0F3379CF"/>
    <w:rsid w:val="102B7D69"/>
    <w:rsid w:val="107E3D1C"/>
    <w:rsid w:val="123013A2"/>
    <w:rsid w:val="126857B5"/>
    <w:rsid w:val="136F66CF"/>
    <w:rsid w:val="13E7077B"/>
    <w:rsid w:val="14581739"/>
    <w:rsid w:val="180169FF"/>
    <w:rsid w:val="1C72178E"/>
    <w:rsid w:val="1C7D4468"/>
    <w:rsid w:val="1CF814E3"/>
    <w:rsid w:val="1E9C77F2"/>
    <w:rsid w:val="1ECB39D1"/>
    <w:rsid w:val="1F5D09CE"/>
    <w:rsid w:val="1FB205FD"/>
    <w:rsid w:val="20F87D04"/>
    <w:rsid w:val="215C5A0F"/>
    <w:rsid w:val="229B128E"/>
    <w:rsid w:val="22A16179"/>
    <w:rsid w:val="22E44EFD"/>
    <w:rsid w:val="23293071"/>
    <w:rsid w:val="233744C1"/>
    <w:rsid w:val="23620DA0"/>
    <w:rsid w:val="23B70B61"/>
    <w:rsid w:val="23F927B6"/>
    <w:rsid w:val="244C24FA"/>
    <w:rsid w:val="245051B0"/>
    <w:rsid w:val="24AD37B8"/>
    <w:rsid w:val="25D8517B"/>
    <w:rsid w:val="26800A64"/>
    <w:rsid w:val="270E526E"/>
    <w:rsid w:val="27DF7806"/>
    <w:rsid w:val="282174D2"/>
    <w:rsid w:val="283E1DF8"/>
    <w:rsid w:val="295D0DFE"/>
    <w:rsid w:val="2B6E5792"/>
    <w:rsid w:val="2CEB0719"/>
    <w:rsid w:val="2DE75388"/>
    <w:rsid w:val="2E040D08"/>
    <w:rsid w:val="2E1A66A3"/>
    <w:rsid w:val="2F46534A"/>
    <w:rsid w:val="2F77273B"/>
    <w:rsid w:val="2F83074C"/>
    <w:rsid w:val="2FDC6A42"/>
    <w:rsid w:val="30B91800"/>
    <w:rsid w:val="31EA18EB"/>
    <w:rsid w:val="32B05B0B"/>
    <w:rsid w:val="32FF6CB7"/>
    <w:rsid w:val="330C6E04"/>
    <w:rsid w:val="33A65CE5"/>
    <w:rsid w:val="34583D23"/>
    <w:rsid w:val="371B152F"/>
    <w:rsid w:val="388D44A2"/>
    <w:rsid w:val="39A42ACF"/>
    <w:rsid w:val="39DD3AE3"/>
    <w:rsid w:val="3A0313E6"/>
    <w:rsid w:val="3A79380C"/>
    <w:rsid w:val="3B6E0E96"/>
    <w:rsid w:val="3B750477"/>
    <w:rsid w:val="3C7E77FF"/>
    <w:rsid w:val="3D274D9D"/>
    <w:rsid w:val="3E1C5528"/>
    <w:rsid w:val="3EF6564C"/>
    <w:rsid w:val="40B21825"/>
    <w:rsid w:val="40F4632A"/>
    <w:rsid w:val="40F84285"/>
    <w:rsid w:val="421107CE"/>
    <w:rsid w:val="42447D64"/>
    <w:rsid w:val="42A72EE0"/>
    <w:rsid w:val="42F560B4"/>
    <w:rsid w:val="43156EB9"/>
    <w:rsid w:val="43FE4D82"/>
    <w:rsid w:val="450B3BFA"/>
    <w:rsid w:val="4686646B"/>
    <w:rsid w:val="46916381"/>
    <w:rsid w:val="46922D7B"/>
    <w:rsid w:val="46A033E1"/>
    <w:rsid w:val="47975C19"/>
    <w:rsid w:val="483E5F26"/>
    <w:rsid w:val="488B1267"/>
    <w:rsid w:val="49092408"/>
    <w:rsid w:val="4B5A4F93"/>
    <w:rsid w:val="4BB07F10"/>
    <w:rsid w:val="4C066EC9"/>
    <w:rsid w:val="4C673E0C"/>
    <w:rsid w:val="4CCE76F2"/>
    <w:rsid w:val="4CD56BA7"/>
    <w:rsid w:val="4FF10EBA"/>
    <w:rsid w:val="4FF57980"/>
    <w:rsid w:val="513F6D7D"/>
    <w:rsid w:val="51B11685"/>
    <w:rsid w:val="51B6604B"/>
    <w:rsid w:val="52650DED"/>
    <w:rsid w:val="52AA6800"/>
    <w:rsid w:val="53210278"/>
    <w:rsid w:val="532138D0"/>
    <w:rsid w:val="533A067C"/>
    <w:rsid w:val="541250D0"/>
    <w:rsid w:val="54394A66"/>
    <w:rsid w:val="55D43B94"/>
    <w:rsid w:val="56A31EE4"/>
    <w:rsid w:val="5888251A"/>
    <w:rsid w:val="59C9063B"/>
    <w:rsid w:val="5A504131"/>
    <w:rsid w:val="5AA24261"/>
    <w:rsid w:val="5B0171D9"/>
    <w:rsid w:val="5B77749C"/>
    <w:rsid w:val="5CF14976"/>
    <w:rsid w:val="5E2E4D1B"/>
    <w:rsid w:val="605E571B"/>
    <w:rsid w:val="60881CC7"/>
    <w:rsid w:val="60E23609"/>
    <w:rsid w:val="613D4CE3"/>
    <w:rsid w:val="616D2BC4"/>
    <w:rsid w:val="62251B0C"/>
    <w:rsid w:val="63EF0D3A"/>
    <w:rsid w:val="64DF4A2F"/>
    <w:rsid w:val="668C370D"/>
    <w:rsid w:val="66E92875"/>
    <w:rsid w:val="67956CC2"/>
    <w:rsid w:val="67D6379C"/>
    <w:rsid w:val="68C9471A"/>
    <w:rsid w:val="68EF0FB9"/>
    <w:rsid w:val="69A54152"/>
    <w:rsid w:val="69C0714A"/>
    <w:rsid w:val="6A1F767C"/>
    <w:rsid w:val="6A235589"/>
    <w:rsid w:val="6A2829D5"/>
    <w:rsid w:val="6AFE21BF"/>
    <w:rsid w:val="6B1E7298"/>
    <w:rsid w:val="6B99520C"/>
    <w:rsid w:val="6BC04E8F"/>
    <w:rsid w:val="6CC629B0"/>
    <w:rsid w:val="6D5D656E"/>
    <w:rsid w:val="6DBC2423"/>
    <w:rsid w:val="6DDE33AA"/>
    <w:rsid w:val="6EC6456A"/>
    <w:rsid w:val="6EDD785F"/>
    <w:rsid w:val="6F7915DC"/>
    <w:rsid w:val="71844269"/>
    <w:rsid w:val="72DF5BFA"/>
    <w:rsid w:val="73770529"/>
    <w:rsid w:val="73D647CC"/>
    <w:rsid w:val="74065409"/>
    <w:rsid w:val="76F67A7F"/>
    <w:rsid w:val="773329B9"/>
    <w:rsid w:val="775D60C5"/>
    <w:rsid w:val="781E731D"/>
    <w:rsid w:val="78DE2FA2"/>
    <w:rsid w:val="7A4153ED"/>
    <w:rsid w:val="7BB3231A"/>
    <w:rsid w:val="7C665D26"/>
    <w:rsid w:val="7C8141C6"/>
    <w:rsid w:val="7DEA3FF1"/>
    <w:rsid w:val="7ED30AD2"/>
    <w:rsid w:val="7F2F3A66"/>
    <w:rsid w:val="7F400D32"/>
    <w:rsid w:val="7FEA5B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jc w:val="both"/>
    </w:pPr>
    <w:rPr>
      <w:rFonts w:ascii="Times New Roman" w:hAnsi="Times New Roman" w:eastAsia="仿宋" w:cs="Times New Roman"/>
      <w:kern w:val="2"/>
      <w:sz w:val="28"/>
      <w:szCs w:val="24"/>
      <w:lang w:val="en-US" w:eastAsia="zh-CN" w:bidi="ar-SA"/>
    </w:rPr>
  </w:style>
  <w:style w:type="paragraph" w:styleId="3">
    <w:name w:val="heading 1"/>
    <w:basedOn w:val="1"/>
    <w:next w:val="1"/>
    <w:qFormat/>
    <w:uiPriority w:val="0"/>
    <w:pPr>
      <w:keepNext/>
      <w:keepLines/>
      <w:spacing w:line="480" w:lineRule="auto"/>
      <w:jc w:val="left"/>
      <w:outlineLvl w:val="0"/>
    </w:pPr>
    <w:rPr>
      <w:rFonts w:eastAsia="宋体"/>
      <w:b/>
      <w:kern w:val="44"/>
      <w:sz w:val="32"/>
    </w:rPr>
  </w:style>
  <w:style w:type="paragraph" w:styleId="4">
    <w:name w:val="heading 2"/>
    <w:basedOn w:val="1"/>
    <w:next w:val="1"/>
    <w:qFormat/>
    <w:uiPriority w:val="0"/>
    <w:pPr>
      <w:keepNext/>
      <w:keepLines/>
      <w:spacing w:line="480" w:lineRule="auto"/>
      <w:jc w:val="left"/>
      <w:outlineLvl w:val="1"/>
    </w:pPr>
    <w:rPr>
      <w:rFonts w:eastAsia="宋体"/>
      <w:b/>
      <w:sz w:val="30"/>
    </w:rPr>
  </w:style>
  <w:style w:type="paragraph" w:styleId="5">
    <w:name w:val="heading 3"/>
    <w:basedOn w:val="1"/>
    <w:next w:val="1"/>
    <w:qFormat/>
    <w:uiPriority w:val="0"/>
    <w:pPr>
      <w:keepNext/>
      <w:keepLines/>
      <w:jc w:val="left"/>
      <w:outlineLvl w:val="2"/>
    </w:pPr>
    <w:rPr>
      <w:rFonts w:eastAsia="宋体"/>
      <w:b/>
    </w:rPr>
  </w:style>
  <w:style w:type="paragraph" w:styleId="6">
    <w:name w:val="heading 4"/>
    <w:basedOn w:val="1"/>
    <w:next w:val="1"/>
    <w:qFormat/>
    <w:uiPriority w:val="0"/>
    <w:pPr>
      <w:spacing w:line="360" w:lineRule="auto"/>
      <w:outlineLvl w:val="3"/>
    </w:pPr>
    <w:rPr>
      <w:b/>
      <w:bCs/>
      <w:iCs/>
      <w:sz w:val="24"/>
    </w:rPr>
  </w:style>
  <w:style w:type="character" w:default="1" w:styleId="22">
    <w:name w:val="Default Paragraph Font"/>
    <w:semiHidden/>
    <w:qFormat/>
    <w:uiPriority w:val="0"/>
  </w:style>
  <w:style w:type="table" w:default="1" w:styleId="20">
    <w:name w:val="Normal Table"/>
    <w:semiHidden/>
    <w:qFormat/>
    <w:uiPriority w:val="0"/>
    <w:tblPr>
      <w:tblCellMar>
        <w:top w:w="0" w:type="dxa"/>
        <w:left w:w="108" w:type="dxa"/>
        <w:bottom w:w="0" w:type="dxa"/>
        <w:right w:w="108" w:type="dxa"/>
      </w:tblCellMar>
    </w:tblPr>
  </w:style>
  <w:style w:type="paragraph" w:customStyle="1" w:styleId="2">
    <w:name w:val="Default1"/>
    <w:qFormat/>
    <w:uiPriority w:val="99"/>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paragraph" w:styleId="7">
    <w:name w:val="Normal Indent"/>
    <w:basedOn w:val="1"/>
    <w:next w:val="6"/>
    <w:qFormat/>
    <w:uiPriority w:val="0"/>
    <w:pPr>
      <w:spacing w:line="500" w:lineRule="exact"/>
      <w:ind w:firstLine="420" w:firstLineChars="200"/>
    </w:pPr>
    <w:rPr>
      <w:rFonts w:eastAsia="仿宋_GB2312" w:asciiTheme="minorHAnsi" w:hAnsiTheme="minorHAnsi" w:cstheme="minorBidi"/>
    </w:rPr>
  </w:style>
  <w:style w:type="paragraph" w:styleId="8">
    <w:name w:val="annotation text"/>
    <w:basedOn w:val="1"/>
    <w:qFormat/>
    <w:uiPriority w:val="0"/>
    <w:pPr>
      <w:jc w:val="left"/>
    </w:pPr>
  </w:style>
  <w:style w:type="paragraph" w:styleId="9">
    <w:name w:val="Body Text"/>
    <w:basedOn w:val="1"/>
    <w:next w:val="10"/>
    <w:unhideWhenUsed/>
    <w:qFormat/>
    <w:uiPriority w:val="0"/>
    <w:pPr>
      <w:spacing w:after="120"/>
    </w:pPr>
  </w:style>
  <w:style w:type="paragraph" w:customStyle="1" w:styleId="10">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kern w:val="0"/>
      <w:sz w:val="24"/>
    </w:rPr>
  </w:style>
  <w:style w:type="paragraph" w:styleId="11">
    <w:name w:val="Body Text Indent"/>
    <w:basedOn w:val="1"/>
    <w:unhideWhenUsed/>
    <w:qFormat/>
    <w:uiPriority w:val="0"/>
    <w:pPr>
      <w:spacing w:after="120"/>
      <w:ind w:left="420" w:leftChars="200"/>
    </w:pPr>
  </w:style>
  <w:style w:type="paragraph" w:styleId="12">
    <w:name w:val="Body Text Indent 2"/>
    <w:basedOn w:val="1"/>
    <w:link w:val="37"/>
    <w:qFormat/>
    <w:uiPriority w:val="0"/>
    <w:pPr>
      <w:spacing w:line="620" w:lineRule="exact"/>
      <w:ind w:firstLine="570"/>
    </w:pPr>
  </w:style>
  <w:style w:type="paragraph" w:styleId="13">
    <w:name w:val="footer"/>
    <w:basedOn w:val="1"/>
    <w:unhideWhenUsed/>
    <w:qFormat/>
    <w:uiPriority w:val="0"/>
    <w:pPr>
      <w:tabs>
        <w:tab w:val="center" w:pos="4153"/>
        <w:tab w:val="right" w:pos="8306"/>
      </w:tabs>
      <w:snapToGrid w:val="0"/>
      <w:jc w:val="left"/>
    </w:pPr>
    <w:rPr>
      <w:sz w:val="18"/>
      <w:szCs w:val="18"/>
    </w:rPr>
  </w:style>
  <w:style w:type="paragraph" w:styleId="14">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qFormat/>
    <w:uiPriority w:val="39"/>
    <w:pPr>
      <w:tabs>
        <w:tab w:val="right" w:leader="dot" w:pos="8296"/>
      </w:tabs>
      <w:spacing w:line="240" w:lineRule="auto"/>
    </w:pPr>
    <w:rPr>
      <w:rFonts w:eastAsia="宋体"/>
      <w:b/>
      <w:sz w:val="24"/>
    </w:rPr>
  </w:style>
  <w:style w:type="paragraph" w:styleId="16">
    <w:name w:val="toc 2"/>
    <w:basedOn w:val="1"/>
    <w:next w:val="1"/>
    <w:qFormat/>
    <w:uiPriority w:val="0"/>
    <w:pPr>
      <w:ind w:left="420" w:leftChars="200"/>
    </w:pPr>
  </w:style>
  <w:style w:type="paragraph" w:styleId="17">
    <w:name w:val="Normal (Web)"/>
    <w:basedOn w:val="1"/>
    <w:qFormat/>
    <w:uiPriority w:val="0"/>
    <w:pPr>
      <w:widowControl/>
      <w:spacing w:before="100" w:beforeAutospacing="1" w:after="100" w:afterAutospacing="1"/>
      <w:jc w:val="left"/>
    </w:pPr>
    <w:rPr>
      <w:rFonts w:ascii="宋体" w:hAnsi="宋体" w:cs="宋体"/>
      <w:sz w:val="24"/>
    </w:rPr>
  </w:style>
  <w:style w:type="paragraph" w:styleId="18">
    <w:name w:val="Body Text First Indent"/>
    <w:basedOn w:val="9"/>
    <w:qFormat/>
    <w:uiPriority w:val="0"/>
    <w:pPr>
      <w:ind w:firstLine="420" w:firstLineChars="100"/>
    </w:pPr>
    <w:rPr>
      <w:rFonts w:eastAsia="宋体" w:asciiTheme="minorHAnsi" w:hAnsiTheme="minorHAnsi" w:cstheme="minorBidi"/>
      <w:sz w:val="21"/>
    </w:rPr>
  </w:style>
  <w:style w:type="paragraph" w:styleId="19">
    <w:name w:val="Body Text First Indent 2"/>
    <w:basedOn w:val="11"/>
    <w:next w:val="1"/>
    <w:qFormat/>
    <w:uiPriority w:val="0"/>
    <w:pPr>
      <w:adjustRightInd w:val="0"/>
      <w:spacing w:after="80"/>
      <w:ind w:left="0" w:leftChars="0" w:firstLine="480" w:firstLineChars="200"/>
      <w:textAlignment w:val="baseline"/>
    </w:pPr>
    <w:rPr>
      <w:rFonts w:ascii="宋体" w:hAnsi="宋体" w:eastAsia="宋体"/>
      <w:color w:val="000000"/>
      <w:kern w:val="0"/>
      <w:sz w:val="24"/>
      <w:szCs w:val="20"/>
    </w:rPr>
  </w:style>
  <w:style w:type="table" w:styleId="21">
    <w:name w:val="Table Grid"/>
    <w:basedOn w:val="2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3">
    <w:name w:val="正文 + 仿宋_GB2312"/>
    <w:basedOn w:val="1"/>
    <w:qFormat/>
    <w:uiPriority w:val="0"/>
    <w:pPr>
      <w:tabs>
        <w:tab w:val="left" w:pos="2020"/>
      </w:tabs>
      <w:adjustRightInd w:val="0"/>
      <w:snapToGrid w:val="0"/>
      <w:spacing w:line="300" w:lineRule="auto"/>
    </w:pPr>
    <w:rPr>
      <w:rFonts w:ascii="仿宋_GB2312"/>
      <w:snapToGrid/>
      <w:kern w:val="2"/>
      <w:sz w:val="28"/>
      <w:szCs w:val="24"/>
    </w:rPr>
  </w:style>
  <w:style w:type="paragraph" w:customStyle="1" w:styleId="24">
    <w:name w:val="a文本缩2"/>
    <w:basedOn w:val="25"/>
    <w:qFormat/>
    <w:uiPriority w:val="99"/>
    <w:pPr>
      <w:ind w:firstLine="480" w:firstLineChars="200"/>
    </w:pPr>
    <w:rPr>
      <w:rFonts w:ascii="Times New Roman" w:eastAsia="宋体"/>
      <w:sz w:val="24"/>
      <w:szCs w:val="24"/>
    </w:rPr>
  </w:style>
  <w:style w:type="paragraph" w:customStyle="1" w:styleId="25">
    <w:name w:val="1.1"/>
    <w:basedOn w:val="4"/>
    <w:qFormat/>
    <w:uiPriority w:val="0"/>
    <w:pPr>
      <w:spacing w:line="240" w:lineRule="auto"/>
    </w:pPr>
    <w:rPr>
      <w:rFonts w:ascii="黑体" w:eastAsiaTheme="majorEastAsia"/>
      <w:szCs w:val="32"/>
    </w:rPr>
  </w:style>
  <w:style w:type="paragraph" w:customStyle="1" w:styleId="26">
    <w:name w:val="样式 样式 样式 样式 小四 左 首行缩进:  2 字符 + 首行缩进:  2 字符 Char + 右  0 字符1 + 首行缩...3"/>
    <w:basedOn w:val="1"/>
    <w:qFormat/>
    <w:uiPriority w:val="0"/>
    <w:pPr>
      <w:adjustRightInd w:val="0"/>
      <w:spacing w:line="360" w:lineRule="auto"/>
      <w:ind w:firstLine="480" w:firstLineChars="200"/>
      <w:jc w:val="left"/>
      <w:textAlignment w:val="baseline"/>
    </w:pPr>
    <w:rPr>
      <w:rFonts w:cs="宋体"/>
      <w:sz w:val="24"/>
      <w:szCs w:val="20"/>
    </w:rPr>
  </w:style>
  <w:style w:type="paragraph" w:customStyle="1" w:styleId="27">
    <w:name w:val="2007正文"/>
    <w:qFormat/>
    <w:uiPriority w:val="0"/>
    <w:pPr>
      <w:spacing w:line="500" w:lineRule="exact"/>
      <w:ind w:firstLine="560" w:firstLineChars="200"/>
      <w:jc w:val="both"/>
    </w:pPr>
    <w:rPr>
      <w:rFonts w:ascii="Times New Roman" w:hAnsi="Times New Roman" w:eastAsia="仿宋_GB2312" w:cs="Times New Roman"/>
      <w:kern w:val="2"/>
      <w:sz w:val="28"/>
      <w:szCs w:val="22"/>
      <w:lang w:val="en-GB" w:eastAsia="zh-CN" w:bidi="ar-SA"/>
    </w:rPr>
  </w:style>
  <w:style w:type="paragraph" w:customStyle="1" w:styleId="28">
    <w:name w:val="p0"/>
    <w:basedOn w:val="1"/>
    <w:qFormat/>
    <w:uiPriority w:val="0"/>
    <w:pPr>
      <w:widowControl/>
    </w:pPr>
    <w:rPr>
      <w:kern w:val="0"/>
      <w:szCs w:val="21"/>
    </w:rPr>
  </w:style>
  <w:style w:type="paragraph" w:customStyle="1" w:styleId="29">
    <w:name w:val="WPSOffice手动目录 1"/>
    <w:qFormat/>
    <w:uiPriority w:val="0"/>
    <w:pPr>
      <w:ind w:leftChars="0"/>
    </w:pPr>
    <w:rPr>
      <w:rFonts w:asciiTheme="minorHAnsi" w:hAnsiTheme="minorHAnsi" w:eastAsiaTheme="minorEastAsia" w:cstheme="minorBidi"/>
      <w:sz w:val="20"/>
      <w:szCs w:val="20"/>
    </w:rPr>
  </w:style>
  <w:style w:type="paragraph" w:customStyle="1" w:styleId="30">
    <w:name w:val="WPSOffice手动目录 2"/>
    <w:qFormat/>
    <w:uiPriority w:val="0"/>
    <w:pPr>
      <w:ind w:leftChars="200"/>
    </w:pPr>
    <w:rPr>
      <w:rFonts w:asciiTheme="minorHAnsi" w:hAnsiTheme="minorHAnsi" w:eastAsiaTheme="minorEastAsia" w:cstheme="minorBidi"/>
      <w:sz w:val="20"/>
      <w:szCs w:val="20"/>
    </w:rPr>
  </w:style>
  <w:style w:type="paragraph" w:customStyle="1" w:styleId="31">
    <w:name w:val="Table Paragraph"/>
    <w:basedOn w:val="1"/>
    <w:unhideWhenUsed/>
    <w:qFormat/>
    <w:uiPriority w:val="1"/>
    <w:pPr>
      <w:spacing w:line="240" w:lineRule="auto"/>
    </w:pPr>
    <w:rPr>
      <w:rFonts w:eastAsia="宋体"/>
      <w:sz w:val="21"/>
    </w:rPr>
  </w:style>
  <w:style w:type="paragraph" w:customStyle="1" w:styleId="32">
    <w:name w:val="Body Text First Indent 21"/>
    <w:basedOn w:val="33"/>
    <w:qFormat/>
    <w:uiPriority w:val="0"/>
    <w:pPr>
      <w:ind w:firstLine="420" w:firstLineChars="200"/>
    </w:pPr>
  </w:style>
  <w:style w:type="paragraph" w:customStyle="1" w:styleId="33">
    <w:name w:val="Body Text Indent1"/>
    <w:basedOn w:val="1"/>
    <w:qFormat/>
    <w:uiPriority w:val="0"/>
    <w:pPr>
      <w:spacing w:after="120"/>
      <w:ind w:left="420" w:leftChars="200"/>
    </w:pPr>
  </w:style>
  <w:style w:type="paragraph" w:customStyle="1" w:styleId="34">
    <w:name w:val="表格文字"/>
    <w:qFormat/>
    <w:uiPriority w:val="0"/>
    <w:pPr>
      <w:snapToGrid w:val="0"/>
    </w:pPr>
    <w:rPr>
      <w:rFonts w:ascii="宋体" w:hAnsi="宋体" w:eastAsia="宋体" w:cs="Times New Roman"/>
      <w:sz w:val="21"/>
      <w:lang w:val="en-US" w:eastAsia="zh-CN" w:bidi="ar-SA"/>
    </w:rPr>
  </w:style>
  <w:style w:type="character" w:customStyle="1" w:styleId="35">
    <w:name w:val="font21"/>
    <w:basedOn w:val="22"/>
    <w:qFormat/>
    <w:uiPriority w:val="0"/>
    <w:rPr>
      <w:rFonts w:hint="default" w:ascii="Times New Roman" w:hAnsi="Times New Roman" w:cs="Times New Roman"/>
      <w:color w:val="000000"/>
      <w:sz w:val="21"/>
      <w:szCs w:val="21"/>
      <w:u w:val="none"/>
    </w:rPr>
  </w:style>
  <w:style w:type="character" w:customStyle="1" w:styleId="36">
    <w:name w:val="font11"/>
    <w:basedOn w:val="22"/>
    <w:qFormat/>
    <w:uiPriority w:val="0"/>
    <w:rPr>
      <w:rFonts w:hint="eastAsia" w:ascii="宋体" w:hAnsi="宋体" w:eastAsia="宋体" w:cs="宋体"/>
      <w:color w:val="000000"/>
      <w:sz w:val="21"/>
      <w:szCs w:val="21"/>
      <w:u w:val="none"/>
    </w:rPr>
  </w:style>
  <w:style w:type="character" w:customStyle="1" w:styleId="37">
    <w:name w:val="正文文本缩进 2 字符"/>
    <w:basedOn w:val="22"/>
    <w:link w:val="12"/>
    <w:qFormat/>
    <w:uiPriority w:val="99"/>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oleObject" Target="embeddings/oleObject8.bin"/><Relationship Id="rId26" Type="http://schemas.openxmlformats.org/officeDocument/2006/relationships/oleObject" Target="embeddings/oleObject7.bin"/><Relationship Id="rId25" Type="http://schemas.openxmlformats.org/officeDocument/2006/relationships/oleObject" Target="embeddings/oleObject6.bin"/><Relationship Id="rId24" Type="http://schemas.openxmlformats.org/officeDocument/2006/relationships/oleObject" Target="embeddings/oleObject5.bin"/><Relationship Id="rId23" Type="http://schemas.openxmlformats.org/officeDocument/2006/relationships/image" Target="media/image10.emf"/><Relationship Id="rId22" Type="http://schemas.openxmlformats.org/officeDocument/2006/relationships/oleObject" Target="embeddings/oleObject4.bin"/><Relationship Id="rId21" Type="http://schemas.openxmlformats.org/officeDocument/2006/relationships/image" Target="media/image9.pn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oleObject" Target="embeddings/oleObject3.bin"/><Relationship Id="rId17" Type="http://schemas.openxmlformats.org/officeDocument/2006/relationships/image" Target="media/image6.jpeg"/><Relationship Id="rId16" Type="http://schemas.openxmlformats.org/officeDocument/2006/relationships/image" Target="media/image5.emf"/><Relationship Id="rId15" Type="http://schemas.openxmlformats.org/officeDocument/2006/relationships/oleObject" Target="embeddings/oleObject2.bin"/><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94</Pages>
  <Words>33965</Words>
  <Characters>36050</Characters>
  <Lines>0</Lines>
  <Paragraphs>0</Paragraphs>
  <TotalTime>4</TotalTime>
  <ScaleCrop>false</ScaleCrop>
  <LinksUpToDate>false</LinksUpToDate>
  <CharactersWithSpaces>37240</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2022-04-06T03:03:00Z</dcterms:created>
  <dc:creator>Merry</dc:creator>
  <cp:lastModifiedBy>Cherish_S</cp:lastModifiedBy>
  <dcterms:modified xsi:type="dcterms:W3CDTF">2022-11-03T03:01:46Z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F677640154974673B280E4D438EB4281</vt:lpwstr>
  </property>
</Properties>
</file>