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jc w:val="right"/>
        <w:textAlignment w:val="auto"/>
        <w:rPr>
          <w:rFonts w:eastAsia="仿宋"/>
          <w:b/>
          <w:bCs/>
          <w:color w:val="auto"/>
          <w:sz w:val="30"/>
          <w:szCs w:val="30"/>
          <w:shd w:val="clear" w:color="auto" w:fill="FFFFFF"/>
        </w:rPr>
      </w:pPr>
      <w:r>
        <w:rPr>
          <w:rFonts w:eastAsia="仿宋"/>
          <w:b/>
          <w:bCs/>
          <w:color w:val="auto"/>
          <w:sz w:val="30"/>
          <w:szCs w:val="30"/>
          <w:shd w:val="clear" w:color="auto" w:fill="FFFFFF"/>
        </w:rPr>
        <w:t>预案编号</w:t>
      </w:r>
      <w:r>
        <w:rPr>
          <w:rFonts w:hint="eastAsia"/>
          <w:b/>
          <w:bCs/>
          <w:color w:val="auto"/>
          <w:sz w:val="30"/>
          <w:szCs w:val="30"/>
          <w:shd w:val="clear" w:color="auto" w:fill="FFFFFF"/>
          <w:lang w:val="en-US" w:eastAsia="zh-CN"/>
        </w:rPr>
        <w:t>:</w:t>
      </w:r>
      <w:r>
        <w:rPr>
          <w:rFonts w:hint="eastAsia" w:ascii="Times New Roman" w:hAnsi="Times New Roman" w:cs="Times New Roman"/>
          <w:b/>
          <w:bCs/>
          <w:color w:val="auto"/>
          <w:sz w:val="30"/>
          <w:szCs w:val="30"/>
          <w:shd w:val="clear" w:color="auto" w:fill="FFFFFF"/>
          <w:lang w:val="en-US" w:eastAsia="zh-CN"/>
        </w:rPr>
        <w:t>STSMJYZ</w:t>
      </w:r>
      <w:r>
        <w:rPr>
          <w:rFonts w:hint="eastAsia"/>
          <w:b/>
          <w:bCs/>
          <w:color w:val="auto"/>
          <w:sz w:val="30"/>
          <w:szCs w:val="30"/>
          <w:shd w:val="clear" w:color="auto" w:fill="FFFFFF"/>
          <w:lang w:val="en-US" w:eastAsia="zh-CN"/>
        </w:rPr>
        <w:t>-</w:t>
      </w:r>
      <w:r>
        <w:rPr>
          <w:rFonts w:hint="default" w:ascii="Times New Roman" w:hAnsi="Times New Roman" w:cs="Times New Roman"/>
          <w:b/>
          <w:bCs/>
          <w:color w:val="auto"/>
          <w:sz w:val="30"/>
          <w:szCs w:val="30"/>
          <w:shd w:val="clear" w:color="auto" w:fill="FFFFFF"/>
          <w:lang w:val="en-US" w:eastAsia="zh-CN"/>
        </w:rPr>
        <w:t>BZSM</w:t>
      </w:r>
      <w:r>
        <w:rPr>
          <w:rFonts w:hint="eastAsia"/>
          <w:b/>
          <w:bCs/>
          <w:color w:val="auto"/>
          <w:sz w:val="30"/>
          <w:szCs w:val="30"/>
          <w:shd w:val="clear" w:color="auto" w:fill="FFFFFF"/>
          <w:lang w:val="en-US" w:eastAsia="zh-CN"/>
        </w:rPr>
        <w:t>-</w:t>
      </w:r>
      <w:r>
        <w:rPr>
          <w:rFonts w:hint="default" w:ascii="Times New Roman" w:hAnsi="Times New Roman" w:cs="Times New Roman"/>
          <w:b/>
          <w:bCs/>
          <w:color w:val="auto"/>
          <w:sz w:val="30"/>
          <w:szCs w:val="30"/>
          <w:shd w:val="clear" w:color="auto" w:fill="FFFFFF"/>
          <w:lang w:val="en-US" w:eastAsia="zh-CN"/>
        </w:rPr>
        <w:t>202</w:t>
      </w:r>
      <w:r>
        <w:rPr>
          <w:rFonts w:hint="eastAsia" w:ascii="Times New Roman" w:hAnsi="Times New Roman" w:cs="Times New Roman"/>
          <w:b/>
          <w:bCs/>
          <w:color w:val="auto"/>
          <w:sz w:val="30"/>
          <w:szCs w:val="30"/>
          <w:shd w:val="clear" w:color="auto" w:fill="FFFFFF"/>
          <w:lang w:val="en-US" w:eastAsia="zh-CN"/>
        </w:rPr>
        <w:t>2</w:t>
      </w:r>
      <w:r>
        <w:rPr>
          <w:rFonts w:eastAsia="仿宋"/>
          <w:b/>
          <w:bCs/>
          <w:color w:val="auto"/>
          <w:sz w:val="30"/>
          <w:szCs w:val="30"/>
          <w:shd w:val="clear" w:color="auto" w:fill="FFFFFF"/>
        </w:rPr>
        <w:t xml:space="preserve">                                    </w:t>
      </w:r>
    </w:p>
    <w:p>
      <w:pPr>
        <w:keepNext w:val="0"/>
        <w:keepLines w:val="0"/>
        <w:pageBreakBefore w:val="0"/>
        <w:widowControl w:val="0"/>
        <w:kinsoku/>
        <w:wordWrap/>
        <w:overflowPunct/>
        <w:topLinePunct w:val="0"/>
        <w:autoSpaceDE w:val="0"/>
        <w:autoSpaceDN w:val="0"/>
        <w:bidi w:val="0"/>
        <w:adjustRightInd/>
        <w:snapToGrid/>
        <w:ind w:left="420"/>
        <w:jc w:val="right"/>
        <w:textAlignment w:val="auto"/>
        <w:rPr>
          <w:rFonts w:hint="default" w:eastAsia="仿宋"/>
          <w:b/>
          <w:bCs/>
          <w:color w:val="auto"/>
          <w:sz w:val="30"/>
          <w:szCs w:val="30"/>
          <w:shd w:val="clear" w:color="auto" w:fill="FFFFFF"/>
          <w:lang w:val="en-US" w:eastAsia="zh-CN"/>
        </w:rPr>
      </w:pPr>
      <w:r>
        <w:rPr>
          <w:rFonts w:eastAsia="仿宋"/>
          <w:b/>
          <w:bCs/>
          <w:color w:val="auto"/>
          <w:sz w:val="30"/>
          <w:szCs w:val="30"/>
          <w:shd w:val="clear" w:color="auto" w:fill="FFFFFF"/>
        </w:rPr>
        <w:t>版本号</w:t>
      </w:r>
      <w:r>
        <w:rPr>
          <w:rFonts w:hint="eastAsia"/>
          <w:b/>
          <w:bCs/>
          <w:color w:val="auto"/>
          <w:sz w:val="30"/>
          <w:szCs w:val="30"/>
          <w:shd w:val="clear" w:color="auto" w:fill="FFFFFF"/>
          <w:lang w:val="en-US" w:eastAsia="zh-CN"/>
        </w:rPr>
        <w:t>:第二版</w:t>
      </w:r>
    </w:p>
    <w:p>
      <w:pPr>
        <w:overflowPunct w:val="0"/>
        <w:ind w:firstLine="0" w:firstLineChars="0"/>
        <w:jc w:val="center"/>
        <w:rPr>
          <w:rFonts w:ascii="Times New Roman" w:hAnsi="Times New Roman"/>
          <w:b/>
          <w:color w:val="auto"/>
          <w:sz w:val="44"/>
          <w:szCs w:val="44"/>
        </w:rPr>
      </w:pPr>
    </w:p>
    <w:p>
      <w:pPr>
        <w:pStyle w:val="4"/>
        <w:rPr>
          <w:color w:val="auto"/>
        </w:rPr>
      </w:pPr>
    </w:p>
    <w:p>
      <w:pPr>
        <w:overflowPunct w:val="0"/>
        <w:ind w:firstLine="0" w:firstLineChars="0"/>
        <w:jc w:val="center"/>
        <w:rPr>
          <w:rFonts w:ascii="Times New Roman" w:hAnsi="Times New Roman"/>
          <w:b/>
          <w:color w:val="auto"/>
          <w:sz w:val="44"/>
          <w:szCs w:val="44"/>
        </w:rPr>
      </w:pPr>
    </w:p>
    <w:p>
      <w:pPr>
        <w:ind w:firstLine="0" w:firstLineChars="0"/>
        <w:jc w:val="center"/>
        <w:rPr>
          <w:rFonts w:hint="eastAsia" w:ascii="Times New Roman" w:hAnsi="Times New Roman"/>
          <w:b/>
          <w:color w:val="auto"/>
          <w:sz w:val="44"/>
          <w:szCs w:val="44"/>
          <w:lang w:eastAsia="zh-CN"/>
        </w:rPr>
      </w:pPr>
      <w:r>
        <w:rPr>
          <w:rFonts w:hint="eastAsia" w:ascii="Times New Roman" w:hAnsi="Times New Roman"/>
          <w:b/>
          <w:color w:val="auto"/>
          <w:sz w:val="44"/>
          <w:szCs w:val="44"/>
          <w:lang w:eastAsia="zh-CN"/>
        </w:rPr>
        <w:t>咸阳顺天商贸有限公司加油站</w:t>
      </w:r>
    </w:p>
    <w:p>
      <w:pPr>
        <w:ind w:firstLine="0" w:firstLineChars="0"/>
        <w:jc w:val="center"/>
        <w:rPr>
          <w:rFonts w:ascii="Times New Roman" w:hAnsi="Times New Roman"/>
          <w:b/>
          <w:color w:val="auto"/>
          <w:sz w:val="44"/>
          <w:szCs w:val="44"/>
        </w:rPr>
      </w:pPr>
      <w:r>
        <w:rPr>
          <w:rFonts w:hint="eastAsia" w:ascii="Times New Roman" w:hAnsi="Times New Roman"/>
          <w:b/>
          <w:color w:val="auto"/>
          <w:sz w:val="44"/>
          <w:szCs w:val="44"/>
        </w:rPr>
        <w:t>突发环境事件应急预案编制说明</w:t>
      </w:r>
    </w:p>
    <w:p>
      <w:pPr>
        <w:pStyle w:val="4"/>
        <w:jc w:val="center"/>
        <w:rPr>
          <w:bCs w:val="0"/>
          <w:color w:val="auto"/>
          <w:kern w:val="2"/>
          <w:sz w:val="44"/>
          <w:szCs w:val="44"/>
        </w:rPr>
      </w:pPr>
      <w:bookmarkStart w:id="0" w:name="_Toc72507039"/>
      <w:r>
        <w:rPr>
          <w:bCs w:val="0"/>
          <w:color w:val="auto"/>
          <w:kern w:val="2"/>
          <w:sz w:val="44"/>
          <w:szCs w:val="44"/>
        </w:rPr>
        <w:t>（第一部分）</w:t>
      </w:r>
      <w:bookmarkEnd w:id="0"/>
    </w:p>
    <w:p>
      <w:pPr>
        <w:ind w:firstLine="0" w:firstLineChars="0"/>
        <w:jc w:val="center"/>
        <w:rPr>
          <w:rFonts w:ascii="Times New Roman" w:hAnsi="Times New Roman"/>
          <w:b/>
          <w:color w:val="auto"/>
          <w:sz w:val="44"/>
          <w:szCs w:val="44"/>
        </w:rPr>
      </w:pPr>
    </w:p>
    <w:p>
      <w:pPr>
        <w:pStyle w:val="4"/>
        <w:rPr>
          <w:color w:val="auto"/>
        </w:rPr>
      </w:pPr>
    </w:p>
    <w:p>
      <w:pPr>
        <w:ind w:firstLine="560"/>
        <w:rPr>
          <w:color w:val="auto"/>
        </w:rPr>
      </w:pPr>
    </w:p>
    <w:p>
      <w:pPr>
        <w:pStyle w:val="4"/>
        <w:rPr>
          <w:color w:val="auto"/>
        </w:rPr>
      </w:pPr>
    </w:p>
    <w:p>
      <w:pPr>
        <w:ind w:firstLine="0" w:firstLineChars="0"/>
        <w:jc w:val="center"/>
        <w:rPr>
          <w:rFonts w:ascii="Times New Roman" w:hAnsi="Times New Roman"/>
          <w:b/>
          <w:color w:val="auto"/>
          <w:szCs w:val="28"/>
        </w:rPr>
      </w:pPr>
    </w:p>
    <w:p>
      <w:pPr>
        <w:ind w:firstLine="0" w:firstLineChars="0"/>
        <w:jc w:val="center"/>
        <w:rPr>
          <w:rFonts w:ascii="Times New Roman" w:hAnsi="Times New Roman"/>
          <w:b/>
          <w:color w:val="auto"/>
          <w:szCs w:val="28"/>
        </w:rPr>
      </w:pPr>
    </w:p>
    <w:p>
      <w:pPr>
        <w:ind w:firstLine="0" w:firstLineChars="0"/>
        <w:jc w:val="center"/>
        <w:rPr>
          <w:rFonts w:ascii="Times New Roman" w:hAnsi="Times New Roman"/>
          <w:b/>
          <w:color w:val="auto"/>
          <w:szCs w:val="28"/>
        </w:rPr>
      </w:pPr>
    </w:p>
    <w:p>
      <w:pPr>
        <w:ind w:firstLine="0" w:firstLineChars="0"/>
        <w:jc w:val="center"/>
        <w:rPr>
          <w:rFonts w:ascii="Times New Roman" w:hAnsi="Times New Roman"/>
          <w:b/>
          <w:color w:val="auto"/>
          <w:szCs w:val="28"/>
        </w:rPr>
      </w:pPr>
    </w:p>
    <w:p>
      <w:pPr>
        <w:ind w:firstLine="0" w:firstLineChars="0"/>
        <w:jc w:val="center"/>
        <w:rPr>
          <w:rFonts w:ascii="Times New Roman" w:hAnsi="Times New Roman"/>
          <w:b/>
          <w:color w:val="auto"/>
          <w:szCs w:val="28"/>
        </w:rPr>
      </w:pPr>
    </w:p>
    <w:p>
      <w:pPr>
        <w:ind w:firstLine="0" w:firstLineChars="0"/>
        <w:rPr>
          <w:rFonts w:ascii="Times New Roman" w:hAnsi="Times New Roman"/>
          <w:b/>
          <w:color w:val="auto"/>
          <w:szCs w:val="28"/>
        </w:rPr>
      </w:pPr>
    </w:p>
    <w:p>
      <w:pPr>
        <w:pStyle w:val="8"/>
        <w:ind w:left="0" w:leftChars="0" w:firstLine="0" w:firstLineChars="0"/>
        <w:rPr>
          <w:rFonts w:ascii="Times New Roman" w:hAnsi="Times New Roman"/>
          <w:b/>
          <w:color w:val="auto"/>
          <w:szCs w:val="28"/>
        </w:rPr>
      </w:pPr>
    </w:p>
    <w:p>
      <w:pPr>
        <w:ind w:firstLine="0" w:firstLineChars="0"/>
        <w:jc w:val="center"/>
        <w:rPr>
          <w:rFonts w:hint="eastAsia" w:ascii="Times New Roman" w:hAnsi="Times New Roman" w:eastAsia="仿宋"/>
          <w:b/>
          <w:color w:val="auto"/>
          <w:szCs w:val="28"/>
          <w:lang w:eastAsia="zh-CN"/>
        </w:rPr>
      </w:pPr>
      <w:r>
        <w:rPr>
          <w:rFonts w:hint="eastAsia" w:ascii="Times New Roman" w:hAnsi="Times New Roman"/>
          <w:b/>
          <w:color w:val="auto"/>
          <w:szCs w:val="28"/>
          <w:lang w:eastAsia="zh-CN"/>
        </w:rPr>
        <w:t>咸阳顺天商贸有限公司加油站</w:t>
      </w:r>
    </w:p>
    <w:p>
      <w:pPr>
        <w:ind w:firstLine="0" w:firstLineChars="0"/>
        <w:jc w:val="center"/>
        <w:rPr>
          <w:rFonts w:ascii="Times New Roman" w:hAnsi="Times New Roman"/>
          <w:b/>
          <w:color w:val="auto"/>
          <w:sz w:val="32"/>
          <w:szCs w:val="32"/>
        </w:rPr>
      </w:pPr>
      <w:r>
        <w:rPr>
          <w:rFonts w:ascii="Times New Roman" w:hAnsi="Times New Roman"/>
          <w:b/>
          <w:color w:val="auto"/>
          <w:szCs w:val="28"/>
        </w:rPr>
        <w:t>20</w:t>
      </w:r>
      <w:r>
        <w:rPr>
          <w:rFonts w:hint="eastAsia" w:ascii="Times New Roman" w:hAnsi="Times New Roman"/>
          <w:b/>
          <w:color w:val="auto"/>
          <w:szCs w:val="28"/>
        </w:rPr>
        <w:t>22年0</w:t>
      </w:r>
      <w:r>
        <w:rPr>
          <w:rFonts w:hint="eastAsia" w:ascii="Times New Roman" w:hAnsi="Times New Roman"/>
          <w:b/>
          <w:color w:val="auto"/>
          <w:szCs w:val="28"/>
          <w:lang w:val="en-US" w:eastAsia="zh-CN"/>
        </w:rPr>
        <w:t>8</w:t>
      </w:r>
      <w:r>
        <w:rPr>
          <w:rFonts w:hint="eastAsia" w:ascii="Times New Roman" w:hAnsi="Times New Roman"/>
          <w:b/>
          <w:color w:val="auto"/>
          <w:szCs w:val="28"/>
        </w:rPr>
        <w:t>月</w:t>
      </w:r>
    </w:p>
    <w:p>
      <w:pPr>
        <w:pStyle w:val="3"/>
        <w:jc w:val="center"/>
        <w:rPr>
          <w:color w:val="auto"/>
        </w:rPr>
        <w:sectPr>
          <w:headerReference r:id="rId7" w:type="first"/>
          <w:footerReference r:id="rId10" w:type="first"/>
          <w:headerReference r:id="rId5" w:type="default"/>
          <w:footerReference r:id="rId8" w:type="default"/>
          <w:headerReference r:id="rId6" w:type="even"/>
          <w:footerReference r:id="rId9" w:type="even"/>
          <w:pgSz w:w="11906" w:h="16838"/>
          <w:pgMar w:top="1417" w:right="1417" w:bottom="1417" w:left="1417" w:header="851" w:footer="992" w:gutter="0"/>
          <w:cols w:space="720" w:num="1"/>
          <w:docGrid w:type="lines" w:linePitch="312" w:charSpace="0"/>
        </w:sectPr>
      </w:pPr>
    </w:p>
    <w:p>
      <w:pPr>
        <w:ind w:firstLine="560"/>
        <w:rPr>
          <w:color w:val="auto"/>
          <w:sz w:val="32"/>
          <w:szCs w:val="32"/>
        </w:rPr>
      </w:pPr>
      <w:r>
        <w:rPr>
          <w:rFonts w:hint="eastAsia"/>
          <w:color w:val="auto"/>
        </w:rPr>
        <w:t>应急预案，又称应急计划或应急救援预案，是针对可能发生的事件，为迅速、有序地开展应急行动、减少人员伤亡和经济损失而预先制定的行动方案。现就</w:t>
      </w:r>
      <w:r>
        <w:rPr>
          <w:rFonts w:hint="eastAsia" w:ascii="仿宋" w:hAnsi="仿宋"/>
          <w:color w:val="auto"/>
        </w:rPr>
        <w:t>《</w:t>
      </w:r>
      <w:r>
        <w:rPr>
          <w:rFonts w:hint="eastAsia" w:ascii="Times New Roman" w:hAnsi="Times New Roman"/>
          <w:color w:val="auto"/>
          <w:szCs w:val="28"/>
          <w:lang w:eastAsia="zh-CN"/>
        </w:rPr>
        <w:t>咸阳顺天商贸有限公司加油站</w:t>
      </w:r>
      <w:r>
        <w:rPr>
          <w:rFonts w:hint="eastAsia" w:ascii="Times New Roman" w:hAnsi="Times New Roman"/>
          <w:color w:val="auto"/>
          <w:szCs w:val="28"/>
        </w:rPr>
        <w:t>突发环境事件应急预案</w:t>
      </w:r>
      <w:r>
        <w:rPr>
          <w:rFonts w:hint="eastAsia"/>
          <w:color w:val="auto"/>
        </w:rPr>
        <w:t>》的编制，说明如下:</w:t>
      </w:r>
      <w:r>
        <w:rPr>
          <w:rFonts w:hint="eastAsia"/>
          <w:color w:val="auto"/>
        </w:rPr>
        <w:cr/>
      </w:r>
      <w:r>
        <w:rPr>
          <w:rFonts w:hint="eastAsia"/>
          <w:b/>
          <w:color w:val="auto"/>
          <w:sz w:val="32"/>
          <w:szCs w:val="32"/>
        </w:rPr>
        <w:t>一、编制目的</w:t>
      </w:r>
    </w:p>
    <w:p>
      <w:pPr>
        <w:ind w:firstLine="560"/>
        <w:rPr>
          <w:rFonts w:hint="default" w:eastAsia="仿宋"/>
          <w:color w:val="auto"/>
          <w:lang w:val="en-US" w:eastAsia="zh-CN"/>
        </w:rPr>
      </w:pPr>
      <w:r>
        <w:rPr>
          <w:rFonts w:hint="eastAsia"/>
          <w:color w:val="auto"/>
        </w:rPr>
        <w:t>为了加强</w:t>
      </w:r>
      <w:r>
        <w:rPr>
          <w:rFonts w:hint="eastAsia" w:ascii="Times New Roman" w:hAnsi="Times New Roman"/>
          <w:color w:val="auto"/>
          <w:szCs w:val="28"/>
          <w:lang w:eastAsia="zh-CN"/>
        </w:rPr>
        <w:t>咸阳顺天商贸有限公司加油站</w:t>
      </w:r>
      <w:r>
        <w:rPr>
          <w:rFonts w:hint="eastAsia"/>
          <w:color w:val="auto"/>
        </w:rPr>
        <w:t>的环境监督管理，尽力预防突发环境事件的发生，建立健全环境污染事件应急机制，提高对突发环境事件的应急救援反应速度和协调水平，增强综合处置突发环境事件的能力，最大限度地预防和减少突发环境事件的发生及其造成的损害，保障企业职工和社会公众的生命安全，保证正常的生产、生活秩序，在对</w:t>
      </w:r>
      <w:r>
        <w:rPr>
          <w:rFonts w:hint="eastAsia" w:ascii="Times New Roman" w:hAnsi="Times New Roman"/>
          <w:color w:val="auto"/>
          <w:szCs w:val="28"/>
          <w:lang w:eastAsia="zh-CN"/>
        </w:rPr>
        <w:t>咸阳顺天商贸有限公司加油站</w:t>
      </w:r>
      <w:r>
        <w:rPr>
          <w:rFonts w:hint="eastAsia"/>
          <w:color w:val="auto"/>
        </w:rPr>
        <w:t>进行环境应急资源调查和环境风险评估的基础上，制定了《</w:t>
      </w:r>
      <w:r>
        <w:rPr>
          <w:rFonts w:hint="eastAsia" w:ascii="Times New Roman" w:hAnsi="Times New Roman"/>
          <w:color w:val="auto"/>
          <w:szCs w:val="28"/>
          <w:lang w:eastAsia="zh-CN"/>
        </w:rPr>
        <w:t>咸阳顺天商贸有限公司加油站</w:t>
      </w:r>
      <w:r>
        <w:rPr>
          <w:rFonts w:hint="eastAsia"/>
          <w:color w:val="auto"/>
        </w:rPr>
        <w:t>突发环境事件应急预案》。</w:t>
      </w:r>
      <w:r>
        <w:rPr>
          <w:rFonts w:hint="eastAsia"/>
          <w:color w:val="auto"/>
          <w:lang w:val="en-US" w:eastAsia="zh-CN"/>
        </w:rPr>
        <w:t>本加油站第一版环境应急预案于</w:t>
      </w:r>
      <w:r>
        <w:rPr>
          <w:rFonts w:hint="default" w:ascii="Times New Roman" w:hAnsi="Times New Roman" w:cs="Times New Roman"/>
          <w:color w:val="auto"/>
          <w:lang w:val="en-US" w:eastAsia="zh-CN"/>
        </w:rPr>
        <w:t>2019</w:t>
      </w:r>
      <w:r>
        <w:rPr>
          <w:rFonts w:hint="eastAsia"/>
          <w:color w:val="auto"/>
          <w:lang w:val="en-US" w:eastAsia="zh-CN"/>
        </w:rPr>
        <w:t>年编制，根据预案要求三年修订一次，本次为三年期满重新修订，属本加油站环境应急预案第二版。</w:t>
      </w:r>
    </w:p>
    <w:p>
      <w:pPr>
        <w:spacing w:line="360" w:lineRule="auto"/>
        <w:ind w:firstLine="560" w:firstLineChars="200"/>
        <w:outlineLvl w:val="1"/>
        <w:rPr>
          <w:rFonts w:hint="default" w:cs="仿宋"/>
          <w:color w:val="auto"/>
          <w:sz w:val="28"/>
          <w:szCs w:val="28"/>
          <w:lang w:val="en-US" w:eastAsia="zh-CN"/>
        </w:rPr>
      </w:pPr>
      <w:r>
        <w:rPr>
          <w:rFonts w:hint="eastAsia" w:cs="Times New Roman"/>
          <w:color w:val="auto"/>
          <w:lang w:val="en-US" w:eastAsia="zh-CN"/>
        </w:rPr>
        <w:t>第一版环境应急预案执行情况及存在问题：本加油站基本按照环境应急预案要求进行应急培训和演练。</w:t>
      </w:r>
      <w:r>
        <w:rPr>
          <w:rFonts w:hint="eastAsia" w:ascii="仿宋" w:hAnsi="仿宋" w:cs="仿宋"/>
          <w:color w:val="auto"/>
          <w:sz w:val="28"/>
          <w:szCs w:val="28"/>
          <w:lang w:val="en-US" w:eastAsia="zh-CN"/>
        </w:rPr>
        <w:t>通过</w:t>
      </w:r>
      <w:r>
        <w:rPr>
          <w:rFonts w:hint="eastAsia" w:cs="仿宋"/>
          <w:color w:val="auto"/>
          <w:sz w:val="28"/>
          <w:szCs w:val="28"/>
          <w:lang w:val="en-US" w:eastAsia="zh-CN"/>
        </w:rPr>
        <w:t>应急预案演练，值班人员、现场处置人员，在遇到泄露时不慌不乱的解决泄露源头；人员防护措</w:t>
      </w:r>
      <w:bookmarkStart w:id="80" w:name="_GoBack"/>
      <w:bookmarkEnd w:id="80"/>
      <w:r>
        <w:rPr>
          <w:rFonts w:hint="eastAsia" w:cs="仿宋"/>
          <w:color w:val="auto"/>
          <w:sz w:val="28"/>
          <w:szCs w:val="28"/>
          <w:lang w:val="en-US" w:eastAsia="zh-CN"/>
        </w:rPr>
        <w:t>施佩戴正规；信息报告、报警，疏散、自救、逃生较规范，但也有很多的不足：</w:t>
      </w:r>
    </w:p>
    <w:p>
      <w:pPr>
        <w:spacing w:line="0" w:lineRule="atLeast"/>
        <w:ind w:firstLine="482"/>
        <w:jc w:val="center"/>
        <w:rPr>
          <w:rFonts w:ascii="仿宋" w:hAnsi="仿宋"/>
          <w:b/>
          <w:color w:val="auto"/>
          <w:sz w:val="24"/>
          <w:szCs w:val="24"/>
          <w:lang w:eastAsia="zh-CN"/>
        </w:rPr>
      </w:pPr>
      <w:r>
        <w:rPr>
          <w:rFonts w:ascii="仿宋" w:hAnsi="仿宋"/>
          <w:b/>
          <w:color w:val="auto"/>
          <w:sz w:val="24"/>
          <w:szCs w:val="24"/>
          <w:lang w:eastAsia="zh-CN"/>
        </w:rPr>
        <w:t>表</w:t>
      </w:r>
      <w:r>
        <w:rPr>
          <w:rFonts w:hint="default" w:ascii="Times New Roman" w:hAnsi="Times New Roman" w:cs="Times New Roman"/>
          <w:b/>
          <w:color w:val="auto"/>
          <w:sz w:val="24"/>
          <w:szCs w:val="24"/>
          <w:lang w:val="en-US" w:eastAsia="zh-CN"/>
        </w:rPr>
        <w:t>1-1</w:t>
      </w:r>
      <w:r>
        <w:rPr>
          <w:rFonts w:ascii="仿宋" w:hAnsi="仿宋"/>
          <w:b/>
          <w:color w:val="auto"/>
          <w:sz w:val="24"/>
          <w:szCs w:val="24"/>
          <w:lang w:eastAsia="zh-CN"/>
        </w:rPr>
        <w:t xml:space="preserve">  </w:t>
      </w:r>
      <w:r>
        <w:rPr>
          <w:rFonts w:hint="eastAsia" w:ascii="仿宋" w:hAnsi="仿宋"/>
          <w:b/>
          <w:color w:val="auto"/>
          <w:sz w:val="24"/>
          <w:szCs w:val="24"/>
          <w:lang w:val="en-US" w:eastAsia="zh-CN"/>
        </w:rPr>
        <w:t>第一版环境应急预案存在</w:t>
      </w:r>
      <w:r>
        <w:rPr>
          <w:rFonts w:hint="eastAsia" w:ascii="仿宋" w:hAnsi="仿宋"/>
          <w:b/>
          <w:color w:val="auto"/>
          <w:sz w:val="24"/>
          <w:szCs w:val="24"/>
          <w:lang w:eastAsia="zh-CN"/>
        </w:rPr>
        <w:t>问题一览表</w:t>
      </w:r>
    </w:p>
    <w:tbl>
      <w:tblPr>
        <w:tblStyle w:val="15"/>
        <w:tblW w:w="847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7" w:type="dxa"/>
          <w:bottom w:w="0" w:type="dxa"/>
          <w:right w:w="57" w:type="dxa"/>
        </w:tblCellMar>
      </w:tblPr>
      <w:tblGrid>
        <w:gridCol w:w="2323"/>
        <w:gridCol w:w="615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2323" w:type="dxa"/>
            <w:tcBorders>
              <w:tl2br w:val="nil"/>
              <w:tr2bl w:val="nil"/>
            </w:tcBorders>
            <w:shd w:val="clear" w:color="auto" w:fill="auto"/>
            <w:vAlign w:val="center"/>
          </w:tcPr>
          <w:p>
            <w:pPr>
              <w:snapToGrid/>
              <w:spacing w:line="240" w:lineRule="auto"/>
              <w:ind w:firstLine="0" w:firstLineChars="0"/>
              <w:jc w:val="center"/>
              <w:rPr>
                <w:rFonts w:ascii="仿宋" w:hAnsi="仿宋"/>
                <w:b/>
                <w:bCs/>
                <w:color w:val="auto"/>
                <w:sz w:val="24"/>
                <w:szCs w:val="24"/>
              </w:rPr>
            </w:pPr>
            <w:r>
              <w:rPr>
                <w:rFonts w:hint="eastAsia" w:ascii="仿宋" w:hAnsi="仿宋"/>
                <w:b/>
                <w:bCs/>
                <w:color w:val="auto"/>
                <w:sz w:val="24"/>
                <w:szCs w:val="24"/>
                <w:lang w:eastAsia="zh-CN"/>
              </w:rPr>
              <w:t>存在问题</w:t>
            </w:r>
          </w:p>
        </w:tc>
        <w:tc>
          <w:tcPr>
            <w:tcW w:w="6154" w:type="dxa"/>
            <w:tcBorders>
              <w:tl2br w:val="nil"/>
              <w:tr2bl w:val="nil"/>
            </w:tcBorders>
            <w:shd w:val="clear" w:color="auto" w:fill="auto"/>
            <w:vAlign w:val="center"/>
          </w:tcPr>
          <w:p>
            <w:pPr>
              <w:snapToGrid/>
              <w:spacing w:line="240" w:lineRule="auto"/>
              <w:ind w:firstLine="0" w:firstLineChars="0"/>
              <w:jc w:val="center"/>
              <w:rPr>
                <w:rFonts w:ascii="仿宋" w:hAnsi="仿宋"/>
                <w:b/>
                <w:bCs/>
                <w:color w:val="auto"/>
                <w:sz w:val="24"/>
                <w:szCs w:val="24"/>
              </w:rPr>
            </w:pPr>
            <w:r>
              <w:rPr>
                <w:rFonts w:ascii="仿宋" w:hAnsi="仿宋"/>
                <w:b/>
                <w:bCs/>
                <w:color w:val="auto"/>
                <w:sz w:val="24"/>
                <w:szCs w:val="24"/>
              </w:rPr>
              <w:t>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2323" w:type="dxa"/>
            <w:tcBorders>
              <w:tl2br w:val="nil"/>
              <w:tr2bl w:val="nil"/>
            </w:tcBorders>
            <w:vAlign w:val="center"/>
          </w:tcPr>
          <w:p>
            <w:pPr>
              <w:snapToGrid/>
              <w:spacing w:line="240" w:lineRule="auto"/>
              <w:ind w:firstLine="0" w:firstLineChars="0"/>
              <w:jc w:val="center"/>
              <w:rPr>
                <w:rFonts w:ascii="仿宋" w:hAnsi="仿宋"/>
                <w:color w:val="auto"/>
                <w:sz w:val="24"/>
                <w:szCs w:val="24"/>
                <w:lang w:eastAsia="zh-CN"/>
              </w:rPr>
            </w:pPr>
            <w:r>
              <w:rPr>
                <w:rFonts w:hint="eastAsia" w:ascii="仿宋" w:hAnsi="仿宋"/>
                <w:color w:val="auto"/>
                <w:sz w:val="24"/>
                <w:szCs w:val="24"/>
                <w:lang w:eastAsia="zh-CN"/>
              </w:rPr>
              <w:t>应急组织机构人员响应不及时</w:t>
            </w:r>
          </w:p>
        </w:tc>
        <w:tc>
          <w:tcPr>
            <w:tcW w:w="6154" w:type="dxa"/>
            <w:tcBorders>
              <w:tl2br w:val="nil"/>
              <w:tr2bl w:val="nil"/>
            </w:tcBorders>
            <w:vAlign w:val="center"/>
          </w:tcPr>
          <w:p>
            <w:pPr>
              <w:snapToGrid/>
              <w:spacing w:line="240" w:lineRule="auto"/>
              <w:ind w:firstLine="0" w:firstLineChars="0"/>
              <w:jc w:val="center"/>
              <w:rPr>
                <w:rFonts w:ascii="仿宋" w:hAnsi="仿宋"/>
                <w:color w:val="auto"/>
                <w:sz w:val="24"/>
                <w:szCs w:val="24"/>
                <w:lang w:eastAsia="zh-CN"/>
              </w:rPr>
            </w:pPr>
            <w:r>
              <w:rPr>
                <w:rFonts w:hint="eastAsia" w:ascii="仿宋" w:hAnsi="仿宋"/>
                <w:color w:val="auto"/>
                <w:sz w:val="24"/>
                <w:szCs w:val="24"/>
                <w:lang w:eastAsia="zh-CN"/>
              </w:rPr>
              <w:t>对人员进行相关环保法律法规的培训和宣贯，制定奖罚制度，将突发环境事件应急预案的通知下发至各部门。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2323" w:type="dxa"/>
            <w:tcBorders>
              <w:tl2br w:val="nil"/>
              <w:tr2bl w:val="nil"/>
            </w:tcBorders>
            <w:vAlign w:val="center"/>
          </w:tcPr>
          <w:p>
            <w:pPr>
              <w:snapToGrid/>
              <w:spacing w:line="240" w:lineRule="auto"/>
              <w:ind w:firstLine="0" w:firstLineChars="0"/>
              <w:jc w:val="center"/>
              <w:rPr>
                <w:rFonts w:ascii="仿宋" w:hAnsi="仿宋"/>
                <w:color w:val="auto"/>
                <w:sz w:val="24"/>
                <w:szCs w:val="24"/>
                <w:lang w:eastAsia="zh-CN"/>
              </w:rPr>
            </w:pPr>
            <w:r>
              <w:rPr>
                <w:rFonts w:hint="eastAsia" w:ascii="仿宋" w:hAnsi="仿宋"/>
                <w:color w:val="auto"/>
                <w:sz w:val="24"/>
                <w:szCs w:val="24"/>
                <w:lang w:eastAsia="zh-CN"/>
              </w:rPr>
              <w:t>现场处置措施不完善、不全面</w:t>
            </w:r>
          </w:p>
        </w:tc>
        <w:tc>
          <w:tcPr>
            <w:tcW w:w="6154" w:type="dxa"/>
            <w:tcBorders>
              <w:tl2br w:val="nil"/>
              <w:tr2bl w:val="nil"/>
            </w:tcBorders>
            <w:vAlign w:val="center"/>
          </w:tcPr>
          <w:p>
            <w:pPr>
              <w:snapToGrid/>
              <w:spacing w:line="240" w:lineRule="auto"/>
              <w:ind w:firstLine="0" w:firstLineChars="0"/>
              <w:jc w:val="center"/>
              <w:rPr>
                <w:rFonts w:ascii="仿宋" w:hAnsi="仿宋"/>
                <w:color w:val="auto"/>
                <w:sz w:val="24"/>
                <w:szCs w:val="24"/>
                <w:lang w:eastAsia="zh-CN"/>
              </w:rPr>
            </w:pPr>
            <w:r>
              <w:rPr>
                <w:rFonts w:hint="eastAsia" w:ascii="仿宋" w:hAnsi="仿宋"/>
                <w:color w:val="auto"/>
                <w:sz w:val="24"/>
                <w:szCs w:val="24"/>
                <w:lang w:eastAsia="zh-CN"/>
              </w:rPr>
              <w:t>经过和技术人员讨论，完善现场处置措施，对于典型事件形成体系文件。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2323" w:type="dxa"/>
            <w:tcBorders>
              <w:tl2br w:val="nil"/>
              <w:tr2bl w:val="nil"/>
            </w:tcBorders>
            <w:vAlign w:val="center"/>
          </w:tcPr>
          <w:p>
            <w:pPr>
              <w:snapToGrid/>
              <w:spacing w:line="240" w:lineRule="auto"/>
              <w:ind w:firstLine="0" w:firstLineChars="0"/>
              <w:jc w:val="center"/>
              <w:rPr>
                <w:rFonts w:hint="default" w:ascii="仿宋" w:hAnsi="仿宋"/>
                <w:color w:val="auto"/>
                <w:sz w:val="24"/>
                <w:szCs w:val="24"/>
                <w:lang w:val="en-US" w:eastAsia="zh-CN"/>
              </w:rPr>
            </w:pPr>
            <w:r>
              <w:rPr>
                <w:rFonts w:hint="eastAsia"/>
                <w:color w:val="auto"/>
                <w:sz w:val="24"/>
                <w:szCs w:val="24"/>
                <w:lang w:val="en-US" w:eastAsia="zh-CN"/>
              </w:rPr>
              <w:t>应急物资位置不明确</w:t>
            </w:r>
          </w:p>
        </w:tc>
        <w:tc>
          <w:tcPr>
            <w:tcW w:w="6154" w:type="dxa"/>
            <w:tcBorders>
              <w:tl2br w:val="nil"/>
              <w:tr2bl w:val="nil"/>
            </w:tcBorders>
            <w:vAlign w:val="center"/>
          </w:tcPr>
          <w:p>
            <w:pPr>
              <w:snapToGrid/>
              <w:spacing w:line="240" w:lineRule="auto"/>
              <w:ind w:firstLine="0" w:firstLineChars="0"/>
              <w:jc w:val="center"/>
              <w:rPr>
                <w:rFonts w:hint="default" w:ascii="仿宋" w:hAnsi="仿宋"/>
                <w:color w:val="auto"/>
                <w:sz w:val="24"/>
                <w:szCs w:val="24"/>
                <w:lang w:val="en-US" w:eastAsia="zh-CN"/>
              </w:rPr>
            </w:pPr>
            <w:r>
              <w:rPr>
                <w:rFonts w:hint="eastAsia"/>
                <w:color w:val="auto"/>
                <w:sz w:val="24"/>
                <w:szCs w:val="24"/>
                <w:lang w:val="en-US" w:eastAsia="zh-CN"/>
              </w:rPr>
              <w:t>应急物资进行规范化管理，需要在现场就近存放的就近存放，需要存放在备件库的，存放在备件库，日常加强培训。</w:t>
            </w:r>
          </w:p>
        </w:tc>
      </w:tr>
    </w:tbl>
    <w:p>
      <w:pPr>
        <w:pStyle w:val="14"/>
        <w:spacing w:line="360" w:lineRule="auto"/>
        <w:ind w:firstLine="560" w:firstLineChars="200"/>
        <w:rPr>
          <w:rFonts w:hint="eastAsia" w:cs="仿宋"/>
          <w:color w:val="auto"/>
          <w:sz w:val="28"/>
          <w:szCs w:val="28"/>
          <w:lang w:val="en-US" w:eastAsia="zh-CN"/>
        </w:rPr>
      </w:pPr>
    </w:p>
    <w:p>
      <w:pPr>
        <w:pStyle w:val="14"/>
        <w:keepNext w:val="0"/>
        <w:keepLines w:val="0"/>
        <w:pageBreakBefore w:val="0"/>
        <w:widowControl w:val="0"/>
        <w:kinsoku/>
        <w:wordWrap/>
        <w:overflowPunct/>
        <w:topLinePunct w:val="0"/>
        <w:autoSpaceDE/>
        <w:autoSpaceDN/>
        <w:bidi w:val="0"/>
        <w:adjustRightInd/>
        <w:snapToGrid w:val="0"/>
        <w:spacing w:after="0" w:line="360" w:lineRule="auto"/>
        <w:ind w:firstLine="560" w:firstLineChars="200"/>
        <w:textAlignment w:val="auto"/>
        <w:rPr>
          <w:rFonts w:hint="default"/>
          <w:color w:val="auto"/>
          <w:lang w:val="en-US" w:eastAsia="zh-CN"/>
        </w:rPr>
      </w:pPr>
      <w:r>
        <w:rPr>
          <w:rFonts w:hint="eastAsia" w:cs="仿宋"/>
          <w:color w:val="auto"/>
          <w:sz w:val="28"/>
          <w:szCs w:val="28"/>
          <w:lang w:val="en-US" w:eastAsia="zh-CN"/>
        </w:rPr>
        <w:t>本次修订预案发布后，应加强演练频次，一年一次，并做好记录存档。</w:t>
      </w:r>
    </w:p>
    <w:p>
      <w:pPr>
        <w:ind w:firstLine="0" w:firstLineChars="0"/>
        <w:rPr>
          <w:b/>
          <w:color w:val="auto"/>
          <w:sz w:val="32"/>
          <w:szCs w:val="32"/>
        </w:rPr>
      </w:pPr>
      <w:r>
        <w:rPr>
          <w:rFonts w:hint="eastAsia"/>
          <w:b/>
          <w:color w:val="auto"/>
          <w:sz w:val="32"/>
          <w:szCs w:val="32"/>
        </w:rPr>
        <w:t>二、基本原则</w:t>
      </w:r>
    </w:p>
    <w:p>
      <w:pPr>
        <w:ind w:firstLine="560"/>
        <w:rPr>
          <w:rFonts w:ascii="Times New Roman"/>
          <w:color w:val="auto"/>
          <w:lang w:val="zh-CN"/>
        </w:rPr>
      </w:pPr>
      <w:r>
        <w:rPr>
          <w:rFonts w:ascii="Times New Roman"/>
          <w:color w:val="auto"/>
          <w:lang w:val="zh-CN"/>
        </w:rPr>
        <w:t>突发环境事件应急工作实行“以人为本，预防为主；科学应对，高效处置；有序运转，内外结合”的基本原则。</w:t>
      </w:r>
    </w:p>
    <w:p>
      <w:pPr>
        <w:ind w:firstLine="560"/>
        <w:rPr>
          <w:rFonts w:ascii="Times New Roman"/>
          <w:color w:val="auto"/>
          <w:lang w:val="zh-CN"/>
        </w:rPr>
      </w:pPr>
      <w:r>
        <w:rPr>
          <w:rFonts w:ascii="Times New Roman"/>
          <w:color w:val="auto"/>
          <w:lang w:val="zh-CN"/>
        </w:rPr>
        <w:t>（1）规范管理，预防为主。加强突发环境事件应急工作管理，坚持预防为主，加强预警和应急演练，提高环境安全意识。</w:t>
      </w:r>
    </w:p>
    <w:p>
      <w:pPr>
        <w:ind w:firstLine="560"/>
        <w:rPr>
          <w:rFonts w:ascii="Times New Roman"/>
          <w:color w:val="auto"/>
          <w:lang w:val="zh-CN"/>
        </w:rPr>
      </w:pPr>
      <w:r>
        <w:rPr>
          <w:rFonts w:ascii="Times New Roman"/>
          <w:color w:val="auto"/>
          <w:lang w:val="zh-CN"/>
        </w:rPr>
        <w:t>（2）统一领导，分级负责。预案启动后，应急小组各成员听从指挥，落实应急职责，积极有效地开展应急工作。</w:t>
      </w:r>
    </w:p>
    <w:p>
      <w:pPr>
        <w:ind w:firstLine="560"/>
        <w:rPr>
          <w:rFonts w:ascii="Times New Roman"/>
          <w:color w:val="auto"/>
          <w:lang w:val="zh-CN"/>
        </w:rPr>
      </w:pPr>
      <w:r>
        <w:rPr>
          <w:rFonts w:ascii="Times New Roman"/>
          <w:color w:val="auto"/>
          <w:lang w:val="zh-CN"/>
        </w:rPr>
        <w:t>（3）快速反应，以人为本。切实做到及时发现、及时报告、及时控制；坚持以人为本，确保人身安全和健康，最大限度地减少事故灾难造成的人员伤亡和危害。</w:t>
      </w:r>
    </w:p>
    <w:p>
      <w:pPr>
        <w:ind w:firstLine="560"/>
        <w:rPr>
          <w:rFonts w:ascii="Times New Roman"/>
          <w:color w:val="auto"/>
        </w:rPr>
      </w:pPr>
      <w:r>
        <w:rPr>
          <w:rFonts w:ascii="Times New Roman"/>
          <w:color w:val="auto"/>
          <w:lang w:val="zh-CN"/>
        </w:rPr>
        <w:t>（4）适时预警，高效处置。积极做好应对突发环境事件的思想准备、物质准备、技术准备等准备工作，强化预防、预警工作，提高突发环境事件的处置能力</w:t>
      </w:r>
      <w:r>
        <w:rPr>
          <w:rFonts w:ascii="Times New Roman"/>
          <w:color w:val="auto"/>
        </w:rPr>
        <w:t>。</w:t>
      </w:r>
    </w:p>
    <w:p>
      <w:pPr>
        <w:pStyle w:val="4"/>
        <w:rPr>
          <w:rFonts w:ascii="Calibri" w:hAnsi="Calibri"/>
          <w:bCs w:val="0"/>
          <w:color w:val="auto"/>
          <w:kern w:val="2"/>
          <w:sz w:val="32"/>
        </w:rPr>
      </w:pPr>
      <w:r>
        <w:rPr>
          <w:rFonts w:hint="eastAsia" w:ascii="Calibri" w:hAnsi="Calibri"/>
          <w:bCs w:val="0"/>
          <w:color w:val="auto"/>
          <w:kern w:val="2"/>
          <w:sz w:val="32"/>
        </w:rPr>
        <w:t>三、工作程序</w:t>
      </w:r>
    </w:p>
    <w:p>
      <w:pPr>
        <w:pStyle w:val="4"/>
        <w:jc w:val="center"/>
        <w:rPr>
          <w:color w:val="auto"/>
        </w:rPr>
      </w:pPr>
      <w:r>
        <w:rPr>
          <w:color w:val="auto"/>
        </w:rPr>
        <w:drawing>
          <wp:inline distT="0" distB="0" distL="0" distR="0">
            <wp:extent cx="3148330" cy="2877185"/>
            <wp:effectExtent l="0" t="0" r="13970" b="18415"/>
            <wp:docPr id="2" name="图片 1" descr="D:\我的文档\WeChat Files\wxid_2wxyz8gzwnv522\FileStorage\Temp\16562967219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D:\我的文档\WeChat Files\wxid_2wxyz8gzwnv522\FileStorage\Temp\1656296721941.jpg"/>
                    <pic:cNvPicPr>
                      <a:picLocks noChangeAspect="1" noChangeArrowheads="1"/>
                    </pic:cNvPicPr>
                  </pic:nvPicPr>
                  <pic:blipFill>
                    <a:blip r:embed="rId14" cstate="print"/>
                    <a:srcRect/>
                    <a:stretch>
                      <a:fillRect/>
                    </a:stretch>
                  </pic:blipFill>
                  <pic:spPr>
                    <a:xfrm>
                      <a:off x="0" y="0"/>
                      <a:ext cx="3149615" cy="2877185"/>
                    </a:xfrm>
                    <a:prstGeom prst="rect">
                      <a:avLst/>
                    </a:prstGeom>
                    <a:noFill/>
                    <a:ln w="9525">
                      <a:noFill/>
                      <a:miter lim="800000"/>
                      <a:headEnd/>
                      <a:tailEnd/>
                    </a:ln>
                  </pic:spPr>
                </pic:pic>
              </a:graphicData>
            </a:graphic>
          </wp:inline>
        </w:drawing>
      </w:r>
    </w:p>
    <w:p>
      <w:pPr>
        <w:ind w:left="0" w:leftChars="0" w:firstLine="0" w:firstLineChars="0"/>
        <w:jc w:val="center"/>
        <w:rPr>
          <w:rFonts w:hint="eastAsia" w:ascii="Times New Roman" w:hAnsi="Times New Roman" w:eastAsia="仿宋" w:cs="Times New Roman"/>
          <w:b/>
          <w:bCs/>
          <w:color w:val="auto"/>
          <w:kern w:val="2"/>
          <w:sz w:val="24"/>
          <w:szCs w:val="24"/>
          <w:lang w:val="en-US" w:eastAsia="zh-CN" w:bidi="ar-SA"/>
        </w:rPr>
      </w:pPr>
      <w:r>
        <w:rPr>
          <w:rFonts w:hint="eastAsia" w:ascii="Times New Roman" w:hAnsi="Times New Roman" w:eastAsia="仿宋" w:cs="Times New Roman"/>
          <w:b/>
          <w:bCs/>
          <w:color w:val="auto"/>
          <w:kern w:val="2"/>
          <w:sz w:val="24"/>
          <w:szCs w:val="24"/>
          <w:lang w:val="en-US" w:eastAsia="zh-CN" w:bidi="ar-SA"/>
        </w:rPr>
        <w:t>图3-1    突发环境事件应急预案编制工作程序</w:t>
      </w:r>
    </w:p>
    <w:p>
      <w:pPr>
        <w:pStyle w:val="3"/>
        <w:rPr>
          <w:color w:val="auto"/>
        </w:rPr>
      </w:pPr>
      <w:r>
        <w:rPr>
          <w:rFonts w:hint="eastAsia"/>
          <w:color w:val="auto"/>
        </w:rPr>
        <w:t>四、应急预案编制过程概述</w:t>
      </w:r>
    </w:p>
    <w:p>
      <w:pPr>
        <w:pStyle w:val="4"/>
        <w:rPr>
          <w:color w:val="auto"/>
        </w:rPr>
      </w:pPr>
      <w:bookmarkStart w:id="1" w:name="_Toc28324"/>
      <w:bookmarkStart w:id="2" w:name="_Toc18001"/>
      <w:bookmarkStart w:id="3" w:name="_Toc18037"/>
      <w:bookmarkStart w:id="4" w:name="_Toc5447"/>
      <w:bookmarkStart w:id="5" w:name="_Toc31596"/>
      <w:bookmarkStart w:id="6" w:name="_Toc16995"/>
      <w:r>
        <w:rPr>
          <w:rFonts w:hint="eastAsia"/>
          <w:color w:val="auto"/>
        </w:rPr>
        <w:t>4.1成立工作组</w:t>
      </w:r>
      <w:bookmarkEnd w:id="1"/>
      <w:bookmarkEnd w:id="2"/>
      <w:bookmarkEnd w:id="3"/>
      <w:bookmarkEnd w:id="4"/>
      <w:bookmarkEnd w:id="5"/>
      <w:bookmarkEnd w:id="6"/>
    </w:p>
    <w:p>
      <w:pPr>
        <w:ind w:firstLine="560"/>
        <w:rPr>
          <w:rFonts w:ascii="Times New Roman" w:hAnsi="Times New Roman"/>
          <w:color w:val="auto"/>
        </w:rPr>
      </w:pPr>
      <w:r>
        <w:rPr>
          <w:rFonts w:hint="eastAsia" w:ascii="Times New Roman" w:hAnsi="Times New Roman"/>
          <w:color w:val="auto"/>
        </w:rPr>
        <w:t>结合本加油站各成员职能分工，成立以</w:t>
      </w:r>
      <w:r>
        <w:rPr>
          <w:rFonts w:hint="eastAsia" w:ascii="Times New Roman" w:hAnsi="Times New Roman"/>
          <w:color w:val="auto"/>
          <w:lang w:val="en-US" w:eastAsia="zh-CN"/>
        </w:rPr>
        <w:t>陈虎</w:t>
      </w:r>
      <w:r>
        <w:rPr>
          <w:rFonts w:hint="eastAsia" w:ascii="Times New Roman" w:hAnsi="Times New Roman"/>
          <w:color w:val="auto"/>
        </w:rPr>
        <w:t>总指挥为领导的应急预案编制工作组，明确编制队伍、职责分工、制定工作计划。</w:t>
      </w:r>
    </w:p>
    <w:p>
      <w:pPr>
        <w:pStyle w:val="4"/>
        <w:rPr>
          <w:color w:val="auto"/>
        </w:rPr>
      </w:pPr>
      <w:bookmarkStart w:id="7" w:name="_Toc30076"/>
      <w:bookmarkStart w:id="8" w:name="_Toc14641"/>
      <w:bookmarkStart w:id="9" w:name="_Toc18760"/>
      <w:bookmarkStart w:id="10" w:name="_Toc31410"/>
      <w:r>
        <w:rPr>
          <w:rFonts w:hint="eastAsia"/>
          <w:color w:val="auto"/>
        </w:rPr>
        <w:t>4</w:t>
      </w:r>
      <w:r>
        <w:rPr>
          <w:color w:val="auto"/>
        </w:rPr>
        <w:t>.</w:t>
      </w:r>
      <w:r>
        <w:rPr>
          <w:rFonts w:hint="eastAsia"/>
          <w:color w:val="auto"/>
        </w:rPr>
        <w:t>2资料收集</w:t>
      </w:r>
      <w:bookmarkEnd w:id="7"/>
      <w:bookmarkEnd w:id="8"/>
      <w:bookmarkEnd w:id="9"/>
      <w:bookmarkEnd w:id="10"/>
    </w:p>
    <w:p>
      <w:pPr>
        <w:pStyle w:val="5"/>
        <w:ind w:firstLine="562" w:firstLineChars="200"/>
        <w:rPr>
          <w:color w:val="auto"/>
        </w:rPr>
      </w:pPr>
      <w:r>
        <w:rPr>
          <w:rFonts w:hint="eastAsia"/>
          <w:color w:val="auto"/>
        </w:rPr>
        <w:t>4</w:t>
      </w:r>
      <w:r>
        <w:rPr>
          <w:color w:val="auto"/>
        </w:rPr>
        <w:t>.</w:t>
      </w:r>
      <w:r>
        <w:rPr>
          <w:rFonts w:hint="eastAsia"/>
          <w:color w:val="auto"/>
        </w:rPr>
        <w:t>2</w:t>
      </w:r>
      <w:r>
        <w:rPr>
          <w:color w:val="auto"/>
        </w:rPr>
        <w:t>.1</w:t>
      </w:r>
      <w:r>
        <w:rPr>
          <w:rFonts w:hint="eastAsia"/>
          <w:color w:val="auto"/>
        </w:rPr>
        <w:t>加油站基本概况</w:t>
      </w:r>
    </w:p>
    <w:p>
      <w:pPr>
        <w:ind w:firstLine="560"/>
        <w:rPr>
          <w:rFonts w:ascii="Times New Roman" w:hAnsi="Times New Roman"/>
          <w:color w:val="auto"/>
        </w:rPr>
      </w:pPr>
      <w:r>
        <w:rPr>
          <w:rFonts w:hint="eastAsia" w:ascii="Times New Roman" w:hAnsi="Times New Roman"/>
          <w:color w:val="auto"/>
        </w:rPr>
        <w:t>（</w:t>
      </w:r>
      <w:r>
        <w:rPr>
          <w:rFonts w:ascii="Times New Roman" w:hAnsi="Times New Roman"/>
          <w:color w:val="auto"/>
        </w:rPr>
        <w:t>1</w:t>
      </w:r>
      <w:r>
        <w:rPr>
          <w:rFonts w:hint="eastAsia" w:ascii="Times New Roman" w:hAnsi="Times New Roman"/>
          <w:color w:val="auto"/>
        </w:rPr>
        <w:t>）加油站名称，详细地址，地理位置（经纬度），地貌地形等；</w:t>
      </w:r>
    </w:p>
    <w:p>
      <w:pPr>
        <w:ind w:firstLine="560"/>
        <w:rPr>
          <w:rFonts w:ascii="Times New Roman" w:hAnsi="Times New Roman"/>
          <w:color w:val="auto"/>
        </w:rPr>
      </w:pPr>
      <w:r>
        <w:rPr>
          <w:rFonts w:hint="eastAsia" w:ascii="Times New Roman" w:hAnsi="Times New Roman"/>
          <w:color w:val="auto"/>
        </w:rPr>
        <w:t>（</w:t>
      </w:r>
      <w:r>
        <w:rPr>
          <w:rFonts w:ascii="Times New Roman" w:hAnsi="Times New Roman"/>
          <w:color w:val="auto"/>
        </w:rPr>
        <w:t>2</w:t>
      </w:r>
      <w:r>
        <w:rPr>
          <w:rFonts w:hint="eastAsia" w:ascii="Times New Roman" w:hAnsi="Times New Roman"/>
          <w:color w:val="auto"/>
        </w:rPr>
        <w:t>）经济性质，行业类别，隶属关系，规模，正常上班人数等；</w:t>
      </w:r>
    </w:p>
    <w:p>
      <w:pPr>
        <w:ind w:firstLine="560"/>
        <w:rPr>
          <w:rFonts w:ascii="Times New Roman" w:hAnsi="Times New Roman"/>
          <w:color w:val="auto"/>
        </w:rPr>
      </w:pPr>
      <w:r>
        <w:rPr>
          <w:rFonts w:hint="eastAsia" w:ascii="Times New Roman" w:hAnsi="Times New Roman"/>
          <w:color w:val="auto"/>
        </w:rPr>
        <w:t>（</w:t>
      </w:r>
      <w:r>
        <w:rPr>
          <w:rFonts w:ascii="Times New Roman" w:hAnsi="Times New Roman"/>
          <w:color w:val="auto"/>
        </w:rPr>
        <w:t>3</w:t>
      </w:r>
      <w:r>
        <w:rPr>
          <w:rFonts w:hint="eastAsia" w:ascii="Times New Roman" w:hAnsi="Times New Roman"/>
          <w:color w:val="auto"/>
        </w:rPr>
        <w:t>）危险物质的明细表等；</w:t>
      </w:r>
    </w:p>
    <w:p>
      <w:pPr>
        <w:ind w:firstLine="560"/>
        <w:rPr>
          <w:rFonts w:ascii="Times New Roman" w:hAnsi="Times New Roman"/>
          <w:color w:val="auto"/>
        </w:rPr>
      </w:pPr>
      <w:r>
        <w:rPr>
          <w:rFonts w:hint="eastAsia" w:ascii="Times New Roman" w:hAnsi="Times New Roman"/>
          <w:color w:val="auto"/>
        </w:rPr>
        <w:t>（</w:t>
      </w:r>
      <w:r>
        <w:rPr>
          <w:rFonts w:ascii="Times New Roman" w:hAnsi="Times New Roman"/>
          <w:color w:val="auto"/>
        </w:rPr>
        <w:t>4</w:t>
      </w:r>
      <w:r>
        <w:rPr>
          <w:rFonts w:hint="eastAsia" w:ascii="Times New Roman" w:hAnsi="Times New Roman"/>
          <w:color w:val="auto"/>
        </w:rPr>
        <w:t>）</w:t>
      </w:r>
      <w:r>
        <w:rPr>
          <w:rFonts w:hint="eastAsia" w:ascii="Times New Roman" w:hAnsi="Times New Roman"/>
          <w:color w:val="auto"/>
          <w:lang w:val="en-US" w:eastAsia="zh-CN"/>
        </w:rPr>
        <w:t>自然概况</w:t>
      </w:r>
      <w:r>
        <w:rPr>
          <w:rFonts w:hint="eastAsia" w:ascii="Times New Roman" w:hAnsi="Times New Roman"/>
          <w:color w:val="auto"/>
        </w:rPr>
        <w:t>等。</w:t>
      </w:r>
    </w:p>
    <w:p>
      <w:pPr>
        <w:pStyle w:val="5"/>
        <w:ind w:firstLine="562" w:firstLineChars="200"/>
        <w:rPr>
          <w:color w:val="auto"/>
        </w:rPr>
      </w:pPr>
      <w:r>
        <w:rPr>
          <w:rFonts w:hint="eastAsia"/>
          <w:color w:val="auto"/>
        </w:rPr>
        <w:t>4</w:t>
      </w:r>
      <w:r>
        <w:rPr>
          <w:color w:val="auto"/>
        </w:rPr>
        <w:t>.</w:t>
      </w:r>
      <w:r>
        <w:rPr>
          <w:rFonts w:hint="eastAsia"/>
          <w:color w:val="auto"/>
        </w:rPr>
        <w:t>2</w:t>
      </w:r>
      <w:r>
        <w:rPr>
          <w:color w:val="auto"/>
        </w:rPr>
        <w:t>.2</w:t>
      </w:r>
      <w:r>
        <w:rPr>
          <w:rFonts w:hint="eastAsia"/>
          <w:color w:val="auto"/>
        </w:rPr>
        <w:t>工艺及主要污染物</w:t>
      </w:r>
    </w:p>
    <w:p>
      <w:pPr>
        <w:ind w:firstLine="560"/>
        <w:rPr>
          <w:rFonts w:ascii="Times New Roman" w:hAnsi="Times New Roman"/>
          <w:color w:val="auto"/>
        </w:rPr>
      </w:pPr>
      <w:r>
        <w:rPr>
          <w:rFonts w:hint="eastAsia" w:ascii="Times New Roman" w:hAnsi="Times New Roman"/>
          <w:color w:val="auto"/>
        </w:rPr>
        <w:t>（</w:t>
      </w:r>
      <w:r>
        <w:rPr>
          <w:rFonts w:ascii="Times New Roman" w:hAnsi="Times New Roman"/>
          <w:color w:val="auto"/>
        </w:rPr>
        <w:t>1</w:t>
      </w:r>
      <w:r>
        <w:rPr>
          <w:rFonts w:hint="eastAsia" w:ascii="Times New Roman" w:hAnsi="Times New Roman"/>
          <w:color w:val="auto"/>
        </w:rPr>
        <w:t>）工艺流程说明，主要装置说明；</w:t>
      </w:r>
      <w:r>
        <w:rPr>
          <w:rFonts w:ascii="Times New Roman" w:hAnsi="Times New Roman"/>
          <w:color w:val="auto"/>
        </w:rPr>
        <w:t xml:space="preserve"> </w:t>
      </w:r>
    </w:p>
    <w:p>
      <w:pPr>
        <w:ind w:firstLine="560"/>
        <w:rPr>
          <w:rFonts w:ascii="Times New Roman" w:hAnsi="Times New Roman"/>
          <w:color w:val="auto"/>
        </w:rPr>
      </w:pPr>
      <w:r>
        <w:rPr>
          <w:rFonts w:hint="eastAsia" w:ascii="Times New Roman" w:hAnsi="Times New Roman"/>
          <w:color w:val="auto"/>
        </w:rPr>
        <w:t>（</w:t>
      </w:r>
      <w:r>
        <w:rPr>
          <w:rFonts w:ascii="Times New Roman" w:hAnsi="Times New Roman"/>
          <w:color w:val="auto"/>
        </w:rPr>
        <w:t>2</w:t>
      </w:r>
      <w:r>
        <w:rPr>
          <w:rFonts w:hint="eastAsia" w:ascii="Times New Roman" w:hAnsi="Times New Roman"/>
          <w:color w:val="auto"/>
        </w:rPr>
        <w:t>）主要污染物的存贮、转移等情况。</w:t>
      </w:r>
    </w:p>
    <w:p>
      <w:pPr>
        <w:pStyle w:val="5"/>
        <w:ind w:firstLine="562" w:firstLineChars="200"/>
        <w:rPr>
          <w:color w:val="auto"/>
        </w:rPr>
      </w:pPr>
      <w:r>
        <w:rPr>
          <w:rFonts w:hint="eastAsia"/>
          <w:color w:val="auto"/>
        </w:rPr>
        <w:t>4</w:t>
      </w:r>
      <w:r>
        <w:rPr>
          <w:color w:val="auto"/>
        </w:rPr>
        <w:t>.</w:t>
      </w:r>
      <w:r>
        <w:rPr>
          <w:rFonts w:hint="eastAsia"/>
          <w:color w:val="auto"/>
        </w:rPr>
        <w:t>2</w:t>
      </w:r>
      <w:r>
        <w:rPr>
          <w:color w:val="auto"/>
        </w:rPr>
        <w:t>.3</w:t>
      </w:r>
      <w:r>
        <w:rPr>
          <w:rFonts w:hint="eastAsia"/>
          <w:color w:val="auto"/>
        </w:rPr>
        <w:t>周边环境敏感点</w:t>
      </w:r>
    </w:p>
    <w:p>
      <w:pPr>
        <w:ind w:firstLine="560"/>
        <w:rPr>
          <w:rFonts w:ascii="Times New Roman" w:hAnsi="Times New Roman"/>
          <w:color w:val="auto"/>
        </w:rPr>
      </w:pPr>
      <w:r>
        <w:rPr>
          <w:rFonts w:hint="eastAsia" w:ascii="Times New Roman" w:hAnsi="Times New Roman"/>
          <w:color w:val="auto"/>
        </w:rPr>
        <w:t>（</w:t>
      </w:r>
      <w:r>
        <w:rPr>
          <w:rFonts w:ascii="Times New Roman" w:hAnsi="Times New Roman"/>
          <w:color w:val="auto"/>
        </w:rPr>
        <w:t>1</w:t>
      </w:r>
      <w:r>
        <w:rPr>
          <w:rFonts w:hint="eastAsia" w:ascii="Times New Roman" w:hAnsi="Times New Roman"/>
          <w:color w:val="auto"/>
        </w:rPr>
        <w:t>）加油站周围的大气、水体保护目标（饮用水源保护区、自然保护区和重要渔业水域、珍稀水生生物栖息地、人口集中居住区和《建设项目环境保护分类管理目录》确定的其它敏感区域及其附近）；</w:t>
      </w:r>
    </w:p>
    <w:p>
      <w:pPr>
        <w:ind w:firstLine="560"/>
        <w:rPr>
          <w:rFonts w:ascii="Times New Roman" w:hAnsi="Times New Roman"/>
          <w:color w:val="auto"/>
        </w:rPr>
      </w:pPr>
      <w:r>
        <w:rPr>
          <w:rFonts w:hint="eastAsia" w:ascii="Times New Roman" w:hAnsi="Times New Roman"/>
          <w:color w:val="auto"/>
        </w:rPr>
        <w:t>（</w:t>
      </w:r>
      <w:r>
        <w:rPr>
          <w:rFonts w:ascii="Times New Roman" w:hAnsi="Times New Roman"/>
          <w:color w:val="auto"/>
        </w:rPr>
        <w:t>2</w:t>
      </w:r>
      <w:r>
        <w:rPr>
          <w:rFonts w:hint="eastAsia" w:ascii="Times New Roman" w:hAnsi="Times New Roman"/>
          <w:color w:val="auto"/>
        </w:rPr>
        <w:t>）周边区域居民点（区）、自然村、学校、机关等社会关注区（名称，人数，与单位的距离和方位图），周边企业的基本情况；</w:t>
      </w:r>
    </w:p>
    <w:p>
      <w:pPr>
        <w:ind w:firstLine="560"/>
        <w:rPr>
          <w:rFonts w:ascii="Times New Roman" w:hAnsi="Times New Roman"/>
          <w:color w:val="auto"/>
        </w:rPr>
      </w:pPr>
      <w:r>
        <w:rPr>
          <w:rFonts w:hint="eastAsia" w:ascii="Times New Roman" w:hAnsi="Times New Roman"/>
          <w:color w:val="auto"/>
        </w:rPr>
        <w:t>（</w:t>
      </w:r>
      <w:r>
        <w:rPr>
          <w:rFonts w:ascii="Times New Roman" w:hAnsi="Times New Roman"/>
          <w:color w:val="auto"/>
        </w:rPr>
        <w:t>3</w:t>
      </w:r>
      <w:r>
        <w:rPr>
          <w:rFonts w:hint="eastAsia" w:ascii="Times New Roman" w:hAnsi="Times New Roman"/>
          <w:color w:val="auto"/>
        </w:rPr>
        <w:t>）产生污水及固废排放去向；</w:t>
      </w:r>
    </w:p>
    <w:p>
      <w:pPr>
        <w:ind w:firstLine="560"/>
        <w:rPr>
          <w:rFonts w:ascii="Times New Roman" w:hAnsi="Times New Roman"/>
          <w:color w:val="auto"/>
        </w:rPr>
      </w:pPr>
      <w:r>
        <w:rPr>
          <w:rFonts w:hint="eastAsia" w:ascii="Times New Roman" w:hAnsi="Times New Roman"/>
          <w:color w:val="auto"/>
        </w:rPr>
        <w:t>（</w:t>
      </w:r>
      <w:r>
        <w:rPr>
          <w:rFonts w:ascii="Times New Roman" w:hAnsi="Times New Roman"/>
          <w:color w:val="auto"/>
        </w:rPr>
        <w:t>4</w:t>
      </w:r>
      <w:r>
        <w:rPr>
          <w:rFonts w:hint="eastAsia" w:ascii="Times New Roman" w:hAnsi="Times New Roman"/>
          <w:color w:val="auto"/>
        </w:rPr>
        <w:t>）周边区域道路情况及距离等；</w:t>
      </w:r>
    </w:p>
    <w:p>
      <w:pPr>
        <w:ind w:firstLine="560"/>
        <w:rPr>
          <w:rFonts w:ascii="Times New Roman" w:hAnsi="Times New Roman"/>
          <w:color w:val="auto"/>
        </w:rPr>
      </w:pPr>
      <w:r>
        <w:rPr>
          <w:rFonts w:hint="eastAsia" w:ascii="Times New Roman" w:hAnsi="Times New Roman"/>
          <w:color w:val="auto"/>
        </w:rPr>
        <w:t>（</w:t>
      </w:r>
      <w:r>
        <w:rPr>
          <w:rFonts w:ascii="Times New Roman" w:hAnsi="Times New Roman"/>
          <w:color w:val="auto"/>
        </w:rPr>
        <w:t>5</w:t>
      </w:r>
      <w:r>
        <w:rPr>
          <w:rFonts w:hint="eastAsia" w:ascii="Times New Roman" w:hAnsi="Times New Roman"/>
          <w:color w:val="auto"/>
        </w:rPr>
        <w:t>）其他周边环境敏感区情况及说明。</w:t>
      </w:r>
    </w:p>
    <w:p>
      <w:pPr>
        <w:pStyle w:val="5"/>
        <w:ind w:firstLine="562" w:firstLineChars="200"/>
        <w:rPr>
          <w:color w:val="auto"/>
        </w:rPr>
      </w:pPr>
      <w:r>
        <w:rPr>
          <w:rFonts w:hint="eastAsia"/>
          <w:color w:val="auto"/>
        </w:rPr>
        <w:t>4</w:t>
      </w:r>
      <w:r>
        <w:rPr>
          <w:color w:val="auto"/>
        </w:rPr>
        <w:t>.</w:t>
      </w:r>
      <w:r>
        <w:rPr>
          <w:rFonts w:hint="eastAsia"/>
          <w:color w:val="auto"/>
        </w:rPr>
        <w:t>2</w:t>
      </w:r>
      <w:r>
        <w:rPr>
          <w:color w:val="auto"/>
        </w:rPr>
        <w:t>.4</w:t>
      </w:r>
      <w:r>
        <w:rPr>
          <w:rFonts w:hint="eastAsia"/>
          <w:color w:val="auto"/>
        </w:rPr>
        <w:t>应急保障</w:t>
      </w:r>
    </w:p>
    <w:p>
      <w:pPr>
        <w:ind w:firstLine="560"/>
        <w:rPr>
          <w:rFonts w:ascii="Times New Roman" w:hAnsi="Times New Roman"/>
          <w:color w:val="auto"/>
        </w:rPr>
      </w:pPr>
      <w:r>
        <w:rPr>
          <w:rFonts w:hint="eastAsia" w:ascii="Times New Roman" w:hAnsi="Times New Roman"/>
          <w:color w:val="auto"/>
        </w:rPr>
        <w:t>（</w:t>
      </w:r>
      <w:r>
        <w:rPr>
          <w:rFonts w:ascii="Times New Roman" w:hAnsi="Times New Roman"/>
          <w:color w:val="auto"/>
        </w:rPr>
        <w:t>1</w:t>
      </w:r>
      <w:r>
        <w:rPr>
          <w:rFonts w:hint="eastAsia" w:ascii="Times New Roman" w:hAnsi="Times New Roman"/>
          <w:color w:val="auto"/>
        </w:rPr>
        <w:t>）急救物资情况；</w:t>
      </w:r>
    </w:p>
    <w:p>
      <w:pPr>
        <w:ind w:firstLine="560"/>
        <w:rPr>
          <w:rFonts w:ascii="Times New Roman" w:hAnsi="Times New Roman"/>
          <w:color w:val="auto"/>
        </w:rPr>
      </w:pPr>
      <w:r>
        <w:rPr>
          <w:rFonts w:hint="eastAsia" w:ascii="Times New Roman" w:hAnsi="Times New Roman"/>
          <w:color w:val="auto"/>
        </w:rPr>
        <w:t>（</w:t>
      </w:r>
      <w:r>
        <w:rPr>
          <w:rFonts w:ascii="Times New Roman" w:hAnsi="Times New Roman"/>
          <w:color w:val="auto"/>
        </w:rPr>
        <w:t>2</w:t>
      </w:r>
      <w:r>
        <w:rPr>
          <w:rFonts w:hint="eastAsia" w:ascii="Times New Roman" w:hAnsi="Times New Roman"/>
          <w:color w:val="auto"/>
        </w:rPr>
        <w:t>）</w:t>
      </w:r>
      <w:r>
        <w:rPr>
          <w:rFonts w:hint="eastAsia" w:ascii="Times New Roman" w:hAnsi="Times New Roman"/>
          <w:color w:val="auto"/>
          <w:lang w:val="en-US" w:eastAsia="zh-CN"/>
        </w:rPr>
        <w:t>应急人员</w:t>
      </w:r>
      <w:r>
        <w:rPr>
          <w:rFonts w:hint="eastAsia" w:ascii="Times New Roman" w:hAnsi="Times New Roman"/>
          <w:color w:val="auto"/>
        </w:rPr>
        <w:t>情况。</w:t>
      </w:r>
    </w:p>
    <w:p>
      <w:pPr>
        <w:pStyle w:val="4"/>
        <w:rPr>
          <w:color w:val="auto"/>
        </w:rPr>
      </w:pPr>
      <w:bookmarkStart w:id="11" w:name="_Toc4456"/>
      <w:bookmarkStart w:id="12" w:name="_Toc29777"/>
      <w:bookmarkStart w:id="13" w:name="_Toc14140"/>
      <w:bookmarkStart w:id="14" w:name="_Toc3730"/>
      <w:bookmarkStart w:id="15" w:name="_Toc25062"/>
      <w:bookmarkStart w:id="16" w:name="_Toc25434"/>
      <w:r>
        <w:rPr>
          <w:rFonts w:hint="eastAsia"/>
          <w:color w:val="auto"/>
        </w:rPr>
        <w:t>4</w:t>
      </w:r>
      <w:r>
        <w:rPr>
          <w:color w:val="auto"/>
        </w:rPr>
        <w:t>.</w:t>
      </w:r>
      <w:r>
        <w:rPr>
          <w:rFonts w:hint="eastAsia"/>
          <w:color w:val="auto"/>
        </w:rPr>
        <w:t>3危险源与风险分析</w:t>
      </w:r>
      <w:bookmarkEnd w:id="11"/>
      <w:bookmarkEnd w:id="12"/>
      <w:bookmarkEnd w:id="13"/>
      <w:bookmarkEnd w:id="14"/>
      <w:bookmarkEnd w:id="15"/>
      <w:bookmarkEnd w:id="16"/>
    </w:p>
    <w:p>
      <w:pPr>
        <w:ind w:firstLine="560"/>
        <w:rPr>
          <w:rFonts w:ascii="Times New Roman" w:hAnsi="Times New Roman"/>
          <w:color w:val="auto"/>
        </w:rPr>
      </w:pPr>
      <w:r>
        <w:rPr>
          <w:rFonts w:hint="eastAsia" w:ascii="Times New Roman" w:hAnsi="Times New Roman"/>
          <w:color w:val="auto"/>
        </w:rPr>
        <w:t>在危险因素分析及事故隐患排查、治理的基础上，确定本加油站的危险源、可能发生事故的类型和后果，进行事故风险分析并指出事故可能产生的次生事故形成分析报告，分析结果作为应急预案的编制依据。</w:t>
      </w:r>
    </w:p>
    <w:p>
      <w:pPr>
        <w:pStyle w:val="4"/>
        <w:rPr>
          <w:color w:val="auto"/>
        </w:rPr>
      </w:pPr>
      <w:bookmarkStart w:id="17" w:name="_Toc17887"/>
      <w:bookmarkStart w:id="18" w:name="_Toc17138"/>
      <w:bookmarkStart w:id="19" w:name="_Toc12246"/>
      <w:bookmarkStart w:id="20" w:name="_Toc27805"/>
      <w:bookmarkStart w:id="21" w:name="_Toc28056"/>
      <w:bookmarkStart w:id="22" w:name="_Toc21138"/>
      <w:r>
        <w:rPr>
          <w:rFonts w:hint="eastAsia"/>
          <w:color w:val="auto"/>
        </w:rPr>
        <w:t>4</w:t>
      </w:r>
      <w:r>
        <w:rPr>
          <w:color w:val="auto"/>
        </w:rPr>
        <w:t>.</w:t>
      </w:r>
      <w:r>
        <w:rPr>
          <w:rFonts w:hint="eastAsia"/>
          <w:color w:val="auto"/>
        </w:rPr>
        <w:t>4应急能力评估</w:t>
      </w:r>
      <w:bookmarkEnd w:id="17"/>
      <w:bookmarkEnd w:id="18"/>
      <w:bookmarkEnd w:id="19"/>
      <w:bookmarkEnd w:id="20"/>
      <w:bookmarkEnd w:id="21"/>
      <w:bookmarkEnd w:id="22"/>
    </w:p>
    <w:p>
      <w:pPr>
        <w:ind w:firstLine="560"/>
        <w:rPr>
          <w:rFonts w:ascii="Times New Roman" w:hAnsi="Times New Roman"/>
          <w:color w:val="auto"/>
        </w:rPr>
      </w:pPr>
      <w:r>
        <w:rPr>
          <w:rFonts w:hint="eastAsia" w:ascii="Times New Roman" w:hAnsi="Times New Roman"/>
          <w:color w:val="auto"/>
        </w:rPr>
        <w:t>对本加油站应急装备、应急队伍等应急能力进行评估，并结合本加油站实际，加强应急能力建设。</w:t>
      </w:r>
    </w:p>
    <w:p>
      <w:pPr>
        <w:pStyle w:val="4"/>
        <w:rPr>
          <w:color w:val="auto"/>
        </w:rPr>
      </w:pPr>
      <w:bookmarkStart w:id="23" w:name="_Toc17645"/>
      <w:bookmarkStart w:id="24" w:name="_Toc1983"/>
      <w:bookmarkStart w:id="25" w:name="_Toc31072"/>
      <w:bookmarkStart w:id="26" w:name="_Toc9137"/>
      <w:bookmarkStart w:id="27" w:name="_Toc17732"/>
      <w:bookmarkStart w:id="28" w:name="_Toc5809"/>
      <w:r>
        <w:rPr>
          <w:rFonts w:hint="eastAsia"/>
          <w:color w:val="auto"/>
        </w:rPr>
        <w:t>4</w:t>
      </w:r>
      <w:r>
        <w:rPr>
          <w:color w:val="auto"/>
        </w:rPr>
        <w:t>.</w:t>
      </w:r>
      <w:r>
        <w:rPr>
          <w:rFonts w:hint="eastAsia"/>
          <w:color w:val="auto"/>
        </w:rPr>
        <w:t>5应急预案编制</w:t>
      </w:r>
      <w:bookmarkEnd w:id="23"/>
      <w:bookmarkEnd w:id="24"/>
      <w:bookmarkEnd w:id="25"/>
      <w:bookmarkEnd w:id="26"/>
      <w:bookmarkEnd w:id="27"/>
      <w:bookmarkEnd w:id="28"/>
    </w:p>
    <w:p>
      <w:pPr>
        <w:ind w:firstLine="560"/>
        <w:rPr>
          <w:rFonts w:ascii="Times New Roman" w:hAnsi="Times New Roman"/>
          <w:color w:val="auto"/>
        </w:rPr>
      </w:pPr>
      <w:r>
        <w:rPr>
          <w:rFonts w:hint="eastAsia" w:ascii="Times New Roman" w:hAnsi="Times New Roman"/>
          <w:color w:val="auto"/>
        </w:rPr>
        <w:t>针对可能发生的事故，按照有关规定和要求编制应急预案。应急预案编制过程中，应注重全体人员的参与和培训，使所有与事故有关人员均掌握危险源的危险性、应急处置方案和技能、应急预案充分利用社会应急资源，与地方政府预案的预案相衔接。</w:t>
      </w:r>
    </w:p>
    <w:p>
      <w:pPr>
        <w:pStyle w:val="3"/>
        <w:rPr>
          <w:color w:val="auto"/>
        </w:rPr>
      </w:pPr>
      <w:bookmarkStart w:id="29" w:name="_Toc6105"/>
      <w:bookmarkStart w:id="30" w:name="_Toc15677"/>
      <w:bookmarkStart w:id="31" w:name="_Toc10728"/>
      <w:bookmarkStart w:id="32" w:name="_Toc23056"/>
      <w:bookmarkStart w:id="33" w:name="_Toc32016"/>
      <w:bookmarkStart w:id="34" w:name="_Toc4116"/>
      <w:bookmarkStart w:id="35" w:name="_Toc20989"/>
      <w:r>
        <w:rPr>
          <w:rFonts w:hint="eastAsia"/>
          <w:color w:val="auto"/>
        </w:rPr>
        <w:t>五、重点内容说明</w:t>
      </w:r>
      <w:bookmarkEnd w:id="29"/>
      <w:bookmarkEnd w:id="30"/>
      <w:bookmarkEnd w:id="31"/>
      <w:bookmarkEnd w:id="32"/>
      <w:bookmarkEnd w:id="33"/>
      <w:bookmarkEnd w:id="34"/>
      <w:bookmarkEnd w:id="35"/>
    </w:p>
    <w:p>
      <w:pPr>
        <w:pStyle w:val="4"/>
        <w:rPr>
          <w:color w:val="auto"/>
        </w:rPr>
      </w:pPr>
      <w:bookmarkStart w:id="36" w:name="_Toc23714"/>
      <w:bookmarkStart w:id="37" w:name="_Toc14854"/>
      <w:bookmarkStart w:id="38" w:name="_Toc23810"/>
      <w:bookmarkStart w:id="39" w:name="_Toc10055"/>
      <w:bookmarkStart w:id="40" w:name="_Toc8571"/>
      <w:bookmarkStart w:id="41" w:name="_Toc18713"/>
      <w:bookmarkStart w:id="42" w:name="_Toc26266"/>
      <w:r>
        <w:rPr>
          <w:rFonts w:hint="eastAsia"/>
          <w:color w:val="auto"/>
        </w:rPr>
        <w:t>5</w:t>
      </w:r>
      <w:r>
        <w:rPr>
          <w:color w:val="auto"/>
        </w:rPr>
        <w:t>.1</w:t>
      </w:r>
      <w:bookmarkEnd w:id="36"/>
      <w:bookmarkEnd w:id="37"/>
      <w:bookmarkEnd w:id="38"/>
      <w:bookmarkEnd w:id="39"/>
      <w:bookmarkEnd w:id="40"/>
      <w:bookmarkEnd w:id="41"/>
      <w:r>
        <w:rPr>
          <w:rFonts w:hint="eastAsia"/>
          <w:color w:val="auto"/>
        </w:rPr>
        <w:t>突发环境事件应急预案</w:t>
      </w:r>
    </w:p>
    <w:bookmarkEnd w:id="42"/>
    <w:p>
      <w:pPr>
        <w:ind w:firstLine="560"/>
        <w:rPr>
          <w:rFonts w:ascii="Times New Roman" w:hAnsi="Times New Roman"/>
          <w:color w:val="auto"/>
        </w:rPr>
      </w:pPr>
      <w:bookmarkStart w:id="43" w:name="_Toc3423"/>
      <w:bookmarkStart w:id="44" w:name="_Toc29724"/>
      <w:bookmarkStart w:id="45" w:name="_Toc29099"/>
      <w:bookmarkStart w:id="46" w:name="_Toc26667"/>
      <w:r>
        <w:rPr>
          <w:rFonts w:hint="eastAsia" w:ascii="Times New Roman" w:hAnsi="Times New Roman"/>
          <w:color w:val="auto"/>
        </w:rPr>
        <w:t>参照《企事业突发环境事件风险评估指南》及《突发环境事件应急预案编制要点》，突发环境事件应急预案包括：总则、环境风险识别、应急组织体系、环境风险分析、预防与预警、应急处置、后期处置、应急保障、监督与管理、附件等1</w:t>
      </w:r>
      <w:r>
        <w:rPr>
          <w:rFonts w:hint="eastAsia" w:ascii="Times New Roman" w:hAnsi="Times New Roman"/>
          <w:color w:val="auto"/>
          <w:lang w:val="en-US" w:eastAsia="zh-CN"/>
        </w:rPr>
        <w:t>0</w:t>
      </w:r>
      <w:r>
        <w:rPr>
          <w:rFonts w:hint="eastAsia" w:ascii="Times New Roman" w:hAnsi="Times New Roman"/>
          <w:color w:val="auto"/>
        </w:rPr>
        <w:t>个章节。</w:t>
      </w:r>
    </w:p>
    <w:p>
      <w:pPr>
        <w:ind w:firstLine="560"/>
        <w:rPr>
          <w:rFonts w:ascii="Times New Roman" w:hAnsi="Times New Roman"/>
          <w:color w:val="auto"/>
        </w:rPr>
      </w:pPr>
      <w:r>
        <w:rPr>
          <w:rFonts w:hint="eastAsia" w:ascii="Times New Roman" w:hAnsi="Times New Roman"/>
          <w:color w:val="auto"/>
        </w:rPr>
        <w:t>应急预案以环境风险评估和环境风险资源调查为基础，主要对企业基本情况进行介绍，根据加油站人员情况，成立加油站应急小组，并明确相应职责。</w:t>
      </w:r>
    </w:p>
    <w:p>
      <w:pPr>
        <w:ind w:firstLine="560"/>
        <w:rPr>
          <w:rFonts w:ascii="Times New Roman" w:hAnsi="Times New Roman"/>
          <w:color w:val="auto"/>
        </w:rPr>
      </w:pPr>
      <w:r>
        <w:rPr>
          <w:rFonts w:hint="eastAsia" w:ascii="Times New Roman" w:hAnsi="Times New Roman"/>
          <w:color w:val="auto"/>
        </w:rPr>
        <w:t>在加油站现有的环境风险源监控、预警、应急响应、现场处置、信息报送、后期处置等基础上，针对加油站实际情况进行优化和完善。</w:t>
      </w:r>
    </w:p>
    <w:bookmarkEnd w:id="43"/>
    <w:bookmarkEnd w:id="44"/>
    <w:bookmarkEnd w:id="45"/>
    <w:bookmarkEnd w:id="46"/>
    <w:p>
      <w:pPr>
        <w:pStyle w:val="4"/>
        <w:rPr>
          <w:color w:val="auto"/>
        </w:rPr>
      </w:pPr>
      <w:bookmarkStart w:id="47" w:name="_Toc8775"/>
      <w:bookmarkStart w:id="48" w:name="_Toc14393"/>
      <w:bookmarkStart w:id="49" w:name="_Toc24743"/>
      <w:bookmarkStart w:id="50" w:name="_Toc32612"/>
      <w:bookmarkStart w:id="51" w:name="_Toc3909"/>
      <w:bookmarkStart w:id="52" w:name="_Toc20727"/>
      <w:bookmarkStart w:id="53" w:name="_Toc9310"/>
      <w:r>
        <w:rPr>
          <w:rFonts w:hint="eastAsia"/>
          <w:color w:val="auto"/>
        </w:rPr>
        <w:t>5</w:t>
      </w:r>
      <w:r>
        <w:rPr>
          <w:color w:val="auto"/>
        </w:rPr>
        <w:t>.2</w:t>
      </w:r>
      <w:r>
        <w:rPr>
          <w:rFonts w:hint="eastAsia"/>
          <w:color w:val="auto"/>
        </w:rPr>
        <w:t>环境风险评估报告</w:t>
      </w:r>
      <w:bookmarkEnd w:id="47"/>
      <w:bookmarkEnd w:id="48"/>
      <w:bookmarkEnd w:id="49"/>
      <w:bookmarkEnd w:id="50"/>
      <w:bookmarkEnd w:id="51"/>
      <w:bookmarkEnd w:id="52"/>
    </w:p>
    <w:bookmarkEnd w:id="53"/>
    <w:p>
      <w:pPr>
        <w:ind w:firstLine="560"/>
        <w:rPr>
          <w:rFonts w:ascii="Times New Roman" w:hAnsi="Times New Roman"/>
          <w:color w:val="auto"/>
        </w:rPr>
      </w:pPr>
      <w:bookmarkStart w:id="54" w:name="_Toc20417"/>
      <w:bookmarkStart w:id="55" w:name="_Toc31820"/>
      <w:bookmarkStart w:id="56" w:name="_Toc2980"/>
      <w:bookmarkStart w:id="57" w:name="_Toc8352"/>
      <w:r>
        <w:rPr>
          <w:rFonts w:hint="eastAsia" w:ascii="Times New Roman" w:hAnsi="Times New Roman"/>
          <w:color w:val="auto"/>
        </w:rPr>
        <w:t>环境风险评估报告主要是通过识别加油站的环境风险物质，调查加油站周边环境风险敏感体，调查加油站现有环境风险防控和应急措施，计算泄漏、火灾、爆炸等事故源强并分析其对周围环境影响，找出现有环境风险防控和应急措施存在的不足和差距，并提出相应的整改计划，最后判断加油站风险等级。</w:t>
      </w:r>
    </w:p>
    <w:p>
      <w:pPr>
        <w:ind w:firstLine="560"/>
        <w:rPr>
          <w:rFonts w:ascii="Times New Roman" w:hAnsi="Times New Roman"/>
          <w:color w:val="auto"/>
        </w:rPr>
      </w:pPr>
      <w:r>
        <w:rPr>
          <w:rFonts w:hint="eastAsia" w:ascii="Times New Roman" w:hAnsi="Times New Roman"/>
          <w:color w:val="auto"/>
        </w:rPr>
        <w:t>根据环境风险物质数量与其临界量比值</w:t>
      </w:r>
      <w:r>
        <w:rPr>
          <w:rFonts w:ascii="Times New Roman" w:hAnsi="Times New Roman"/>
          <w:color w:val="auto"/>
        </w:rPr>
        <w:t>Q</w:t>
      </w:r>
      <w:r>
        <w:rPr>
          <w:rFonts w:hint="eastAsia" w:ascii="Times New Roman" w:hAnsi="Times New Roman"/>
          <w:color w:val="auto"/>
        </w:rPr>
        <w:t>的计算结果，</w:t>
      </w:r>
      <w:r>
        <w:rPr>
          <w:rFonts w:hint="eastAsia" w:ascii="Times New Roman" w:hAnsi="Times New Roman"/>
          <w:color w:val="auto"/>
          <w:lang w:eastAsia="zh-CN"/>
        </w:rPr>
        <w:t>咸阳顺天商贸有限公司加油站</w:t>
      </w:r>
      <w:r>
        <w:rPr>
          <w:rFonts w:hint="eastAsia" w:ascii="Times New Roman" w:hAnsi="Times New Roman"/>
          <w:color w:val="auto"/>
        </w:rPr>
        <w:t>环境风险等级为一般环境风险（</w:t>
      </w:r>
      <w:r>
        <w:rPr>
          <w:rFonts w:ascii="Times New Roman" w:hAnsi="Times New Roman"/>
          <w:color w:val="auto"/>
        </w:rPr>
        <w:t>Q</w:t>
      </w:r>
      <w:r>
        <w:rPr>
          <w:rFonts w:hint="eastAsia" w:ascii="Times New Roman" w:hAnsi="Times New Roman"/>
          <w:color w:val="auto"/>
        </w:rPr>
        <w:t>＜</w:t>
      </w:r>
      <w:r>
        <w:rPr>
          <w:rFonts w:ascii="Times New Roman" w:hAnsi="Times New Roman"/>
          <w:color w:val="auto"/>
        </w:rPr>
        <w:t>1</w:t>
      </w:r>
      <w:r>
        <w:rPr>
          <w:rFonts w:hint="eastAsia" w:ascii="Times New Roman" w:hAnsi="Times New Roman"/>
          <w:color w:val="auto"/>
        </w:rPr>
        <w:t>）。</w:t>
      </w:r>
    </w:p>
    <w:bookmarkEnd w:id="54"/>
    <w:bookmarkEnd w:id="55"/>
    <w:bookmarkEnd w:id="56"/>
    <w:bookmarkEnd w:id="57"/>
    <w:p>
      <w:pPr>
        <w:pStyle w:val="4"/>
        <w:rPr>
          <w:color w:val="auto"/>
        </w:rPr>
      </w:pPr>
      <w:bookmarkStart w:id="58" w:name="_Toc2643"/>
      <w:bookmarkStart w:id="59" w:name="_Toc1528"/>
      <w:bookmarkStart w:id="60" w:name="_Toc6371"/>
      <w:bookmarkStart w:id="61" w:name="_Toc19102"/>
      <w:bookmarkStart w:id="62" w:name="_Toc14384"/>
      <w:bookmarkStart w:id="63" w:name="_Toc15457"/>
      <w:bookmarkStart w:id="64" w:name="_Toc7770"/>
      <w:r>
        <w:rPr>
          <w:rFonts w:hint="eastAsia"/>
          <w:color w:val="auto"/>
        </w:rPr>
        <w:t>5</w:t>
      </w:r>
      <w:r>
        <w:rPr>
          <w:color w:val="auto"/>
        </w:rPr>
        <w:t>.3</w:t>
      </w:r>
      <w:bookmarkEnd w:id="58"/>
      <w:bookmarkEnd w:id="59"/>
      <w:bookmarkEnd w:id="60"/>
      <w:bookmarkEnd w:id="61"/>
      <w:bookmarkEnd w:id="62"/>
      <w:bookmarkEnd w:id="63"/>
      <w:bookmarkEnd w:id="64"/>
      <w:bookmarkStart w:id="65" w:name="_Toc14744"/>
      <w:r>
        <w:rPr>
          <w:rFonts w:hint="eastAsia"/>
          <w:color w:val="auto"/>
        </w:rPr>
        <w:t>环境应急资源调查报告</w:t>
      </w:r>
    </w:p>
    <w:bookmarkEnd w:id="65"/>
    <w:p>
      <w:pPr>
        <w:ind w:firstLine="560"/>
        <w:rPr>
          <w:rFonts w:ascii="Times New Roman" w:hAnsi="Times New Roman"/>
          <w:color w:val="auto"/>
        </w:rPr>
      </w:pPr>
      <w:bookmarkStart w:id="66" w:name="_Toc19466"/>
      <w:bookmarkStart w:id="67" w:name="_Toc12430"/>
      <w:bookmarkStart w:id="68" w:name="_Toc6670"/>
      <w:bookmarkStart w:id="69" w:name="_Toc2922"/>
      <w:r>
        <w:rPr>
          <w:rFonts w:hint="eastAsia" w:ascii="Times New Roman" w:hAnsi="Times New Roman"/>
          <w:color w:val="auto"/>
        </w:rPr>
        <w:t>应急资源是突发环境事件应急处置的基础，开展应急资源调查可以充分了解加油站应急资源实际情况。明确应急处置所需的物质与装备数量、管理和维护、正确使用等</w:t>
      </w:r>
      <w:bookmarkEnd w:id="66"/>
      <w:bookmarkEnd w:id="67"/>
      <w:bookmarkEnd w:id="68"/>
      <w:bookmarkEnd w:id="69"/>
      <w:r>
        <w:rPr>
          <w:rFonts w:hint="eastAsia" w:ascii="Times New Roman" w:hAnsi="Times New Roman"/>
          <w:color w:val="auto"/>
        </w:rPr>
        <w:t>。以便查找加油站存在的不足和问题，并提出整改措施和计划，提高加油站突发环境事件应急处置能力。</w:t>
      </w:r>
    </w:p>
    <w:p>
      <w:pPr>
        <w:pStyle w:val="4"/>
        <w:rPr>
          <w:color w:val="auto"/>
        </w:rPr>
      </w:pPr>
      <w:bookmarkStart w:id="70" w:name="_Toc29142"/>
      <w:bookmarkStart w:id="71" w:name="_Toc27420"/>
      <w:bookmarkStart w:id="72" w:name="_Toc10091"/>
      <w:r>
        <w:rPr>
          <w:rFonts w:hint="eastAsia"/>
          <w:color w:val="auto"/>
        </w:rPr>
        <w:t>5</w:t>
      </w:r>
      <w:r>
        <w:rPr>
          <w:color w:val="auto"/>
        </w:rPr>
        <w:t>.4</w:t>
      </w:r>
      <w:r>
        <w:rPr>
          <w:rFonts w:hint="eastAsia"/>
          <w:color w:val="auto"/>
        </w:rPr>
        <w:t>征求意见及采纳情况说明</w:t>
      </w:r>
      <w:bookmarkEnd w:id="70"/>
      <w:bookmarkEnd w:id="71"/>
      <w:bookmarkEnd w:id="72"/>
    </w:p>
    <w:p>
      <w:pPr>
        <w:ind w:firstLine="560"/>
        <w:rPr>
          <w:rFonts w:ascii="Times New Roman" w:hAnsi="Times New Roman"/>
          <w:color w:val="auto"/>
        </w:rPr>
      </w:pPr>
      <w:r>
        <w:rPr>
          <w:rFonts w:ascii="Times New Roman" w:hAnsi="Times New Roman"/>
          <w:color w:val="auto"/>
        </w:rPr>
        <w:t>20</w:t>
      </w:r>
      <w:r>
        <w:rPr>
          <w:rFonts w:hint="eastAsia" w:ascii="Times New Roman" w:hAnsi="Times New Roman"/>
          <w:color w:val="auto"/>
        </w:rPr>
        <w:t>22年0</w:t>
      </w:r>
      <w:r>
        <w:rPr>
          <w:rFonts w:hint="eastAsia" w:ascii="Times New Roman" w:hAnsi="Times New Roman"/>
          <w:color w:val="auto"/>
          <w:lang w:val="en-US" w:eastAsia="zh-CN"/>
        </w:rPr>
        <w:t>7</w:t>
      </w:r>
      <w:r>
        <w:rPr>
          <w:rFonts w:hint="eastAsia" w:ascii="Times New Roman" w:hAnsi="Times New Roman"/>
          <w:color w:val="auto"/>
        </w:rPr>
        <w:t>月，由总指挥</w:t>
      </w:r>
      <w:r>
        <w:rPr>
          <w:rFonts w:hint="eastAsia" w:ascii="Times New Roman" w:hAnsi="Times New Roman"/>
          <w:color w:val="auto"/>
          <w:szCs w:val="28"/>
          <w:lang w:val="en-US" w:eastAsia="zh-CN"/>
        </w:rPr>
        <w:t>陈虎</w:t>
      </w:r>
      <w:r>
        <w:rPr>
          <w:rFonts w:hint="eastAsia" w:ascii="Times New Roman" w:hAnsi="Times New Roman"/>
          <w:color w:val="auto"/>
        </w:rPr>
        <w:t>组织加油站全体人员，对应急预案进行了加油站内部评审和征求意见，加油站全体人员认真的讨论，大家一致认为《预案》基本符合预案编制的要求，经环境应急专家函审通过后，由主要负责人签发，然后报地方生态环境部门进行备案。</w:t>
      </w:r>
    </w:p>
    <w:p>
      <w:pPr>
        <w:pStyle w:val="4"/>
        <w:rPr>
          <w:color w:val="auto"/>
        </w:rPr>
      </w:pPr>
      <w:r>
        <w:rPr>
          <w:rFonts w:hint="eastAsia"/>
          <w:color w:val="auto"/>
        </w:rPr>
        <w:t>5</w:t>
      </w:r>
      <w:r>
        <w:rPr>
          <w:color w:val="auto"/>
        </w:rPr>
        <w:t>.5</w:t>
      </w:r>
      <w:r>
        <w:rPr>
          <w:rFonts w:hint="eastAsia"/>
          <w:color w:val="auto"/>
        </w:rPr>
        <w:t>其他事项及说明</w:t>
      </w:r>
    </w:p>
    <w:p>
      <w:pPr>
        <w:ind w:firstLine="560"/>
        <w:rPr>
          <w:rFonts w:ascii="Times New Roman" w:hAnsi="Times New Roman"/>
          <w:color w:val="auto"/>
        </w:rPr>
      </w:pPr>
      <w:r>
        <w:rPr>
          <w:rFonts w:hint="eastAsia" w:ascii="Times New Roman" w:hAnsi="Times New Roman"/>
          <w:color w:val="auto"/>
        </w:rPr>
        <w:t>由于技术力量有限，预案编制过程中难免存在疏漏和欠缺。在预案评审过程中，</w:t>
      </w:r>
      <w:r>
        <w:rPr>
          <w:rFonts w:hint="eastAsia" w:ascii="Times New Roman" w:hAnsi="Times New Roman"/>
          <w:color w:val="auto"/>
          <w:lang w:eastAsia="zh-CN"/>
        </w:rPr>
        <w:t>西咸新区</w:t>
      </w:r>
      <w:r>
        <w:rPr>
          <w:rFonts w:hint="eastAsia" w:ascii="Times New Roman" w:hAnsi="Times New Roman"/>
          <w:color w:val="auto"/>
          <w:lang w:val="en-US" w:eastAsia="zh-CN"/>
        </w:rPr>
        <w:t>生态环境局（</w:t>
      </w:r>
      <w:r>
        <w:rPr>
          <w:rFonts w:hint="eastAsia" w:ascii="Times New Roman" w:hAnsi="Times New Roman"/>
          <w:color w:val="auto"/>
          <w:lang w:eastAsia="zh-CN"/>
        </w:rPr>
        <w:t>秦汉</w:t>
      </w:r>
      <w:r>
        <w:rPr>
          <w:rFonts w:hint="eastAsia" w:ascii="Times New Roman" w:hAnsi="Times New Roman"/>
          <w:color w:val="auto"/>
          <w:lang w:val="en-US" w:eastAsia="zh-CN"/>
        </w:rPr>
        <w:t>）工作部</w:t>
      </w:r>
      <w:r>
        <w:rPr>
          <w:rFonts w:hint="eastAsia" w:ascii="Times New Roman" w:hAnsi="Times New Roman"/>
          <w:color w:val="auto"/>
          <w:lang w:val="en-US" w:eastAsia="zh-CN"/>
        </w:rPr>
        <w:t>工作</w:t>
      </w:r>
      <w:r>
        <w:rPr>
          <w:rFonts w:hint="eastAsia" w:ascii="Times New Roman" w:hAnsi="Times New Roman"/>
          <w:color w:val="auto"/>
        </w:rPr>
        <w:t>人员及评审专家均对本预案的编制提出了中肯的意见和建议。对本加油站进一步完善预案文本和增强突发环境事件应急预案的针对性、实用性和可操作性给予了很大的帮助和支持，特此表示感谢。</w:t>
      </w:r>
    </w:p>
    <w:p>
      <w:pPr>
        <w:pStyle w:val="3"/>
        <w:rPr>
          <w:color w:val="auto"/>
        </w:rPr>
      </w:pPr>
      <w:r>
        <w:rPr>
          <w:rFonts w:hint="eastAsia"/>
          <w:color w:val="auto"/>
        </w:rPr>
        <w:t>六、主要名词解释</w:t>
      </w:r>
    </w:p>
    <w:p>
      <w:pPr>
        <w:ind w:firstLine="562"/>
        <w:rPr>
          <w:rFonts w:ascii="Times New Roman" w:hAnsi="Times New Roman"/>
          <w:color w:val="auto"/>
        </w:rPr>
      </w:pPr>
      <w:r>
        <w:rPr>
          <w:rFonts w:hint="eastAsia" w:ascii="Times New Roman" w:hAnsi="Times New Roman"/>
          <w:b/>
          <w:bCs/>
          <w:color w:val="auto"/>
        </w:rPr>
        <w:t>环境事件：</w:t>
      </w:r>
      <w:r>
        <w:rPr>
          <w:rFonts w:hint="eastAsia" w:ascii="Times New Roman" w:hAnsi="Times New Roman"/>
          <w:color w:val="auto"/>
        </w:rPr>
        <w:t>是指由于违反环境保护法律、法规的经济、社会活动及行为，以及意外因素的影响或不可抗拒的自然灾害等原因致使环境受到污染，人体健康受到危害，社会经济与人民群众财产受到损失，造成不良社会影响的突发性环境事件。</w:t>
      </w:r>
    </w:p>
    <w:p>
      <w:pPr>
        <w:ind w:firstLine="562"/>
        <w:rPr>
          <w:rFonts w:ascii="Times New Roman" w:hAnsi="Times New Roman"/>
          <w:color w:val="auto"/>
        </w:rPr>
      </w:pPr>
      <w:r>
        <w:rPr>
          <w:rFonts w:hint="eastAsia" w:ascii="Times New Roman" w:hAnsi="Times New Roman"/>
          <w:b/>
          <w:bCs/>
          <w:color w:val="auto"/>
        </w:rPr>
        <w:t>突发环境事件：</w:t>
      </w:r>
      <w:r>
        <w:rPr>
          <w:rFonts w:hint="eastAsia" w:ascii="Times New Roman" w:hAnsi="Times New Roman"/>
          <w:color w:val="auto"/>
        </w:rPr>
        <w:t>突发环境事件是指由于污染物排放或自然灾害、生产安全事故等因素，导致污染物或放射性物质等有毒有害物质进入大气、水体、</w:t>
      </w:r>
      <w:r>
        <w:rPr>
          <w:color w:val="auto"/>
        </w:rPr>
        <w:fldChar w:fldCharType="begin"/>
      </w:r>
      <w:r>
        <w:rPr>
          <w:color w:val="auto"/>
        </w:rPr>
        <w:instrText xml:space="preserve"> HYPERLINK "http://baike.baidu.com/item/%E5%9C%9F%E5%A3%A4/33675" \t "http://baike.baidu.com/_blank" </w:instrText>
      </w:r>
      <w:r>
        <w:rPr>
          <w:color w:val="auto"/>
        </w:rPr>
        <w:fldChar w:fldCharType="separate"/>
      </w:r>
      <w:r>
        <w:rPr>
          <w:rFonts w:hint="eastAsia" w:ascii="Times New Roman" w:hAnsi="Times New Roman"/>
          <w:color w:val="auto"/>
        </w:rPr>
        <w:t>土壤</w:t>
      </w:r>
      <w:r>
        <w:rPr>
          <w:rFonts w:hint="eastAsia" w:ascii="Times New Roman" w:hAnsi="Times New Roman"/>
          <w:color w:val="auto"/>
        </w:rPr>
        <w:fldChar w:fldCharType="end"/>
      </w:r>
      <w:r>
        <w:rPr>
          <w:rFonts w:hint="eastAsia" w:ascii="Times New Roman" w:hAnsi="Times New Roman"/>
          <w:color w:val="auto"/>
        </w:rPr>
        <w:t>等环境介质，突然造成或可能造成环境质量下降，危及公众身体健康和财产安全，或造成生态环境破坏，或造成重大社会影响，需要采取紧急措施予以应对的事件，主要包括大气污染、水体污染、</w:t>
      </w:r>
      <w:r>
        <w:rPr>
          <w:color w:val="auto"/>
        </w:rPr>
        <w:fldChar w:fldCharType="begin"/>
      </w:r>
      <w:r>
        <w:rPr>
          <w:color w:val="auto"/>
        </w:rPr>
        <w:instrText xml:space="preserve"> HYPERLINK "http://baike.baidu.com/item/%E5%9C%9F%E5%A3%A4/33675" \t "http://baike.baidu.com/_blank" </w:instrText>
      </w:r>
      <w:r>
        <w:rPr>
          <w:color w:val="auto"/>
        </w:rPr>
        <w:fldChar w:fldCharType="separate"/>
      </w:r>
      <w:r>
        <w:rPr>
          <w:rFonts w:hint="eastAsia" w:ascii="Times New Roman" w:hAnsi="Times New Roman"/>
          <w:color w:val="auto"/>
        </w:rPr>
        <w:t>土壤</w:t>
      </w:r>
      <w:r>
        <w:rPr>
          <w:rFonts w:hint="eastAsia" w:ascii="Times New Roman" w:hAnsi="Times New Roman"/>
          <w:color w:val="auto"/>
        </w:rPr>
        <w:fldChar w:fldCharType="end"/>
      </w:r>
      <w:r>
        <w:rPr>
          <w:rFonts w:hint="eastAsia" w:ascii="Times New Roman" w:hAnsi="Times New Roman"/>
          <w:color w:val="auto"/>
        </w:rPr>
        <w:t>污染等突发性环境污染事件和辐射污染事件。</w:t>
      </w:r>
    </w:p>
    <w:p>
      <w:pPr>
        <w:ind w:firstLine="562"/>
        <w:rPr>
          <w:rFonts w:ascii="Times New Roman" w:hAnsi="Times New Roman"/>
          <w:color w:val="auto"/>
        </w:rPr>
      </w:pPr>
      <w:r>
        <w:rPr>
          <w:rFonts w:hint="eastAsia" w:ascii="Times New Roman" w:hAnsi="Times New Roman"/>
          <w:b/>
          <w:bCs/>
          <w:color w:val="auto"/>
        </w:rPr>
        <w:t>环境应急：</w:t>
      </w:r>
      <w:r>
        <w:rPr>
          <w:rFonts w:hint="eastAsia" w:ascii="Times New Roman" w:hAnsi="Times New Roman"/>
          <w:color w:val="auto"/>
        </w:rPr>
        <w:t>针对可能或已发生的突发环境事件需要立即采取某些超出正常工作程序的行动，以避免事件发生或减轻事件后果的状态，也称为紧急状态；同时也泛指立即采取超出正常工作程序的行动。</w:t>
      </w:r>
    </w:p>
    <w:p>
      <w:pPr>
        <w:ind w:firstLine="562"/>
        <w:rPr>
          <w:rFonts w:ascii="Times New Roman" w:hAnsi="Times New Roman"/>
          <w:color w:val="auto"/>
        </w:rPr>
      </w:pPr>
      <w:r>
        <w:rPr>
          <w:rFonts w:hint="eastAsia" w:ascii="Times New Roman" w:hAnsi="Times New Roman"/>
          <w:b/>
          <w:bCs/>
          <w:color w:val="auto"/>
        </w:rPr>
        <w:t>应急预案：</w:t>
      </w:r>
      <w:r>
        <w:rPr>
          <w:rFonts w:hint="eastAsia" w:ascii="Times New Roman" w:hAnsi="Times New Roman"/>
          <w:color w:val="auto"/>
        </w:rPr>
        <w:t>应急</w:t>
      </w:r>
      <w:r>
        <w:rPr>
          <w:color w:val="auto"/>
        </w:rPr>
        <w:fldChar w:fldCharType="begin"/>
      </w:r>
      <w:r>
        <w:rPr>
          <w:color w:val="auto"/>
        </w:rPr>
        <w:instrText xml:space="preserve"> HYPERLINK "http://baike.baidu.com/item/%E9%A2%84%E6%A1%88" \t "http://baike.baidu.com/_blank" </w:instrText>
      </w:r>
      <w:r>
        <w:rPr>
          <w:color w:val="auto"/>
        </w:rPr>
        <w:fldChar w:fldCharType="separate"/>
      </w:r>
      <w:r>
        <w:rPr>
          <w:rFonts w:hint="eastAsia" w:ascii="Times New Roman" w:hAnsi="Times New Roman"/>
          <w:color w:val="auto"/>
        </w:rPr>
        <w:t>预案</w:t>
      </w:r>
      <w:r>
        <w:rPr>
          <w:rFonts w:hint="eastAsia" w:ascii="Times New Roman" w:hAnsi="Times New Roman"/>
          <w:color w:val="auto"/>
        </w:rPr>
        <w:fldChar w:fldCharType="end"/>
      </w:r>
      <w:r>
        <w:rPr>
          <w:rFonts w:hint="eastAsia" w:ascii="Times New Roman" w:hAnsi="Times New Roman"/>
          <w:color w:val="auto"/>
        </w:rPr>
        <w:t>指面对突发事件如自然灾</w:t>
      </w:r>
      <w:r>
        <w:rPr>
          <w:rFonts w:hint="eastAsia" w:ascii="Times New Roman" w:hAnsi="Times New Roman"/>
          <w:color w:val="auto"/>
        </w:rPr>
        <w:t>害、重特大事故、环境公害及人为破坏的应急管理、指挥、救援计划等。</w:t>
      </w:r>
    </w:p>
    <w:p>
      <w:pPr>
        <w:pStyle w:val="3"/>
        <w:rPr>
          <w:color w:val="auto"/>
        </w:rPr>
      </w:pPr>
      <w:bookmarkStart w:id="73" w:name="_Toc9842_WPSOffice_Level1"/>
      <w:bookmarkStart w:id="74" w:name="_Toc20733"/>
      <w:bookmarkStart w:id="75" w:name="_Toc26239"/>
      <w:bookmarkStart w:id="76" w:name="_Toc19301"/>
      <w:r>
        <w:rPr>
          <w:rFonts w:hint="eastAsia"/>
          <w:color w:val="auto"/>
        </w:rPr>
        <w:t>七、</w:t>
      </w:r>
      <w:r>
        <w:rPr>
          <w:color w:val="auto"/>
        </w:rPr>
        <w:t>征求意见及采纳情况说明</w:t>
      </w:r>
      <w:bookmarkEnd w:id="73"/>
      <w:bookmarkEnd w:id="74"/>
      <w:bookmarkEnd w:id="75"/>
      <w:bookmarkEnd w:id="76"/>
    </w:p>
    <w:p>
      <w:pPr>
        <w:ind w:firstLine="420" w:firstLineChars="150"/>
        <w:rPr>
          <w:rFonts w:ascii="Times New Roman" w:hAnsi="Times New Roman"/>
          <w:color w:val="auto"/>
          <w:szCs w:val="28"/>
        </w:rPr>
      </w:pPr>
      <w:r>
        <w:rPr>
          <w:rFonts w:hint="eastAsia" w:ascii="Times New Roman" w:hAnsi="Times New Roman"/>
          <w:color w:val="auto"/>
          <w:szCs w:val="28"/>
          <w:lang w:eastAsia="zh-CN"/>
        </w:rPr>
        <w:t>咸阳顺天商贸有限公司加油站</w:t>
      </w:r>
      <w:r>
        <w:rPr>
          <w:rFonts w:ascii="Times New Roman" w:hAnsi="Times New Roman"/>
          <w:color w:val="auto"/>
          <w:szCs w:val="28"/>
        </w:rPr>
        <w:t>突发环境事件应急预案编制工作，由本</w:t>
      </w:r>
      <w:r>
        <w:rPr>
          <w:rFonts w:hint="eastAsia" w:ascii="Times New Roman" w:hAnsi="Times New Roman"/>
          <w:color w:val="auto"/>
          <w:szCs w:val="28"/>
        </w:rPr>
        <w:t>加油站</w:t>
      </w:r>
      <w:r>
        <w:rPr>
          <w:rFonts w:ascii="Times New Roman" w:hAnsi="Times New Roman"/>
          <w:color w:val="auto"/>
          <w:szCs w:val="28"/>
        </w:rPr>
        <w:t>负责应急工作的人员及本</w:t>
      </w:r>
      <w:r>
        <w:rPr>
          <w:rFonts w:hint="eastAsia" w:ascii="Times New Roman" w:hAnsi="Times New Roman"/>
          <w:color w:val="auto"/>
          <w:szCs w:val="28"/>
        </w:rPr>
        <w:t>加油站</w:t>
      </w:r>
      <w:r>
        <w:rPr>
          <w:rFonts w:ascii="Times New Roman" w:hAnsi="Times New Roman"/>
          <w:color w:val="auto"/>
          <w:szCs w:val="28"/>
        </w:rPr>
        <w:t>领导全程参与并参加应急措施编制。</w:t>
      </w:r>
    </w:p>
    <w:p>
      <w:pPr>
        <w:ind w:left="0" w:leftChars="0" w:firstLine="0" w:firstLineChars="0"/>
        <w:rPr>
          <w:rFonts w:hint="eastAsia" w:ascii="Times New Roman" w:hAnsi="Times New Roman" w:eastAsia="仿宋" w:cs="Times New Roman"/>
          <w:b/>
          <w:bCs/>
          <w:color w:val="auto"/>
          <w:kern w:val="0"/>
          <w:sz w:val="30"/>
          <w:szCs w:val="32"/>
          <w:lang w:val="en-US" w:eastAsia="zh-CN" w:bidi="ar-SA"/>
        </w:rPr>
      </w:pPr>
      <w:r>
        <w:rPr>
          <w:rFonts w:hint="eastAsia" w:ascii="Times New Roman" w:hAnsi="Times New Roman" w:eastAsia="仿宋" w:cs="Times New Roman"/>
          <w:b/>
          <w:bCs/>
          <w:color w:val="auto"/>
          <w:kern w:val="0"/>
          <w:sz w:val="30"/>
          <w:szCs w:val="32"/>
          <w:lang w:val="en-US" w:eastAsia="zh-CN" w:bidi="ar-SA"/>
        </w:rPr>
        <w:t>7.1加油站内部征求意见</w:t>
      </w:r>
    </w:p>
    <w:p>
      <w:pPr>
        <w:ind w:firstLine="420" w:firstLineChars="150"/>
        <w:rPr>
          <w:rFonts w:ascii="Times New Roman" w:hAnsi="Times New Roman"/>
          <w:color w:val="auto"/>
          <w:szCs w:val="28"/>
        </w:rPr>
      </w:pPr>
      <w:r>
        <w:rPr>
          <w:rFonts w:hint="eastAsia" w:ascii="Times New Roman" w:hAnsi="Times New Roman"/>
          <w:color w:val="auto"/>
          <w:szCs w:val="28"/>
        </w:rPr>
        <w:t>预案编制完成后对加油站内的关键岗位员工征求了意见，重点征求了涉及安全和生产人员的意见，对提出的意见进行了完善，从预案体系的结构和具体的操作进行了修改。</w:t>
      </w:r>
    </w:p>
    <w:p>
      <w:pPr>
        <w:ind w:left="0" w:leftChars="0" w:firstLine="0" w:firstLineChars="0"/>
        <w:rPr>
          <w:rFonts w:hint="eastAsia" w:ascii="Times New Roman" w:hAnsi="Times New Roman" w:eastAsia="仿宋" w:cs="Times New Roman"/>
          <w:b/>
          <w:bCs/>
          <w:color w:val="auto"/>
          <w:kern w:val="0"/>
          <w:sz w:val="30"/>
          <w:szCs w:val="32"/>
          <w:lang w:val="en-US" w:eastAsia="zh-CN" w:bidi="ar-SA"/>
        </w:rPr>
      </w:pPr>
      <w:r>
        <w:rPr>
          <w:rFonts w:hint="eastAsia" w:ascii="Times New Roman" w:hAnsi="Times New Roman" w:cs="Times New Roman"/>
          <w:b/>
          <w:bCs/>
          <w:color w:val="auto"/>
          <w:kern w:val="0"/>
          <w:sz w:val="30"/>
          <w:szCs w:val="32"/>
          <w:lang w:val="en-US" w:eastAsia="zh-CN" w:bidi="ar-SA"/>
        </w:rPr>
        <w:t>7.</w:t>
      </w:r>
      <w:r>
        <w:rPr>
          <w:rFonts w:hint="eastAsia" w:ascii="Times New Roman" w:hAnsi="Times New Roman" w:eastAsia="仿宋" w:cs="Times New Roman"/>
          <w:b/>
          <w:bCs/>
          <w:color w:val="auto"/>
          <w:kern w:val="0"/>
          <w:sz w:val="30"/>
          <w:szCs w:val="32"/>
          <w:lang w:val="en-US" w:eastAsia="zh-CN" w:bidi="ar-SA"/>
        </w:rPr>
        <w:t>2外部征求意见</w:t>
      </w:r>
    </w:p>
    <w:p>
      <w:pPr>
        <w:ind w:firstLine="420" w:firstLineChars="150"/>
        <w:rPr>
          <w:rFonts w:ascii="Times New Roman" w:hAnsi="Times New Roman"/>
          <w:b/>
          <w:color w:val="auto"/>
          <w:sz w:val="24"/>
        </w:rPr>
      </w:pPr>
      <w:r>
        <w:rPr>
          <w:rFonts w:hint="eastAsia" w:ascii="Times New Roman" w:hAnsi="Times New Roman"/>
          <w:color w:val="auto"/>
          <w:szCs w:val="28"/>
        </w:rPr>
        <w:t>预案编制完成后对外也广泛征求了意见，征求范围包括周边群众、企业、</w:t>
      </w:r>
      <w:r>
        <w:rPr>
          <w:rFonts w:hint="eastAsia" w:ascii="Times New Roman" w:hAnsi="Times New Roman"/>
          <w:color w:val="auto"/>
          <w:szCs w:val="28"/>
        </w:rPr>
        <w:t>环境</w:t>
      </w:r>
      <w:r>
        <w:rPr>
          <w:rFonts w:hint="eastAsia" w:ascii="Times New Roman" w:hAnsi="Times New Roman"/>
          <w:color w:val="auto"/>
          <w:szCs w:val="28"/>
        </w:rPr>
        <w:t>的专业人士、相关的职能部门等。具体意见如下:</w:t>
      </w:r>
      <w:r>
        <w:rPr>
          <w:rFonts w:ascii="Times New Roman" w:hAnsi="Times New Roman"/>
          <w:color w:val="auto"/>
          <w:szCs w:val="28"/>
        </w:rPr>
        <w:t>周边居民和单位征求意见情况见表</w:t>
      </w:r>
      <w:r>
        <w:rPr>
          <w:rFonts w:hint="eastAsia" w:ascii="Times New Roman" w:hAnsi="Times New Roman"/>
          <w:color w:val="auto"/>
          <w:szCs w:val="28"/>
          <w:lang w:val="en-US" w:eastAsia="zh-CN"/>
        </w:rPr>
        <w:t>7</w:t>
      </w:r>
      <w:r>
        <w:rPr>
          <w:rFonts w:hint="eastAsia" w:ascii="Times New Roman" w:hAnsi="Times New Roman"/>
          <w:color w:val="auto"/>
          <w:szCs w:val="28"/>
        </w:rPr>
        <w:t>-</w:t>
      </w:r>
      <w:r>
        <w:rPr>
          <w:rFonts w:ascii="Times New Roman" w:hAnsi="Times New Roman"/>
          <w:color w:val="auto"/>
          <w:szCs w:val="28"/>
        </w:rPr>
        <w:t>1。</w:t>
      </w:r>
      <w:bookmarkStart w:id="77" w:name="_Toc28015_WPSOffice_Level2"/>
      <w:bookmarkStart w:id="78" w:name="_Toc16189_WPSOffice_Level2"/>
    </w:p>
    <w:p>
      <w:pPr>
        <w:spacing w:line="240" w:lineRule="auto"/>
        <w:ind w:firstLine="0" w:firstLineChars="0"/>
        <w:jc w:val="center"/>
        <w:rPr>
          <w:rFonts w:ascii="Times New Roman" w:hAnsi="Times New Roman"/>
          <w:b/>
          <w:color w:val="auto"/>
          <w:sz w:val="24"/>
        </w:rPr>
      </w:pPr>
      <w:r>
        <w:rPr>
          <w:rFonts w:ascii="Times New Roman"/>
          <w:b/>
          <w:color w:val="auto"/>
          <w:sz w:val="24"/>
        </w:rPr>
        <w:t>表</w:t>
      </w:r>
      <w:r>
        <w:rPr>
          <w:rFonts w:hint="eastAsia" w:ascii="Times New Roman" w:hAnsi="Times New Roman"/>
          <w:b/>
          <w:color w:val="auto"/>
          <w:sz w:val="24"/>
          <w:lang w:val="en-US" w:eastAsia="zh-CN"/>
        </w:rPr>
        <w:t>7</w:t>
      </w:r>
      <w:r>
        <w:rPr>
          <w:rFonts w:ascii="Times New Roman" w:hAnsi="Times New Roman"/>
          <w:b/>
          <w:color w:val="auto"/>
          <w:sz w:val="24"/>
        </w:rPr>
        <w:t xml:space="preserve">-1    </w:t>
      </w:r>
      <w:bookmarkEnd w:id="77"/>
      <w:bookmarkEnd w:id="78"/>
      <w:r>
        <w:rPr>
          <w:rFonts w:hint="eastAsia" w:ascii="Times New Roman"/>
          <w:b/>
          <w:color w:val="auto"/>
          <w:sz w:val="24"/>
        </w:rPr>
        <w:t>公众意见及采纳情况说明一览表</w:t>
      </w:r>
    </w:p>
    <w:tbl>
      <w:tblPr>
        <w:tblStyle w:val="15"/>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808"/>
        <w:gridCol w:w="2978"/>
        <w:gridCol w:w="37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061" w:type="pct"/>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rPr>
              <w:t>征求意见人员</w:t>
            </w:r>
          </w:p>
        </w:tc>
        <w:tc>
          <w:tcPr>
            <w:tcW w:w="1747" w:type="pct"/>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rPr>
              <w:t>公众意见建议</w:t>
            </w:r>
          </w:p>
        </w:tc>
        <w:tc>
          <w:tcPr>
            <w:tcW w:w="2192" w:type="pct"/>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rPr>
              <w:t>采纳情况说明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061" w:type="pct"/>
            <w:vMerge w:val="restart"/>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rPr>
              <w:t>加油站内人员</w:t>
            </w:r>
          </w:p>
        </w:tc>
        <w:tc>
          <w:tcPr>
            <w:tcW w:w="1747" w:type="pct"/>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rPr>
              <w:t>规整相关应急设施，加强站内人员的应急培训及演练。</w:t>
            </w:r>
          </w:p>
        </w:tc>
        <w:tc>
          <w:tcPr>
            <w:tcW w:w="2192" w:type="pct"/>
            <w:vAlign w:val="center"/>
          </w:tcPr>
          <w:p>
            <w:pPr>
              <w:spacing w:line="240" w:lineRule="auto"/>
              <w:ind w:firstLine="0" w:firstLineChars="0"/>
              <w:jc w:val="center"/>
              <w:rPr>
                <w:rFonts w:ascii="Times New Roman" w:hAnsi="Times New Roman"/>
                <w:bCs/>
                <w:color w:val="auto"/>
                <w:sz w:val="24"/>
              </w:rPr>
            </w:pPr>
            <w:r>
              <w:rPr>
                <w:rFonts w:hint="eastAsia" w:ascii="Times New Roman" w:hAnsi="Times New Roman"/>
                <w:bCs/>
                <w:color w:val="auto"/>
                <w:sz w:val="24"/>
              </w:rPr>
              <w:t>采纳，对厂区相关应急设施进行了统一整理和归类，方便发生事故时使用，并对厂区相关人员进行了相关培训，预案中细化了演练内容。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3" w:hRule="atLeast"/>
        </w:trPr>
        <w:tc>
          <w:tcPr>
            <w:tcW w:w="1061" w:type="pct"/>
            <w:vMerge w:val="continue"/>
            <w:vAlign w:val="center"/>
          </w:tcPr>
          <w:p>
            <w:pPr>
              <w:spacing w:line="240" w:lineRule="auto"/>
              <w:ind w:firstLine="0" w:firstLineChars="0"/>
              <w:jc w:val="center"/>
              <w:rPr>
                <w:rFonts w:ascii="Times New Roman" w:hAnsi="Times New Roman"/>
                <w:color w:val="auto"/>
                <w:sz w:val="24"/>
              </w:rPr>
            </w:pPr>
          </w:p>
        </w:tc>
        <w:tc>
          <w:tcPr>
            <w:tcW w:w="1747" w:type="pct"/>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rPr>
              <w:t>根据加油站实际情况细化应急响应分级及应急响应情况</w:t>
            </w:r>
          </w:p>
        </w:tc>
        <w:tc>
          <w:tcPr>
            <w:tcW w:w="2192" w:type="pct"/>
            <w:vAlign w:val="center"/>
          </w:tcPr>
          <w:p>
            <w:pPr>
              <w:spacing w:line="240" w:lineRule="auto"/>
              <w:ind w:firstLine="0" w:firstLineChars="0"/>
              <w:jc w:val="center"/>
              <w:rPr>
                <w:rFonts w:ascii="Times New Roman" w:hAnsi="Times New Roman"/>
                <w:bCs/>
                <w:color w:val="auto"/>
                <w:sz w:val="24"/>
              </w:rPr>
            </w:pPr>
            <w:r>
              <w:rPr>
                <w:rFonts w:hint="eastAsia" w:ascii="Times New Roman" w:hAnsi="Times New Roman"/>
                <w:bCs/>
                <w:color w:val="auto"/>
                <w:sz w:val="24"/>
              </w:rPr>
              <w:t>采纳，对公司所产生的突发环境事件进行分析，优化应急相应分级及应急响应情况。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45" w:hRule="atLeast"/>
        </w:trPr>
        <w:tc>
          <w:tcPr>
            <w:tcW w:w="1061" w:type="pct"/>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rPr>
              <w:t>周边群众意见</w:t>
            </w:r>
          </w:p>
        </w:tc>
        <w:tc>
          <w:tcPr>
            <w:tcW w:w="1747" w:type="pct"/>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rPr>
              <w:t>加强周边企业应急合作，遇到突发环境事件时，互通消息，互相救援，尽量减少环境污染。</w:t>
            </w:r>
          </w:p>
        </w:tc>
        <w:tc>
          <w:tcPr>
            <w:tcW w:w="2192" w:type="pct"/>
            <w:vAlign w:val="center"/>
          </w:tcPr>
          <w:p>
            <w:pPr>
              <w:ind w:firstLine="0" w:firstLineChars="0"/>
              <w:rPr>
                <w:rFonts w:ascii="Times New Roman" w:hAnsi="Times New Roman"/>
                <w:color w:val="auto"/>
                <w:sz w:val="24"/>
              </w:rPr>
            </w:pPr>
            <w:r>
              <w:rPr>
                <w:rFonts w:hint="eastAsia" w:ascii="Times New Roman" w:hAnsi="Times New Roman"/>
                <w:bCs/>
                <w:color w:val="auto"/>
                <w:sz w:val="24"/>
              </w:rPr>
              <w:t>采纳，与周边企业建立互相救援工作。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061" w:type="pct"/>
            <w:vMerge w:val="restart"/>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rPr>
              <w:t>周边企业意见</w:t>
            </w:r>
          </w:p>
        </w:tc>
        <w:tc>
          <w:tcPr>
            <w:tcW w:w="1747" w:type="pct"/>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rPr>
              <w:t>加强企业自身管理，将</w:t>
            </w:r>
            <w:r>
              <w:rPr>
                <w:rFonts w:hint="eastAsia" w:ascii="Times New Roman" w:hAnsi="Times New Roman"/>
                <w:color w:val="auto"/>
                <w:sz w:val="24"/>
                <w:lang w:val="en-US" w:eastAsia="zh-CN"/>
              </w:rPr>
              <w:t>突发环境</w:t>
            </w:r>
            <w:r>
              <w:rPr>
                <w:rFonts w:hint="eastAsia" w:ascii="Times New Roman" w:hAnsi="Times New Roman"/>
                <w:color w:val="auto"/>
                <w:sz w:val="24"/>
              </w:rPr>
              <w:t>事件扼杀于摇篮之中。</w:t>
            </w:r>
          </w:p>
        </w:tc>
        <w:tc>
          <w:tcPr>
            <w:tcW w:w="2192" w:type="pct"/>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rPr>
              <w:t>采纳，加强企业自身管理。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061" w:type="pct"/>
            <w:vMerge w:val="continue"/>
            <w:vAlign w:val="center"/>
          </w:tcPr>
          <w:p>
            <w:pPr>
              <w:spacing w:line="240" w:lineRule="auto"/>
              <w:ind w:firstLine="0" w:firstLineChars="0"/>
              <w:jc w:val="center"/>
              <w:rPr>
                <w:rFonts w:ascii="Times New Roman" w:hAnsi="Times New Roman"/>
                <w:color w:val="auto"/>
                <w:sz w:val="24"/>
              </w:rPr>
            </w:pPr>
          </w:p>
        </w:tc>
        <w:tc>
          <w:tcPr>
            <w:tcW w:w="1747" w:type="pct"/>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rPr>
              <w:t>遇到事故时应讯时通知周围群众，组织群众撤离。</w:t>
            </w:r>
          </w:p>
        </w:tc>
        <w:tc>
          <w:tcPr>
            <w:tcW w:w="2192" w:type="pct"/>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rPr>
              <w:t>采纳，明确可能受影响居民传递内容和周围居民联系方式。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061" w:type="pct"/>
            <w:vMerge w:val="continue"/>
            <w:vAlign w:val="center"/>
          </w:tcPr>
          <w:p>
            <w:pPr>
              <w:spacing w:line="240" w:lineRule="auto"/>
              <w:ind w:firstLine="0" w:firstLineChars="0"/>
              <w:jc w:val="center"/>
              <w:rPr>
                <w:rFonts w:ascii="Times New Roman" w:hAnsi="Times New Roman"/>
                <w:color w:val="auto"/>
                <w:sz w:val="24"/>
              </w:rPr>
            </w:pPr>
          </w:p>
        </w:tc>
        <w:tc>
          <w:tcPr>
            <w:tcW w:w="1747" w:type="pct"/>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rPr>
              <w:t>不定时向周围群众进行相关环境事故宣传，便于出现事故后，群众紧急撤离。</w:t>
            </w:r>
          </w:p>
        </w:tc>
        <w:tc>
          <w:tcPr>
            <w:tcW w:w="2192" w:type="pct"/>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rPr>
              <w:t>采纳，不定时向周围群众进行相关环境事故宣传。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061" w:type="pct"/>
            <w:vMerge w:val="restart"/>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rPr>
              <w:t>专业人士及相关部门</w:t>
            </w:r>
          </w:p>
        </w:tc>
        <w:tc>
          <w:tcPr>
            <w:tcW w:w="1747" w:type="pct"/>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rPr>
              <w:t>征求关键岗位员工意见，组织对预案内容进行推练。</w:t>
            </w:r>
          </w:p>
        </w:tc>
        <w:tc>
          <w:tcPr>
            <w:tcW w:w="2192" w:type="pct"/>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rPr>
              <w:t>采纳，征求关键岗位员工意见，要求定期组织对预案内容进行推演。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061" w:type="pct"/>
            <w:vMerge w:val="continue"/>
            <w:vAlign w:val="center"/>
          </w:tcPr>
          <w:p>
            <w:pPr>
              <w:spacing w:line="240" w:lineRule="auto"/>
              <w:ind w:firstLine="0" w:firstLineChars="0"/>
              <w:jc w:val="center"/>
              <w:rPr>
                <w:rFonts w:ascii="Times New Roman" w:hAnsi="Times New Roman"/>
                <w:color w:val="auto"/>
                <w:sz w:val="24"/>
              </w:rPr>
            </w:pPr>
          </w:p>
        </w:tc>
        <w:tc>
          <w:tcPr>
            <w:tcW w:w="1747" w:type="pct"/>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rPr>
              <w:t>本预案与内部生产安全预案、地方政府环境应急预案有机衔接。</w:t>
            </w:r>
          </w:p>
        </w:tc>
        <w:tc>
          <w:tcPr>
            <w:tcW w:w="2192" w:type="pct"/>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rPr>
              <w:t>采纳，本预案内部生产安全事故预案、地方政府环境应急预案的有机衔接。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061" w:type="pct"/>
            <w:vMerge w:val="continue"/>
            <w:vAlign w:val="center"/>
          </w:tcPr>
          <w:p>
            <w:pPr>
              <w:spacing w:line="240" w:lineRule="auto"/>
              <w:ind w:firstLine="0" w:firstLineChars="0"/>
              <w:jc w:val="center"/>
              <w:rPr>
                <w:rFonts w:ascii="Times New Roman" w:hAnsi="Times New Roman"/>
                <w:color w:val="auto"/>
                <w:sz w:val="24"/>
              </w:rPr>
            </w:pPr>
          </w:p>
        </w:tc>
        <w:tc>
          <w:tcPr>
            <w:tcW w:w="1747" w:type="pct"/>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rPr>
              <w:t>说明政府及有关部门介入后，环境应急指挥权的移交及企业内部的调整。</w:t>
            </w:r>
          </w:p>
        </w:tc>
        <w:tc>
          <w:tcPr>
            <w:tcW w:w="2192" w:type="pct"/>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rPr>
              <w:t>采纳，已说明政府及其有关部门介入后，环境应急指挥权的移交及企业内部的调整。</w:t>
            </w:r>
          </w:p>
        </w:tc>
      </w:tr>
    </w:tbl>
    <w:p>
      <w:pPr>
        <w:keepNext w:val="0"/>
        <w:keepLines w:val="0"/>
        <w:pageBreakBefore w:val="0"/>
        <w:widowControl w:val="0"/>
        <w:kinsoku/>
        <w:wordWrap/>
        <w:overflowPunct/>
        <w:topLinePunct w:val="0"/>
        <w:autoSpaceDE/>
        <w:autoSpaceDN/>
        <w:bidi w:val="0"/>
        <w:adjustRightInd/>
        <w:snapToGrid/>
        <w:spacing w:line="520" w:lineRule="exact"/>
        <w:ind w:firstLine="584"/>
        <w:textAlignment w:val="auto"/>
        <w:rPr>
          <w:rFonts w:ascii="Times New Roman" w:hAnsi="Times New Roman"/>
          <w:color w:val="auto"/>
          <w:spacing w:val="6"/>
          <w:szCs w:val="28"/>
        </w:rPr>
      </w:pPr>
      <w:bookmarkStart w:id="79" w:name="_Toc3118"/>
      <w:r>
        <w:rPr>
          <w:rFonts w:ascii="Times New Roman" w:hAnsi="Times New Roman"/>
          <w:color w:val="auto"/>
          <w:spacing w:val="6"/>
          <w:szCs w:val="28"/>
        </w:rPr>
        <w:t>为了检验本预案的适用性，本企业按预案内容进行桌面演练。</w:t>
      </w:r>
    </w:p>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left"/>
        <w:textAlignment w:val="auto"/>
        <w:rPr>
          <w:rFonts w:ascii="Times New Roman" w:hAnsi="Times New Roman"/>
          <w:color w:val="auto"/>
          <w:spacing w:val="6"/>
          <w:szCs w:val="28"/>
        </w:rPr>
      </w:pPr>
      <w:r>
        <w:rPr>
          <w:rFonts w:hint="eastAsia" w:ascii="Times New Roman" w:hAnsi="Times New Roman"/>
          <w:color w:val="auto"/>
          <w:spacing w:val="6"/>
          <w:szCs w:val="28"/>
        </w:rPr>
        <w:t>桌面演练情景假设内容如下：</w:t>
      </w:r>
    </w:p>
    <w:p>
      <w:pPr>
        <w:pStyle w:val="4"/>
        <w:keepNext w:val="0"/>
        <w:keepLines w:val="0"/>
        <w:pageBreakBefore w:val="0"/>
        <w:widowControl w:val="0"/>
        <w:kinsoku/>
        <w:wordWrap/>
        <w:overflowPunct/>
        <w:topLinePunct w:val="0"/>
        <w:autoSpaceDE/>
        <w:autoSpaceDN/>
        <w:bidi w:val="0"/>
        <w:spacing w:line="520" w:lineRule="exact"/>
        <w:ind w:firstLine="584" w:firstLineChars="200"/>
        <w:textAlignment w:val="auto"/>
        <w:rPr>
          <w:b w:val="0"/>
          <w:bCs w:val="0"/>
          <w:color w:val="auto"/>
          <w:spacing w:val="6"/>
          <w:kern w:val="2"/>
          <w:sz w:val="28"/>
          <w:szCs w:val="28"/>
        </w:rPr>
      </w:pPr>
      <w:r>
        <w:rPr>
          <w:rFonts w:hint="eastAsia"/>
          <w:b w:val="0"/>
          <w:bCs w:val="0"/>
          <w:color w:val="auto"/>
          <w:spacing w:val="6"/>
          <w:kern w:val="2"/>
          <w:sz w:val="28"/>
          <w:szCs w:val="28"/>
        </w:rPr>
        <w:t>2022年X月X日在进行安全检查时，发现一辆准备送走的产品车驶入加油站，停靠在一号加油机旁，在没有熄火的情况下，司机跳下驾驶室，边打电话边告知加油员加多少油，加油员开始加油后驾驶员便站在加油员旁与加油员攀谈，检查人员立即上前阻止了驾驶员的行为。</w:t>
      </w:r>
    </w:p>
    <w:p>
      <w:pPr>
        <w:keepNext w:val="0"/>
        <w:keepLines w:val="0"/>
        <w:pageBreakBefore w:val="0"/>
        <w:widowControl w:val="0"/>
        <w:kinsoku/>
        <w:wordWrap/>
        <w:overflowPunct/>
        <w:topLinePunct w:val="0"/>
        <w:autoSpaceDE/>
        <w:autoSpaceDN/>
        <w:bidi w:val="0"/>
        <w:spacing w:line="520" w:lineRule="exact"/>
        <w:ind w:firstLine="560"/>
        <w:textAlignment w:val="auto"/>
        <w:rPr>
          <w:color w:val="auto"/>
        </w:rPr>
      </w:pPr>
      <w:r>
        <w:rPr>
          <w:rFonts w:hint="eastAsia"/>
          <w:color w:val="auto"/>
        </w:rPr>
        <w:t>请加油员，叙述安全加油的操作程序；</w:t>
      </w:r>
    </w:p>
    <w:p>
      <w:pPr>
        <w:pStyle w:val="4"/>
        <w:keepNext w:val="0"/>
        <w:keepLines w:val="0"/>
        <w:pageBreakBefore w:val="0"/>
        <w:widowControl w:val="0"/>
        <w:kinsoku/>
        <w:wordWrap/>
        <w:overflowPunct/>
        <w:topLinePunct w:val="0"/>
        <w:autoSpaceDE/>
        <w:autoSpaceDN/>
        <w:bidi w:val="0"/>
        <w:spacing w:line="520" w:lineRule="exact"/>
        <w:ind w:firstLine="560" w:firstLineChars="200"/>
        <w:textAlignment w:val="auto"/>
        <w:rPr>
          <w:rFonts w:ascii="Calibri" w:hAnsi="Calibri"/>
          <w:b w:val="0"/>
          <w:bCs w:val="0"/>
          <w:color w:val="auto"/>
          <w:kern w:val="2"/>
          <w:sz w:val="28"/>
          <w:szCs w:val="24"/>
        </w:rPr>
      </w:pPr>
      <w:r>
        <w:rPr>
          <w:rFonts w:hint="eastAsia" w:ascii="Calibri" w:hAnsi="Calibri"/>
          <w:b w:val="0"/>
          <w:bCs w:val="0"/>
          <w:color w:val="auto"/>
          <w:kern w:val="2"/>
          <w:sz w:val="28"/>
          <w:szCs w:val="24"/>
        </w:rPr>
        <w:t>回答</w:t>
      </w:r>
      <w:r>
        <w:rPr>
          <w:rFonts w:ascii="Calibri" w:hAnsi="Calibri"/>
          <w:b w:val="0"/>
          <w:bCs w:val="0"/>
          <w:color w:val="auto"/>
          <w:kern w:val="2"/>
          <w:sz w:val="28"/>
          <w:szCs w:val="24"/>
        </w:rPr>
        <w:t>：加油员的正确操作：穿戴防静电（纯棉</w:t>
      </w:r>
      <w:r>
        <w:rPr>
          <w:rFonts w:hint="eastAsia" w:ascii="Calibri" w:hAnsi="Calibri"/>
          <w:b w:val="0"/>
          <w:bCs w:val="0"/>
          <w:color w:val="auto"/>
          <w:kern w:val="2"/>
          <w:sz w:val="28"/>
          <w:szCs w:val="24"/>
        </w:rPr>
        <w:t>）工作服、提醒驾驶员熄火和安全注意事项等。</w:t>
      </w:r>
    </w:p>
    <w:p>
      <w:pPr>
        <w:keepNext w:val="0"/>
        <w:keepLines w:val="0"/>
        <w:pageBreakBefore w:val="0"/>
        <w:widowControl w:val="0"/>
        <w:kinsoku/>
        <w:wordWrap/>
        <w:overflowPunct/>
        <w:topLinePunct w:val="0"/>
        <w:autoSpaceDE/>
        <w:autoSpaceDN/>
        <w:bidi w:val="0"/>
        <w:spacing w:line="520" w:lineRule="exact"/>
        <w:ind w:firstLine="560"/>
        <w:textAlignment w:val="auto"/>
        <w:rPr>
          <w:color w:val="auto"/>
        </w:rPr>
      </w:pPr>
      <w:r>
        <w:rPr>
          <w:rFonts w:hint="eastAsia"/>
          <w:color w:val="auto"/>
        </w:rPr>
        <w:t>请加油员指出，事件中驾驶员和加油员都有哪些错误；</w:t>
      </w:r>
    </w:p>
    <w:p>
      <w:pPr>
        <w:keepNext w:val="0"/>
        <w:keepLines w:val="0"/>
        <w:pageBreakBefore w:val="0"/>
        <w:widowControl w:val="0"/>
        <w:kinsoku/>
        <w:wordWrap/>
        <w:overflowPunct/>
        <w:topLinePunct w:val="0"/>
        <w:autoSpaceDE/>
        <w:autoSpaceDN/>
        <w:bidi w:val="0"/>
        <w:spacing w:line="520" w:lineRule="exact"/>
        <w:ind w:firstLine="560"/>
        <w:textAlignment w:val="auto"/>
        <w:rPr>
          <w:color w:val="auto"/>
        </w:rPr>
      </w:pPr>
      <w:r>
        <w:rPr>
          <w:rFonts w:hint="eastAsia"/>
          <w:color w:val="auto"/>
        </w:rPr>
        <w:t>回答：事件中的错误点：驾驶员未将车辆熄火、进入加油站禁打手机、驾驶员未穿防静电服装应远离加油点。</w:t>
      </w:r>
    </w:p>
    <w:p>
      <w:pPr>
        <w:keepNext w:val="0"/>
        <w:keepLines w:val="0"/>
        <w:pageBreakBefore w:val="0"/>
        <w:widowControl w:val="0"/>
        <w:kinsoku/>
        <w:wordWrap/>
        <w:overflowPunct/>
        <w:topLinePunct w:val="0"/>
        <w:autoSpaceDE/>
        <w:autoSpaceDN/>
        <w:bidi w:val="0"/>
        <w:adjustRightInd/>
        <w:snapToGrid/>
        <w:spacing w:line="520" w:lineRule="exact"/>
        <w:ind w:firstLine="584"/>
        <w:jc w:val="left"/>
        <w:textAlignment w:val="auto"/>
        <w:rPr>
          <w:rFonts w:ascii="Times New Roman" w:hAnsi="Times New Roman"/>
          <w:color w:val="auto"/>
          <w:spacing w:val="6"/>
          <w:szCs w:val="28"/>
        </w:rPr>
      </w:pPr>
      <w:r>
        <w:rPr>
          <w:rFonts w:ascii="Times New Roman" w:hAnsi="Times New Roman"/>
          <w:color w:val="auto"/>
          <w:spacing w:val="6"/>
          <w:szCs w:val="28"/>
        </w:rPr>
        <w:t>根据演练暴露出的问题，对预案内容进行了调整。</w:t>
      </w:r>
    </w:p>
    <w:p>
      <w:pPr>
        <w:keepNext w:val="0"/>
        <w:keepLines w:val="0"/>
        <w:pageBreakBefore w:val="0"/>
        <w:widowControl w:val="0"/>
        <w:kinsoku/>
        <w:wordWrap/>
        <w:overflowPunct/>
        <w:topLinePunct w:val="0"/>
        <w:autoSpaceDE/>
        <w:autoSpaceDN/>
        <w:bidi w:val="0"/>
        <w:adjustRightInd/>
        <w:snapToGrid/>
        <w:spacing w:line="520" w:lineRule="exact"/>
        <w:ind w:firstLine="584"/>
        <w:textAlignment w:val="auto"/>
        <w:rPr>
          <w:rFonts w:ascii="Times New Roman" w:hAnsi="Times New Roman"/>
          <w:color w:val="auto"/>
          <w:spacing w:val="6"/>
          <w:szCs w:val="28"/>
        </w:rPr>
      </w:pPr>
      <w:r>
        <w:rPr>
          <w:rFonts w:ascii="Times New Roman" w:hAnsi="Times New Roman"/>
          <w:color w:val="auto"/>
          <w:spacing w:val="6"/>
          <w:szCs w:val="28"/>
        </w:rPr>
        <w:t>演练过程中暴露的主要问题如下：</w:t>
      </w:r>
    </w:p>
    <w:p>
      <w:pPr>
        <w:adjustRightInd/>
        <w:snapToGrid/>
        <w:spacing w:line="240" w:lineRule="auto"/>
        <w:ind w:firstLine="0" w:firstLineChars="0"/>
        <w:jc w:val="center"/>
        <w:rPr>
          <w:rFonts w:ascii="Times New Roman" w:hAnsi="Times New Roman"/>
          <w:b/>
          <w:color w:val="auto"/>
          <w:sz w:val="24"/>
        </w:rPr>
      </w:pPr>
      <w:r>
        <w:rPr>
          <w:rFonts w:ascii="Times New Roman"/>
          <w:b/>
          <w:color w:val="auto"/>
          <w:sz w:val="24"/>
        </w:rPr>
        <w:t>表</w:t>
      </w:r>
      <w:r>
        <w:rPr>
          <w:rFonts w:hint="eastAsia" w:ascii="Times New Roman"/>
          <w:b/>
          <w:color w:val="auto"/>
          <w:sz w:val="24"/>
          <w:lang w:val="en-US" w:eastAsia="zh-CN"/>
        </w:rPr>
        <w:t>7</w:t>
      </w:r>
      <w:r>
        <w:rPr>
          <w:rFonts w:ascii="Times New Roman" w:hAnsi="Times New Roman"/>
          <w:b/>
          <w:color w:val="auto"/>
          <w:sz w:val="24"/>
        </w:rPr>
        <w:t>-</w:t>
      </w:r>
      <w:r>
        <w:rPr>
          <w:rFonts w:hint="eastAsia" w:ascii="Times New Roman" w:hAnsi="Times New Roman"/>
          <w:b/>
          <w:color w:val="auto"/>
          <w:sz w:val="24"/>
        </w:rPr>
        <w:t xml:space="preserve">2    </w:t>
      </w:r>
      <w:r>
        <w:rPr>
          <w:rFonts w:ascii="Times New Roman" w:hAnsi="Times New Roman"/>
          <w:b/>
          <w:color w:val="auto"/>
          <w:sz w:val="24"/>
        </w:rPr>
        <w:t>演练暴露问题清单及解决措施</w:t>
      </w:r>
    </w:p>
    <w:tbl>
      <w:tblPr>
        <w:tblStyle w:val="16"/>
        <w:tblW w:w="84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0"/>
        <w:gridCol w:w="3435"/>
        <w:gridCol w:w="4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60" w:type="dxa"/>
            <w:vAlign w:val="center"/>
          </w:tcPr>
          <w:p>
            <w:pPr>
              <w:spacing w:line="240" w:lineRule="auto"/>
              <w:ind w:firstLine="0" w:firstLineChars="0"/>
              <w:jc w:val="center"/>
              <w:rPr>
                <w:rFonts w:ascii="Times New Roman" w:hAnsi="Times New Roman"/>
                <w:bCs/>
                <w:color w:val="auto"/>
                <w:sz w:val="24"/>
              </w:rPr>
            </w:pPr>
            <w:r>
              <w:rPr>
                <w:rFonts w:ascii="Times New Roman" w:hAnsi="Times New Roman"/>
                <w:bCs/>
                <w:color w:val="auto"/>
                <w:sz w:val="24"/>
              </w:rPr>
              <w:t>序号</w:t>
            </w:r>
          </w:p>
        </w:tc>
        <w:tc>
          <w:tcPr>
            <w:tcW w:w="3435" w:type="dxa"/>
            <w:vAlign w:val="center"/>
          </w:tcPr>
          <w:p>
            <w:pPr>
              <w:spacing w:line="240" w:lineRule="auto"/>
              <w:ind w:firstLine="0" w:firstLineChars="0"/>
              <w:jc w:val="center"/>
              <w:rPr>
                <w:rFonts w:ascii="Times New Roman" w:hAnsi="Times New Roman"/>
                <w:bCs/>
                <w:color w:val="auto"/>
                <w:sz w:val="24"/>
              </w:rPr>
            </w:pPr>
            <w:r>
              <w:rPr>
                <w:rFonts w:ascii="Times New Roman" w:hAnsi="Times New Roman"/>
                <w:bCs/>
                <w:color w:val="auto"/>
                <w:sz w:val="24"/>
              </w:rPr>
              <w:t>暴露问题</w:t>
            </w:r>
          </w:p>
        </w:tc>
        <w:tc>
          <w:tcPr>
            <w:tcW w:w="4270" w:type="dxa"/>
            <w:vAlign w:val="center"/>
          </w:tcPr>
          <w:p>
            <w:pPr>
              <w:spacing w:line="240" w:lineRule="auto"/>
              <w:ind w:firstLine="0" w:firstLineChars="0"/>
              <w:jc w:val="center"/>
              <w:rPr>
                <w:rFonts w:ascii="Times New Roman" w:hAnsi="Times New Roman"/>
                <w:bCs/>
                <w:color w:val="auto"/>
                <w:sz w:val="24"/>
              </w:rPr>
            </w:pPr>
            <w:r>
              <w:rPr>
                <w:rFonts w:ascii="Times New Roman" w:hAnsi="Times New Roman"/>
                <w:bCs/>
                <w:color w:val="auto"/>
                <w:sz w:val="24"/>
              </w:rPr>
              <w:t>解决措施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760" w:type="dxa"/>
            <w:vAlign w:val="center"/>
          </w:tcPr>
          <w:p>
            <w:pPr>
              <w:spacing w:line="240" w:lineRule="auto"/>
              <w:ind w:firstLine="0" w:firstLineChars="0"/>
              <w:jc w:val="center"/>
              <w:rPr>
                <w:rFonts w:ascii="Times New Roman" w:hAnsi="Times New Roman"/>
                <w:color w:val="auto"/>
                <w:sz w:val="24"/>
              </w:rPr>
            </w:pPr>
            <w:r>
              <w:rPr>
                <w:rFonts w:ascii="Times New Roman" w:hAnsi="Times New Roman"/>
                <w:color w:val="auto"/>
                <w:sz w:val="24"/>
              </w:rPr>
              <w:t>1</w:t>
            </w:r>
          </w:p>
        </w:tc>
        <w:tc>
          <w:tcPr>
            <w:tcW w:w="3435" w:type="dxa"/>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rPr>
              <w:t>应急设备、物质不够齐全，且应急物资未放在取用方便的位置。</w:t>
            </w:r>
          </w:p>
        </w:tc>
        <w:tc>
          <w:tcPr>
            <w:tcW w:w="4270" w:type="dxa"/>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rPr>
              <w:t>根据突发环境事件情景分析补充完善应急装备物资，并把应急物资放在取用方便，能够及时应急的地方。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60" w:type="dxa"/>
            <w:vAlign w:val="center"/>
          </w:tcPr>
          <w:p>
            <w:pPr>
              <w:spacing w:line="240" w:lineRule="auto"/>
              <w:ind w:firstLine="0" w:firstLineChars="0"/>
              <w:jc w:val="center"/>
              <w:rPr>
                <w:rFonts w:ascii="Times New Roman" w:hAnsi="Times New Roman"/>
                <w:color w:val="auto"/>
                <w:sz w:val="24"/>
              </w:rPr>
            </w:pPr>
            <w:r>
              <w:rPr>
                <w:rFonts w:ascii="Times New Roman" w:hAnsi="Times New Roman"/>
                <w:color w:val="auto"/>
                <w:sz w:val="24"/>
              </w:rPr>
              <w:t>2</w:t>
            </w:r>
          </w:p>
        </w:tc>
        <w:tc>
          <w:tcPr>
            <w:tcW w:w="3435" w:type="dxa"/>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lang w:val="en-US" w:eastAsia="zh-CN"/>
              </w:rPr>
              <w:t>员工</w:t>
            </w:r>
            <w:r>
              <w:rPr>
                <w:rFonts w:hint="eastAsia" w:ascii="Times New Roman" w:hAnsi="Times New Roman"/>
                <w:color w:val="auto"/>
                <w:sz w:val="24"/>
              </w:rPr>
              <w:t>安全意识不强，实际应对能力差。</w:t>
            </w:r>
          </w:p>
        </w:tc>
        <w:tc>
          <w:tcPr>
            <w:tcW w:w="4270" w:type="dxa"/>
            <w:vAlign w:val="center"/>
          </w:tcPr>
          <w:p>
            <w:pPr>
              <w:spacing w:line="240" w:lineRule="auto"/>
              <w:ind w:firstLine="0" w:firstLineChars="0"/>
              <w:jc w:val="center"/>
              <w:rPr>
                <w:rFonts w:ascii="Times New Roman" w:hAnsi="Times New Roman"/>
                <w:color w:val="auto"/>
                <w:sz w:val="24"/>
              </w:rPr>
            </w:pPr>
            <w:r>
              <w:rPr>
                <w:rFonts w:hint="eastAsia" w:ascii="Times New Roman" w:hAnsi="Times New Roman"/>
                <w:color w:val="auto"/>
                <w:sz w:val="24"/>
              </w:rPr>
              <w:t>加强员工安全应急培训，通过定期组织现场</w:t>
            </w:r>
            <w:r>
              <w:rPr>
                <w:rFonts w:hint="eastAsia" w:ascii="Times New Roman" w:hAnsi="Times New Roman"/>
                <w:color w:val="auto"/>
                <w:sz w:val="24"/>
                <w:lang w:val="en-US" w:eastAsia="zh-CN"/>
              </w:rPr>
              <w:t>演练</w:t>
            </w:r>
            <w:r>
              <w:rPr>
                <w:rFonts w:hint="eastAsia" w:ascii="Times New Roman" w:hAnsi="Times New Roman"/>
                <w:color w:val="auto"/>
                <w:sz w:val="24"/>
              </w:rPr>
              <w:t>提高员工安全环保意识。</w:t>
            </w:r>
          </w:p>
        </w:tc>
      </w:tr>
      <w:bookmarkEnd w:id="79"/>
    </w:tbl>
    <w:p>
      <w:pPr>
        <w:pStyle w:val="4"/>
        <w:rPr>
          <w:color w:val="auto"/>
        </w:rPr>
      </w:pPr>
    </w:p>
    <w:sectPr>
      <w:headerReference r:id="rId11" w:type="default"/>
      <w:footerReference r:id="rId12"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roman"/>
    <w:pitch w:val="default"/>
    <w:sig w:usb0="FFFFFFFF" w:usb1="E9FFFFFF" w:usb2="0000003F" w:usb3="00000000" w:csb0="603F01FF" w:csb1="FFFF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v:imagedata o:title=""/>
          <o:lock v:ext="edit" aspectratio="f"/>
          <v:textbox inset="0mm,0mm,0mm,0mm" style="mso-fit-shape-to-text:t;">
            <w:txbxContent>
              <w:p>
                <w:pPr>
                  <w:ind w:firstLine="560"/>
                  <w:rPr>
                    <w:sz w:val="18"/>
                  </w:rPr>
                </w:pPr>
                <w:r>
                  <w:fldChar w:fldCharType="begin"/>
                </w:r>
                <w:r>
                  <w:instrText xml:space="preserve"> PAGE  \* MERGEFORMAT </w:instrText>
                </w:r>
                <w:r>
                  <w:fldChar w:fldCharType="separate"/>
                </w:r>
                <w:r>
                  <w:rPr>
                    <w:sz w:val="18"/>
                  </w:rPr>
                  <w:t>9</w:t>
                </w:r>
                <w:r>
                  <w:rPr>
                    <w:sz w:val="18"/>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0" w:firstLineChars="0"/>
      <w:jc w:val="left"/>
    </w:pPr>
    <w:r>
      <w:rPr>
        <w:rFonts w:hint="eastAsia"/>
        <w:lang w:eastAsia="zh-CN"/>
      </w:rPr>
      <w:t>咸阳顺天商贸有限公司加油站</w:t>
    </w:r>
    <w:r>
      <w:rPr>
        <w:rFonts w:hint="eastAsia"/>
      </w:rPr>
      <w:t xml:space="preserve">                         </w:t>
    </w:r>
    <w:r>
      <w:rPr>
        <w:rFonts w:hint="eastAsia"/>
        <w:lang w:val="en-US" w:eastAsia="zh-CN"/>
      </w:rPr>
      <w:t xml:space="preserve">                                 </w:t>
    </w:r>
    <w:r>
      <w:rPr>
        <w:rFonts w:hint="eastAsia"/>
      </w:rPr>
      <w:t>编制说明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0683BF"/>
    <w:multiLevelType w:val="singleLevel"/>
    <w:tmpl w:val="3E0683BF"/>
    <w:lvl w:ilvl="0" w:tentative="0">
      <w:start w:val="1"/>
      <w:numFmt w:val="bullet"/>
      <w:pStyle w:val="7"/>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BjMzBmY2NkODQzNWUwY2FjOGRmZjU0ZTNkOTM3MGQifQ=="/>
  </w:docVars>
  <w:rsids>
    <w:rsidRoot w:val="2F2C6513"/>
    <w:rsid w:val="00032DEC"/>
    <w:rsid w:val="0004717D"/>
    <w:rsid w:val="000743A8"/>
    <w:rsid w:val="00095A05"/>
    <w:rsid w:val="000E7722"/>
    <w:rsid w:val="000E7B58"/>
    <w:rsid w:val="001063FC"/>
    <w:rsid w:val="0013205F"/>
    <w:rsid w:val="00152C68"/>
    <w:rsid w:val="001A6908"/>
    <w:rsid w:val="00221F06"/>
    <w:rsid w:val="002359DB"/>
    <w:rsid w:val="002A11D8"/>
    <w:rsid w:val="002B55C8"/>
    <w:rsid w:val="002D1E31"/>
    <w:rsid w:val="002E3DBE"/>
    <w:rsid w:val="002E57BD"/>
    <w:rsid w:val="003118A5"/>
    <w:rsid w:val="00357743"/>
    <w:rsid w:val="00390171"/>
    <w:rsid w:val="003941B1"/>
    <w:rsid w:val="0042566A"/>
    <w:rsid w:val="00430EF5"/>
    <w:rsid w:val="00455D6A"/>
    <w:rsid w:val="00490928"/>
    <w:rsid w:val="004A0ECE"/>
    <w:rsid w:val="004D4F98"/>
    <w:rsid w:val="004E00D1"/>
    <w:rsid w:val="0053279A"/>
    <w:rsid w:val="005822F1"/>
    <w:rsid w:val="00593F6D"/>
    <w:rsid w:val="005E7868"/>
    <w:rsid w:val="00686A0D"/>
    <w:rsid w:val="006A58A3"/>
    <w:rsid w:val="006B4398"/>
    <w:rsid w:val="006F3086"/>
    <w:rsid w:val="007113FE"/>
    <w:rsid w:val="007178B9"/>
    <w:rsid w:val="007251A2"/>
    <w:rsid w:val="00737734"/>
    <w:rsid w:val="007C3573"/>
    <w:rsid w:val="007D09F5"/>
    <w:rsid w:val="008142F8"/>
    <w:rsid w:val="00816443"/>
    <w:rsid w:val="00817670"/>
    <w:rsid w:val="00833CC2"/>
    <w:rsid w:val="00867CC7"/>
    <w:rsid w:val="008A57EC"/>
    <w:rsid w:val="00900052"/>
    <w:rsid w:val="0091454C"/>
    <w:rsid w:val="00940FF9"/>
    <w:rsid w:val="009421F6"/>
    <w:rsid w:val="00966BE5"/>
    <w:rsid w:val="0097784C"/>
    <w:rsid w:val="009A600A"/>
    <w:rsid w:val="009D2246"/>
    <w:rsid w:val="009D273D"/>
    <w:rsid w:val="009E0287"/>
    <w:rsid w:val="00A16047"/>
    <w:rsid w:val="00A3624D"/>
    <w:rsid w:val="00A61F1B"/>
    <w:rsid w:val="00A63DBC"/>
    <w:rsid w:val="00A66995"/>
    <w:rsid w:val="00A71754"/>
    <w:rsid w:val="00A7389A"/>
    <w:rsid w:val="00A85488"/>
    <w:rsid w:val="00A860BB"/>
    <w:rsid w:val="00A86A9C"/>
    <w:rsid w:val="00A95E12"/>
    <w:rsid w:val="00AB786E"/>
    <w:rsid w:val="00AC42B6"/>
    <w:rsid w:val="00AC7D3A"/>
    <w:rsid w:val="00AE7ACF"/>
    <w:rsid w:val="00B77D57"/>
    <w:rsid w:val="00B816F8"/>
    <w:rsid w:val="00B87D92"/>
    <w:rsid w:val="00BB02EC"/>
    <w:rsid w:val="00C1043E"/>
    <w:rsid w:val="00C154B8"/>
    <w:rsid w:val="00C224E7"/>
    <w:rsid w:val="00C30296"/>
    <w:rsid w:val="00C374E2"/>
    <w:rsid w:val="00C5134E"/>
    <w:rsid w:val="00C701E6"/>
    <w:rsid w:val="00CA733A"/>
    <w:rsid w:val="00CC5F62"/>
    <w:rsid w:val="00D05AB7"/>
    <w:rsid w:val="00D07A30"/>
    <w:rsid w:val="00D40753"/>
    <w:rsid w:val="00D55707"/>
    <w:rsid w:val="00D85B86"/>
    <w:rsid w:val="00D97FFC"/>
    <w:rsid w:val="00DF3BA0"/>
    <w:rsid w:val="00E201BE"/>
    <w:rsid w:val="00E3391C"/>
    <w:rsid w:val="00E33CA9"/>
    <w:rsid w:val="00E4277B"/>
    <w:rsid w:val="00E72AE7"/>
    <w:rsid w:val="00E75C21"/>
    <w:rsid w:val="00E80BF8"/>
    <w:rsid w:val="00E87D24"/>
    <w:rsid w:val="00EA31A5"/>
    <w:rsid w:val="00F14623"/>
    <w:rsid w:val="00F62FA9"/>
    <w:rsid w:val="00F72BBF"/>
    <w:rsid w:val="00F876E6"/>
    <w:rsid w:val="00F91D4F"/>
    <w:rsid w:val="00FD6AAE"/>
    <w:rsid w:val="00FE60E4"/>
    <w:rsid w:val="00FF3CDA"/>
    <w:rsid w:val="00FF4523"/>
    <w:rsid w:val="010C2082"/>
    <w:rsid w:val="01190EC8"/>
    <w:rsid w:val="01505F15"/>
    <w:rsid w:val="01B91FEF"/>
    <w:rsid w:val="020D5A12"/>
    <w:rsid w:val="0293255D"/>
    <w:rsid w:val="029E2280"/>
    <w:rsid w:val="037A6F8E"/>
    <w:rsid w:val="04404394"/>
    <w:rsid w:val="06C6502F"/>
    <w:rsid w:val="07950DB2"/>
    <w:rsid w:val="07CD34E7"/>
    <w:rsid w:val="08874912"/>
    <w:rsid w:val="0B370D13"/>
    <w:rsid w:val="0BC670AC"/>
    <w:rsid w:val="0BEA0B51"/>
    <w:rsid w:val="0C275966"/>
    <w:rsid w:val="0EF23520"/>
    <w:rsid w:val="0F4B669A"/>
    <w:rsid w:val="0F7B797C"/>
    <w:rsid w:val="116333AA"/>
    <w:rsid w:val="11C16F98"/>
    <w:rsid w:val="12E12D06"/>
    <w:rsid w:val="13022B62"/>
    <w:rsid w:val="13826402"/>
    <w:rsid w:val="14223741"/>
    <w:rsid w:val="14582DB1"/>
    <w:rsid w:val="154B413C"/>
    <w:rsid w:val="168D57EA"/>
    <w:rsid w:val="17C6696D"/>
    <w:rsid w:val="18CC343A"/>
    <w:rsid w:val="1A6033C1"/>
    <w:rsid w:val="1A883007"/>
    <w:rsid w:val="1AE654C9"/>
    <w:rsid w:val="1BB418AC"/>
    <w:rsid w:val="1BF468EC"/>
    <w:rsid w:val="1E2D1C4F"/>
    <w:rsid w:val="1F0255A4"/>
    <w:rsid w:val="207F2647"/>
    <w:rsid w:val="215F157F"/>
    <w:rsid w:val="218872DA"/>
    <w:rsid w:val="21E92DC2"/>
    <w:rsid w:val="21FC4F62"/>
    <w:rsid w:val="24FB539C"/>
    <w:rsid w:val="27BB61DE"/>
    <w:rsid w:val="2981381D"/>
    <w:rsid w:val="2ACA5F11"/>
    <w:rsid w:val="2C225AA5"/>
    <w:rsid w:val="2DAD511E"/>
    <w:rsid w:val="2E1556AD"/>
    <w:rsid w:val="2E4B3B69"/>
    <w:rsid w:val="2F2C6513"/>
    <w:rsid w:val="2F7E7F6E"/>
    <w:rsid w:val="302105A5"/>
    <w:rsid w:val="30A3309F"/>
    <w:rsid w:val="30E804F1"/>
    <w:rsid w:val="31247FE6"/>
    <w:rsid w:val="312D39F9"/>
    <w:rsid w:val="31EE13DB"/>
    <w:rsid w:val="320C00BF"/>
    <w:rsid w:val="32523F5D"/>
    <w:rsid w:val="33C23925"/>
    <w:rsid w:val="34AA70B1"/>
    <w:rsid w:val="35364B20"/>
    <w:rsid w:val="358E29C9"/>
    <w:rsid w:val="35F2081B"/>
    <w:rsid w:val="362829BD"/>
    <w:rsid w:val="36834566"/>
    <w:rsid w:val="36EB29A3"/>
    <w:rsid w:val="375020B4"/>
    <w:rsid w:val="38286CC9"/>
    <w:rsid w:val="38F90665"/>
    <w:rsid w:val="3A9836E7"/>
    <w:rsid w:val="3BD258C9"/>
    <w:rsid w:val="3CD96EC2"/>
    <w:rsid w:val="3E5D65FA"/>
    <w:rsid w:val="3EEF242F"/>
    <w:rsid w:val="42E2404E"/>
    <w:rsid w:val="44616288"/>
    <w:rsid w:val="45D870F5"/>
    <w:rsid w:val="46A3337A"/>
    <w:rsid w:val="47CA5D3D"/>
    <w:rsid w:val="48BB76E5"/>
    <w:rsid w:val="49E3775A"/>
    <w:rsid w:val="4B7479D7"/>
    <w:rsid w:val="4BE409A9"/>
    <w:rsid w:val="4C8F05BD"/>
    <w:rsid w:val="4CC47A6E"/>
    <w:rsid w:val="4E9F2DF6"/>
    <w:rsid w:val="50093B7F"/>
    <w:rsid w:val="508C0D8F"/>
    <w:rsid w:val="50E31D57"/>
    <w:rsid w:val="51F4008A"/>
    <w:rsid w:val="532B1C36"/>
    <w:rsid w:val="537E1A3B"/>
    <w:rsid w:val="53B3480B"/>
    <w:rsid w:val="54444A33"/>
    <w:rsid w:val="54D22BF5"/>
    <w:rsid w:val="55782BE6"/>
    <w:rsid w:val="55943798"/>
    <w:rsid w:val="569622C9"/>
    <w:rsid w:val="56F6271E"/>
    <w:rsid w:val="5A3700D4"/>
    <w:rsid w:val="5AF64C36"/>
    <w:rsid w:val="5F3C535F"/>
    <w:rsid w:val="61C55405"/>
    <w:rsid w:val="62B056B6"/>
    <w:rsid w:val="62F85366"/>
    <w:rsid w:val="665F1585"/>
    <w:rsid w:val="699B4D3E"/>
    <w:rsid w:val="6B2B7B8E"/>
    <w:rsid w:val="6B3D7496"/>
    <w:rsid w:val="6B4F55A3"/>
    <w:rsid w:val="6BB64010"/>
    <w:rsid w:val="6BC71D79"/>
    <w:rsid w:val="6CCA2775"/>
    <w:rsid w:val="6D1F7993"/>
    <w:rsid w:val="6DF5182B"/>
    <w:rsid w:val="6E1C34E9"/>
    <w:rsid w:val="72B9207F"/>
    <w:rsid w:val="736D14A6"/>
    <w:rsid w:val="73ED07EB"/>
    <w:rsid w:val="74047369"/>
    <w:rsid w:val="75B12BA6"/>
    <w:rsid w:val="783B6EA3"/>
    <w:rsid w:val="79C61307"/>
    <w:rsid w:val="7A0F4A47"/>
    <w:rsid w:val="7A397452"/>
    <w:rsid w:val="7AAB1C13"/>
    <w:rsid w:val="7B045CD7"/>
    <w:rsid w:val="7B3F7D5E"/>
    <w:rsid w:val="7BAB6FC2"/>
    <w:rsid w:val="7CC41B8F"/>
    <w:rsid w:val="7D0F14DA"/>
    <w:rsid w:val="7E195CFE"/>
    <w:rsid w:val="7E6C47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480" w:firstLineChars="200"/>
      <w:jc w:val="both"/>
    </w:pPr>
    <w:rPr>
      <w:rFonts w:ascii="Calibri" w:hAnsi="Calibri" w:eastAsia="仿宋" w:cs="Times New Roman"/>
      <w:kern w:val="2"/>
      <w:sz w:val="28"/>
      <w:szCs w:val="24"/>
      <w:lang w:val="en-US" w:eastAsia="zh-CN" w:bidi="ar-SA"/>
    </w:rPr>
  </w:style>
  <w:style w:type="paragraph" w:styleId="3">
    <w:name w:val="heading 1"/>
    <w:basedOn w:val="1"/>
    <w:next w:val="1"/>
    <w:qFormat/>
    <w:uiPriority w:val="0"/>
    <w:pPr>
      <w:keepNext/>
      <w:ind w:firstLine="0" w:firstLineChars="0"/>
      <w:outlineLvl w:val="0"/>
    </w:pPr>
    <w:rPr>
      <w:rFonts w:ascii="Times New Roman" w:hAnsi="Times New Roman"/>
      <w:b/>
      <w:bCs/>
      <w:sz w:val="32"/>
    </w:rPr>
  </w:style>
  <w:style w:type="paragraph" w:styleId="4">
    <w:name w:val="heading 2"/>
    <w:basedOn w:val="1"/>
    <w:next w:val="1"/>
    <w:unhideWhenUsed/>
    <w:qFormat/>
    <w:uiPriority w:val="0"/>
    <w:pPr>
      <w:ind w:firstLine="0" w:firstLineChars="0"/>
      <w:outlineLvl w:val="1"/>
    </w:pPr>
    <w:rPr>
      <w:rFonts w:ascii="Times New Roman" w:hAnsi="Times New Roman"/>
      <w:b/>
      <w:bCs/>
      <w:kern w:val="0"/>
      <w:sz w:val="30"/>
      <w:szCs w:val="32"/>
    </w:rPr>
  </w:style>
  <w:style w:type="paragraph" w:styleId="5">
    <w:name w:val="heading 3"/>
    <w:basedOn w:val="1"/>
    <w:next w:val="1"/>
    <w:unhideWhenUsed/>
    <w:qFormat/>
    <w:uiPriority w:val="0"/>
    <w:pPr>
      <w:ind w:firstLine="0" w:firstLineChars="0"/>
      <w:outlineLvl w:val="2"/>
    </w:pPr>
    <w:rPr>
      <w:rFonts w:ascii="Times New Roman" w:hAnsi="Times New Roman"/>
      <w:b/>
      <w:bCs/>
      <w:kern w:val="0"/>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6">
    <w:name w:val="Body Text"/>
    <w:basedOn w:val="1"/>
    <w:next w:val="7"/>
    <w:qFormat/>
    <w:uiPriority w:val="1"/>
    <w:rPr>
      <w:rFonts w:ascii="仿宋" w:hAnsi="仿宋" w:eastAsia="仿宋" w:cs="仿宋"/>
      <w:sz w:val="28"/>
      <w:szCs w:val="28"/>
      <w:lang w:val="zh-CN" w:eastAsia="zh-CN" w:bidi="zh-CN"/>
    </w:rPr>
  </w:style>
  <w:style w:type="paragraph" w:styleId="7">
    <w:name w:val="List Bullet 5"/>
    <w:basedOn w:val="1"/>
    <w:uiPriority w:val="0"/>
    <w:pPr>
      <w:numPr>
        <w:ilvl w:val="0"/>
        <w:numId w:val="1"/>
      </w:numPr>
    </w:pPr>
  </w:style>
  <w:style w:type="paragraph" w:styleId="8">
    <w:name w:val="Body Text Indent"/>
    <w:basedOn w:val="1"/>
    <w:qFormat/>
    <w:uiPriority w:val="0"/>
    <w:pPr>
      <w:spacing w:after="120"/>
      <w:ind w:left="420" w:leftChars="200"/>
    </w:pPr>
  </w:style>
  <w:style w:type="paragraph" w:styleId="9">
    <w:name w:val="Balloon Text"/>
    <w:basedOn w:val="1"/>
    <w:link w:val="19"/>
    <w:qFormat/>
    <w:uiPriority w:val="0"/>
    <w:pPr>
      <w:spacing w:line="240" w:lineRule="auto"/>
    </w:pPr>
    <w:rPr>
      <w:sz w:val="18"/>
      <w:szCs w:val="18"/>
    </w:rPr>
  </w:style>
  <w:style w:type="paragraph" w:styleId="10">
    <w:name w:val="footer"/>
    <w:basedOn w:val="1"/>
    <w:qFormat/>
    <w:uiPriority w:val="0"/>
    <w:pPr>
      <w:tabs>
        <w:tab w:val="center" w:pos="4153"/>
        <w:tab w:val="right" w:pos="8306"/>
      </w:tabs>
      <w:jc w:val="left"/>
    </w:pPr>
    <w:rPr>
      <w:sz w:val="18"/>
    </w:rPr>
  </w:style>
  <w:style w:type="paragraph" w:styleId="11">
    <w:name w:val="header"/>
    <w:basedOn w:val="1"/>
    <w:link w:val="18"/>
    <w:qFormat/>
    <w:uiPriority w:val="99"/>
    <w:pPr>
      <w:pBdr>
        <w:bottom w:val="single" w:color="auto" w:sz="6" w:space="1"/>
      </w:pBdr>
      <w:tabs>
        <w:tab w:val="center" w:pos="4153"/>
        <w:tab w:val="right" w:pos="8306"/>
      </w:tabs>
      <w:spacing w:line="240" w:lineRule="auto"/>
      <w:jc w:val="center"/>
    </w:pPr>
    <w:rPr>
      <w:sz w:val="18"/>
      <w:szCs w:val="18"/>
    </w:rPr>
  </w:style>
  <w:style w:type="paragraph" w:styleId="12">
    <w:name w:val="Normal (Web)"/>
    <w:basedOn w:val="1"/>
    <w:qFormat/>
    <w:uiPriority w:val="99"/>
    <w:pPr>
      <w:widowControl/>
      <w:spacing w:before="100" w:beforeAutospacing="1" w:after="100" w:afterAutospacing="1"/>
      <w:jc w:val="left"/>
    </w:pPr>
    <w:rPr>
      <w:rFonts w:ascii="Arial Unicode MS" w:hAnsi="Arial Unicode MS" w:eastAsia="Arial Unicode MS" w:cs="Arial Unicode MS"/>
      <w:kern w:val="0"/>
      <w:sz w:val="24"/>
    </w:rPr>
  </w:style>
  <w:style w:type="paragraph" w:styleId="13">
    <w:name w:val="Title"/>
    <w:basedOn w:val="1"/>
    <w:next w:val="1"/>
    <w:link w:val="21"/>
    <w:qFormat/>
    <w:uiPriority w:val="0"/>
    <w:pPr>
      <w:spacing w:before="240" w:after="60"/>
      <w:jc w:val="center"/>
      <w:outlineLvl w:val="0"/>
    </w:pPr>
    <w:rPr>
      <w:rFonts w:eastAsia="宋体" w:asciiTheme="majorHAnsi" w:hAnsiTheme="majorHAnsi" w:cstheme="majorBidi"/>
      <w:b/>
      <w:bCs/>
      <w:sz w:val="32"/>
      <w:szCs w:val="32"/>
    </w:rPr>
  </w:style>
  <w:style w:type="paragraph" w:styleId="14">
    <w:name w:val="Body Text First Indent"/>
    <w:basedOn w:val="6"/>
    <w:qFormat/>
    <w:uiPriority w:val="0"/>
    <w:pPr>
      <w:adjustRightInd/>
      <w:spacing w:after="120" w:line="240" w:lineRule="auto"/>
      <w:ind w:firstLine="420" w:firstLineChars="100"/>
    </w:pPr>
    <w:rPr>
      <w:kern w:val="2"/>
      <w:sz w:val="21"/>
    </w:rPr>
  </w:style>
  <w:style w:type="table" w:styleId="16">
    <w:name w:val="Table Grid"/>
    <w:basedOn w:val="1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8">
    <w:name w:val="页眉 Char"/>
    <w:basedOn w:val="17"/>
    <w:link w:val="11"/>
    <w:qFormat/>
    <w:uiPriority w:val="99"/>
    <w:rPr>
      <w:rFonts w:ascii="Calibri" w:hAnsi="Calibri" w:eastAsia="仿宋"/>
      <w:kern w:val="2"/>
      <w:sz w:val="18"/>
      <w:szCs w:val="18"/>
    </w:rPr>
  </w:style>
  <w:style w:type="character" w:customStyle="1" w:styleId="19">
    <w:name w:val="批注框文本 Char"/>
    <w:basedOn w:val="17"/>
    <w:link w:val="9"/>
    <w:qFormat/>
    <w:uiPriority w:val="0"/>
    <w:rPr>
      <w:rFonts w:ascii="Calibri" w:hAnsi="Calibri" w:eastAsia="仿宋"/>
      <w:kern w:val="2"/>
      <w:sz w:val="18"/>
      <w:szCs w:val="18"/>
    </w:rPr>
  </w:style>
  <w:style w:type="paragraph" w:customStyle="1" w:styleId="20">
    <w:name w:val="正文1"/>
    <w:qFormat/>
    <w:uiPriority w:val="0"/>
    <w:pPr>
      <w:jc w:val="both"/>
    </w:pPr>
    <w:rPr>
      <w:rFonts w:ascii="仿宋" w:hAnsi="仿宋" w:eastAsia="宋体" w:cs="宋体"/>
      <w:kern w:val="2"/>
      <w:sz w:val="21"/>
      <w:szCs w:val="21"/>
      <w:lang w:val="en-US" w:eastAsia="zh-CN" w:bidi="ar-SA"/>
    </w:rPr>
  </w:style>
  <w:style w:type="character" w:customStyle="1" w:styleId="21">
    <w:name w:val="标题 Char"/>
    <w:basedOn w:val="17"/>
    <w:link w:val="13"/>
    <w:qFormat/>
    <w:uiPriority w:val="0"/>
    <w:rPr>
      <w:rFonts w:asciiTheme="majorHAnsi" w:hAnsiTheme="majorHAnsi" w:cstheme="maj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4407</Words>
  <Characters>4489</Characters>
  <Lines>35</Lines>
  <Paragraphs>9</Paragraphs>
  <TotalTime>1</TotalTime>
  <ScaleCrop>false</ScaleCrop>
  <LinksUpToDate>false</LinksUpToDate>
  <CharactersWithSpaces>4540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2020-10-23T07:17:00Z</dcterms:created>
  <dc:creator>Administrator</dc:creator>
  <cp:lastModifiedBy>开心</cp:lastModifiedBy>
  <dcterms:modified xsi:type="dcterms:W3CDTF">2022-08-26T01:25:02Z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840FBFC5D6E740018056BC7616FE15A5</vt:lpwstr>
  </property>
</Properties>
</file>