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52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val="en-US" w:eastAsia="zh-CN"/>
        </w:rPr>
        <w:t>强化金融支持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52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eastAsia="zh-CN"/>
        </w:rPr>
        <w:t>政策兑现申请表</w:t>
      </w:r>
    </w:p>
    <w:bookmarkEnd w:id="0"/>
    <w:tbl>
      <w:tblPr>
        <w:tblStyle w:val="4"/>
        <w:tblW w:w="9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92"/>
        <w:gridCol w:w="2111"/>
        <w:gridCol w:w="2112"/>
        <w:gridCol w:w="2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需与银行账户名称一致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主营项目类别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贴息金额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(万元)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贷款额度(万元)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贴息期限（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实际贷款利率（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借款银行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贷款合同编号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`</w:t>
            </w:r>
          </w:p>
        </w:tc>
        <w:tc>
          <w:tcPr>
            <w:tcW w:w="16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67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银行账户</w:t>
            </w:r>
          </w:p>
        </w:tc>
        <w:tc>
          <w:tcPr>
            <w:tcW w:w="67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5"/>
                <w:kern w:val="0"/>
                <w:sz w:val="24"/>
                <w:szCs w:val="24"/>
                <w:lang w:eastAsia="zh-CN"/>
              </w:rPr>
              <w:t>附件内容</w:t>
            </w:r>
          </w:p>
        </w:tc>
        <w:tc>
          <w:tcPr>
            <w:tcW w:w="84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Noto Sans CJK SC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FF2CA8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hl</cp:lastModifiedBy>
  <dcterms:modified xsi:type="dcterms:W3CDTF">2022-03-01T09:33:18Z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