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eastAsia="宋体"/>
          <w:color w:val="auto"/>
          <w:sz w:val="38"/>
          <w:szCs w:val="38"/>
        </w:rPr>
      </w:pPr>
    </w:p>
    <w:p>
      <w:pPr>
        <w:pStyle w:val="11"/>
        <w:rPr>
          <w:color w:val="auto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仿宋"/>
          <w:b/>
          <w:color w:val="auto"/>
          <w:sz w:val="48"/>
        </w:rPr>
      </w:pPr>
      <w:bookmarkStart w:id="0" w:name="_Hlk33693208"/>
      <w:r>
        <w:rPr>
          <w:rFonts w:hint="eastAsia" w:eastAsia="仿宋"/>
          <w:b/>
          <w:color w:val="auto"/>
          <w:sz w:val="48"/>
        </w:rPr>
        <w:t>陕西云栋实业有限公司</w:t>
      </w:r>
    </w:p>
    <w:bookmarkEnd w:id="0"/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48"/>
        </w:rPr>
      </w:pPr>
      <w:r>
        <w:rPr>
          <w:rFonts w:hint="eastAsia" w:eastAsia="仿宋"/>
          <w:b/>
          <w:color w:val="auto"/>
          <w:sz w:val="48"/>
        </w:rPr>
        <w:t>突发环境事件应急资源调查报告</w:t>
      </w: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4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4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4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4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48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36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36"/>
        </w:rPr>
      </w:pPr>
    </w:p>
    <w:p>
      <w:pPr>
        <w:adjustRightInd w:val="0"/>
        <w:snapToGrid w:val="0"/>
        <w:spacing w:line="360" w:lineRule="auto"/>
        <w:rPr>
          <w:rFonts w:eastAsia="仿宋"/>
          <w:b/>
          <w:color w:val="auto"/>
          <w:sz w:val="36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36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36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color w:val="auto"/>
          <w:sz w:val="36"/>
          <w:szCs w:val="36"/>
        </w:rPr>
      </w:pPr>
      <w:r>
        <w:rPr>
          <w:rFonts w:hint="eastAsia" w:hAnsi="仿宋" w:eastAsia="仿宋"/>
          <w:b/>
          <w:color w:val="auto"/>
          <w:sz w:val="36"/>
          <w:szCs w:val="36"/>
        </w:rPr>
        <w:t>陕西云栋实业有限公司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eastAsia="宋体"/>
          <w:b/>
          <w:color w:val="auto"/>
          <w:sz w:val="30"/>
          <w:szCs w:val="3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3" w:bottom="1440" w:left="1803" w:header="851" w:footer="992" w:gutter="0"/>
          <w:cols w:space="720" w:num="1"/>
          <w:docGrid w:type="lines" w:linePitch="395" w:charSpace="0"/>
        </w:sectPr>
      </w:pPr>
      <w:r>
        <w:rPr>
          <w:rFonts w:eastAsia="宋体"/>
          <w:b/>
          <w:color w:val="auto"/>
          <w:sz w:val="30"/>
          <w:szCs w:val="30"/>
        </w:rPr>
        <w:t>二〇二</w:t>
      </w:r>
      <w:r>
        <w:rPr>
          <w:rFonts w:hint="eastAsia" w:eastAsia="宋体"/>
          <w:b/>
          <w:color w:val="auto"/>
          <w:sz w:val="30"/>
          <w:szCs w:val="30"/>
        </w:rPr>
        <w:t>一</w:t>
      </w:r>
      <w:r>
        <w:rPr>
          <w:rFonts w:eastAsia="宋体"/>
          <w:b/>
          <w:color w:val="auto"/>
          <w:sz w:val="30"/>
          <w:szCs w:val="30"/>
        </w:rPr>
        <w:t>年</w:t>
      </w:r>
      <w:r>
        <w:rPr>
          <w:rFonts w:hint="eastAsia" w:eastAsia="宋体"/>
          <w:b/>
          <w:color w:val="auto"/>
          <w:sz w:val="30"/>
          <w:szCs w:val="30"/>
          <w:lang w:val="en-US" w:eastAsia="zh-CN"/>
        </w:rPr>
        <w:t>十二</w:t>
      </w:r>
      <w:r>
        <w:rPr>
          <w:rFonts w:eastAsia="宋体"/>
          <w:b/>
          <w:color w:val="auto"/>
          <w:sz w:val="30"/>
          <w:szCs w:val="30"/>
        </w:rPr>
        <w:t>月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  <w:r>
        <w:rPr>
          <w:rFonts w:eastAsia="宋体"/>
          <w:b/>
          <w:color w:val="auto"/>
          <w:sz w:val="30"/>
          <w:szCs w:val="30"/>
        </w:rPr>
        <w:t>调查概要</w:t>
      </w:r>
    </w:p>
    <w:p>
      <w:pPr>
        <w:spacing w:line="360" w:lineRule="auto"/>
        <w:ind w:firstLine="480" w:firstLineChars="20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宋体"/>
          <w:color w:val="auto"/>
          <w:sz w:val="24"/>
          <w:szCs w:val="24"/>
        </w:rPr>
      </w:pPr>
      <w:r>
        <w:rPr>
          <w:rFonts w:eastAsia="宋体"/>
          <w:bCs/>
          <w:color w:val="auto"/>
          <w:sz w:val="24"/>
          <w:szCs w:val="24"/>
        </w:rPr>
        <w:t>20</w:t>
      </w:r>
      <w:r>
        <w:rPr>
          <w:rFonts w:hint="eastAsia" w:eastAsia="宋体"/>
          <w:bCs/>
          <w:color w:val="auto"/>
          <w:sz w:val="24"/>
          <w:szCs w:val="24"/>
        </w:rPr>
        <w:t>21</w:t>
      </w:r>
      <w:r>
        <w:rPr>
          <w:rFonts w:eastAsia="宋体"/>
          <w:bCs/>
          <w:color w:val="auto"/>
          <w:sz w:val="24"/>
          <w:szCs w:val="24"/>
        </w:rPr>
        <w:t>年</w:t>
      </w:r>
      <w:r>
        <w:rPr>
          <w:rFonts w:hint="eastAsia" w:eastAsia="宋体"/>
          <w:bCs/>
          <w:color w:val="auto"/>
          <w:sz w:val="24"/>
          <w:szCs w:val="24"/>
          <w:lang w:val="en-US" w:eastAsia="zh-CN"/>
        </w:rPr>
        <w:t>11</w:t>
      </w:r>
      <w:r>
        <w:rPr>
          <w:rFonts w:eastAsia="宋体"/>
          <w:bCs/>
          <w:color w:val="auto"/>
          <w:sz w:val="24"/>
          <w:szCs w:val="24"/>
        </w:rPr>
        <w:t>月</w:t>
      </w:r>
      <w:r>
        <w:rPr>
          <w:rFonts w:hint="eastAsia" w:eastAsia="宋体"/>
          <w:bCs/>
          <w:color w:val="auto"/>
          <w:sz w:val="24"/>
          <w:szCs w:val="24"/>
          <w:lang w:val="en-US" w:eastAsia="zh-CN"/>
        </w:rPr>
        <w:t>30</w:t>
      </w:r>
      <w:r>
        <w:rPr>
          <w:rFonts w:eastAsia="宋体"/>
          <w:bCs/>
          <w:color w:val="auto"/>
          <w:sz w:val="24"/>
          <w:szCs w:val="24"/>
        </w:rPr>
        <w:t>日至202</w:t>
      </w:r>
      <w:r>
        <w:rPr>
          <w:rFonts w:hint="eastAsia" w:eastAsia="宋体"/>
          <w:bCs/>
          <w:color w:val="auto"/>
          <w:sz w:val="24"/>
          <w:szCs w:val="24"/>
        </w:rPr>
        <w:t>1</w:t>
      </w:r>
      <w:r>
        <w:rPr>
          <w:rFonts w:eastAsia="宋体"/>
          <w:bCs/>
          <w:color w:val="auto"/>
          <w:sz w:val="24"/>
          <w:szCs w:val="24"/>
        </w:rPr>
        <w:t>年</w:t>
      </w:r>
      <w:r>
        <w:rPr>
          <w:rFonts w:hint="eastAsia" w:eastAsia="宋体"/>
          <w:bCs/>
          <w:color w:val="auto"/>
          <w:sz w:val="24"/>
          <w:szCs w:val="24"/>
          <w:lang w:val="en-US" w:eastAsia="zh-CN"/>
        </w:rPr>
        <w:t>12</w:t>
      </w:r>
      <w:r>
        <w:rPr>
          <w:rFonts w:eastAsia="宋体"/>
          <w:bCs/>
          <w:color w:val="auto"/>
          <w:sz w:val="24"/>
          <w:szCs w:val="24"/>
        </w:rPr>
        <w:t>月</w:t>
      </w:r>
      <w:r>
        <w:rPr>
          <w:rFonts w:hint="eastAsia" w:eastAsia="宋体"/>
          <w:bCs/>
          <w:color w:val="auto"/>
          <w:sz w:val="24"/>
          <w:szCs w:val="24"/>
          <w:lang w:val="en-US" w:eastAsia="zh-CN"/>
        </w:rPr>
        <w:t>06</w:t>
      </w:r>
      <w:r>
        <w:rPr>
          <w:rFonts w:eastAsia="宋体"/>
          <w:bCs/>
          <w:color w:val="auto"/>
          <w:sz w:val="24"/>
          <w:szCs w:val="24"/>
        </w:rPr>
        <w:t>日，在</w:t>
      </w:r>
      <w:r>
        <w:rPr>
          <w:rFonts w:hint="eastAsia" w:eastAsia="宋体"/>
          <w:bCs/>
          <w:color w:val="auto"/>
          <w:sz w:val="24"/>
          <w:szCs w:val="24"/>
          <w:lang w:eastAsia="zh-CN"/>
        </w:rPr>
        <w:t>西安缨锐山水环境科技有限公司</w:t>
      </w:r>
      <w:r>
        <w:rPr>
          <w:rFonts w:eastAsia="宋体"/>
          <w:color w:val="auto"/>
          <w:sz w:val="24"/>
          <w:szCs w:val="24"/>
        </w:rPr>
        <w:t>的协助下，对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本</w:t>
      </w:r>
      <w:r>
        <w:rPr>
          <w:rFonts w:eastAsia="宋体"/>
          <w:color w:val="auto"/>
          <w:sz w:val="24"/>
          <w:szCs w:val="24"/>
        </w:rPr>
        <w:t>单位厂区范围内的环境资源已经进行了摸底，查清了单位存储的环境应急资源的种类、数量和存储位置，便于突发环境</w:t>
      </w:r>
      <w:r>
        <w:rPr>
          <w:rFonts w:eastAsia="宋体"/>
          <w:color w:val="auto"/>
          <w:sz w:val="24"/>
          <w:szCs w:val="24"/>
        </w:rPr>
        <w:t>事件时调用。</w:t>
      </w:r>
    </w:p>
    <w:p>
      <w:pPr>
        <w:numPr>
          <w:ilvl w:val="0"/>
          <w:numId w:val="1"/>
        </w:numPr>
        <w:tabs>
          <w:tab w:val="clear" w:pos="312"/>
        </w:tabs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  <w:r>
        <w:rPr>
          <w:rFonts w:eastAsia="宋体"/>
          <w:b/>
          <w:color w:val="auto"/>
          <w:sz w:val="30"/>
          <w:szCs w:val="30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调查启动：</w:t>
      </w:r>
      <w:r>
        <w:rPr>
          <w:rFonts w:hint="eastAsia" w:eastAsia="宋体"/>
          <w:color w:val="auto"/>
          <w:sz w:val="24"/>
          <w:szCs w:val="24"/>
        </w:rPr>
        <w:t>202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</w:t>
      </w:r>
      <w:r>
        <w:rPr>
          <w:rFonts w:eastAsia="宋体"/>
          <w:color w:val="auto"/>
          <w:sz w:val="24"/>
          <w:szCs w:val="24"/>
        </w:rPr>
        <w:t>年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11</w:t>
      </w:r>
      <w:r>
        <w:rPr>
          <w:rFonts w:eastAsia="宋体"/>
          <w:color w:val="auto"/>
          <w:sz w:val="24"/>
          <w:szCs w:val="24"/>
        </w:rPr>
        <w:t>月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29</w:t>
      </w:r>
      <w:r>
        <w:rPr>
          <w:rFonts w:eastAsia="宋体"/>
          <w:color w:val="auto"/>
          <w:sz w:val="24"/>
          <w:szCs w:val="24"/>
        </w:rPr>
        <w:t>日，单位通知各部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门</w:t>
      </w:r>
      <w:r>
        <w:rPr>
          <w:rFonts w:eastAsia="宋体"/>
          <w:color w:val="auto"/>
          <w:sz w:val="24"/>
          <w:szCs w:val="24"/>
        </w:rPr>
        <w:t>负责人准时参加筹备会，明确时间、地点和相关材料，应急资源调查工作正式启动；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调查动员：20</w:t>
      </w:r>
      <w:r>
        <w:rPr>
          <w:rFonts w:hint="eastAsia" w:eastAsia="宋体"/>
          <w:color w:val="auto"/>
          <w:sz w:val="24"/>
          <w:szCs w:val="24"/>
        </w:rPr>
        <w:t>2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</w:t>
      </w:r>
      <w:r>
        <w:rPr>
          <w:rFonts w:eastAsia="宋体"/>
          <w:color w:val="auto"/>
          <w:sz w:val="24"/>
          <w:szCs w:val="24"/>
        </w:rPr>
        <w:t>年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11</w:t>
      </w:r>
      <w:r>
        <w:rPr>
          <w:rFonts w:eastAsia="宋体"/>
          <w:color w:val="auto"/>
          <w:sz w:val="24"/>
          <w:szCs w:val="24"/>
        </w:rPr>
        <w:t>月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30</w:t>
      </w:r>
      <w:r>
        <w:rPr>
          <w:rFonts w:eastAsia="宋体"/>
          <w:color w:val="auto"/>
          <w:sz w:val="24"/>
          <w:szCs w:val="24"/>
        </w:rPr>
        <w:t>日，</w:t>
      </w:r>
      <w:r>
        <w:rPr>
          <w:rFonts w:hint="eastAsia" w:eastAsia="宋体"/>
          <w:color w:val="auto"/>
          <w:sz w:val="24"/>
          <w:szCs w:val="24"/>
          <w:lang w:eastAsia="zh-CN"/>
        </w:rPr>
        <w:t>总指挥陈栋</w:t>
      </w:r>
      <w:r>
        <w:rPr>
          <w:rFonts w:eastAsia="宋体"/>
          <w:color w:val="auto"/>
          <w:sz w:val="24"/>
          <w:szCs w:val="24"/>
        </w:rPr>
        <w:t>主持调查筹备会，副指挥及各部门负责人参加，会议决定调查分为内部与外部两个方向进行，外部主要更新监测单位、主管部门的相关信息；内部分为人力资源、物质资源、资金三部分，由</w:t>
      </w:r>
      <w:r>
        <w:rPr>
          <w:rFonts w:hint="eastAsia" w:eastAsia="宋体"/>
          <w:color w:val="auto"/>
          <w:sz w:val="24"/>
          <w:szCs w:val="24"/>
          <w:lang w:eastAsia="zh-CN"/>
        </w:rPr>
        <w:t>副指挥刘攀登</w:t>
      </w:r>
      <w:r>
        <w:rPr>
          <w:rFonts w:eastAsia="宋体"/>
          <w:color w:val="auto"/>
          <w:sz w:val="24"/>
          <w:szCs w:val="24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调查培训：</w:t>
      </w:r>
      <w:r>
        <w:rPr>
          <w:rFonts w:hint="eastAsia" w:eastAsia="宋体"/>
          <w:color w:val="auto"/>
          <w:sz w:val="24"/>
          <w:szCs w:val="24"/>
          <w:lang w:eastAsia="zh-CN"/>
        </w:rPr>
        <w:t>副指挥刘攀登</w:t>
      </w:r>
      <w:r>
        <w:rPr>
          <w:rFonts w:eastAsia="宋体"/>
          <w:color w:val="auto"/>
          <w:sz w:val="24"/>
          <w:szCs w:val="24"/>
        </w:rPr>
        <w:t>向各部门负责人、各调查小组传达调查的相关详细情况，安排部署各小组的工作。各小组、部门负责人根据小组、部门的具体情况，分配人员、定制计划；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数据采集：各小组、部门按照安排部署开展工作，对各自生产范围内的应急物资资源展开清查、登记，汇总成表，</w:t>
      </w:r>
      <w:r>
        <w:rPr>
          <w:rFonts w:hint="eastAsia" w:eastAsia="宋体"/>
          <w:color w:val="auto"/>
          <w:sz w:val="24"/>
          <w:szCs w:val="24"/>
        </w:rPr>
        <w:t>202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</w:t>
      </w:r>
      <w:r>
        <w:rPr>
          <w:rFonts w:eastAsia="宋体"/>
          <w:color w:val="auto"/>
          <w:sz w:val="24"/>
          <w:szCs w:val="24"/>
        </w:rPr>
        <w:t>年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11</w:t>
      </w:r>
      <w:r>
        <w:rPr>
          <w:rFonts w:eastAsia="宋体"/>
          <w:color w:val="auto"/>
          <w:sz w:val="24"/>
          <w:szCs w:val="24"/>
        </w:rPr>
        <w:t>月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30</w:t>
      </w:r>
      <w:r>
        <w:rPr>
          <w:rFonts w:eastAsia="宋体"/>
          <w:color w:val="auto"/>
          <w:sz w:val="24"/>
          <w:szCs w:val="24"/>
        </w:rPr>
        <w:t>日，各部门按照要求对各自所保管的物质资源进行汇总并向小组、部门负责人汇报；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同日</w:t>
      </w:r>
      <w:r>
        <w:rPr>
          <w:rFonts w:eastAsia="宋体"/>
          <w:color w:val="auto"/>
          <w:sz w:val="24"/>
          <w:szCs w:val="24"/>
        </w:rPr>
        <w:t>，单位对资金完成拨付，设立应急专款</w:t>
      </w:r>
      <w:r>
        <w:rPr>
          <w:rFonts w:eastAsia="宋体"/>
          <w:color w:val="auto"/>
          <w:sz w:val="24"/>
          <w:szCs w:val="24"/>
        </w:rPr>
        <w:t>；</w:t>
      </w:r>
      <w:r>
        <w:rPr>
          <w:rFonts w:eastAsia="宋体"/>
          <w:color w:val="auto"/>
          <w:sz w:val="24"/>
          <w:szCs w:val="24"/>
        </w:rPr>
        <w:t>完成重新架构，梳理各应急小组人员向副指挥汇报；202</w:t>
      </w:r>
      <w:r>
        <w:rPr>
          <w:rFonts w:hint="eastAsia" w:eastAsia="宋体"/>
          <w:color w:val="auto"/>
          <w:sz w:val="24"/>
          <w:szCs w:val="24"/>
        </w:rPr>
        <w:t>1</w:t>
      </w:r>
      <w:r>
        <w:rPr>
          <w:rFonts w:eastAsia="宋体"/>
          <w:color w:val="auto"/>
          <w:sz w:val="24"/>
          <w:szCs w:val="24"/>
        </w:rPr>
        <w:t>年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12</w:t>
      </w:r>
      <w:r>
        <w:rPr>
          <w:rFonts w:eastAsia="宋体"/>
          <w:color w:val="auto"/>
          <w:sz w:val="24"/>
          <w:szCs w:val="24"/>
        </w:rPr>
        <w:t>月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06</w:t>
      </w:r>
      <w:r>
        <w:rPr>
          <w:rFonts w:eastAsia="宋体"/>
          <w:color w:val="auto"/>
          <w:sz w:val="24"/>
          <w:szCs w:val="24"/>
        </w:rPr>
        <w:t>日，副指挥将物资资源、资金、人力资源向总指挥汇报。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调查数据分析：副指挥主持，各小组、各部</w:t>
      </w:r>
      <w:r>
        <w:rPr>
          <w:rFonts w:hint="eastAsia" w:eastAsia="宋体"/>
          <w:color w:val="auto"/>
          <w:sz w:val="24"/>
          <w:szCs w:val="24"/>
        </w:rPr>
        <w:t>门</w:t>
      </w:r>
      <w:r>
        <w:rPr>
          <w:rFonts w:eastAsia="宋体"/>
          <w:color w:val="auto"/>
          <w:sz w:val="24"/>
          <w:szCs w:val="24"/>
        </w:rPr>
        <w:t>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调查报告编制：总指挥主持，编制小组汇总编制资料，邀请外部单位协助。202</w:t>
      </w:r>
      <w:r>
        <w:rPr>
          <w:rFonts w:hint="eastAsia" w:eastAsia="宋体"/>
          <w:color w:val="auto"/>
          <w:sz w:val="24"/>
          <w:szCs w:val="24"/>
        </w:rPr>
        <w:t>1</w:t>
      </w:r>
      <w:r>
        <w:rPr>
          <w:rFonts w:eastAsia="宋体"/>
          <w:color w:val="auto"/>
          <w:sz w:val="24"/>
          <w:szCs w:val="24"/>
        </w:rPr>
        <w:t>年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12</w:t>
      </w:r>
      <w:r>
        <w:rPr>
          <w:rFonts w:eastAsia="宋体"/>
          <w:color w:val="auto"/>
          <w:sz w:val="24"/>
          <w:szCs w:val="24"/>
        </w:rPr>
        <w:t>月</w:t>
      </w:r>
      <w:r>
        <w:rPr>
          <w:rFonts w:hint="eastAsia" w:eastAsia="宋体"/>
          <w:color w:val="auto"/>
          <w:sz w:val="24"/>
          <w:szCs w:val="24"/>
          <w:lang w:val="en-US" w:eastAsia="zh-CN"/>
        </w:rPr>
        <w:t>12</w:t>
      </w:r>
      <w:r>
        <w:rPr>
          <w:rFonts w:eastAsia="宋体"/>
          <w:color w:val="auto"/>
          <w:sz w:val="24"/>
          <w:szCs w:val="24"/>
        </w:rPr>
        <w:t>日，总指挥审核签字，资料下发各部门，相关资料进行备案，调查完成。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rPr>
          <w:rFonts w:eastAsia="宋体"/>
          <w:color w:val="auto"/>
          <w:sz w:val="24"/>
          <w:szCs w:val="24"/>
        </w:rPr>
      </w:pPr>
      <w:r>
        <w:rPr>
          <w:rFonts w:eastAsia="宋体"/>
          <w:color w:val="auto"/>
          <w:sz w:val="24"/>
          <w:szCs w:val="24"/>
        </w:rPr>
        <w:t>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-160" w:leftChars="0" w:firstLine="480" w:firstLineChars="0"/>
        <w:jc w:val="left"/>
        <w:rPr>
          <w:rFonts w:eastAsia="宋体"/>
          <w:b/>
          <w:color w:val="auto"/>
          <w:sz w:val="30"/>
          <w:szCs w:val="30"/>
        </w:rPr>
      </w:pPr>
      <w:r>
        <w:rPr>
          <w:rFonts w:eastAsia="宋体"/>
          <w:color w:val="auto"/>
          <w:sz w:val="24"/>
          <w:szCs w:val="24"/>
        </w:rPr>
        <w:t>调查结果：经过调查明确了单位内部、外部应急资源，精简了应急机构，设立了专项资金。</w:t>
      </w:r>
    </w:p>
    <w:p>
      <w:pPr>
        <w:numPr>
          <w:ilvl w:val="0"/>
          <w:numId w:val="1"/>
        </w:numPr>
        <w:tabs>
          <w:tab w:val="clear" w:pos="312"/>
        </w:tabs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  <w:r>
        <w:rPr>
          <w:rFonts w:eastAsia="宋体"/>
          <w:b/>
          <w:color w:val="auto"/>
          <w:sz w:val="30"/>
          <w:szCs w:val="30"/>
        </w:rPr>
        <w:t>调查结果与结论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宋体"/>
          <w:bCs/>
          <w:color w:val="auto"/>
          <w:sz w:val="24"/>
          <w:szCs w:val="24"/>
        </w:rPr>
      </w:pPr>
      <w:r>
        <w:rPr>
          <w:rFonts w:eastAsia="宋体"/>
          <w:bCs/>
          <w:color w:val="auto"/>
          <w:sz w:val="24"/>
          <w:szCs w:val="24"/>
        </w:rPr>
        <w:t>《</w:t>
      </w:r>
      <w:r>
        <w:rPr>
          <w:rFonts w:hint="eastAsia" w:eastAsia="宋体"/>
          <w:bCs/>
          <w:color w:val="auto"/>
          <w:sz w:val="24"/>
          <w:szCs w:val="24"/>
          <w:lang w:eastAsia="zh-CN"/>
        </w:rPr>
        <w:t>陕西云栋实业有限公司</w:t>
      </w:r>
      <w:r>
        <w:rPr>
          <w:rFonts w:eastAsia="宋体"/>
          <w:bCs/>
          <w:color w:val="auto"/>
          <w:sz w:val="24"/>
          <w:szCs w:val="24"/>
        </w:rPr>
        <w:t>突发环境事件风险评估报告》评定单位风险等级为一般风险等级。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宋体"/>
          <w:bCs/>
          <w:color w:val="auto"/>
          <w:sz w:val="24"/>
          <w:szCs w:val="24"/>
        </w:rPr>
      </w:pPr>
      <w:r>
        <w:rPr>
          <w:rFonts w:eastAsia="宋体"/>
          <w:bCs/>
          <w:color w:val="auto"/>
          <w:sz w:val="24"/>
          <w:szCs w:val="24"/>
        </w:rPr>
        <w:t>应急资源事关重大，单位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单位申请特殊补充；专项资金专人管理，不得挪作它用。</w:t>
      </w:r>
    </w:p>
    <w:p>
      <w:pPr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eastAsia="宋体"/>
          <w:b/>
          <w:color w:val="auto"/>
          <w:sz w:val="30"/>
          <w:szCs w:val="30"/>
        </w:rPr>
      </w:pPr>
      <w:r>
        <w:rPr>
          <w:rFonts w:eastAsia="宋体"/>
          <w:b/>
          <w:color w:val="auto"/>
          <w:sz w:val="30"/>
          <w:szCs w:val="30"/>
        </w:rPr>
        <w:t>4.调查报告的附件</w:t>
      </w:r>
    </w:p>
    <w:p>
      <w:pPr>
        <w:adjustRightInd w:val="0"/>
        <w:snapToGrid w:val="0"/>
        <w:spacing w:after="93" w:afterLines="30"/>
        <w:jc w:val="left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4"/>
          <w:szCs w:val="24"/>
        </w:rPr>
        <w:t>附表一</w:t>
      </w:r>
    </w:p>
    <w:p>
      <w:pPr>
        <w:adjustRightInd w:val="0"/>
        <w:snapToGrid w:val="0"/>
        <w:spacing w:after="93" w:afterLines="30"/>
        <w:jc w:val="center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4"/>
          <w:szCs w:val="24"/>
        </w:rPr>
        <w:t>环境应急资源/信息汇总表</w:t>
      </w:r>
    </w:p>
    <w:tbl>
      <w:tblPr>
        <w:tblStyle w:val="12"/>
        <w:tblW w:w="515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105"/>
        <w:gridCol w:w="949"/>
        <w:gridCol w:w="718"/>
        <w:gridCol w:w="326"/>
        <w:gridCol w:w="485"/>
        <w:gridCol w:w="612"/>
        <w:gridCol w:w="503"/>
        <w:gridCol w:w="512"/>
        <w:gridCol w:w="344"/>
        <w:gridCol w:w="1158"/>
        <w:gridCol w:w="30"/>
        <w:gridCol w:w="1032"/>
        <w:gridCol w:w="8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8567" w:type="dxa"/>
            <w:gridSpan w:val="1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企事业单位基本信息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单位名称</w:t>
            </w:r>
          </w:p>
        </w:tc>
        <w:tc>
          <w:tcPr>
            <w:tcW w:w="7569" w:type="dxa"/>
            <w:gridSpan w:val="1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仿宋_GB2312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陕西云栋实业有限公司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物资库</w:t>
            </w:r>
          </w:p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位置</w:t>
            </w:r>
          </w:p>
        </w:tc>
        <w:tc>
          <w:tcPr>
            <w:tcW w:w="3188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办公楼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2层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库房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经纬度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E108°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54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′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44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″，N34°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′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  <w:jc w:val="center"/>
        </w:trPr>
        <w:tc>
          <w:tcPr>
            <w:tcW w:w="998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负责人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姓名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陈栋</w:t>
            </w:r>
          </w:p>
        </w:tc>
        <w:tc>
          <w:tcPr>
            <w:tcW w:w="1013" w:type="dxa"/>
            <w:gridSpan w:val="2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联系人</w:t>
            </w:r>
          </w:p>
        </w:tc>
        <w:tc>
          <w:tcPr>
            <w:tcW w:w="152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吴小园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联系方式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15229806008</w:t>
            </w:r>
          </w:p>
        </w:tc>
        <w:tc>
          <w:tcPr>
            <w:tcW w:w="1013" w:type="dxa"/>
            <w:gridSpan w:val="2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52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联系方式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15229806008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8567" w:type="dxa"/>
            <w:gridSpan w:val="1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环境应急资源信息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名称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品牌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型号/规格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储备量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报废日期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主要功能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手提式干粉灭火器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仿宋_GB2312"/>
                <w:color w:val="auto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2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4.5kg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40个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灭火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消火栓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仿宋_GB2312"/>
                <w:color w:val="auto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2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15个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灭火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消防水带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2.5寸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15个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灭火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强光手电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久量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LED7063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照明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对讲机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宝峰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通讯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安全帽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诺安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6个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劳动保护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绝缘手套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企升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50个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劳动保护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麻绳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200米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逃生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消毒水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20kg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消杀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酒精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霞克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10kg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杀菌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额温枪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鱼跃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YHW-2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支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测温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口罩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3M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1000个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防护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药棉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景阳冈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5包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急救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纱布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稳健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5包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急救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碘伏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德新康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瓶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处理伤口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棉签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泰恩康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处理伤口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创可贴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盒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处理伤口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  <w:t>橡胶耐油手套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20双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劳动保护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  <w:t>安全防护眼镜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10幅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劳动保护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  <w:t>安全防护服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10套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劳动保护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CN"/>
              </w:rPr>
              <w:t>自吸过滤式防毒面具（半面罩）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10个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劳动保护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  <w:t>沙包沙袋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200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  <w:t>个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  <w:t>拦截，围堵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  <w:t>溢流围堰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  <w:t>5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  <w:t>拦截，围堵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  <w:t>下水道阻流袋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  <w:t>5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  <w:t>拦截，围堵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32"/>
                <w:lang w:val="en-US" w:eastAsia="zh-Hans" w:bidi="ar-SA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  <w:t>快速膨胀袋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  <w:t>拦截，围堵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998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  <w:lang w:val="en-US" w:eastAsia="zh-Hans"/>
              </w:rPr>
              <w:t>抹布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default" w:eastAsia="宋体" w:cs="Times New Roman"/>
                <w:color w:val="auto"/>
                <w:sz w:val="18"/>
                <w:szCs w:val="18"/>
                <w:lang w:eastAsia="zh-CN"/>
              </w:rPr>
              <w:t>200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  <w:t>条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宋体" w:cs="Times New Roman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Hans"/>
              </w:rPr>
              <w:t>吸附</w:t>
            </w:r>
          </w:p>
        </w:tc>
        <w:tc>
          <w:tcPr>
            <w:tcW w:w="81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仿宋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8567" w:type="dxa"/>
            <w:gridSpan w:val="14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环境应急支持单位信息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类别</w:t>
            </w:r>
          </w:p>
        </w:tc>
        <w:tc>
          <w:tcPr>
            <w:tcW w:w="3606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单位名称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  <w:t>主要能力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应急救援单位</w:t>
            </w:r>
          </w:p>
        </w:tc>
        <w:tc>
          <w:tcPr>
            <w:tcW w:w="3606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西咸新区秦汉新城消防支队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消防抢险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应急救援单位</w:t>
            </w:r>
          </w:p>
        </w:tc>
        <w:tc>
          <w:tcPr>
            <w:tcW w:w="3606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西咸新区生态环境局秦汉新城分局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 xml:space="preserve">统筹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应急监测单位</w:t>
            </w:r>
          </w:p>
        </w:tc>
        <w:tc>
          <w:tcPr>
            <w:tcW w:w="3606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陕西省西咸新区秦汉新城管理委员会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重大灾害统筹指挥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应急救援单位</w:t>
            </w:r>
          </w:p>
        </w:tc>
        <w:tc>
          <w:tcPr>
            <w:tcW w:w="3606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秦汉新城第三医院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人员救治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应急救援单位</w:t>
            </w:r>
          </w:p>
        </w:tc>
        <w:tc>
          <w:tcPr>
            <w:tcW w:w="3606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西咸新区</w:t>
            </w: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公安局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秦汉新城公安分局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治安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988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应急监测单位</w:t>
            </w:r>
          </w:p>
        </w:tc>
        <w:tc>
          <w:tcPr>
            <w:tcW w:w="3606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color w:val="auto"/>
                <w:kern w:val="2"/>
                <w:sz w:val="18"/>
                <w:szCs w:val="18"/>
                <w:lang w:val="en-US" w:eastAsia="zh-CN"/>
              </w:rPr>
              <w:t>陕西华境检测技术服务有限公司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事故监测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rFonts w:eastAsia="宋体"/>
          <w:b/>
          <w:color w:val="auto"/>
          <w:sz w:val="21"/>
          <w:szCs w:val="21"/>
        </w:rPr>
      </w:pPr>
    </w:p>
    <w:p>
      <w:pPr>
        <w:adjustRightInd w:val="0"/>
        <w:snapToGrid w:val="0"/>
        <w:spacing w:after="93" w:afterLines="30"/>
        <w:jc w:val="left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1"/>
          <w:szCs w:val="21"/>
        </w:rPr>
        <w:t>附表二</w:t>
      </w:r>
    </w:p>
    <w:p>
      <w:pPr>
        <w:spacing w:line="360" w:lineRule="auto"/>
        <w:jc w:val="center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4"/>
          <w:szCs w:val="24"/>
        </w:rPr>
        <w:t>应急机构负责人及通讯方式</w:t>
      </w:r>
    </w:p>
    <w:tbl>
      <w:tblPr>
        <w:tblStyle w:val="12"/>
        <w:tblW w:w="5506" w:type="pct"/>
        <w:tblInd w:w="-244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3"/>
        <w:gridCol w:w="1723"/>
        <w:gridCol w:w="1419"/>
        <w:gridCol w:w="2392"/>
        <w:gridCol w:w="210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3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应急小组职务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姓名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职务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手机号码</w:t>
            </w:r>
          </w:p>
        </w:tc>
      </w:tr>
      <w:tr>
        <w:trPr>
          <w:trHeight w:val="369" w:hRule="atLeast"/>
        </w:trPr>
        <w:tc>
          <w:tcPr>
            <w:tcW w:w="3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总指挥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陈栋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总经理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155 2920 6000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3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</w:rPr>
              <w:t>24小时值班电话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lang w:eastAsia="zh-CN"/>
              </w:rPr>
              <w:t>（座机及手机）</w:t>
            </w:r>
          </w:p>
        </w:tc>
        <w:tc>
          <w:tcPr>
            <w:tcW w:w="5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17782830849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326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副总指挥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刘攀登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办公室主任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17782830849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现场处置组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组长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吴小园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安全负责人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15229806008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李冬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蓝康车间主任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18209212291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张华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洁尘车间主任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13772508681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鲁东兵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新亚泰车间主任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18091850410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李哲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金妙洁车间主任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13468815155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周春林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龙秦车间主任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13983612898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党天哲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柴雄车间主任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18629556396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物资供应组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组长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王洁静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库房管理员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18066865308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蒋厚华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工人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15191891300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柴雄 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工人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19991047017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郑永恒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工人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15591837835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通讯联络组</w:t>
            </w: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组长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陈战争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采购部负责人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18791028568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鶱新军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工人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13891816692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成员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刘娇</w:t>
            </w:r>
          </w:p>
        </w:tc>
        <w:tc>
          <w:tcPr>
            <w:tcW w:w="2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工人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15129537752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4"/>
          <w:szCs w:val="24"/>
        </w:rPr>
        <w:t>附表三</w:t>
      </w:r>
    </w:p>
    <w:p>
      <w:pPr>
        <w:spacing w:line="360" w:lineRule="auto"/>
        <w:jc w:val="center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4"/>
          <w:szCs w:val="24"/>
        </w:rPr>
        <w:t>外部救援单位通讯方式</w:t>
      </w:r>
    </w:p>
    <w:tbl>
      <w:tblPr>
        <w:tblStyle w:val="1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4976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1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环保热线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12369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2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陕西省西咸新区秦汉新城管理委员会应急指挥部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 xml:space="preserve">029-33185000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3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西咸新区生态环境局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秦汉新城分局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029-33185030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4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西咸新区</w:t>
            </w: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公安局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秦汉新城公安分局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029-33185021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5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西咸新区秦汉新城消防支队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029-33185703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6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西咸新区秦汉新城应急管理局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029-33185321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</w:rPr>
              <w:t>7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lang w:val="en-US" w:eastAsia="zh-CN"/>
              </w:rPr>
              <w:t>秦汉新城第三医院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lang w:val="en-US" w:eastAsia="zh-CN"/>
              </w:rPr>
              <w:t>029-33882045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4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渭河发电厂</w:t>
            </w:r>
          </w:p>
        </w:tc>
        <w:tc>
          <w:tcPr>
            <w:tcW w:w="263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/>
              </w:rPr>
              <w:t>0910-3882365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497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萧家村火车站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/>
              </w:rPr>
              <w:t>18092116319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497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萧家村村委会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/>
              </w:rPr>
              <w:t>17791960567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</w:rPr>
              <w:t>11</w:t>
            </w:r>
          </w:p>
        </w:tc>
        <w:tc>
          <w:tcPr>
            <w:tcW w:w="4973" w:type="dxa"/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18"/>
                <w:szCs w:val="18"/>
                <w:lang w:val="en-US" w:eastAsia="zh-CN"/>
              </w:rPr>
              <w:t>陕西华境检测技术服务有限公司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15934838274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rFonts w:eastAsia="宋体"/>
          <w:b/>
          <w:color w:val="auto"/>
          <w:sz w:val="24"/>
          <w:szCs w:val="24"/>
        </w:rPr>
      </w:pPr>
    </w:p>
    <w:p>
      <w:pPr>
        <w:adjustRightInd w:val="0"/>
        <w:snapToGrid w:val="0"/>
        <w:spacing w:after="93" w:afterLines="30"/>
        <w:jc w:val="left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4"/>
          <w:szCs w:val="24"/>
        </w:rPr>
        <w:t>附表四</w:t>
      </w:r>
    </w:p>
    <w:p>
      <w:pPr>
        <w:spacing w:line="360" w:lineRule="auto"/>
        <w:jc w:val="center"/>
        <w:rPr>
          <w:rFonts w:eastAsia="宋体"/>
          <w:b/>
          <w:color w:val="auto"/>
          <w:sz w:val="24"/>
          <w:szCs w:val="24"/>
        </w:rPr>
      </w:pPr>
      <w:r>
        <w:rPr>
          <w:rFonts w:eastAsia="宋体"/>
          <w:b/>
          <w:color w:val="auto"/>
          <w:sz w:val="24"/>
          <w:szCs w:val="24"/>
        </w:rPr>
        <w:t>环境应急资源调查报告表</w:t>
      </w:r>
    </w:p>
    <w:tbl>
      <w:tblPr>
        <w:tblStyle w:val="12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2137"/>
        <w:gridCol w:w="1996"/>
        <w:gridCol w:w="21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360" w:lineRule="auto"/>
              <w:rPr>
                <w:rFonts w:eastAsia="宋体"/>
                <w:color w:val="auto"/>
                <w:szCs w:val="32"/>
              </w:rPr>
            </w:pPr>
            <w:r>
              <w:rPr>
                <w:rFonts w:hint="eastAsia" w:eastAsia="宋体"/>
                <w:b/>
                <w:bCs/>
                <w:color w:val="auto"/>
                <w:sz w:val="24"/>
                <w:szCs w:val="24"/>
              </w:rPr>
              <w:t>1、</w:t>
            </w:r>
            <w:r>
              <w:rPr>
                <w:rFonts w:eastAsia="宋体"/>
                <w:b/>
                <w:bCs/>
                <w:color w:val="auto"/>
                <w:sz w:val="24"/>
                <w:szCs w:val="24"/>
              </w:rPr>
              <w:t>调查概述</w:t>
            </w:r>
          </w:p>
          <w:p>
            <w:pPr>
              <w:spacing w:line="360" w:lineRule="auto"/>
              <w:ind w:firstLine="420" w:firstLineChars="20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等资源，把突发环境事件及时消除，确保对环境影响降到最低。</w:t>
            </w:r>
          </w:p>
          <w:p>
            <w:pPr>
              <w:spacing w:line="360" w:lineRule="auto"/>
              <w:ind w:firstLine="420" w:firstLineChars="20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20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21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19</w:t>
            </w:r>
            <w:r>
              <w:rPr>
                <w:rFonts w:eastAsia="宋体"/>
                <w:color w:val="auto"/>
                <w:sz w:val="21"/>
                <w:szCs w:val="21"/>
              </w:rPr>
              <w:t>日至202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eastAsia="宋体"/>
                <w:color w:val="auto"/>
                <w:sz w:val="21"/>
                <w:szCs w:val="21"/>
              </w:rPr>
              <w:t>日，在</w:t>
            </w:r>
            <w:r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  <w:t>西安缨锐山水环境科技有限公司</w:t>
            </w:r>
            <w:r>
              <w:rPr>
                <w:rFonts w:eastAsia="宋体"/>
                <w:color w:val="auto"/>
                <w:sz w:val="21"/>
                <w:szCs w:val="21"/>
              </w:rPr>
              <w:t>的协助下，对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本</w:t>
            </w:r>
            <w:r>
              <w:rPr>
                <w:rFonts w:eastAsia="宋体"/>
                <w:color w:val="auto"/>
                <w:sz w:val="21"/>
                <w:szCs w:val="21"/>
              </w:rPr>
              <w:t>单位厂区范围内的环境资源已经进行了摸底，查清了单位存储的环境应急资源的种类、数量和存储位置，便于突发环境事件时调用。</w:t>
            </w:r>
          </w:p>
          <w:p>
            <w:pPr>
              <w:adjustRightInd w:val="0"/>
              <w:snapToGrid w:val="0"/>
              <w:rPr>
                <w:rFonts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8" w:type="pct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1"/>
                <w:szCs w:val="21"/>
              </w:rPr>
              <w:t>调查开始时间</w:t>
            </w:r>
          </w:p>
        </w:tc>
        <w:tc>
          <w:tcPr>
            <w:tcW w:w="1254" w:type="pct"/>
            <w:vAlign w:val="center"/>
          </w:tcPr>
          <w:p>
            <w:pPr>
              <w:adjustRightInd w:val="0"/>
              <w:snapToGrid w:val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202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29</w:t>
            </w:r>
            <w:r>
              <w:rPr>
                <w:rFonts w:eastAsia="宋体"/>
                <w:color w:val="auto"/>
                <w:sz w:val="21"/>
                <w:szCs w:val="21"/>
              </w:rPr>
              <w:t>日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1"/>
                <w:szCs w:val="21"/>
              </w:rPr>
              <w:t>调查结束时间</w:t>
            </w:r>
          </w:p>
        </w:tc>
        <w:tc>
          <w:tcPr>
            <w:tcW w:w="1254" w:type="pct"/>
            <w:vAlign w:val="center"/>
          </w:tcPr>
          <w:p>
            <w:pPr>
              <w:adjustRightInd w:val="0"/>
              <w:snapToGrid w:val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 xml:space="preserve"> 202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06</w:t>
            </w:r>
            <w:r>
              <w:rPr>
                <w:rFonts w:eastAsia="宋体"/>
                <w:color w:val="auto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8" w:type="pct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1"/>
                <w:szCs w:val="21"/>
              </w:rPr>
              <w:t>调查负责人姓名</w:t>
            </w:r>
          </w:p>
        </w:tc>
        <w:tc>
          <w:tcPr>
            <w:tcW w:w="125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吴小园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1"/>
                <w:szCs w:val="21"/>
              </w:rPr>
              <w:t>调查联系人/电话</w:t>
            </w:r>
          </w:p>
        </w:tc>
        <w:tc>
          <w:tcPr>
            <w:tcW w:w="125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15229806008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31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1"/>
                <w:szCs w:val="21"/>
              </w:rPr>
              <w:t>调查过程</w:t>
            </w:r>
          </w:p>
        </w:tc>
        <w:tc>
          <w:tcPr>
            <w:tcW w:w="3681" w:type="pct"/>
            <w:gridSpan w:val="3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调</w:t>
            </w:r>
            <w:r>
              <w:rPr>
                <w:rFonts w:eastAsia="宋体"/>
                <w:color w:val="auto"/>
                <w:sz w:val="21"/>
                <w:szCs w:val="21"/>
              </w:rPr>
              <w:t>查启动：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202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29</w:t>
            </w:r>
            <w:r>
              <w:rPr>
                <w:rFonts w:eastAsia="宋体"/>
                <w:color w:val="auto"/>
                <w:sz w:val="21"/>
                <w:szCs w:val="21"/>
              </w:rPr>
              <w:t>日，单位通知各部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门</w:t>
            </w:r>
            <w:r>
              <w:rPr>
                <w:rFonts w:eastAsia="宋体"/>
                <w:color w:val="auto"/>
                <w:sz w:val="21"/>
                <w:szCs w:val="21"/>
              </w:rPr>
              <w:t>负责人准时参加筹备会，明确时间、地点和相关材料，应急资源调查工作正式启动；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调查动员：20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2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eastAsia="宋体"/>
                <w:color w:val="auto"/>
                <w:sz w:val="21"/>
                <w:szCs w:val="21"/>
              </w:rPr>
              <w:t>日，</w:t>
            </w:r>
            <w:r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  <w:t>总指挥陈栋</w:t>
            </w:r>
            <w:r>
              <w:rPr>
                <w:rFonts w:eastAsia="宋体"/>
                <w:color w:val="auto"/>
                <w:sz w:val="21"/>
                <w:szCs w:val="21"/>
              </w:rPr>
              <w:t>主持调查筹备会，副指挥及各部门负责人参加，会议决定调查分为内部与外部两个方向进行，外部主要更新监测单位、主管部门的相关信息；内部分为人力资源、物质资源、资金三部分，由</w:t>
            </w:r>
            <w:r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  <w:t>副指挥刘攀登</w:t>
            </w:r>
            <w:r>
              <w:rPr>
                <w:rFonts w:eastAsia="宋体"/>
                <w:color w:val="auto"/>
                <w:sz w:val="21"/>
                <w:szCs w:val="21"/>
              </w:rPr>
              <w:t>统筹负责；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调查培训：</w:t>
            </w:r>
            <w:r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  <w:t>副指挥刘攀登</w:t>
            </w:r>
            <w:r>
              <w:rPr>
                <w:rFonts w:eastAsia="宋体"/>
                <w:color w:val="auto"/>
                <w:sz w:val="21"/>
                <w:szCs w:val="21"/>
              </w:rPr>
              <w:t>向各部门负责人、各调查小组传达调查的相关详细情况，安排部署各小组的工作。各小组、部门负责人根据小组、部门的具体情况，分配人员、定制计划；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数据采集：各小组、部门按照安排部署开展工作，对各自生产范围内的应急物资资源展开清查、登记，汇总成表，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202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eastAsia="宋体"/>
                <w:color w:val="auto"/>
                <w:sz w:val="21"/>
                <w:szCs w:val="21"/>
              </w:rPr>
              <w:t>日，各部门按照要求对各</w:t>
            </w:r>
            <w:r>
              <w:rPr>
                <w:rFonts w:eastAsia="宋体"/>
                <w:color w:val="auto"/>
                <w:sz w:val="21"/>
                <w:szCs w:val="21"/>
              </w:rPr>
              <w:t>自所保管的物质资源进行汇总并向小组、部门负责人汇报；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同日</w:t>
            </w:r>
            <w:r>
              <w:rPr>
                <w:rFonts w:eastAsia="宋体"/>
                <w:color w:val="auto"/>
                <w:sz w:val="21"/>
                <w:szCs w:val="21"/>
              </w:rPr>
              <w:t>，单位对资金完成拨付，设立应急专款</w:t>
            </w:r>
            <w:r>
              <w:rPr>
                <w:rFonts w:eastAsia="宋体"/>
                <w:color w:val="auto"/>
                <w:sz w:val="21"/>
                <w:szCs w:val="21"/>
              </w:rPr>
              <w:t>；</w:t>
            </w:r>
            <w:r>
              <w:rPr>
                <w:rFonts w:eastAsia="宋体"/>
                <w:color w:val="auto"/>
                <w:sz w:val="21"/>
                <w:szCs w:val="21"/>
              </w:rPr>
              <w:t>完成重新架构，梳理各应急小组人员向副指挥汇报；202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06</w:t>
            </w:r>
            <w:r>
              <w:rPr>
                <w:rFonts w:eastAsia="宋体"/>
                <w:color w:val="auto"/>
                <w:sz w:val="21"/>
                <w:szCs w:val="21"/>
              </w:rPr>
              <w:t>日，副指挥将物资资源、资金、人力资源向总指挥汇报。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调查数据分析：副指挥主持，各小组、各部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门</w:t>
            </w:r>
            <w:r>
              <w:rPr>
                <w:rFonts w:eastAsia="宋体"/>
                <w:color w:val="auto"/>
                <w:sz w:val="21"/>
                <w:szCs w:val="21"/>
              </w:rPr>
              <w:t>负责人参加，对人力、资金、物资资源进行核对，财务部门对专项资金做简单汇报，应急机构对人员最后确认，外部资源调查上报更新资料；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调查报告编制：总指挥主持，编制小组汇总编制资料，邀请外部单位协助。202</w:t>
            </w:r>
            <w:r>
              <w:rPr>
                <w:rFonts w:hint="eastAsia" w:eastAsia="宋体"/>
                <w:color w:val="auto"/>
                <w:sz w:val="21"/>
                <w:szCs w:val="21"/>
              </w:rPr>
              <w:t>1</w:t>
            </w:r>
            <w:r>
              <w:rPr>
                <w:rFonts w:eastAsia="宋体"/>
                <w:color w:val="auto"/>
                <w:sz w:val="21"/>
                <w:szCs w:val="21"/>
              </w:rPr>
              <w:t>年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eastAsia="宋体"/>
                <w:color w:val="auto"/>
                <w:sz w:val="21"/>
                <w:szCs w:val="21"/>
              </w:rPr>
              <w:t>月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eastAsia="宋体"/>
                <w:color w:val="auto"/>
                <w:sz w:val="21"/>
                <w:szCs w:val="21"/>
              </w:rPr>
              <w:t>日，总指挥审核签字，资料下发各部门，相关资料进行备案，调查完成。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</w:t>
            </w:r>
            <w:r>
              <w:rPr>
                <w:rFonts w:ascii="Times New Roman" w:hAnsi="Times New Roman" w:eastAsia="宋体" w:cs="Times New Roman"/>
                <w:color w:val="auto"/>
                <w:sz w:val="21"/>
                <w:szCs w:val="21"/>
              </w:rPr>
              <w:t>统计的、漏记的进行再次核查。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rPr>
                <w:color w:val="auto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调查结果：经过调查明确了单位内部、外部应急资源，精简了应急机构，设立了专项资金。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宋体"/>
                <w:b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 w:eastAsia="宋体"/>
                <w:b/>
                <w:bCs/>
                <w:color w:val="auto"/>
                <w:sz w:val="24"/>
                <w:szCs w:val="24"/>
              </w:rPr>
              <w:t>、</w:t>
            </w:r>
            <w:r>
              <w:rPr>
                <w:rFonts w:eastAsia="宋体"/>
                <w:b/>
                <w:bCs/>
                <w:color w:val="auto"/>
                <w:sz w:val="24"/>
                <w:szCs w:val="24"/>
              </w:rPr>
              <w:t>调查结果（调查结果如果为“有”，应附相应调查表）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18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1"/>
                <w:szCs w:val="21"/>
              </w:rPr>
              <w:t>应急资源情况</w:t>
            </w:r>
          </w:p>
        </w:tc>
        <w:tc>
          <w:tcPr>
            <w:tcW w:w="3681" w:type="pct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资源品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t>种：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eastAsia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2</w:t>
            </w:r>
            <w:r>
              <w:rPr>
                <w:rFonts w:hint="default" w:eastAsia="宋体"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6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t>种；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t>是否有外部环境应急支持单位：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sym w:font="Wingdings" w:char="00FE"/>
            </w: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t xml:space="preserve">有, 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eastAsia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11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t>家；</w:t>
            </w: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eastAsia="宋体"/>
                <w:color w:val="auto"/>
                <w:sz w:val="21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宋体"/>
                <w:b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4"/>
                <w:szCs w:val="24"/>
              </w:rPr>
              <w:t>3.调查质量控制与管理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是否进行了调查信息审核：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FE"/>
            </w:r>
            <w:r>
              <w:rPr>
                <w:rFonts w:eastAsia="宋体"/>
                <w:color w:val="auto"/>
                <w:sz w:val="21"/>
                <w:szCs w:val="21"/>
              </w:rPr>
              <w:t>有；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color w:val="auto"/>
                <w:sz w:val="21"/>
                <w:szCs w:val="21"/>
              </w:rPr>
              <w:t>无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是否建立了调查信息档案：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FE"/>
            </w:r>
            <w:r>
              <w:rPr>
                <w:rFonts w:eastAsia="宋体"/>
                <w:color w:val="auto"/>
                <w:sz w:val="21"/>
                <w:szCs w:val="21"/>
              </w:rPr>
              <w:t>有；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color w:val="auto"/>
                <w:sz w:val="21"/>
                <w:szCs w:val="21"/>
              </w:rPr>
              <w:t>无</w:t>
            </w:r>
          </w:p>
          <w:p>
            <w:pPr>
              <w:adjustRightInd w:val="0"/>
              <w:snapToGrid w:val="0"/>
              <w:spacing w:line="360" w:lineRule="auto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t>是否建立了调查更新机制：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FE"/>
            </w:r>
            <w:r>
              <w:rPr>
                <w:rFonts w:eastAsia="宋体"/>
                <w:color w:val="auto"/>
                <w:sz w:val="21"/>
                <w:szCs w:val="21"/>
              </w:rPr>
              <w:t>有；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宋体"/>
                <w:b/>
                <w:color w:val="auto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auto"/>
                <w:sz w:val="24"/>
                <w:szCs w:val="24"/>
              </w:rPr>
              <w:t>4.资源储备与应急需求匹配的分析结论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宋体"/>
                <w:color w:val="auto"/>
                <w:sz w:val="21"/>
                <w:szCs w:val="21"/>
              </w:rPr>
            </w:pPr>
            <w:r>
              <w:rPr>
                <w:rFonts w:eastAsia="宋体"/>
                <w:color w:val="auto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color w:val="auto"/>
                <w:sz w:val="21"/>
                <w:szCs w:val="21"/>
              </w:rPr>
              <w:t>完全满足；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FE"/>
            </w:r>
            <w:r>
              <w:rPr>
                <w:rFonts w:eastAsia="宋体"/>
                <w:color w:val="auto"/>
                <w:sz w:val="21"/>
                <w:szCs w:val="21"/>
              </w:rPr>
              <w:t>满足；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color w:val="auto"/>
                <w:sz w:val="21"/>
                <w:szCs w:val="21"/>
              </w:rPr>
              <w:t>基本满足；</w:t>
            </w:r>
            <w:r>
              <w:rPr>
                <w:rFonts w:eastAsia="宋体"/>
                <w:color w:val="auto"/>
                <w:sz w:val="21"/>
                <w:szCs w:val="21"/>
              </w:rPr>
              <w:sym w:font="Wingdings" w:char="00A8"/>
            </w:r>
            <w:r>
              <w:rPr>
                <w:rFonts w:eastAsia="宋体"/>
                <w:color w:val="auto"/>
                <w:sz w:val="21"/>
                <w:szCs w:val="21"/>
              </w:rPr>
              <w:t>不能满足</w:t>
            </w:r>
          </w:p>
        </w:tc>
      </w:tr>
    </w:tbl>
    <w:p>
      <w:pPr>
        <w:rPr>
          <w:rFonts w:eastAsia="宋体"/>
          <w:color w:val="auto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416519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  <w:pBdr>
        <w:bottom w:val="single" w:color="auto" w:sz="4" w:space="1"/>
      </w:pBdr>
      <w:tabs>
        <w:tab w:val="left" w:pos="6013"/>
        <w:tab w:val="clear" w:pos="4153"/>
      </w:tabs>
    </w:pPr>
    <w:r>
      <w:rPr>
        <w:rFonts w:hint="eastAsia"/>
      </w:rPr>
      <w:t>陕西重</w:t>
    </w:r>
    <w:r>
      <w:rPr>
        <w:rFonts w:hint="eastAsia"/>
        <w:lang w:val="en-US" w:eastAsia="zh-CN"/>
      </w:rPr>
      <w:t>云栋实业有限公司</w:t>
    </w:r>
    <w:r>
      <w:rPr>
        <w:rFonts w:hint="eastAsia"/>
      </w:rPr>
      <w:tab/>
    </w:r>
    <w:r>
      <w:rPr>
        <w:rFonts w:hint="eastAsia"/>
      </w:rPr>
      <w:t xml:space="preserve">         应急资源调查报告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  <w:pPr>
        <w:ind w:left="-160"/>
      </w:pPr>
    </w:lvl>
  </w:abstractNum>
  <w:abstractNum w:abstractNumId="2">
    <w:nsid w:val="7007DEC5"/>
    <w:multiLevelType w:val="singleLevel"/>
    <w:tmpl w:val="7007DEC5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70BA"/>
    <w:rsid w:val="00184576"/>
    <w:rsid w:val="00193F38"/>
    <w:rsid w:val="001D2146"/>
    <w:rsid w:val="001E4FAD"/>
    <w:rsid w:val="00353DDB"/>
    <w:rsid w:val="00355F36"/>
    <w:rsid w:val="003F1E5F"/>
    <w:rsid w:val="003F4727"/>
    <w:rsid w:val="00476F47"/>
    <w:rsid w:val="00501EA0"/>
    <w:rsid w:val="006369EA"/>
    <w:rsid w:val="00961822"/>
    <w:rsid w:val="00A61129"/>
    <w:rsid w:val="00A972C9"/>
    <w:rsid w:val="00AA0F78"/>
    <w:rsid w:val="00D57815"/>
    <w:rsid w:val="00DA7DDB"/>
    <w:rsid w:val="00EE47EE"/>
    <w:rsid w:val="00F04D81"/>
    <w:rsid w:val="00F670BA"/>
    <w:rsid w:val="021F35DC"/>
    <w:rsid w:val="024C3259"/>
    <w:rsid w:val="02990D45"/>
    <w:rsid w:val="03D62E6A"/>
    <w:rsid w:val="03E20045"/>
    <w:rsid w:val="04AA2C9C"/>
    <w:rsid w:val="07511CD9"/>
    <w:rsid w:val="07597F17"/>
    <w:rsid w:val="07A71AA2"/>
    <w:rsid w:val="0868491D"/>
    <w:rsid w:val="091A4787"/>
    <w:rsid w:val="0B3938C9"/>
    <w:rsid w:val="0C350993"/>
    <w:rsid w:val="0D5E3F35"/>
    <w:rsid w:val="0DC22D95"/>
    <w:rsid w:val="0EB611B5"/>
    <w:rsid w:val="0ED07E17"/>
    <w:rsid w:val="1105622C"/>
    <w:rsid w:val="117B1101"/>
    <w:rsid w:val="1258574B"/>
    <w:rsid w:val="155409BB"/>
    <w:rsid w:val="15935C86"/>
    <w:rsid w:val="15CE4632"/>
    <w:rsid w:val="15FE3EDC"/>
    <w:rsid w:val="169F3029"/>
    <w:rsid w:val="169F7361"/>
    <w:rsid w:val="188E1820"/>
    <w:rsid w:val="18A943B2"/>
    <w:rsid w:val="18C53A2E"/>
    <w:rsid w:val="1998198C"/>
    <w:rsid w:val="1CD46BF1"/>
    <w:rsid w:val="1D6551F9"/>
    <w:rsid w:val="1E4B04C0"/>
    <w:rsid w:val="1F9773E8"/>
    <w:rsid w:val="200B0B71"/>
    <w:rsid w:val="201A64AC"/>
    <w:rsid w:val="228601D9"/>
    <w:rsid w:val="240B7756"/>
    <w:rsid w:val="25277D21"/>
    <w:rsid w:val="258D6938"/>
    <w:rsid w:val="26352831"/>
    <w:rsid w:val="27525AE6"/>
    <w:rsid w:val="27A53018"/>
    <w:rsid w:val="28A61749"/>
    <w:rsid w:val="29041866"/>
    <w:rsid w:val="29D87690"/>
    <w:rsid w:val="2A1D3E38"/>
    <w:rsid w:val="2A4535BB"/>
    <w:rsid w:val="2B0F4025"/>
    <w:rsid w:val="2BE579A5"/>
    <w:rsid w:val="2DE3460F"/>
    <w:rsid w:val="2F062525"/>
    <w:rsid w:val="300C37CC"/>
    <w:rsid w:val="30DA0E08"/>
    <w:rsid w:val="324943F2"/>
    <w:rsid w:val="328B04E4"/>
    <w:rsid w:val="33422363"/>
    <w:rsid w:val="336C3C36"/>
    <w:rsid w:val="339B2274"/>
    <w:rsid w:val="34B35DA4"/>
    <w:rsid w:val="34DE1ADC"/>
    <w:rsid w:val="35517794"/>
    <w:rsid w:val="36452C93"/>
    <w:rsid w:val="36F95032"/>
    <w:rsid w:val="37A71E8A"/>
    <w:rsid w:val="3ABB4939"/>
    <w:rsid w:val="3CAA0230"/>
    <w:rsid w:val="3CE7D663"/>
    <w:rsid w:val="3D652350"/>
    <w:rsid w:val="3D6A6205"/>
    <w:rsid w:val="3D717CA4"/>
    <w:rsid w:val="3D87467A"/>
    <w:rsid w:val="3EAE4E03"/>
    <w:rsid w:val="3FC066DF"/>
    <w:rsid w:val="40264313"/>
    <w:rsid w:val="421E46DD"/>
    <w:rsid w:val="4226261D"/>
    <w:rsid w:val="42B6121E"/>
    <w:rsid w:val="46EE6EE5"/>
    <w:rsid w:val="471141E7"/>
    <w:rsid w:val="47E606C0"/>
    <w:rsid w:val="4877468D"/>
    <w:rsid w:val="492B03FE"/>
    <w:rsid w:val="4B5726BF"/>
    <w:rsid w:val="4C1E10BA"/>
    <w:rsid w:val="4C836FF1"/>
    <w:rsid w:val="4D3F1043"/>
    <w:rsid w:val="4D780A3C"/>
    <w:rsid w:val="4EDD62D4"/>
    <w:rsid w:val="4F471CD3"/>
    <w:rsid w:val="4FE27270"/>
    <w:rsid w:val="50A56FCA"/>
    <w:rsid w:val="50EB4E10"/>
    <w:rsid w:val="51103F9E"/>
    <w:rsid w:val="52824162"/>
    <w:rsid w:val="529F6AB4"/>
    <w:rsid w:val="53335D6D"/>
    <w:rsid w:val="53A01804"/>
    <w:rsid w:val="53FF2BC0"/>
    <w:rsid w:val="54B706B5"/>
    <w:rsid w:val="553C4693"/>
    <w:rsid w:val="55637726"/>
    <w:rsid w:val="55B95B82"/>
    <w:rsid w:val="55EB51E1"/>
    <w:rsid w:val="56103457"/>
    <w:rsid w:val="58E4203E"/>
    <w:rsid w:val="5D211CF2"/>
    <w:rsid w:val="5D3E2B34"/>
    <w:rsid w:val="5E5B7FB0"/>
    <w:rsid w:val="61026896"/>
    <w:rsid w:val="61573995"/>
    <w:rsid w:val="6159120B"/>
    <w:rsid w:val="61844D81"/>
    <w:rsid w:val="61D64EEC"/>
    <w:rsid w:val="625B1802"/>
    <w:rsid w:val="62693E75"/>
    <w:rsid w:val="62F41AF6"/>
    <w:rsid w:val="63DD47F9"/>
    <w:rsid w:val="64124D3B"/>
    <w:rsid w:val="649279D9"/>
    <w:rsid w:val="65D266B4"/>
    <w:rsid w:val="66D95FD8"/>
    <w:rsid w:val="676B5A23"/>
    <w:rsid w:val="69D5154A"/>
    <w:rsid w:val="6B1452A1"/>
    <w:rsid w:val="6BED32AB"/>
    <w:rsid w:val="6EA3207D"/>
    <w:rsid w:val="708930BE"/>
    <w:rsid w:val="70DE7735"/>
    <w:rsid w:val="73EEF534"/>
    <w:rsid w:val="74B51B6B"/>
    <w:rsid w:val="74BE4B33"/>
    <w:rsid w:val="76D676E6"/>
    <w:rsid w:val="772A40A1"/>
    <w:rsid w:val="77DD2D3B"/>
    <w:rsid w:val="78087304"/>
    <w:rsid w:val="787F3FDC"/>
    <w:rsid w:val="78CB5EDE"/>
    <w:rsid w:val="79805AD0"/>
    <w:rsid w:val="7B2A6138"/>
    <w:rsid w:val="7B55728D"/>
    <w:rsid w:val="7BDC41E0"/>
    <w:rsid w:val="7D0B2EEA"/>
    <w:rsid w:val="7EBA648C"/>
    <w:rsid w:val="BDF3008B"/>
    <w:rsid w:val="F79D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5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styleId="5">
    <w:name w:val="Block Text"/>
    <w:basedOn w:val="1"/>
    <w:qFormat/>
    <w:uiPriority w:val="0"/>
    <w:pPr>
      <w:adjustRightInd w:val="0"/>
      <w:snapToGrid w:val="0"/>
      <w:spacing w:line="300" w:lineRule="atLeast"/>
      <w:ind w:left="420" w:leftChars="200" w:right="-336" w:rightChars="-160"/>
    </w:pPr>
    <w:rPr>
      <w:szCs w:val="24"/>
    </w:rPr>
  </w:style>
  <w:style w:type="paragraph" w:styleId="6">
    <w:name w:val="Balloon Text"/>
    <w:basedOn w:val="1"/>
    <w:link w:val="27"/>
    <w:qFormat/>
    <w:uiPriority w:val="0"/>
    <w:rPr>
      <w:sz w:val="18"/>
      <w:szCs w:val="18"/>
    </w:rPr>
  </w:style>
  <w:style w:type="paragraph" w:styleId="7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/>
      <w:kern w:val="0"/>
      <w:sz w:val="24"/>
    </w:rPr>
  </w:style>
  <w:style w:type="paragraph" w:styleId="10">
    <w:name w:val="annotation subject"/>
    <w:basedOn w:val="3"/>
    <w:next w:val="3"/>
    <w:link w:val="26"/>
    <w:qFormat/>
    <w:uiPriority w:val="0"/>
    <w:rPr>
      <w:b/>
      <w:bCs/>
    </w:rPr>
  </w:style>
  <w:style w:type="paragraph" w:styleId="11">
    <w:name w:val="Body Text First Indent 2"/>
    <w:basedOn w:val="1"/>
    <w:next w:val="1"/>
    <w:unhideWhenUsed/>
    <w:qFormat/>
    <w:uiPriority w:val="99"/>
    <w:pPr>
      <w:ind w:firstLine="420"/>
    </w:pPr>
  </w:style>
  <w:style w:type="table" w:styleId="13">
    <w:name w:val="Table Grid"/>
    <w:basedOn w:val="1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FollowedHyperlink"/>
    <w:basedOn w:val="14"/>
    <w:qFormat/>
    <w:uiPriority w:val="0"/>
    <w:rPr>
      <w:color w:val="2B2B2B"/>
      <w:u w:val="none"/>
    </w:rPr>
  </w:style>
  <w:style w:type="character" w:styleId="17">
    <w:name w:val="Emphasis"/>
    <w:basedOn w:val="14"/>
    <w:qFormat/>
    <w:uiPriority w:val="0"/>
  </w:style>
  <w:style w:type="character" w:styleId="18">
    <w:name w:val="HTML Definition"/>
    <w:basedOn w:val="14"/>
    <w:qFormat/>
    <w:uiPriority w:val="0"/>
  </w:style>
  <w:style w:type="character" w:styleId="19">
    <w:name w:val="HTML Acronym"/>
    <w:basedOn w:val="14"/>
    <w:qFormat/>
    <w:uiPriority w:val="0"/>
  </w:style>
  <w:style w:type="character" w:styleId="20">
    <w:name w:val="HTML Variable"/>
    <w:basedOn w:val="14"/>
    <w:qFormat/>
    <w:uiPriority w:val="0"/>
  </w:style>
  <w:style w:type="character" w:styleId="21">
    <w:name w:val="Hyperlink"/>
    <w:basedOn w:val="14"/>
    <w:qFormat/>
    <w:uiPriority w:val="0"/>
    <w:rPr>
      <w:color w:val="2B2B2B"/>
      <w:u w:val="none"/>
    </w:rPr>
  </w:style>
  <w:style w:type="character" w:styleId="22">
    <w:name w:val="HTML Code"/>
    <w:basedOn w:val="14"/>
    <w:qFormat/>
    <w:uiPriority w:val="0"/>
    <w:rPr>
      <w:rFonts w:ascii="Courier New" w:hAnsi="Courier New"/>
      <w:sz w:val="20"/>
    </w:rPr>
  </w:style>
  <w:style w:type="character" w:styleId="23">
    <w:name w:val="annotation reference"/>
    <w:basedOn w:val="14"/>
    <w:qFormat/>
    <w:uiPriority w:val="0"/>
    <w:rPr>
      <w:sz w:val="21"/>
      <w:szCs w:val="21"/>
    </w:rPr>
  </w:style>
  <w:style w:type="character" w:styleId="24">
    <w:name w:val="HTML Cite"/>
    <w:basedOn w:val="14"/>
    <w:qFormat/>
    <w:uiPriority w:val="0"/>
  </w:style>
  <w:style w:type="character" w:customStyle="1" w:styleId="25">
    <w:name w:val="批注文字 Char"/>
    <w:basedOn w:val="14"/>
    <w:link w:val="3"/>
    <w:qFormat/>
    <w:uiPriority w:val="0"/>
    <w:rPr>
      <w:rFonts w:eastAsia="仿宋_GB2312"/>
      <w:kern w:val="2"/>
      <w:sz w:val="32"/>
    </w:rPr>
  </w:style>
  <w:style w:type="character" w:customStyle="1" w:styleId="26">
    <w:name w:val="批注主题 Char"/>
    <w:basedOn w:val="25"/>
    <w:link w:val="10"/>
    <w:qFormat/>
    <w:uiPriority w:val="0"/>
    <w:rPr>
      <w:rFonts w:eastAsia="仿宋_GB2312"/>
      <w:b/>
      <w:bCs/>
      <w:kern w:val="2"/>
      <w:sz w:val="32"/>
    </w:rPr>
  </w:style>
  <w:style w:type="character" w:customStyle="1" w:styleId="27">
    <w:name w:val="批注框文本 Char"/>
    <w:basedOn w:val="14"/>
    <w:link w:val="6"/>
    <w:qFormat/>
    <w:uiPriority w:val="0"/>
    <w:rPr>
      <w:rFonts w:eastAsia="仿宋_GB2312"/>
      <w:kern w:val="2"/>
      <w:sz w:val="18"/>
      <w:szCs w:val="18"/>
    </w:rPr>
  </w:style>
  <w:style w:type="paragraph" w:customStyle="1" w:styleId="28">
    <w:name w:val="列出段落1"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页脚 Char"/>
    <w:basedOn w:val="14"/>
    <w:link w:val="7"/>
    <w:qFormat/>
    <w:uiPriority w:val="99"/>
    <w:rPr>
      <w:rFonts w:ascii="Times New Roman" w:hAnsi="Times New Roman" w:eastAsia="仿宋_GB2312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712</Words>
  <Characters>4065</Characters>
  <Lines>33</Lines>
  <Paragraphs>9</Paragraphs>
  <TotalTime>3</TotalTime>
  <ScaleCrop>false</ScaleCrop>
  <LinksUpToDate>false</LinksUpToDate>
  <CharactersWithSpaces>4768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think</dc:creator>
  <cp:lastModifiedBy>计算机</cp:lastModifiedBy>
  <dcterms:modified xsi:type="dcterms:W3CDTF">2022-02-08T06:57:05Z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99A1E5FC4B26438FA6BF635F111F0D43</vt:lpwstr>
  </property>
</Properties>
</file>