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both"/>
        <w:rPr>
          <w:rFonts w:hint="eastAsia" w:cs="Times New Roman"/>
          <w:b/>
          <w:sz w:val="48"/>
          <w:szCs w:val="48"/>
          <w:lang w:val="en-US" w:eastAsia="zh-CN"/>
        </w:rPr>
      </w:pPr>
    </w:p>
    <w:p>
      <w:pPr>
        <w:ind w:left="0" w:leftChars="0" w:firstLine="0" w:firstLineChars="0"/>
        <w:jc w:val="both"/>
        <w:rPr>
          <w:rFonts w:hint="default" w:ascii="Times New Roman" w:hAnsi="Times New Roman" w:eastAsia="仿宋" w:cs="Times New Roman"/>
          <w:b/>
          <w:sz w:val="48"/>
          <w:szCs w:val="48"/>
          <w:lang w:val="en-US" w:eastAsia="zh-CN"/>
        </w:rPr>
      </w:pPr>
    </w:p>
    <w:p>
      <w:pPr>
        <w:keepNext w:val="0"/>
        <w:keepLines w:val="0"/>
        <w:pageBreakBefore w:val="0"/>
        <w:widowControl w:val="0"/>
        <w:kinsoku/>
        <w:wordWrap w:val="0"/>
        <w:overflowPunct/>
        <w:topLinePunct/>
        <w:autoSpaceDE/>
        <w:autoSpaceDN/>
        <w:bidi w:val="0"/>
        <w:adjustRightInd w:val="0"/>
        <w:snapToGrid w:val="0"/>
        <w:spacing w:line="480" w:lineRule="auto"/>
        <w:ind w:left="0" w:leftChars="0" w:firstLine="0" w:firstLineChars="0"/>
        <w:jc w:val="center"/>
        <w:textAlignment w:val="auto"/>
        <w:rPr>
          <w:rFonts w:hint="eastAsia" w:ascii="Times New Roman" w:hAnsi="Times New Roman" w:eastAsia="仿宋" w:cs="Times New Roman"/>
          <w:b/>
          <w:sz w:val="44"/>
          <w:szCs w:val="44"/>
          <w:lang w:val="en-US" w:eastAsia="zh-CN"/>
        </w:rPr>
      </w:pPr>
      <w:r>
        <w:rPr>
          <w:rFonts w:hint="default" w:ascii="Times New Roman" w:hAnsi="Times New Roman" w:eastAsia="仿宋" w:cs="Times New Roman"/>
          <w:b/>
          <w:sz w:val="44"/>
          <w:szCs w:val="44"/>
          <w:lang w:eastAsia="zh-CN"/>
        </w:rPr>
        <w:t>中国石油西北销售陕西分公司咸阳油库</w:t>
      </w:r>
      <w:r>
        <w:rPr>
          <w:rFonts w:hint="eastAsia" w:ascii="Times New Roman" w:hAnsi="Times New Roman" w:eastAsia="仿宋" w:cs="Times New Roman"/>
          <w:b/>
          <w:sz w:val="44"/>
          <w:szCs w:val="44"/>
          <w:lang w:val="en-US" w:eastAsia="zh-CN"/>
        </w:rPr>
        <w:t>环境应急资源调查报告</w:t>
      </w:r>
    </w:p>
    <w:p>
      <w:pPr>
        <w:ind w:left="0" w:leftChars="0" w:firstLine="0" w:firstLineChars="0"/>
        <w:jc w:val="center"/>
        <w:rPr>
          <w:rFonts w:hint="eastAsia" w:ascii="Times New Roman" w:hAnsi="Times New Roman" w:cs="Times New Roman"/>
          <w:b/>
          <w:sz w:val="48"/>
          <w:szCs w:val="48"/>
          <w:lang w:val="en-US" w:eastAsia="zh-CN"/>
        </w:rPr>
      </w:pPr>
    </w:p>
    <w:p>
      <w:pPr>
        <w:ind w:left="0" w:leftChars="0" w:firstLine="0" w:firstLineChars="0"/>
        <w:jc w:val="center"/>
        <w:rPr>
          <w:rFonts w:hint="eastAsia" w:ascii="Times New Roman" w:hAnsi="Times New Roman" w:cs="Times New Roman"/>
          <w:b/>
          <w:sz w:val="48"/>
          <w:szCs w:val="48"/>
          <w:lang w:val="en-US" w:eastAsia="zh-CN"/>
        </w:rPr>
      </w:pPr>
    </w:p>
    <w:p>
      <w:pPr>
        <w:pStyle w:val="2"/>
        <w:rPr>
          <w:rFonts w:hint="eastAsia"/>
          <w:lang w:val="en-US" w:eastAsia="zh-CN"/>
        </w:rPr>
      </w:pPr>
    </w:p>
    <w:p>
      <w:pPr>
        <w:ind w:left="0" w:leftChars="0" w:firstLine="0" w:firstLineChars="0"/>
        <w:jc w:val="center"/>
        <w:rPr>
          <w:rFonts w:hint="eastAsia" w:ascii="Times New Roman" w:hAnsi="Times New Roman" w:cs="Times New Roman"/>
          <w:b/>
          <w:sz w:val="48"/>
          <w:szCs w:val="48"/>
          <w:lang w:val="en-US" w:eastAsia="zh-CN"/>
        </w:rPr>
      </w:pPr>
    </w:p>
    <w:p>
      <w:pPr>
        <w:ind w:left="0" w:leftChars="0" w:firstLine="0" w:firstLineChars="0"/>
        <w:jc w:val="center"/>
        <w:rPr>
          <w:rFonts w:hint="eastAsia" w:ascii="Times New Roman" w:hAnsi="Times New Roman" w:cs="Times New Roman"/>
          <w:b/>
          <w:sz w:val="48"/>
          <w:szCs w:val="48"/>
          <w:lang w:val="en-US" w:eastAsia="zh-CN"/>
        </w:rPr>
      </w:pPr>
    </w:p>
    <w:p>
      <w:pPr>
        <w:ind w:left="0" w:leftChars="0" w:firstLine="0" w:firstLineChars="0"/>
        <w:jc w:val="center"/>
        <w:rPr>
          <w:rFonts w:hint="eastAsia" w:ascii="Times New Roman" w:hAnsi="Times New Roman" w:cs="Times New Roman"/>
          <w:b/>
          <w:sz w:val="48"/>
          <w:szCs w:val="48"/>
          <w:lang w:val="en-US" w:eastAsia="zh-CN"/>
        </w:rPr>
      </w:pPr>
    </w:p>
    <w:p>
      <w:pPr>
        <w:ind w:left="0" w:leftChars="0" w:firstLine="0" w:firstLineChars="0"/>
        <w:jc w:val="center"/>
        <w:rPr>
          <w:rFonts w:hint="eastAsia" w:ascii="Times New Roman" w:hAnsi="Times New Roman" w:cs="Times New Roman"/>
          <w:b/>
          <w:sz w:val="48"/>
          <w:szCs w:val="48"/>
          <w:lang w:val="en-US" w:eastAsia="zh-CN"/>
        </w:rPr>
      </w:pPr>
    </w:p>
    <w:p>
      <w:pPr>
        <w:ind w:left="0" w:leftChars="0" w:firstLine="0" w:firstLineChars="0"/>
        <w:jc w:val="center"/>
        <w:rPr>
          <w:rFonts w:hint="eastAsia" w:ascii="Times New Roman" w:hAnsi="Times New Roman" w:cs="Times New Roman"/>
          <w:b/>
          <w:sz w:val="48"/>
          <w:szCs w:val="48"/>
          <w:lang w:val="en-US" w:eastAsia="zh-CN"/>
        </w:rPr>
      </w:pPr>
    </w:p>
    <w:p>
      <w:pPr>
        <w:ind w:left="0" w:leftChars="0" w:firstLine="0" w:firstLineChars="0"/>
        <w:jc w:val="center"/>
        <w:rPr>
          <w:rFonts w:hint="eastAsia" w:ascii="Times New Roman" w:hAnsi="Times New Roman" w:cs="Times New Roman"/>
          <w:b/>
          <w:sz w:val="48"/>
          <w:szCs w:val="48"/>
          <w:lang w:val="en-US" w:eastAsia="zh-CN"/>
        </w:rPr>
      </w:pPr>
    </w:p>
    <w:p>
      <w:pPr>
        <w:ind w:left="0" w:leftChars="0" w:firstLine="0" w:firstLineChars="0"/>
        <w:jc w:val="center"/>
        <w:rPr>
          <w:rFonts w:hint="eastAsia" w:ascii="Times New Roman" w:hAnsi="Times New Roman" w:cs="Times New Roman"/>
          <w:b/>
          <w:sz w:val="48"/>
          <w:szCs w:val="48"/>
          <w:lang w:val="en-US" w:eastAsia="zh-CN"/>
        </w:rPr>
      </w:pPr>
    </w:p>
    <w:p>
      <w:pPr>
        <w:ind w:left="0" w:leftChars="0" w:firstLine="0" w:firstLineChars="0"/>
        <w:jc w:val="center"/>
        <w:rPr>
          <w:rFonts w:hint="eastAsia" w:ascii="Times New Roman" w:hAnsi="Times New Roman" w:cs="Times New Roman"/>
          <w:b/>
          <w:sz w:val="48"/>
          <w:szCs w:val="48"/>
          <w:lang w:val="en-US" w:eastAsia="zh-CN"/>
        </w:rPr>
      </w:pPr>
    </w:p>
    <w:p>
      <w:pPr>
        <w:ind w:left="0" w:leftChars="0" w:firstLine="0" w:firstLineChars="0"/>
        <w:jc w:val="center"/>
        <w:rPr>
          <w:rFonts w:hint="eastAsia" w:ascii="Times New Roman" w:hAnsi="Times New Roman" w:cs="Times New Roman"/>
          <w:b/>
          <w:sz w:val="48"/>
          <w:szCs w:val="48"/>
          <w:lang w:val="en-US" w:eastAsia="zh-CN"/>
        </w:rPr>
      </w:pPr>
    </w:p>
    <w:p>
      <w:pPr>
        <w:ind w:left="0" w:leftChars="0" w:firstLine="0" w:firstLineChars="0"/>
        <w:jc w:val="center"/>
        <w:rPr>
          <w:rFonts w:hint="eastAsia" w:ascii="Times New Roman" w:hAnsi="Times New Roman" w:cs="Times New Roman"/>
          <w:b/>
          <w:sz w:val="48"/>
          <w:szCs w:val="48"/>
          <w:lang w:val="en-US" w:eastAsia="zh-CN"/>
        </w:rPr>
      </w:pPr>
    </w:p>
    <w:p>
      <w:pPr>
        <w:ind w:left="0" w:leftChars="0" w:firstLine="0" w:firstLineChars="0"/>
        <w:jc w:val="center"/>
        <w:rPr>
          <w:rFonts w:hint="default" w:ascii="Times New Roman" w:hAnsi="Times New Roman" w:eastAsia="仿宋" w:cs="Times New Roman"/>
          <w:b/>
          <w:bCs/>
          <w:sz w:val="36"/>
          <w:szCs w:val="36"/>
          <w:lang w:eastAsia="zh-CN"/>
        </w:rPr>
      </w:pPr>
      <w:r>
        <w:rPr>
          <w:rFonts w:hint="default" w:ascii="Times New Roman" w:hAnsi="Times New Roman" w:eastAsia="仿宋" w:cs="Times New Roman"/>
          <w:b/>
          <w:bCs/>
          <w:sz w:val="36"/>
          <w:szCs w:val="36"/>
          <w:lang w:eastAsia="zh-CN"/>
        </w:rPr>
        <w:t>中国石油西北销售陕西分公司</w:t>
      </w:r>
    </w:p>
    <w:p>
      <w:pPr>
        <w:spacing w:line="360" w:lineRule="auto"/>
        <w:ind w:left="0" w:leftChars="0" w:firstLine="0" w:firstLineChars="0"/>
        <w:jc w:val="center"/>
        <w:rPr>
          <w:rFonts w:hint="default" w:ascii="Times New Roman" w:hAnsi="Times New Roman" w:eastAsia="仿宋" w:cs="Times New Roman"/>
          <w:b/>
          <w:bCs/>
          <w:sz w:val="36"/>
          <w:szCs w:val="36"/>
        </w:rPr>
      </w:pPr>
      <w:r>
        <w:rPr>
          <w:rFonts w:hint="default" w:ascii="Times New Roman" w:hAnsi="Times New Roman" w:eastAsia="仿宋" w:cs="Times New Roman"/>
          <w:b/>
          <w:bCs/>
          <w:sz w:val="36"/>
          <w:szCs w:val="36"/>
        </w:rPr>
        <w:t>二〇</w:t>
      </w:r>
      <w:r>
        <w:rPr>
          <w:rFonts w:hint="default" w:ascii="Times New Roman" w:hAnsi="Times New Roman" w:eastAsia="仿宋" w:cs="Times New Roman"/>
          <w:b/>
          <w:bCs/>
          <w:sz w:val="36"/>
          <w:szCs w:val="36"/>
          <w:lang w:val="en-US" w:eastAsia="zh-CN"/>
        </w:rPr>
        <w:t>二</w:t>
      </w:r>
      <w:r>
        <w:rPr>
          <w:rFonts w:hint="eastAsia" w:cs="Times New Roman"/>
          <w:b/>
          <w:bCs/>
          <w:sz w:val="36"/>
          <w:szCs w:val="36"/>
          <w:lang w:val="en-US" w:eastAsia="zh-CN"/>
        </w:rPr>
        <w:t>二</w:t>
      </w:r>
      <w:r>
        <w:rPr>
          <w:rFonts w:hint="default" w:ascii="Times New Roman" w:hAnsi="Times New Roman" w:eastAsia="仿宋" w:cs="Times New Roman"/>
          <w:b/>
          <w:bCs/>
          <w:sz w:val="36"/>
          <w:szCs w:val="36"/>
        </w:rPr>
        <w:t>年</w:t>
      </w:r>
      <w:r>
        <w:rPr>
          <w:rFonts w:hint="eastAsia" w:cs="Times New Roman"/>
          <w:b/>
          <w:bCs/>
          <w:sz w:val="36"/>
          <w:szCs w:val="36"/>
          <w:lang w:val="en-US" w:eastAsia="zh-CN"/>
        </w:rPr>
        <w:t>一</w:t>
      </w:r>
      <w:r>
        <w:rPr>
          <w:rFonts w:hint="default" w:ascii="Times New Roman" w:hAnsi="Times New Roman" w:eastAsia="仿宋" w:cs="Times New Roman"/>
          <w:b/>
          <w:bCs/>
          <w:sz w:val="36"/>
          <w:szCs w:val="36"/>
        </w:rPr>
        <w:t>月</w:t>
      </w:r>
    </w:p>
    <w:p>
      <w:pPr>
        <w:pStyle w:val="2"/>
        <w:ind w:left="0" w:leftChars="0" w:firstLine="0" w:firstLineChars="0"/>
        <w:rPr>
          <w:rFonts w:hint="default" w:ascii="Times New Roman" w:hAnsi="Times New Roman" w:eastAsia="仿宋" w:cs="Times New Roman"/>
          <w:b/>
          <w:bCs/>
          <w:sz w:val="32"/>
          <w:szCs w:val="32"/>
        </w:rPr>
      </w:pPr>
    </w:p>
    <w:p>
      <w:pPr>
        <w:pStyle w:val="2"/>
        <w:ind w:left="0" w:leftChars="0" w:firstLine="0" w:firstLineChars="0"/>
        <w:rPr>
          <w:rFonts w:hint="default" w:ascii="Times New Roman" w:hAnsi="Times New Roman" w:eastAsia="仿宋" w:cs="Times New Roman"/>
          <w:b/>
          <w:bCs/>
          <w:sz w:val="32"/>
          <w:szCs w:val="32"/>
        </w:rPr>
        <w:sectPr>
          <w:headerReference r:id="rId6" w:type="first"/>
          <w:footerReference r:id="rId8" w:type="first"/>
          <w:headerReference r:id="rId5"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p>
    <w:p>
      <w:pPr>
        <w:pStyle w:val="3"/>
        <w:numPr>
          <w:ilvl w:val="0"/>
          <w:numId w:val="1"/>
        </w:numPr>
        <w:bidi w:val="0"/>
        <w:rPr>
          <w:rFonts w:hint="default"/>
          <w:lang w:val="en-US" w:eastAsia="zh-CN"/>
        </w:rPr>
      </w:pPr>
      <w:r>
        <w:rPr>
          <w:rFonts w:hint="default"/>
          <w:lang w:eastAsia="zh-CN"/>
        </w:rPr>
        <w:t>环境应急资源调查工作的目的</w:t>
      </w:r>
    </w:p>
    <w:p>
      <w:pPr>
        <w:bidi w:val="0"/>
        <w:rPr>
          <w:rFonts w:hint="default"/>
          <w:lang w:val="en-US" w:eastAsia="zh-CN"/>
        </w:rPr>
      </w:pPr>
      <w:r>
        <w:rPr>
          <w:rFonts w:hint="default"/>
          <w:lang w:val="en-US" w:eastAsia="zh-CN"/>
        </w:rPr>
        <w:t>开展环境应急资源调查，收集和掌握本地区、本单位第一时间可以调用的环境应急资源状况，建立健全重点环境应急资源信息库,加强环境应急资源储备管理，促进环境应急预案质量和环境应急能力提升。</w:t>
      </w:r>
    </w:p>
    <w:p>
      <w:pPr>
        <w:pStyle w:val="3"/>
        <w:numPr>
          <w:ilvl w:val="0"/>
          <w:numId w:val="1"/>
        </w:numPr>
        <w:bidi w:val="0"/>
        <w:rPr>
          <w:rFonts w:hint="default"/>
          <w:lang w:val="en-US" w:eastAsia="zh-CN"/>
        </w:rPr>
      </w:pPr>
      <w:r>
        <w:rPr>
          <w:rFonts w:hint="default"/>
          <w:lang w:eastAsia="zh-CN"/>
        </w:rPr>
        <w:t>环境应急资源调查工作的目的</w:t>
      </w:r>
    </w:p>
    <w:p>
      <w:pPr>
        <w:bidi w:val="0"/>
        <w:rPr>
          <w:rFonts w:hint="default"/>
          <w:lang w:val="en-US" w:eastAsia="zh-CN"/>
        </w:rPr>
      </w:pPr>
      <w:r>
        <w:rPr>
          <w:rFonts w:hint="eastAsia"/>
          <w:lang w:val="en-US" w:eastAsia="zh-CN"/>
        </w:rPr>
        <w:t>本次调查</w:t>
      </w:r>
      <w:r>
        <w:rPr>
          <w:rFonts w:hint="default"/>
          <w:lang w:val="en-US" w:eastAsia="zh-CN"/>
        </w:rPr>
        <w:t>遵循客观、专业、可靠的原则。“客观”是指针对已经储备的资源和已经掌握的资源信息进行调查。“专业”是指重点针对环境应急时的专用资源进行调查。“可靠”是指调查过程科学、调查结论可信、资源调集可保障。</w:t>
      </w:r>
    </w:p>
    <w:p>
      <w:pPr>
        <w:pStyle w:val="3"/>
        <w:bidi w:val="0"/>
        <w:rPr>
          <w:rFonts w:hint="default"/>
          <w:lang w:val="en-US" w:eastAsia="zh-CN"/>
        </w:rPr>
      </w:pPr>
      <w:r>
        <w:rPr>
          <w:rFonts w:hint="eastAsia"/>
          <w:lang w:val="en-US" w:eastAsia="zh-CN"/>
        </w:rPr>
        <w:t>3、调查内容</w:t>
      </w:r>
    </w:p>
    <w:p>
      <w:pPr>
        <w:bidi w:val="0"/>
        <w:rPr>
          <w:rFonts w:hint="default"/>
          <w:lang w:val="en-US" w:eastAsia="zh-CN"/>
        </w:rPr>
      </w:pPr>
      <w:r>
        <w:rPr>
          <w:rFonts w:hint="default"/>
          <w:lang w:val="en-US" w:eastAsia="zh-CN"/>
        </w:rPr>
        <w:t>发生或可能发生突发环境事件时，</w:t>
      </w:r>
      <w:r>
        <w:rPr>
          <w:rFonts w:hint="eastAsia"/>
          <w:lang w:val="en-US" w:eastAsia="zh-CN"/>
        </w:rPr>
        <w:t>企业</w:t>
      </w:r>
      <w:r>
        <w:rPr>
          <w:rFonts w:hint="default"/>
          <w:lang w:val="en-US" w:eastAsia="zh-CN"/>
        </w:rPr>
        <w:t>第</w:t>
      </w:r>
      <w:r>
        <w:rPr>
          <w:rFonts w:hint="eastAsia"/>
          <w:lang w:val="en-US" w:eastAsia="zh-CN"/>
        </w:rPr>
        <w:t>一</w:t>
      </w:r>
      <w:r>
        <w:rPr>
          <w:rFonts w:hint="default"/>
          <w:lang w:val="en-US" w:eastAsia="zh-CN"/>
        </w:rPr>
        <w:t>时间可以调用的环境应急资源情况，包括可以直接使用或可以协调使用的环境应急资源，并对环境应急资源的管理、维护、获得方式与保存时限等进行调查。</w:t>
      </w:r>
    </w:p>
    <w:p>
      <w:pPr>
        <w:rPr>
          <w:rFonts w:hint="default" w:ascii="Times New Roman" w:hAnsi="Times New Roman" w:eastAsia="宋体" w:cs="Times New Roman"/>
          <w:sz w:val="24"/>
          <w:szCs w:val="32"/>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pStyle w:val="3"/>
        <w:bidi w:val="0"/>
        <w:ind w:left="0" w:leftChars="0" w:firstLine="0" w:firstLineChars="0"/>
        <w:rPr>
          <w:rFonts w:hint="default"/>
          <w:lang w:val="en-US" w:eastAsia="zh-CN"/>
        </w:rPr>
      </w:pPr>
      <w:r>
        <w:rPr>
          <w:rFonts w:hint="default"/>
          <w:lang w:eastAsia="zh-CN"/>
        </w:rPr>
        <w:t>中国石油西北销售陕西分公司咸阳油库</w:t>
      </w:r>
      <w:r>
        <w:rPr>
          <w:rFonts w:hint="eastAsia"/>
          <w:lang w:val="en-US" w:eastAsia="zh-CN"/>
        </w:rPr>
        <w:t>环境应急资源调查报告表</w:t>
      </w:r>
    </w:p>
    <w:tbl>
      <w:tblPr>
        <w:tblStyle w:val="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2269"/>
        <w:gridCol w:w="2267"/>
        <w:gridCol w:w="2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71" w:type="dxa"/>
            <w:gridSpan w:val="4"/>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both"/>
              <w:textAlignment w:val="auto"/>
              <w:rPr>
                <w:rFonts w:hint="default"/>
                <w:sz w:val="24"/>
                <w:szCs w:val="24"/>
                <w:lang w:val="en-US" w:eastAsia="zh-CN"/>
              </w:rPr>
            </w:pPr>
            <w:r>
              <w:rPr>
                <w:rFonts w:hint="eastAsia"/>
                <w:sz w:val="24"/>
                <w:szCs w:val="24"/>
                <w:lang w:val="en-US" w:eastAsia="zh-CN"/>
              </w:rPr>
              <w:t>1、调查概述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65" w:type="dxa"/>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center"/>
              <w:textAlignment w:val="auto"/>
              <w:rPr>
                <w:rFonts w:hint="default"/>
                <w:sz w:val="24"/>
                <w:szCs w:val="24"/>
                <w:lang w:val="en-US" w:eastAsia="zh-CN"/>
              </w:rPr>
            </w:pPr>
            <w:r>
              <w:rPr>
                <w:rFonts w:hint="eastAsia"/>
                <w:sz w:val="24"/>
                <w:szCs w:val="24"/>
                <w:lang w:val="en-US" w:eastAsia="zh-CN"/>
              </w:rPr>
              <w:t>调查开始时间</w:t>
            </w:r>
          </w:p>
        </w:tc>
        <w:tc>
          <w:tcPr>
            <w:tcW w:w="2269" w:type="dxa"/>
            <w:vAlign w:val="center"/>
          </w:tcPr>
          <w:p>
            <w:pPr>
              <w:keepNext w:val="0"/>
              <w:keepLines w:val="0"/>
              <w:pageBreakBefore w:val="0"/>
              <w:widowControl w:val="0"/>
              <w:kinsoku/>
              <w:wordWrap w:val="0"/>
              <w:overflowPunct/>
              <w:topLinePunct/>
              <w:autoSpaceDE/>
              <w:autoSpaceDN/>
              <w:bidi w:val="0"/>
              <w:adjustRightInd/>
              <w:snapToGrid/>
              <w:spacing w:line="240" w:lineRule="auto"/>
              <w:ind w:left="0" w:leftChars="0" w:firstLine="0" w:firstLineChars="0"/>
              <w:jc w:val="center"/>
              <w:textAlignment w:val="auto"/>
              <w:rPr>
                <w:rFonts w:hint="default"/>
                <w:sz w:val="24"/>
                <w:szCs w:val="24"/>
                <w:lang w:val="en-US" w:eastAsia="zh-CN"/>
              </w:rPr>
            </w:pPr>
            <w:r>
              <w:rPr>
                <w:rFonts w:hint="eastAsia"/>
                <w:sz w:val="24"/>
                <w:szCs w:val="24"/>
                <w:lang w:val="en-US" w:eastAsia="zh-CN"/>
              </w:rPr>
              <w:t>2021年12月5日</w:t>
            </w:r>
          </w:p>
        </w:tc>
        <w:tc>
          <w:tcPr>
            <w:tcW w:w="2267" w:type="dxa"/>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center"/>
              <w:textAlignment w:val="auto"/>
              <w:rPr>
                <w:rFonts w:hint="default"/>
                <w:sz w:val="24"/>
                <w:szCs w:val="24"/>
                <w:lang w:val="en-US" w:eastAsia="zh-CN"/>
              </w:rPr>
            </w:pPr>
            <w:r>
              <w:rPr>
                <w:rFonts w:hint="eastAsia"/>
                <w:sz w:val="24"/>
                <w:szCs w:val="24"/>
                <w:lang w:val="en-US" w:eastAsia="zh-CN"/>
              </w:rPr>
              <w:t>调查结束时间</w:t>
            </w:r>
          </w:p>
        </w:tc>
        <w:tc>
          <w:tcPr>
            <w:tcW w:w="2270" w:type="dxa"/>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center"/>
              <w:textAlignment w:val="auto"/>
              <w:rPr>
                <w:rFonts w:hint="default"/>
                <w:sz w:val="24"/>
                <w:szCs w:val="24"/>
                <w:lang w:val="en-US" w:eastAsia="zh-CN"/>
              </w:rPr>
            </w:pPr>
            <w:r>
              <w:rPr>
                <w:rFonts w:hint="eastAsia"/>
                <w:sz w:val="24"/>
                <w:szCs w:val="24"/>
                <w:lang w:val="en-US" w:eastAsia="zh-CN"/>
              </w:rPr>
              <w:t>2021年12月6日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65" w:type="dxa"/>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center"/>
              <w:textAlignment w:val="auto"/>
              <w:rPr>
                <w:rFonts w:hint="default"/>
                <w:sz w:val="24"/>
                <w:szCs w:val="24"/>
                <w:lang w:val="en-US" w:eastAsia="zh-CN"/>
              </w:rPr>
            </w:pPr>
            <w:r>
              <w:rPr>
                <w:rFonts w:hint="eastAsia"/>
                <w:sz w:val="24"/>
                <w:szCs w:val="24"/>
                <w:lang w:val="en-US" w:eastAsia="zh-CN"/>
              </w:rPr>
              <w:t>调查负责人姓名</w:t>
            </w:r>
          </w:p>
        </w:tc>
        <w:tc>
          <w:tcPr>
            <w:tcW w:w="2269" w:type="dxa"/>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center"/>
              <w:textAlignment w:val="auto"/>
              <w:rPr>
                <w:rFonts w:hint="default"/>
                <w:sz w:val="24"/>
                <w:szCs w:val="24"/>
                <w:lang w:val="en-US" w:eastAsia="zh-CN"/>
              </w:rPr>
            </w:pPr>
            <w:r>
              <w:rPr>
                <w:rFonts w:hint="eastAsia" w:ascii="Times New Roman" w:hAnsi="Times New Roman" w:eastAsia="仿宋" w:cs="Times New Roman"/>
                <w:b w:val="0"/>
                <w:bCs w:val="0"/>
                <w:sz w:val="24"/>
                <w:szCs w:val="24"/>
                <w:highlight w:val="none"/>
                <w:lang w:val="en-US" w:eastAsia="zh-CN"/>
              </w:rPr>
              <w:t>林小霞</w:t>
            </w:r>
          </w:p>
        </w:tc>
        <w:tc>
          <w:tcPr>
            <w:tcW w:w="2267" w:type="dxa"/>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center"/>
              <w:textAlignment w:val="auto"/>
              <w:rPr>
                <w:rFonts w:hint="default"/>
                <w:sz w:val="24"/>
                <w:szCs w:val="24"/>
                <w:lang w:val="en-US" w:eastAsia="zh-CN"/>
              </w:rPr>
            </w:pPr>
            <w:r>
              <w:rPr>
                <w:rFonts w:hint="eastAsia"/>
                <w:sz w:val="24"/>
                <w:szCs w:val="24"/>
                <w:lang w:val="en-US" w:eastAsia="zh-CN"/>
              </w:rPr>
              <w:t>调查联系人/电话</w:t>
            </w:r>
          </w:p>
        </w:tc>
        <w:tc>
          <w:tcPr>
            <w:tcW w:w="2270" w:type="dxa"/>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center"/>
              <w:textAlignment w:val="auto"/>
              <w:rPr>
                <w:rFonts w:hint="default"/>
                <w:sz w:val="24"/>
                <w:szCs w:val="24"/>
                <w:lang w:val="en-US" w:eastAsia="zh-CN"/>
              </w:rPr>
            </w:pPr>
            <w:r>
              <w:rPr>
                <w:rFonts w:hint="eastAsia" w:ascii="Times New Roman" w:hAnsi="Times New Roman" w:eastAsia="仿宋" w:cs="Times New Roman"/>
                <w:b w:val="0"/>
                <w:bCs w:val="0"/>
                <w:sz w:val="24"/>
                <w:szCs w:val="24"/>
                <w:highlight w:val="none"/>
                <w:lang w:val="en-US" w:eastAsia="zh-CN"/>
              </w:rPr>
              <w:t>13809106528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65" w:type="dxa"/>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center"/>
              <w:textAlignment w:val="auto"/>
              <w:rPr>
                <w:rFonts w:hint="default"/>
                <w:sz w:val="24"/>
                <w:szCs w:val="24"/>
                <w:lang w:val="en-US" w:eastAsia="zh-CN"/>
              </w:rPr>
            </w:pPr>
            <w:r>
              <w:rPr>
                <w:rFonts w:hint="eastAsia"/>
                <w:sz w:val="24"/>
                <w:szCs w:val="24"/>
                <w:lang w:val="en-US" w:eastAsia="zh-CN"/>
              </w:rPr>
              <w:t>调查过程</w:t>
            </w:r>
          </w:p>
        </w:tc>
        <w:tc>
          <w:tcPr>
            <w:tcW w:w="6806" w:type="dxa"/>
            <w:gridSpan w:val="3"/>
            <w:vAlign w:val="center"/>
          </w:tcPr>
          <w:p>
            <w:pPr>
              <w:keepNext w:val="0"/>
              <w:keepLines w:val="0"/>
              <w:pageBreakBefore w:val="0"/>
              <w:widowControl w:val="0"/>
              <w:kinsoku/>
              <w:wordWrap w:val="0"/>
              <w:overflowPunct/>
              <w:topLinePunct/>
              <w:autoSpaceDE/>
              <w:autoSpaceDN/>
              <w:bidi w:val="0"/>
              <w:adjustRightInd/>
              <w:snapToGrid/>
              <w:spacing w:line="240" w:lineRule="auto"/>
              <w:ind w:firstLine="480" w:firstLineChars="200"/>
              <w:jc w:val="both"/>
              <w:textAlignment w:val="auto"/>
              <w:rPr>
                <w:rFonts w:hint="eastAsia"/>
                <w:sz w:val="24"/>
                <w:szCs w:val="24"/>
                <w:lang w:val="en-US" w:eastAsia="zh-CN"/>
              </w:rPr>
            </w:pPr>
            <w:r>
              <w:rPr>
                <w:rFonts w:hint="eastAsia" w:ascii="Times New Roman" w:hAnsi="Times New Roman"/>
                <w:sz w:val="24"/>
                <w:szCs w:val="24"/>
                <w:lang w:val="en-US" w:eastAsia="zh-CN"/>
              </w:rPr>
              <w:t>本次调查</w:t>
            </w:r>
            <w:r>
              <w:rPr>
                <w:rFonts w:hint="default" w:ascii="Times New Roman" w:hAnsi="Times New Roman"/>
                <w:sz w:val="24"/>
                <w:szCs w:val="24"/>
                <w:lang w:val="en-US" w:eastAsia="zh-CN"/>
              </w:rPr>
              <w:t>遵循客观、专业、可靠的原则。</w:t>
            </w:r>
            <w:r>
              <w:rPr>
                <w:rFonts w:hint="eastAsia" w:ascii="Times New Roman" w:hAnsi="Times New Roman"/>
                <w:sz w:val="24"/>
                <w:szCs w:val="24"/>
                <w:lang w:val="en-US" w:eastAsia="zh-CN"/>
              </w:rPr>
              <w:t>目的在于调查清楚</w:t>
            </w:r>
            <w:r>
              <w:rPr>
                <w:rFonts w:hint="default"/>
                <w:sz w:val="24"/>
                <w:szCs w:val="24"/>
                <w:lang w:eastAsia="zh-CN"/>
              </w:rPr>
              <w:t>中国石油西北销售陕西分公司咸阳油库</w:t>
            </w:r>
            <w:r>
              <w:rPr>
                <w:rFonts w:hint="eastAsia"/>
                <w:sz w:val="24"/>
                <w:szCs w:val="24"/>
                <w:lang w:val="en-US" w:eastAsia="zh-CN"/>
              </w:rPr>
              <w:t>的环境应急资源现状，全面了解本厂在应对突发环境事件时有无需要的应急物资、装备和人员，增加欠缺的，保证在发生突发环境事件时，能快速准确地找到需要的应急资源，最大程度减少事件噪声的影响和损失。同时将应急预案管理、外部救援专家、现场处置等环境应急救援队伍和应急指挥、应急拦截与储存等环境应急场所纳入调查。</w:t>
            </w:r>
          </w:p>
          <w:p>
            <w:pPr>
              <w:keepNext w:val="0"/>
              <w:keepLines w:val="0"/>
              <w:pageBreakBefore w:val="0"/>
              <w:widowControl w:val="0"/>
              <w:kinsoku/>
              <w:wordWrap w:val="0"/>
              <w:overflowPunct/>
              <w:topLinePunct/>
              <w:autoSpaceDE/>
              <w:autoSpaceDN/>
              <w:bidi w:val="0"/>
              <w:adjustRightInd/>
              <w:snapToGrid/>
              <w:spacing w:line="240" w:lineRule="auto"/>
              <w:ind w:firstLine="480" w:firstLineChars="200"/>
              <w:jc w:val="both"/>
              <w:textAlignment w:val="auto"/>
              <w:rPr>
                <w:rFonts w:hint="default"/>
                <w:sz w:val="24"/>
                <w:szCs w:val="24"/>
                <w:lang w:val="en-US" w:eastAsia="zh-CN"/>
              </w:rPr>
            </w:pPr>
            <w:r>
              <w:rPr>
                <w:rFonts w:hint="eastAsia"/>
                <w:sz w:val="24"/>
                <w:szCs w:val="24"/>
                <w:lang w:val="en-US" w:eastAsia="zh-CN"/>
              </w:rPr>
              <w:t>为建立企业环境应急资源数据库和管理信息，提供统一完整及时准确的础资料和决策依据,为增强</w:t>
            </w:r>
            <w:r>
              <w:rPr>
                <w:rFonts w:hint="default"/>
                <w:sz w:val="24"/>
                <w:szCs w:val="24"/>
                <w:lang w:eastAsia="zh-CN"/>
              </w:rPr>
              <w:t>中国石油西北销售陕西分公司咸阳油库</w:t>
            </w:r>
            <w:r>
              <w:rPr>
                <w:rFonts w:hint="eastAsia"/>
                <w:sz w:val="24"/>
                <w:szCs w:val="24"/>
                <w:lang w:val="en-US" w:eastAsia="zh-CN"/>
              </w:rPr>
              <w:t>企业突发环境事件管理能力服务。调查内容包括</w:t>
            </w:r>
            <w:r>
              <w:rPr>
                <w:rFonts w:hint="default"/>
                <w:sz w:val="24"/>
                <w:szCs w:val="24"/>
                <w:lang w:eastAsia="zh-CN"/>
              </w:rPr>
              <w:t>中国石油西北销售陕西分公司咸阳油库</w:t>
            </w:r>
            <w:r>
              <w:rPr>
                <w:rFonts w:hint="eastAsia"/>
                <w:sz w:val="24"/>
                <w:szCs w:val="24"/>
                <w:lang w:val="en-US" w:eastAsia="zh-CN"/>
              </w:rPr>
              <w:t>第一时间可调用的环境应急队伍、装备、物资、场所和可请求援助或协议援助的应急资源状况。根据企业应急资源的来源，分为企业应急资源调查和外协应急资源调查。企业应急资源调查是指对企业内部第一时间可调用的环境应急队伍、装备、物资、场所的调查。外协应急资源调查是指对企业外部可请求援助或协议援助的应急资源的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71" w:type="dxa"/>
            <w:gridSpan w:val="4"/>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both"/>
              <w:textAlignment w:val="auto"/>
              <w:rPr>
                <w:rFonts w:hint="default"/>
                <w:sz w:val="24"/>
                <w:szCs w:val="24"/>
                <w:lang w:val="en-US" w:eastAsia="zh-CN"/>
              </w:rPr>
            </w:pPr>
            <w:r>
              <w:rPr>
                <w:rFonts w:hint="eastAsia"/>
                <w:sz w:val="24"/>
                <w:szCs w:val="24"/>
                <w:lang w:val="en-US" w:eastAsia="zh-CN"/>
              </w:rPr>
              <w:t>2、调查结果（调查结果如果为“有”，应附相应的调查表）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65" w:type="dxa"/>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center"/>
              <w:textAlignment w:val="auto"/>
              <w:rPr>
                <w:rFonts w:hint="default"/>
                <w:sz w:val="24"/>
                <w:szCs w:val="24"/>
                <w:lang w:val="en-US" w:eastAsia="zh-CN"/>
              </w:rPr>
            </w:pPr>
            <w:r>
              <w:rPr>
                <w:rFonts w:hint="eastAsia"/>
                <w:sz w:val="24"/>
                <w:szCs w:val="24"/>
                <w:lang w:val="en-US" w:eastAsia="zh-CN"/>
              </w:rPr>
              <w:t>应急资源情况</w:t>
            </w:r>
          </w:p>
        </w:tc>
        <w:tc>
          <w:tcPr>
            <w:tcW w:w="6806" w:type="dxa"/>
            <w:gridSpan w:val="3"/>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center"/>
              <w:textAlignment w:val="auto"/>
              <w:rPr>
                <w:rFonts w:hint="eastAsia"/>
                <w:sz w:val="24"/>
                <w:szCs w:val="24"/>
                <w:lang w:val="en-US" w:eastAsia="zh-CN"/>
              </w:rPr>
            </w:pPr>
            <w:r>
              <w:rPr>
                <w:rFonts w:hint="eastAsia"/>
                <w:sz w:val="24"/>
                <w:szCs w:val="24"/>
                <w:lang w:val="en-US" w:eastAsia="zh-CN"/>
              </w:rPr>
              <w:t>资源品种</w:t>
            </w:r>
            <w:r>
              <w:rPr>
                <w:rFonts w:hint="eastAsia"/>
                <w:sz w:val="24"/>
                <w:szCs w:val="24"/>
                <w:u w:val="single"/>
                <w:lang w:val="en-US" w:eastAsia="zh-CN"/>
              </w:rPr>
              <w:t xml:space="preserve"> 7 </w:t>
            </w:r>
            <w:r>
              <w:rPr>
                <w:rFonts w:hint="eastAsia"/>
                <w:sz w:val="24"/>
                <w:szCs w:val="24"/>
                <w:lang w:val="en-US" w:eastAsia="zh-CN"/>
              </w:rPr>
              <w:t>种：</w:t>
            </w:r>
          </w:p>
          <w:p>
            <w:pPr>
              <w:keepNext w:val="0"/>
              <w:keepLines w:val="0"/>
              <w:pageBreakBefore w:val="0"/>
              <w:widowControl w:val="0"/>
              <w:kinsoku/>
              <w:wordWrap w:val="0"/>
              <w:overflowPunct/>
              <w:topLinePunct/>
              <w:autoSpaceDE/>
              <w:autoSpaceDN/>
              <w:bidi w:val="0"/>
              <w:adjustRightInd/>
              <w:snapToGrid/>
              <w:spacing w:line="240" w:lineRule="auto"/>
              <w:ind w:firstLine="0" w:firstLineChars="0"/>
              <w:jc w:val="center"/>
              <w:textAlignment w:val="auto"/>
              <w:rPr>
                <w:rFonts w:hint="default"/>
                <w:sz w:val="24"/>
                <w:szCs w:val="24"/>
                <w:lang w:val="en-US" w:eastAsia="zh-CN"/>
              </w:rPr>
            </w:pPr>
            <w:r>
              <w:rPr>
                <w:rFonts w:hint="eastAsia"/>
                <w:sz w:val="24"/>
                <w:szCs w:val="24"/>
                <w:lang w:val="en-US" w:eastAsia="zh-CN"/>
              </w:rPr>
              <w:t>是否有外部环境应急支持单位：</w:t>
            </w:r>
            <w:r>
              <w:rPr>
                <w:rFonts w:hint="eastAsia"/>
                <w:sz w:val="24"/>
                <w:szCs w:val="24"/>
                <w:lang w:val="en-US" w:eastAsia="zh-CN"/>
              </w:rPr>
              <w:sym w:font="Wingdings" w:char="00FE"/>
            </w:r>
            <w:r>
              <w:rPr>
                <w:rFonts w:hint="eastAsia"/>
                <w:sz w:val="24"/>
                <w:szCs w:val="24"/>
                <w:lang w:val="en-US" w:eastAsia="zh-CN"/>
              </w:rPr>
              <w:t>有</w:t>
            </w:r>
            <w:r>
              <w:rPr>
                <w:rFonts w:hint="eastAsia"/>
                <w:sz w:val="24"/>
                <w:szCs w:val="24"/>
                <w:u w:val="single"/>
                <w:lang w:val="en-US" w:eastAsia="zh-CN"/>
              </w:rPr>
              <w:t xml:space="preserve"> 7 </w:t>
            </w:r>
            <w:r>
              <w:rPr>
                <w:rFonts w:hint="eastAsia"/>
                <w:sz w:val="24"/>
                <w:szCs w:val="24"/>
                <w:lang w:val="en-US" w:eastAsia="zh-CN"/>
              </w:rPr>
              <w:t>家：</w:t>
            </w:r>
            <w:r>
              <w:rPr>
                <w:rFonts w:hint="eastAsia"/>
                <w:sz w:val="24"/>
                <w:szCs w:val="24"/>
                <w:lang w:val="en-US" w:eastAsia="zh-CN"/>
              </w:rPr>
              <w:sym w:font="Wingdings" w:char="00A8"/>
            </w:r>
            <w:r>
              <w:rPr>
                <w:rFonts w:hint="eastAsia"/>
                <w:sz w:val="24"/>
                <w:szCs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71" w:type="dxa"/>
            <w:gridSpan w:val="4"/>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both"/>
              <w:textAlignment w:val="auto"/>
              <w:rPr>
                <w:rFonts w:hint="default"/>
                <w:sz w:val="24"/>
                <w:szCs w:val="24"/>
                <w:lang w:val="en-US" w:eastAsia="zh-CN"/>
              </w:rPr>
            </w:pPr>
            <w:r>
              <w:rPr>
                <w:rFonts w:hint="eastAsia"/>
                <w:sz w:val="24"/>
                <w:szCs w:val="24"/>
                <w:lang w:val="en-US" w:eastAsia="zh-CN"/>
              </w:rPr>
              <w:t>3、调查质量控制与管理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71" w:type="dxa"/>
            <w:gridSpan w:val="4"/>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both"/>
              <w:textAlignment w:val="auto"/>
              <w:rPr>
                <w:rFonts w:hint="default"/>
                <w:sz w:val="24"/>
                <w:szCs w:val="24"/>
                <w:lang w:val="en-US" w:eastAsia="zh-CN"/>
              </w:rPr>
            </w:pPr>
            <w:r>
              <w:rPr>
                <w:rFonts w:hint="default"/>
                <w:sz w:val="24"/>
                <w:szCs w:val="24"/>
                <w:lang w:val="en-US" w:eastAsia="zh-CN"/>
              </w:rPr>
              <w:t>是否进行了调查信息审核</w:t>
            </w:r>
            <w:r>
              <w:rPr>
                <w:rFonts w:hint="eastAsia"/>
                <w:sz w:val="24"/>
                <w:szCs w:val="24"/>
                <w:lang w:val="en-US" w:eastAsia="zh-CN"/>
              </w:rPr>
              <w:t>：</w:t>
            </w:r>
            <w:r>
              <w:rPr>
                <w:rFonts w:hint="eastAsia"/>
                <w:sz w:val="24"/>
                <w:szCs w:val="24"/>
                <w:lang w:val="en-US" w:eastAsia="zh-CN"/>
              </w:rPr>
              <w:sym w:font="Wingdings" w:char="00FE"/>
            </w:r>
            <w:r>
              <w:rPr>
                <w:rFonts w:hint="eastAsia"/>
                <w:sz w:val="24"/>
                <w:szCs w:val="24"/>
                <w:lang w:val="en-US" w:eastAsia="zh-CN"/>
              </w:rPr>
              <w:t>有：</w:t>
            </w:r>
            <w:r>
              <w:rPr>
                <w:rFonts w:hint="eastAsia"/>
                <w:sz w:val="24"/>
                <w:szCs w:val="24"/>
                <w:lang w:val="en-US" w:eastAsia="zh-CN"/>
              </w:rPr>
              <w:sym w:font="Wingdings" w:char="00A8"/>
            </w:r>
            <w:r>
              <w:rPr>
                <w:rFonts w:hint="eastAsia"/>
                <w:sz w:val="24"/>
                <w:szCs w:val="24"/>
                <w:lang w:val="en-US" w:eastAsia="zh-CN"/>
              </w:rPr>
              <w:t>无</w:t>
            </w:r>
          </w:p>
          <w:p>
            <w:pPr>
              <w:keepNext w:val="0"/>
              <w:keepLines w:val="0"/>
              <w:pageBreakBefore w:val="0"/>
              <w:widowControl w:val="0"/>
              <w:kinsoku/>
              <w:wordWrap w:val="0"/>
              <w:overflowPunct/>
              <w:topLinePunct/>
              <w:autoSpaceDE/>
              <w:autoSpaceDN/>
              <w:bidi w:val="0"/>
              <w:adjustRightInd/>
              <w:snapToGrid/>
              <w:spacing w:line="240" w:lineRule="auto"/>
              <w:ind w:firstLine="0" w:firstLineChars="0"/>
              <w:jc w:val="both"/>
              <w:textAlignment w:val="auto"/>
              <w:rPr>
                <w:rFonts w:hint="default"/>
                <w:sz w:val="24"/>
                <w:szCs w:val="24"/>
                <w:lang w:val="en-US" w:eastAsia="zh-CN"/>
              </w:rPr>
            </w:pPr>
            <w:r>
              <w:rPr>
                <w:rFonts w:hint="default"/>
                <w:sz w:val="24"/>
                <w:szCs w:val="24"/>
                <w:lang w:val="en-US" w:eastAsia="zh-CN"/>
              </w:rPr>
              <w:t>是否建立了调查信息档案</w:t>
            </w:r>
            <w:r>
              <w:rPr>
                <w:rFonts w:hint="eastAsia"/>
                <w:sz w:val="24"/>
                <w:szCs w:val="24"/>
                <w:lang w:val="en-US" w:eastAsia="zh-CN"/>
              </w:rPr>
              <w:t>：</w:t>
            </w:r>
            <w:r>
              <w:rPr>
                <w:rFonts w:hint="eastAsia"/>
                <w:sz w:val="24"/>
                <w:szCs w:val="24"/>
                <w:lang w:val="en-US" w:eastAsia="zh-CN"/>
              </w:rPr>
              <w:sym w:font="Wingdings" w:char="00FE"/>
            </w:r>
            <w:r>
              <w:rPr>
                <w:rFonts w:hint="eastAsia"/>
                <w:sz w:val="24"/>
                <w:szCs w:val="24"/>
                <w:lang w:val="en-US" w:eastAsia="zh-CN"/>
              </w:rPr>
              <w:t>有：</w:t>
            </w:r>
            <w:r>
              <w:rPr>
                <w:rFonts w:hint="eastAsia"/>
                <w:sz w:val="24"/>
                <w:szCs w:val="24"/>
                <w:lang w:val="en-US" w:eastAsia="zh-CN"/>
              </w:rPr>
              <w:sym w:font="Wingdings" w:char="00A8"/>
            </w:r>
            <w:r>
              <w:rPr>
                <w:rFonts w:hint="eastAsia"/>
                <w:sz w:val="24"/>
                <w:szCs w:val="24"/>
                <w:lang w:val="en-US" w:eastAsia="zh-CN"/>
              </w:rPr>
              <w:t>无</w:t>
            </w:r>
          </w:p>
          <w:p>
            <w:pPr>
              <w:keepNext w:val="0"/>
              <w:keepLines w:val="0"/>
              <w:pageBreakBefore w:val="0"/>
              <w:widowControl w:val="0"/>
              <w:kinsoku/>
              <w:wordWrap w:val="0"/>
              <w:overflowPunct/>
              <w:topLinePunct/>
              <w:autoSpaceDE/>
              <w:autoSpaceDN/>
              <w:bidi w:val="0"/>
              <w:adjustRightInd/>
              <w:snapToGrid/>
              <w:spacing w:line="240" w:lineRule="auto"/>
              <w:ind w:firstLine="0" w:firstLineChars="0"/>
              <w:jc w:val="both"/>
              <w:textAlignment w:val="auto"/>
              <w:rPr>
                <w:rFonts w:hint="default"/>
                <w:sz w:val="24"/>
                <w:szCs w:val="24"/>
                <w:lang w:val="en-US" w:eastAsia="zh-CN"/>
              </w:rPr>
            </w:pPr>
            <w:r>
              <w:rPr>
                <w:rFonts w:hint="default"/>
                <w:sz w:val="24"/>
                <w:szCs w:val="24"/>
                <w:lang w:val="en-US" w:eastAsia="zh-CN"/>
              </w:rPr>
              <w:t>是否建立了调查更新机制</w:t>
            </w:r>
            <w:r>
              <w:rPr>
                <w:rFonts w:hint="eastAsia"/>
                <w:sz w:val="24"/>
                <w:szCs w:val="24"/>
                <w:lang w:val="en-US" w:eastAsia="zh-CN"/>
              </w:rPr>
              <w:t>：</w:t>
            </w:r>
            <w:r>
              <w:rPr>
                <w:rFonts w:hint="eastAsia"/>
                <w:sz w:val="24"/>
                <w:szCs w:val="24"/>
                <w:lang w:val="en-US" w:eastAsia="zh-CN"/>
              </w:rPr>
              <w:sym w:font="Wingdings" w:char="00FE"/>
            </w:r>
            <w:r>
              <w:rPr>
                <w:rFonts w:hint="eastAsia"/>
                <w:sz w:val="24"/>
                <w:szCs w:val="24"/>
                <w:lang w:val="en-US" w:eastAsia="zh-CN"/>
              </w:rPr>
              <w:t>有：</w:t>
            </w:r>
            <w:r>
              <w:rPr>
                <w:rFonts w:hint="eastAsia"/>
                <w:sz w:val="24"/>
                <w:szCs w:val="24"/>
                <w:lang w:val="en-US" w:eastAsia="zh-CN"/>
              </w:rPr>
              <w:sym w:font="Wingdings" w:char="00A8"/>
            </w:r>
            <w:r>
              <w:rPr>
                <w:rFonts w:hint="eastAsia"/>
                <w:sz w:val="24"/>
                <w:szCs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71" w:type="dxa"/>
            <w:gridSpan w:val="4"/>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both"/>
              <w:textAlignment w:val="auto"/>
              <w:rPr>
                <w:rFonts w:hint="default"/>
                <w:sz w:val="24"/>
                <w:szCs w:val="24"/>
                <w:lang w:val="en-US" w:eastAsia="zh-CN"/>
              </w:rPr>
            </w:pPr>
            <w:r>
              <w:rPr>
                <w:rFonts w:hint="eastAsia"/>
                <w:sz w:val="24"/>
                <w:szCs w:val="24"/>
                <w:lang w:val="en-US" w:eastAsia="zh-CN"/>
              </w:rPr>
              <w:t>4、资源储备与应急需求匹配的分析结论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71" w:type="dxa"/>
            <w:gridSpan w:val="4"/>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both"/>
              <w:textAlignment w:val="auto"/>
              <w:rPr>
                <w:rFonts w:hint="default"/>
                <w:sz w:val="24"/>
                <w:szCs w:val="24"/>
                <w:lang w:val="en-US" w:eastAsia="zh-CN"/>
              </w:rPr>
            </w:pPr>
            <w:r>
              <w:rPr>
                <w:rFonts w:hint="eastAsia"/>
                <w:sz w:val="24"/>
                <w:szCs w:val="24"/>
                <w:lang w:val="en-US" w:eastAsia="zh-CN"/>
              </w:rPr>
              <w:sym w:font="Wingdings" w:char="00A8"/>
            </w:r>
            <w:r>
              <w:rPr>
                <w:rFonts w:hint="eastAsia"/>
                <w:sz w:val="24"/>
                <w:szCs w:val="24"/>
                <w:lang w:val="en-US" w:eastAsia="zh-CN"/>
              </w:rPr>
              <w:t>完全满足：</w:t>
            </w:r>
            <w:r>
              <w:rPr>
                <w:rFonts w:hint="eastAsia"/>
                <w:sz w:val="24"/>
                <w:szCs w:val="24"/>
                <w:lang w:val="en-US" w:eastAsia="zh-CN"/>
              </w:rPr>
              <w:sym w:font="Wingdings" w:char="00FE"/>
            </w:r>
            <w:r>
              <w:rPr>
                <w:rFonts w:hint="eastAsia"/>
                <w:sz w:val="24"/>
                <w:szCs w:val="24"/>
                <w:lang w:val="en-US" w:eastAsia="zh-CN"/>
              </w:rPr>
              <w:t>满足：</w:t>
            </w:r>
            <w:r>
              <w:rPr>
                <w:rFonts w:hint="eastAsia"/>
                <w:sz w:val="24"/>
                <w:szCs w:val="24"/>
                <w:lang w:val="en-US" w:eastAsia="zh-CN"/>
              </w:rPr>
              <w:sym w:font="Wingdings" w:char="00A8"/>
            </w:r>
            <w:r>
              <w:rPr>
                <w:rFonts w:hint="eastAsia"/>
                <w:sz w:val="24"/>
                <w:szCs w:val="24"/>
                <w:lang w:val="en-US" w:eastAsia="zh-CN"/>
              </w:rPr>
              <w:t>基本满足：</w:t>
            </w:r>
            <w:r>
              <w:rPr>
                <w:rFonts w:hint="eastAsia"/>
                <w:sz w:val="24"/>
                <w:szCs w:val="24"/>
                <w:lang w:val="en-US" w:eastAsia="zh-CN"/>
              </w:rPr>
              <w:sym w:font="Wingdings" w:char="00A8"/>
            </w:r>
            <w:r>
              <w:rPr>
                <w:rFonts w:hint="eastAsia"/>
                <w:sz w:val="24"/>
                <w:szCs w:val="24"/>
                <w:lang w:val="en-US" w:eastAsia="zh-CN"/>
              </w:rPr>
              <w:t>不能满足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71" w:type="dxa"/>
            <w:gridSpan w:val="4"/>
            <w:vAlign w:val="center"/>
          </w:tcPr>
          <w:p>
            <w:pPr>
              <w:keepNext w:val="0"/>
              <w:keepLines w:val="0"/>
              <w:pageBreakBefore w:val="0"/>
              <w:widowControl w:val="0"/>
              <w:kinsoku/>
              <w:wordWrap w:val="0"/>
              <w:overflowPunct/>
              <w:topLinePunct/>
              <w:autoSpaceDE/>
              <w:autoSpaceDN/>
              <w:bidi w:val="0"/>
              <w:adjustRightInd/>
              <w:snapToGrid/>
              <w:spacing w:line="240" w:lineRule="auto"/>
              <w:ind w:firstLine="0" w:firstLineChars="0"/>
              <w:jc w:val="both"/>
              <w:textAlignment w:val="auto"/>
              <w:rPr>
                <w:rFonts w:hint="default"/>
                <w:sz w:val="24"/>
                <w:szCs w:val="24"/>
                <w:lang w:val="en-US" w:eastAsia="zh-CN"/>
              </w:rPr>
            </w:pPr>
            <w:r>
              <w:rPr>
                <w:rFonts w:hint="eastAsia"/>
                <w:sz w:val="24"/>
                <w:szCs w:val="24"/>
                <w:lang w:val="en-US" w:eastAsia="zh-CN"/>
              </w:rPr>
              <w:t>5附件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71" w:type="dxa"/>
            <w:gridSpan w:val="4"/>
            <w:vAlign w:val="center"/>
          </w:tcPr>
          <w:p>
            <w:pPr>
              <w:bidi w:val="0"/>
              <w:spacing w:line="240" w:lineRule="auto"/>
              <w:rPr>
                <w:rFonts w:hint="default"/>
                <w:sz w:val="22"/>
                <w:szCs w:val="21"/>
                <w:lang w:val="en-US" w:eastAsia="zh-CN"/>
              </w:rPr>
            </w:pPr>
            <w:r>
              <w:rPr>
                <w:rFonts w:hint="default"/>
                <w:sz w:val="22"/>
                <w:szCs w:val="21"/>
                <w:lang w:val="en-US" w:eastAsia="zh-CN"/>
              </w:rPr>
              <w:t>注:1.企事业单位可依据突发环境事件风险评估，分析环境应急资源匹配情况，给出分析结论:</w:t>
            </w:r>
          </w:p>
          <w:p>
            <w:pPr>
              <w:bidi w:val="0"/>
              <w:spacing w:line="240" w:lineRule="auto"/>
              <w:rPr>
                <w:rFonts w:hint="eastAsia"/>
                <w:sz w:val="24"/>
                <w:szCs w:val="24"/>
                <w:lang w:val="en-US" w:eastAsia="zh-CN"/>
              </w:rPr>
            </w:pPr>
            <w:r>
              <w:rPr>
                <w:rFonts w:hint="default"/>
                <w:sz w:val="22"/>
                <w:szCs w:val="21"/>
                <w:lang w:val="en-US" w:eastAsia="zh-CN"/>
              </w:rPr>
              <w:t>2.参考附录B汇总形成环境应急资源/信息汇总表等相关附件</w:t>
            </w:r>
            <w:r>
              <w:rPr>
                <w:rFonts w:hint="eastAsia"/>
                <w:sz w:val="22"/>
                <w:szCs w:val="21"/>
                <w:lang w:val="en-US" w:eastAsia="zh-CN"/>
              </w:rPr>
              <w:t>（</w:t>
            </w:r>
            <w:r>
              <w:rPr>
                <w:rFonts w:hint="default"/>
                <w:sz w:val="22"/>
                <w:szCs w:val="21"/>
                <w:lang w:val="en-US" w:eastAsia="zh-CN"/>
              </w:rPr>
              <w:t>单位内部的资源可不提供经纬度</w:t>
            </w:r>
            <w:r>
              <w:rPr>
                <w:rFonts w:hint="eastAsia"/>
                <w:sz w:val="22"/>
                <w:szCs w:val="21"/>
                <w:lang w:val="en-US" w:eastAsia="zh-CN"/>
              </w:rPr>
              <w:t>）</w:t>
            </w:r>
            <w:r>
              <w:rPr>
                <w:rFonts w:hint="default"/>
                <w:sz w:val="22"/>
                <w:szCs w:val="21"/>
                <w:lang w:val="en-US" w:eastAsia="zh-CN"/>
              </w:rPr>
              <w:t>,绘制环境应急资源分布图并说明调配路线</w:t>
            </w:r>
          </w:p>
        </w:tc>
      </w:tr>
    </w:tbl>
    <w:p>
      <w:pPr>
        <w:rPr>
          <w:rFonts w:hint="default"/>
          <w:lang w:val="en-US" w:eastAsia="zh-CN"/>
        </w:rPr>
      </w:pPr>
    </w:p>
    <w:p>
      <w:pPr>
        <w:rPr>
          <w:rFonts w:hint="eastAsia"/>
          <w:lang w:val="en-US" w:eastAsia="zh-CN"/>
        </w:rPr>
      </w:pPr>
    </w:p>
    <w:p>
      <w:pPr>
        <w:pStyle w:val="5"/>
        <w:bidi w:val="0"/>
      </w:pPr>
      <w:bookmarkStart w:id="0" w:name="_Toc5776"/>
      <w:bookmarkStart w:id="1" w:name="_Toc5864"/>
      <w:bookmarkStart w:id="2" w:name="_Toc14915"/>
      <w:bookmarkStart w:id="3" w:name="_Toc1324"/>
      <w:r>
        <w:rPr>
          <w:rFonts w:hint="default"/>
        </w:rPr>
        <w:t>附件</w:t>
      </w:r>
      <w:r>
        <w:rPr>
          <w:rFonts w:hint="eastAsia"/>
          <w:lang w:val="en-US" w:eastAsia="zh-CN"/>
        </w:rPr>
        <w:t xml:space="preserve">1 </w:t>
      </w:r>
      <w:r>
        <w:rPr>
          <w:rFonts w:hint="default"/>
          <w:lang w:val="en-US" w:eastAsia="zh-CN"/>
        </w:rPr>
        <w:t xml:space="preserve">  </w:t>
      </w:r>
      <w:r>
        <w:rPr>
          <w:rFonts w:hint="default"/>
        </w:rPr>
        <w:t>现有应急救援物资及存储位置</w:t>
      </w:r>
      <w:bookmarkEnd w:id="0"/>
      <w:bookmarkEnd w:id="1"/>
      <w:bookmarkEnd w:id="2"/>
      <w:bookmarkEnd w:id="3"/>
    </w:p>
    <w:tbl>
      <w:tblPr>
        <w:tblStyle w:val="8"/>
        <w:tblW w:w="8844"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0" w:type="dxa"/>
          <w:bottom w:w="0" w:type="dxa"/>
          <w:right w:w="0" w:type="dxa"/>
        </w:tblCellMar>
      </w:tblPr>
      <w:tblGrid>
        <w:gridCol w:w="565"/>
        <w:gridCol w:w="321"/>
        <w:gridCol w:w="408"/>
        <w:gridCol w:w="684"/>
        <w:gridCol w:w="332"/>
        <w:gridCol w:w="1224"/>
        <w:gridCol w:w="862"/>
        <w:gridCol w:w="414"/>
        <w:gridCol w:w="448"/>
        <w:gridCol w:w="994"/>
        <w:gridCol w:w="6"/>
        <w:gridCol w:w="707"/>
        <w:gridCol w:w="1086"/>
        <w:gridCol w:w="793"/>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8844" w:type="dxa"/>
            <w:gridSpan w:val="14"/>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bookmarkStart w:id="4" w:name="_Toc27301"/>
            <w:r>
              <w:rPr>
                <w:rFonts w:hint="default" w:ascii="Times New Roman" w:hAnsi="Times New Roman" w:eastAsia="仿宋" w:cs="Times New Roman"/>
                <w:b w:val="0"/>
                <w:bCs w:val="0"/>
                <w:sz w:val="24"/>
                <w:szCs w:val="24"/>
              </w:rPr>
              <w:t>企业单位基本信息</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886" w:type="dxa"/>
            <w:gridSpan w:val="2"/>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r>
              <w:rPr>
                <w:rFonts w:hint="default" w:ascii="Times New Roman" w:hAnsi="Times New Roman" w:eastAsia="仿宋" w:cs="Times New Roman"/>
                <w:b w:val="0"/>
                <w:bCs w:val="0"/>
                <w:sz w:val="24"/>
                <w:szCs w:val="24"/>
              </w:rPr>
              <w:t>单位名称</w:t>
            </w:r>
          </w:p>
        </w:tc>
        <w:tc>
          <w:tcPr>
            <w:tcW w:w="7958" w:type="dxa"/>
            <w:gridSpan w:val="12"/>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highlight w:val="none"/>
                <w:lang w:eastAsia="zh-CN"/>
              </w:rPr>
            </w:pPr>
            <w:r>
              <w:rPr>
                <w:rFonts w:hint="default" w:ascii="Times New Roman" w:hAnsi="Times New Roman" w:eastAsia="仿宋" w:cs="Times New Roman"/>
                <w:b w:val="0"/>
                <w:bCs w:val="0"/>
                <w:sz w:val="24"/>
                <w:szCs w:val="24"/>
                <w:highlight w:val="none"/>
                <w:lang w:eastAsia="zh-CN"/>
              </w:rPr>
              <w:t>中国石油西北销售陕西分公司咸阳油库</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886" w:type="dxa"/>
            <w:gridSpan w:val="2"/>
            <w:vMerge w:val="restart"/>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r>
              <w:rPr>
                <w:rFonts w:hint="default" w:ascii="Times New Roman" w:hAnsi="Times New Roman" w:eastAsia="仿宋" w:cs="Times New Roman"/>
                <w:b w:val="0"/>
                <w:bCs w:val="0"/>
                <w:sz w:val="24"/>
                <w:szCs w:val="24"/>
              </w:rPr>
              <w:t>负责人</w:t>
            </w:r>
          </w:p>
        </w:tc>
        <w:tc>
          <w:tcPr>
            <w:tcW w:w="1092" w:type="dxa"/>
            <w:gridSpan w:val="2"/>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highlight w:val="none"/>
              </w:rPr>
            </w:pPr>
            <w:r>
              <w:rPr>
                <w:rFonts w:hint="default" w:ascii="Times New Roman" w:hAnsi="Times New Roman" w:eastAsia="仿宋" w:cs="Times New Roman"/>
                <w:b w:val="0"/>
                <w:bCs w:val="0"/>
                <w:sz w:val="24"/>
                <w:szCs w:val="24"/>
                <w:highlight w:val="none"/>
              </w:rPr>
              <w:t>姓名</w:t>
            </w:r>
          </w:p>
        </w:tc>
        <w:tc>
          <w:tcPr>
            <w:tcW w:w="1556" w:type="dxa"/>
            <w:gridSpan w:val="2"/>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left="0" w:leftChars="0" w:right="0" w:rightChars="0" w:firstLine="0" w:firstLineChars="0"/>
              <w:jc w:val="center"/>
              <w:textAlignment w:val="center"/>
              <w:rPr>
                <w:rFonts w:hint="default" w:ascii="Times New Roman" w:hAnsi="Times New Roman" w:eastAsia="仿宋" w:cs="Times New Roman"/>
                <w:b w:val="0"/>
                <w:bCs w:val="0"/>
                <w:kern w:val="2"/>
                <w:sz w:val="24"/>
                <w:szCs w:val="24"/>
                <w:highlight w:val="none"/>
                <w:lang w:val="en-US" w:eastAsia="zh-CN" w:bidi="ar-SA"/>
              </w:rPr>
            </w:pPr>
            <w:r>
              <w:rPr>
                <w:rFonts w:hint="default" w:ascii="Times New Roman" w:hAnsi="Times New Roman" w:eastAsia="仿宋" w:cs="Times New Roman"/>
                <w:b w:val="0"/>
                <w:bCs w:val="0"/>
                <w:sz w:val="24"/>
                <w:szCs w:val="24"/>
                <w:highlight w:val="none"/>
                <w:lang w:val="en-US" w:eastAsia="zh-CN"/>
              </w:rPr>
              <w:t>林小霞</w:t>
            </w:r>
          </w:p>
        </w:tc>
        <w:tc>
          <w:tcPr>
            <w:tcW w:w="1276" w:type="dxa"/>
            <w:gridSpan w:val="2"/>
            <w:vMerge w:val="restart"/>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highlight w:val="none"/>
              </w:rPr>
            </w:pPr>
            <w:r>
              <w:rPr>
                <w:rFonts w:hint="default" w:ascii="Times New Roman" w:hAnsi="Times New Roman" w:eastAsia="仿宋" w:cs="Times New Roman"/>
                <w:b w:val="0"/>
                <w:bCs w:val="0"/>
                <w:sz w:val="24"/>
                <w:szCs w:val="24"/>
                <w:highlight w:val="none"/>
              </w:rPr>
              <w:t>联系人</w:t>
            </w:r>
          </w:p>
        </w:tc>
        <w:tc>
          <w:tcPr>
            <w:tcW w:w="1442" w:type="dxa"/>
            <w:gridSpan w:val="2"/>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highlight w:val="none"/>
              </w:rPr>
            </w:pPr>
            <w:r>
              <w:rPr>
                <w:rFonts w:hint="default" w:ascii="Times New Roman" w:hAnsi="Times New Roman" w:eastAsia="仿宋" w:cs="Times New Roman"/>
                <w:b w:val="0"/>
                <w:bCs w:val="0"/>
                <w:sz w:val="24"/>
                <w:szCs w:val="24"/>
                <w:highlight w:val="none"/>
              </w:rPr>
              <w:t>姓名</w:t>
            </w:r>
          </w:p>
        </w:tc>
        <w:tc>
          <w:tcPr>
            <w:tcW w:w="2592" w:type="dxa"/>
            <w:gridSpan w:val="4"/>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highlight w:val="none"/>
                <w:lang w:eastAsia="zh-CN"/>
              </w:rPr>
            </w:pPr>
            <w:r>
              <w:rPr>
                <w:rFonts w:hint="default" w:ascii="Times New Roman" w:hAnsi="Times New Roman" w:eastAsia="仿宋" w:cs="Times New Roman"/>
                <w:b w:val="0"/>
                <w:bCs w:val="0"/>
                <w:sz w:val="24"/>
                <w:szCs w:val="24"/>
                <w:highlight w:val="none"/>
                <w:lang w:eastAsia="zh-CN"/>
              </w:rPr>
              <w:t>段涛涛</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886" w:type="dxa"/>
            <w:gridSpan w:val="2"/>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92" w:type="dxa"/>
            <w:gridSpan w:val="2"/>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highlight w:val="none"/>
              </w:rPr>
            </w:pPr>
            <w:r>
              <w:rPr>
                <w:rFonts w:hint="default" w:ascii="Times New Roman" w:hAnsi="Times New Roman" w:eastAsia="仿宋" w:cs="Times New Roman"/>
                <w:b w:val="0"/>
                <w:bCs w:val="0"/>
                <w:sz w:val="24"/>
                <w:szCs w:val="24"/>
                <w:highlight w:val="none"/>
              </w:rPr>
              <w:t>联系方式</w:t>
            </w:r>
          </w:p>
        </w:tc>
        <w:tc>
          <w:tcPr>
            <w:tcW w:w="1556" w:type="dxa"/>
            <w:gridSpan w:val="2"/>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kern w:val="2"/>
                <w:sz w:val="24"/>
                <w:szCs w:val="24"/>
                <w:highlight w:val="none"/>
                <w:lang w:val="en-US" w:eastAsia="zh-CN" w:bidi="ar-SA"/>
              </w:rPr>
            </w:pPr>
            <w:r>
              <w:rPr>
                <w:rFonts w:hint="default" w:ascii="Times New Roman" w:hAnsi="Times New Roman" w:eastAsia="仿宋" w:cs="Times New Roman"/>
                <w:b w:val="0"/>
                <w:bCs w:val="0"/>
                <w:sz w:val="24"/>
                <w:szCs w:val="24"/>
                <w:highlight w:val="none"/>
                <w:lang w:val="en-US" w:eastAsia="zh-CN"/>
              </w:rPr>
              <w:t>13809106528</w:t>
            </w:r>
          </w:p>
        </w:tc>
        <w:tc>
          <w:tcPr>
            <w:tcW w:w="1276" w:type="dxa"/>
            <w:gridSpan w:val="2"/>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highlight w:val="none"/>
              </w:rPr>
            </w:pPr>
          </w:p>
        </w:tc>
        <w:tc>
          <w:tcPr>
            <w:tcW w:w="1442" w:type="dxa"/>
            <w:gridSpan w:val="2"/>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highlight w:val="none"/>
              </w:rPr>
            </w:pPr>
            <w:r>
              <w:rPr>
                <w:rFonts w:hint="default" w:ascii="Times New Roman" w:hAnsi="Times New Roman" w:eastAsia="仿宋" w:cs="Times New Roman"/>
                <w:b w:val="0"/>
                <w:bCs w:val="0"/>
                <w:sz w:val="24"/>
                <w:szCs w:val="24"/>
                <w:highlight w:val="none"/>
              </w:rPr>
              <w:t>联系方式</w:t>
            </w:r>
          </w:p>
        </w:tc>
        <w:tc>
          <w:tcPr>
            <w:tcW w:w="2592" w:type="dxa"/>
            <w:gridSpan w:val="4"/>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highlight w:val="none"/>
                <w:lang w:val="en-US" w:eastAsia="zh-CN"/>
              </w:rPr>
            </w:pPr>
            <w:r>
              <w:rPr>
                <w:rFonts w:hint="default" w:ascii="Times New Roman" w:hAnsi="Times New Roman" w:eastAsia="仿宋" w:cs="Times New Roman"/>
                <w:b w:val="0"/>
                <w:bCs w:val="0"/>
                <w:sz w:val="24"/>
                <w:szCs w:val="24"/>
                <w:highlight w:val="none"/>
                <w:lang w:val="en-US" w:eastAsia="zh-CN"/>
              </w:rPr>
              <w:t>18710816076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8844" w:type="dxa"/>
            <w:gridSpan w:val="14"/>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r>
              <w:rPr>
                <w:rFonts w:hint="default" w:ascii="Times New Roman" w:hAnsi="Times New Roman" w:eastAsia="仿宋" w:cs="Times New Roman"/>
                <w:b w:val="0"/>
                <w:bCs w:val="0"/>
                <w:sz w:val="24"/>
                <w:szCs w:val="24"/>
              </w:rPr>
              <w:t>环境应急资源信息</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序号</w:t>
            </w:r>
          </w:p>
        </w:tc>
        <w:tc>
          <w:tcPr>
            <w:tcW w:w="729" w:type="dxa"/>
            <w:gridSpan w:val="2"/>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种类</w:t>
            </w:r>
          </w:p>
        </w:tc>
        <w:tc>
          <w:tcPr>
            <w:tcW w:w="1016" w:type="dxa"/>
            <w:gridSpan w:val="2"/>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名  称</w:t>
            </w:r>
          </w:p>
        </w:tc>
        <w:tc>
          <w:tcPr>
            <w:tcW w:w="1224" w:type="dxa"/>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规格和型号</w:t>
            </w:r>
          </w:p>
        </w:tc>
        <w:tc>
          <w:tcPr>
            <w:tcW w:w="862" w:type="dxa"/>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生产厂家</w:t>
            </w:r>
          </w:p>
        </w:tc>
        <w:tc>
          <w:tcPr>
            <w:tcW w:w="862" w:type="dxa"/>
            <w:gridSpan w:val="2"/>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单位</w:t>
            </w:r>
          </w:p>
        </w:tc>
        <w:tc>
          <w:tcPr>
            <w:tcW w:w="1000" w:type="dxa"/>
            <w:gridSpan w:val="2"/>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入库时间</w:t>
            </w:r>
          </w:p>
        </w:tc>
        <w:tc>
          <w:tcPr>
            <w:tcW w:w="707" w:type="dxa"/>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数量</w:t>
            </w:r>
          </w:p>
        </w:tc>
        <w:tc>
          <w:tcPr>
            <w:tcW w:w="1086" w:type="dxa"/>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备注</w:t>
            </w:r>
          </w:p>
        </w:tc>
        <w:tc>
          <w:tcPr>
            <w:tcW w:w="793" w:type="dxa"/>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存储位置</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729" w:type="dxa"/>
            <w:gridSpan w:val="2"/>
            <w:vMerge w:val="restart"/>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消防使用</w:t>
            </w:r>
          </w:p>
        </w:tc>
        <w:tc>
          <w:tcPr>
            <w:tcW w:w="1016" w:type="dxa"/>
            <w:gridSpan w:val="2"/>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安全帽</w:t>
            </w:r>
          </w:p>
        </w:tc>
        <w:tc>
          <w:tcPr>
            <w:tcW w:w="1224" w:type="dxa"/>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蓝色</w:t>
            </w:r>
          </w:p>
        </w:tc>
        <w:tc>
          <w:tcPr>
            <w:tcW w:w="862" w:type="dxa"/>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辽源化工</w:t>
            </w:r>
          </w:p>
        </w:tc>
        <w:tc>
          <w:tcPr>
            <w:tcW w:w="862" w:type="dxa"/>
            <w:gridSpan w:val="2"/>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个</w:t>
            </w:r>
          </w:p>
        </w:tc>
        <w:tc>
          <w:tcPr>
            <w:tcW w:w="1000" w:type="dxa"/>
            <w:gridSpan w:val="2"/>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2020.9.11</w:t>
            </w:r>
          </w:p>
        </w:tc>
        <w:tc>
          <w:tcPr>
            <w:tcW w:w="707" w:type="dxa"/>
            <w:tcBorders>
              <w:tl2br w:val="nil"/>
              <w:tr2bl w:val="nil"/>
            </w:tcBorders>
            <w:noWrap w:val="0"/>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108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restart"/>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应急物资库房</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隔热服</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三奇安</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2020.4.1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二级化学防护服</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雷克兰</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件</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2020.7.20</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4</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耐油橡胶手套</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双</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反光背心</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橙色 均码</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件</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6</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防静电工作服</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XXL</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天鸣</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10</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7</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雨衣</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金锋雨具</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10</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8</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雨鞋</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金锋雨具</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双</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10</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9</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正压式空气呼吸器</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史密斯</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10</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正压式空气呼吸器</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Q/CLD001-2009</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11</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正压式空气呼吸器</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crpⅢ-144-6.8-30-7</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沧州海固</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12</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正压式空气呼吸器</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Q/JB THB 015-2006</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13</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过滤式防毒面具</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3600</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保为康</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2019.9.10</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25</w:t>
            </w:r>
          </w:p>
        </w:tc>
        <w:tc>
          <w:tcPr>
            <w:tcW w:w="1086"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西北公司新配备15个</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14</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电动送风长管呼吸器</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FC-SF-01</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海安凡仓</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2020.3.25</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15</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防爆工具</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EX系列40件套</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沧州中勃</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16</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洗消帐篷</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2021.8.31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17</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救援三脚架</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个</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2021.8.31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西北公司新配备1个</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18</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铜锹、铜铲</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把</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6</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19</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液压破拆工具组</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2021.12.20</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西北公司新配备1套</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w:t>
            </w:r>
          </w:p>
        </w:tc>
        <w:tc>
          <w:tcPr>
            <w:tcW w:w="729" w:type="dxa"/>
            <w:gridSpan w:val="2"/>
            <w:vMerge w:val="restart"/>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b w:val="0"/>
                <w:bCs w:val="0"/>
                <w:sz w:val="24"/>
                <w:szCs w:val="24"/>
                <w:lang w:val="en-US" w:eastAsia="zh-CN"/>
              </w:rPr>
              <w:t>预警装置</w:t>
            </w: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可燃气体检测仪</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XCZ-9</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南京兴成智科技</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台</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21</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超声波测厚仪</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TT100</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北京时代创合科技</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台</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22</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红外测温仪</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DT808</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ANYMETERS</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台</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23</w:t>
            </w:r>
          </w:p>
        </w:tc>
        <w:tc>
          <w:tcPr>
            <w:tcW w:w="729" w:type="dxa"/>
            <w:gridSpan w:val="2"/>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锥形事故柱</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110CM</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龙鹏消防</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个</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10</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24</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隔离警示带</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0.5m*125m</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同辉防护</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盘</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25</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隔离警示带</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0.5m*90m</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河南鸿豫</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盘</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2020.3.25</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10</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26</w:t>
            </w:r>
          </w:p>
        </w:tc>
        <w:tc>
          <w:tcPr>
            <w:tcW w:w="729" w:type="dxa"/>
            <w:gridSpan w:val="2"/>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移动式静电接地报警器</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ET-SGA-P</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青岛艾特</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台</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27</w:t>
            </w:r>
          </w:p>
        </w:tc>
        <w:tc>
          <w:tcPr>
            <w:tcW w:w="729" w:type="dxa"/>
            <w:gridSpan w:val="2"/>
            <w:vMerge w:val="restart"/>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2"/>
                <w:sz w:val="24"/>
                <w:szCs w:val="24"/>
                <w:u w:val="none"/>
                <w:lang w:val="en-US" w:eastAsia="zh-CN" w:bidi="ar-SA"/>
              </w:rPr>
              <w:t>急救医用</w:t>
            </w: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全身式安全带</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GB6095-2009</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泰州华泰</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28</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救生软梯</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20MM*20M</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宏兴</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根</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2021.7.27</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29</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防坠器</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150KG10米</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星工</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2021.7.27</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30</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救生绳</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10.5mm*50m</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哥尔姆</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根</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2021.7.31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31</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救生绳</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AQS-1</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河南鸿豫</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根</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2020.3.25</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16</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32</w:t>
            </w:r>
          </w:p>
        </w:tc>
        <w:tc>
          <w:tcPr>
            <w:tcW w:w="729" w:type="dxa"/>
            <w:gridSpan w:val="2"/>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急救箱</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2019.5.30</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33</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医用担架</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TYT-I</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上海春旭</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付</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34</w:t>
            </w:r>
          </w:p>
        </w:tc>
        <w:tc>
          <w:tcPr>
            <w:tcW w:w="729" w:type="dxa"/>
            <w:gridSpan w:val="2"/>
            <w:vMerge w:val="restart"/>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2"/>
                <w:sz w:val="24"/>
                <w:szCs w:val="24"/>
                <w:u w:val="none"/>
                <w:lang w:val="en-US" w:eastAsia="zh-CN" w:bidi="ar-SA"/>
              </w:rPr>
              <w:t>应急指挥</w:t>
            </w: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便携式防爆手电筒</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神火</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只</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2021.12.20</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1086"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西北公司新配备5个</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35</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移动式照明灯组</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50W</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个</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2021.12.20</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西北公司新配备1个</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36</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便携式防爆探照灯</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BAD205</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华荣</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只</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FF"/>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FF"/>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37</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防爆检修工作灯</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FW6601</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海洋王</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个</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FF"/>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FF"/>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38</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防爆头灯</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ok-5133CZ</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海洋王</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个</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2021.7.27</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FF"/>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FF"/>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39</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佩戴式防爆照明灯</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JW7620/TU</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海洋王</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个</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2021.7.20</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FF"/>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FF"/>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40</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手提式防爆探照灯</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RJW7103</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海洋王</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个</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FF"/>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FF"/>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41</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防爆对讲机</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GP328</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摩托罗拉</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部</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6</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42</w:t>
            </w:r>
          </w:p>
        </w:tc>
        <w:tc>
          <w:tcPr>
            <w:tcW w:w="729" w:type="dxa"/>
            <w:gridSpan w:val="2"/>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手持扩音器</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JM-20A</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金马</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个</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43</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消防员呼叫器</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RHJ240/A</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江苏泽安</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个</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44</w:t>
            </w:r>
          </w:p>
        </w:tc>
        <w:tc>
          <w:tcPr>
            <w:tcW w:w="729" w:type="dxa"/>
            <w:gridSpan w:val="2"/>
            <w:vMerge w:val="restart"/>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b w:val="0"/>
                <w:bCs w:val="0"/>
                <w:kern w:val="2"/>
                <w:sz w:val="24"/>
                <w:szCs w:val="24"/>
                <w:lang w:val="en-US" w:eastAsia="zh-CN" w:bidi="ar-SA"/>
              </w:rPr>
              <w:t>污染源切断</w:t>
            </w: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防爆输转泵</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HD-E</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台</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2021.12.20</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西北公司新配备1个</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45</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防爆型CYZ自吸泵</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YBZ-90L</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山东荣城</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台</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46</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防爆型手摇式抽油泵</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奥斯特AST00125</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奥斯特</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台</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47</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防爆潜水泵</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BQW</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双龙</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台</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48</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防爆内闭式滑片自吸泵</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HGYB80-40/15</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海军工程</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台</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49</w:t>
            </w:r>
          </w:p>
        </w:tc>
        <w:tc>
          <w:tcPr>
            <w:tcW w:w="729" w:type="dxa"/>
            <w:gridSpan w:val="2"/>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木制堵漏楔</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KJ-2</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天津中正</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50</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耐油胶带</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孝感舒氏</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包</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51</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磁压式堵漏器</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DLT-CY</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2021.1.14</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52</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粘贴式堵漏器</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DLT-ZT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2021.1.25</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53</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盲板、石棉垫片</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54</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Merge w:val="restart"/>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管卡</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RCD-S-300</w:t>
            </w:r>
          </w:p>
        </w:tc>
        <w:tc>
          <w:tcPr>
            <w:tcW w:w="862" w:type="dxa"/>
            <w:vMerge w:val="restart"/>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RCD</w:t>
            </w:r>
          </w:p>
        </w:tc>
        <w:tc>
          <w:tcPr>
            <w:tcW w:w="862" w:type="dxa"/>
            <w:gridSpan w:val="2"/>
            <w:vMerge w:val="restart"/>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套</w:t>
            </w:r>
          </w:p>
        </w:tc>
        <w:tc>
          <w:tcPr>
            <w:tcW w:w="1000" w:type="dxa"/>
            <w:gridSpan w:val="2"/>
            <w:vMerge w:val="restart"/>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55</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kern w:val="2"/>
                <w:sz w:val="24"/>
                <w:szCs w:val="24"/>
                <w:lang w:val="en-US" w:eastAsia="zh-CN" w:bidi="ar-SA"/>
              </w:rPr>
            </w:pP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RCD-S-200</w:t>
            </w:r>
          </w:p>
        </w:tc>
        <w:tc>
          <w:tcPr>
            <w:tcW w:w="862"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lang w:val="en-US" w:eastAsia="zh-CN"/>
              </w:rPr>
            </w:pPr>
          </w:p>
        </w:tc>
        <w:tc>
          <w:tcPr>
            <w:tcW w:w="862"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lang w:val="en-US" w:eastAsia="zh-CN"/>
              </w:rPr>
            </w:pPr>
          </w:p>
        </w:tc>
        <w:tc>
          <w:tcPr>
            <w:tcW w:w="1000"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56</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kern w:val="2"/>
                <w:sz w:val="24"/>
                <w:szCs w:val="24"/>
                <w:lang w:val="en-US" w:eastAsia="zh-CN" w:bidi="ar-SA"/>
              </w:rPr>
            </w:pP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RCD-S-150</w:t>
            </w:r>
          </w:p>
        </w:tc>
        <w:tc>
          <w:tcPr>
            <w:tcW w:w="862"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lang w:val="en-US" w:eastAsia="zh-CN"/>
              </w:rPr>
            </w:pPr>
          </w:p>
        </w:tc>
        <w:tc>
          <w:tcPr>
            <w:tcW w:w="862"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lang w:val="en-US" w:eastAsia="zh-CN"/>
              </w:rPr>
            </w:pPr>
          </w:p>
        </w:tc>
        <w:tc>
          <w:tcPr>
            <w:tcW w:w="1000"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57</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kern w:val="2"/>
                <w:sz w:val="24"/>
                <w:szCs w:val="24"/>
                <w:lang w:val="en-US" w:eastAsia="zh-CN" w:bidi="ar-SA"/>
              </w:rPr>
            </w:pP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RCD-S-100</w:t>
            </w:r>
          </w:p>
        </w:tc>
        <w:tc>
          <w:tcPr>
            <w:tcW w:w="862"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lang w:val="en-US" w:eastAsia="zh-CN"/>
              </w:rPr>
            </w:pPr>
          </w:p>
        </w:tc>
        <w:tc>
          <w:tcPr>
            <w:tcW w:w="862"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lang w:val="en-US" w:eastAsia="zh-CN"/>
              </w:rPr>
            </w:pPr>
          </w:p>
        </w:tc>
        <w:tc>
          <w:tcPr>
            <w:tcW w:w="1000"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58</w:t>
            </w:r>
          </w:p>
        </w:tc>
        <w:tc>
          <w:tcPr>
            <w:tcW w:w="729" w:type="dxa"/>
            <w:gridSpan w:val="2"/>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有毒物质密封桶</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个</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2021.12.21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59</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消防桶</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个</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60</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接油盘</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只</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4</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61</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吸油袜</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76*1200MM</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西安镜屏</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箱</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4</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62</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防静电吸油垫</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400*400*5MM</w:t>
            </w:r>
          </w:p>
        </w:tc>
        <w:tc>
          <w:tcPr>
            <w:tcW w:w="862"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西安镜屏</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箱</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2018.12.1</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4</w:t>
            </w:r>
          </w:p>
        </w:tc>
        <w:tc>
          <w:tcPr>
            <w:tcW w:w="1086"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西北公司新配备2箱（100个）</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63</w:t>
            </w:r>
          </w:p>
        </w:tc>
        <w:tc>
          <w:tcPr>
            <w:tcW w:w="729" w:type="dxa"/>
            <w:gridSpan w:val="2"/>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水幕水带</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16-65-20</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条</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2021.12.20</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西北公司新配备5个</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64</w:t>
            </w:r>
          </w:p>
        </w:tc>
        <w:tc>
          <w:tcPr>
            <w:tcW w:w="729" w:type="dxa"/>
            <w:gridSpan w:val="2"/>
            <w:vMerge w:val="restart"/>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应急监测</w:t>
            </w: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移动监控</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台</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65</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移动式排烟机</w:t>
            </w:r>
          </w:p>
        </w:tc>
        <w:tc>
          <w:tcPr>
            <w:tcW w:w="1224"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AFPD-3900-A</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台</w:t>
            </w:r>
          </w:p>
        </w:tc>
        <w:tc>
          <w:tcPr>
            <w:tcW w:w="1000" w:type="dxa"/>
            <w:gridSpan w:val="2"/>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2021.12.20</w:t>
            </w:r>
          </w:p>
        </w:tc>
        <w:tc>
          <w:tcPr>
            <w:tcW w:w="707"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086"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2"/>
                <w:sz w:val="24"/>
                <w:szCs w:val="24"/>
                <w:u w:val="none"/>
                <w:lang w:val="en-US" w:eastAsia="zh-CN" w:bidi="ar-SA"/>
              </w:rPr>
            </w:pPr>
            <w:r>
              <w:rPr>
                <w:rFonts w:hint="default" w:ascii="Times New Roman" w:hAnsi="Times New Roman" w:eastAsia="仿宋" w:cs="Times New Roman"/>
                <w:i w:val="0"/>
                <w:iCs w:val="0"/>
                <w:color w:val="000000"/>
                <w:kern w:val="0"/>
                <w:sz w:val="24"/>
                <w:szCs w:val="24"/>
                <w:u w:val="none"/>
                <w:lang w:val="en-US" w:eastAsia="zh-CN" w:bidi="ar"/>
              </w:rPr>
              <w:t>西北公司新配备5个</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65" w:type="dxa"/>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64</w:t>
            </w:r>
          </w:p>
        </w:tc>
        <w:tc>
          <w:tcPr>
            <w:tcW w:w="729" w:type="dxa"/>
            <w:gridSpan w:val="2"/>
            <w:vMerge w:val="restart"/>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lang w:val="en-US" w:eastAsia="zh-CN"/>
              </w:rPr>
            </w:pPr>
            <w:r>
              <w:rPr>
                <w:rFonts w:hint="eastAsia" w:cs="Times New Roman"/>
                <w:b w:val="0"/>
                <w:bCs w:val="0"/>
                <w:sz w:val="24"/>
                <w:szCs w:val="24"/>
                <w:lang w:val="en-US" w:eastAsia="zh-CN"/>
              </w:rPr>
              <w:t>应急药品</w:t>
            </w: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电子体温计</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个</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07"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65</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镊子</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个</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66</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口哨</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个</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67</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手电</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个</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68</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剪刀</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把</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69</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脱脂棉球</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包</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70</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创可贴</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盒</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71</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医用棉签</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袋</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72</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弹性绷带</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盒</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73</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三角绷带</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盒</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74</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医用纱布叠片</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袋</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75</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无菌敷贴</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袋</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76</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碘伏消毒液</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瓶</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77</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碘伏棉</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盒</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kern w:val="2"/>
                <w:sz w:val="24"/>
                <w:szCs w:val="24"/>
                <w:highlight w:val="none"/>
                <w:lang w:val="en-US" w:eastAsia="zh-CN" w:bidi="ar-SA"/>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78</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检查手套</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袋</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4</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79</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弹力绷带</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袋</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80</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防颗粒物呼吸器</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袋</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81</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压敏胶带</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Merge w:val="restart"/>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袋</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82</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医用冰袋</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gridSpan w:val="2"/>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83</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云南白药气雾剂</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盒</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84</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红花油</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盒</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85</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湿润烧伤膏</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盒</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kern w:val="2"/>
                <w:sz w:val="24"/>
                <w:szCs w:val="24"/>
                <w:highlight w:val="none"/>
                <w:lang w:val="en-US" w:eastAsia="zh-CN" w:bidi="ar-SA"/>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86</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藿香正气水</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盒</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87</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四合一颈托</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个</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1</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0" w:type="auto"/>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cs="Times New Roman"/>
                <w:i w:val="0"/>
                <w:iCs w:val="0"/>
                <w:color w:val="000000"/>
                <w:kern w:val="0"/>
                <w:sz w:val="24"/>
                <w:szCs w:val="24"/>
                <w:u w:val="none"/>
                <w:lang w:val="en-US" w:eastAsia="zh-CN" w:bidi="ar"/>
              </w:rPr>
              <w:t>88</w:t>
            </w:r>
          </w:p>
        </w:tc>
        <w:tc>
          <w:tcPr>
            <w:tcW w:w="729" w:type="dxa"/>
            <w:gridSpan w:val="2"/>
            <w:vMerge w:val="continue"/>
            <w:vAlign w:val="center"/>
          </w:tcPr>
          <w:p>
            <w:pPr>
              <w:keepNext w:val="0"/>
              <w:keepLines w:val="0"/>
              <w:pageBreakBefore w:val="0"/>
              <w:widowControl w:val="0"/>
              <w:kinsoku/>
              <w:wordWrap w:val="0"/>
              <w:overflowPunct/>
              <w:topLinePunct/>
              <w:autoSpaceDE/>
              <w:autoSpaceDN/>
              <w:bidi w:val="0"/>
              <w:adjustRightInd w:val="0"/>
              <w:snapToGrid w:val="0"/>
              <w:spacing w:beforeAutospacing="0" w:line="240" w:lineRule="auto"/>
              <w:ind w:firstLine="0" w:firstLineChars="0"/>
              <w:jc w:val="center"/>
              <w:textAlignment w:val="center"/>
              <w:rPr>
                <w:rFonts w:hint="default" w:ascii="Times New Roman" w:hAnsi="Times New Roman" w:eastAsia="仿宋" w:cs="Times New Roman"/>
                <w:b w:val="0"/>
                <w:bCs w:val="0"/>
                <w:sz w:val="24"/>
                <w:szCs w:val="24"/>
              </w:rPr>
            </w:pPr>
          </w:p>
        </w:tc>
        <w:tc>
          <w:tcPr>
            <w:tcW w:w="1016"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卷式夹板</w:t>
            </w:r>
          </w:p>
        </w:tc>
        <w:tc>
          <w:tcPr>
            <w:tcW w:w="1224"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862"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eastAsia" w:ascii="Times New Roman" w:hAnsi="Times New Roman" w:cs="Times New Roman"/>
                <w:i w:val="0"/>
                <w:iCs w:val="0"/>
                <w:color w:val="000000"/>
                <w:kern w:val="2"/>
                <w:sz w:val="24"/>
                <w:szCs w:val="24"/>
                <w:u w:val="none"/>
                <w:lang w:val="en-US" w:eastAsia="zh-CN" w:bidi="ar-SA"/>
              </w:rPr>
            </w:pPr>
            <w:r>
              <w:rPr>
                <w:rFonts w:hint="eastAsia" w:ascii="Times New Roman" w:hAnsi="Times New Roman" w:cs="Times New Roman"/>
                <w:i w:val="0"/>
                <w:iCs w:val="0"/>
                <w:color w:val="000000"/>
                <w:kern w:val="2"/>
                <w:sz w:val="24"/>
                <w:szCs w:val="24"/>
                <w:u w:val="none"/>
                <w:lang w:val="en-US" w:eastAsia="zh-CN" w:bidi="ar-SA"/>
              </w:rPr>
              <w:t>/</w:t>
            </w:r>
          </w:p>
        </w:tc>
        <w:tc>
          <w:tcPr>
            <w:tcW w:w="0" w:type="auto"/>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个</w:t>
            </w:r>
          </w:p>
        </w:tc>
        <w:tc>
          <w:tcPr>
            <w:tcW w:w="1000" w:type="dxa"/>
            <w:gridSpan w:val="2"/>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0" w:type="auto"/>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right="0" w:rightChars="0" w:firstLine="0" w:firstLineChars="0"/>
              <w:jc w:val="center"/>
              <w:textAlignment w:val="auto"/>
              <w:rPr>
                <w:rFonts w:hint="default" w:ascii="Times New Roman" w:hAnsi="Times New Roman" w:eastAsia="仿宋" w:cs="Times New Roman"/>
                <w:b w:val="0"/>
                <w:bCs w:val="0"/>
                <w:color w:val="auto"/>
                <w:kern w:val="2"/>
                <w:sz w:val="24"/>
                <w:szCs w:val="24"/>
                <w:highlight w:val="none"/>
                <w:lang w:val="en-US" w:eastAsia="zh-CN" w:bidi="ar-SA"/>
              </w:rPr>
            </w:pPr>
            <w:r>
              <w:rPr>
                <w:rFonts w:hint="default" w:ascii="Times New Roman" w:hAnsi="Times New Roman" w:eastAsia="仿宋" w:cs="Times New Roman"/>
                <w:b w:val="0"/>
                <w:bCs w:val="0"/>
                <w:color w:val="auto"/>
                <w:sz w:val="24"/>
                <w:szCs w:val="24"/>
                <w:highlight w:val="none"/>
                <w:lang w:val="en-US" w:eastAsia="zh-CN"/>
              </w:rPr>
              <w:t>2</w:t>
            </w:r>
          </w:p>
        </w:tc>
        <w:tc>
          <w:tcPr>
            <w:tcW w:w="1086" w:type="dxa"/>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r>
              <w:rPr>
                <w:rFonts w:hint="eastAsia" w:ascii="Times New Roman" w:hAnsi="Times New Roman" w:cs="Times New Roman"/>
                <w:i w:val="0"/>
                <w:iCs w:val="0"/>
                <w:color w:val="000000"/>
                <w:kern w:val="2"/>
                <w:sz w:val="24"/>
                <w:szCs w:val="24"/>
                <w:u w:val="none"/>
                <w:lang w:val="en-US" w:eastAsia="zh-CN" w:bidi="ar-SA"/>
              </w:rPr>
              <w:t>/</w:t>
            </w:r>
          </w:p>
        </w:tc>
        <w:tc>
          <w:tcPr>
            <w:tcW w:w="793" w:type="dxa"/>
            <w:vMerge w:val="continue"/>
            <w:vAlign w:val="center"/>
          </w:tcPr>
          <w:p>
            <w:pPr>
              <w:keepNext w:val="0"/>
              <w:keepLines w:val="0"/>
              <w:pageBreakBefore w:val="0"/>
              <w:widowControl w:val="0"/>
              <w:suppressLineNumbers w:val="0"/>
              <w:kinsoku/>
              <w:wordWrap w:val="0"/>
              <w:overflowPunct/>
              <w:topLinePunct/>
              <w:autoSpaceDE/>
              <w:autoSpaceDN/>
              <w:bidi w:val="0"/>
              <w:adjustRightInd w:val="0"/>
              <w:snapToGrid w:val="0"/>
              <w:spacing w:line="240" w:lineRule="auto"/>
              <w:ind w:firstLine="0" w:firstLineChars="0"/>
              <w:jc w:val="center"/>
              <w:textAlignment w:val="center"/>
              <w:rPr>
                <w:rFonts w:hint="default" w:ascii="Times New Roman" w:hAnsi="Times New Roman" w:eastAsia="仿宋" w:cs="Times New Roman"/>
                <w:i w:val="0"/>
                <w:iCs w:val="0"/>
                <w:color w:val="000000"/>
                <w:kern w:val="0"/>
                <w:sz w:val="24"/>
                <w:szCs w:val="24"/>
                <w:u w:val="none"/>
                <w:lang w:val="en-US" w:eastAsia="zh-CN" w:bidi="ar"/>
              </w:rPr>
            </w:pPr>
          </w:p>
        </w:tc>
      </w:tr>
    </w:tbl>
    <w:p>
      <w:pPr>
        <w:pStyle w:val="5"/>
        <w:keepNext w:val="0"/>
        <w:keepLines w:val="0"/>
        <w:pageBreakBefore w:val="0"/>
        <w:widowControl w:val="0"/>
        <w:kinsoku/>
        <w:wordWrap w:val="0"/>
        <w:overflowPunct/>
        <w:topLinePunct/>
        <w:autoSpaceDE/>
        <w:autoSpaceDN/>
        <w:bidi w:val="0"/>
        <w:rPr>
          <w:rFonts w:hint="eastAsia"/>
          <w:lang w:val="en-US" w:eastAsia="zh-CN"/>
        </w:rPr>
      </w:pPr>
      <w:r>
        <w:rPr>
          <w:rFonts w:hint="default"/>
          <w:lang w:val="en-US" w:eastAsia="zh-CN"/>
        </w:rPr>
        <w:t>附件</w:t>
      </w:r>
      <w:r>
        <w:rPr>
          <w:rFonts w:hint="eastAsia"/>
          <w:lang w:val="en-US" w:eastAsia="zh-CN"/>
        </w:rPr>
        <w:t>2   外部救援队伍</w:t>
      </w:r>
      <w:bookmarkEnd w:id="4"/>
    </w:p>
    <w:tbl>
      <w:tblPr>
        <w:tblStyle w:val="8"/>
        <w:tblW w:w="8844"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8"/>
        <w:gridCol w:w="1367"/>
        <w:gridCol w:w="2539"/>
        <w:gridCol w:w="1997"/>
        <w:gridCol w:w="2083"/>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序号</w:t>
            </w:r>
          </w:p>
        </w:tc>
        <w:tc>
          <w:tcPr>
            <w:tcW w:w="1332"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单位</w:t>
            </w: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部门或关联岗位</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电  话</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其他</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1</w:t>
            </w:r>
          </w:p>
        </w:tc>
        <w:tc>
          <w:tcPr>
            <w:tcW w:w="1332" w:type="dxa"/>
            <w:vMerge w:val="restart"/>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长庆油田公司第一输油处</w:t>
            </w: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调度中心</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029</w:t>
            </w:r>
            <w:r>
              <w:rPr>
                <w:rFonts w:hint="eastAsia" w:cs="Times New Roman"/>
                <w:kern w:val="0"/>
                <w:sz w:val="24"/>
                <w:szCs w:val="24"/>
                <w:lang w:val="en-US" w:eastAsia="zh-CN"/>
              </w:rPr>
              <w:t>-</w:t>
            </w:r>
            <w:r>
              <w:rPr>
                <w:rFonts w:hint="default" w:ascii="Times New Roman" w:hAnsi="Times New Roman" w:eastAsia="仿宋" w:cs="Times New Roman"/>
                <w:kern w:val="0"/>
                <w:sz w:val="24"/>
                <w:szCs w:val="24"/>
                <w:lang w:eastAsia="zh-CN"/>
              </w:rPr>
              <w:t>86590000 86590010</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029-86590200（传真）</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2</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处长办公室值班</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029－86590066</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029-86590099</w:t>
            </w:r>
          </w:p>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（传真）</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3</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质量安全环保科</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029－86590268</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4</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生产运行科</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029-86590090</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5</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保卫科</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029-86590110</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6</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咸阳输油站站控室</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lang w:eastAsia="zh-CN"/>
              </w:rPr>
            </w:pPr>
            <w:r>
              <w:rPr>
                <w:rFonts w:hint="default" w:ascii="Times New Roman" w:hAnsi="Times New Roman" w:eastAsia="仿宋" w:cs="Times New Roman"/>
                <w:kern w:val="0"/>
                <w:sz w:val="24"/>
                <w:szCs w:val="24"/>
                <w:lang w:eastAsia="zh-CN"/>
              </w:rPr>
              <w:t>029-86589067</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7</w:t>
            </w:r>
          </w:p>
        </w:tc>
        <w:tc>
          <w:tcPr>
            <w:tcW w:w="1332" w:type="dxa"/>
            <w:vMerge w:val="restart"/>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长庆石化公司</w:t>
            </w: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应急救援办公室（生产调度室）</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029-86509151</w:t>
            </w:r>
            <w:r>
              <w:rPr>
                <w:rFonts w:hint="default" w:ascii="Times New Roman" w:hAnsi="Times New Roman" w:eastAsia="仿宋" w:cs="Times New Roman"/>
                <w:kern w:val="0"/>
                <w:sz w:val="24"/>
                <w:szCs w:val="24"/>
              </w:rPr>
              <w:br w:type="textWrapping"/>
            </w:r>
            <w:r>
              <w:rPr>
                <w:rFonts w:hint="default" w:ascii="Times New Roman" w:hAnsi="Times New Roman" w:eastAsia="仿宋" w:cs="Times New Roman"/>
                <w:kern w:val="0"/>
                <w:sz w:val="24"/>
                <w:szCs w:val="24"/>
              </w:rPr>
              <w:t>029-86509150</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029-86509150</w:t>
            </w:r>
          </w:p>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（传真）</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8</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火警电话</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119</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9</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卫生所电话</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029-86509185</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10</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急救电话</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029-86509185</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11</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应急救援办公室主任</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029-86509709</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12</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区域末站原油库区原油输油岗</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029-86509477</w:t>
            </w:r>
            <w:r>
              <w:rPr>
                <w:rFonts w:hint="default" w:ascii="Times New Roman" w:hAnsi="Times New Roman" w:eastAsia="仿宋" w:cs="Times New Roman"/>
                <w:kern w:val="0"/>
                <w:sz w:val="24"/>
                <w:szCs w:val="24"/>
              </w:rPr>
              <w:br w:type="textWrapping"/>
            </w:r>
            <w:r>
              <w:rPr>
                <w:rFonts w:hint="default" w:ascii="Times New Roman" w:hAnsi="Times New Roman" w:eastAsia="仿宋" w:cs="Times New Roman"/>
                <w:kern w:val="0"/>
                <w:sz w:val="24"/>
                <w:szCs w:val="24"/>
              </w:rPr>
              <w:t>029-33720830</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13</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保卫部门</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029--86509130</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14</w:t>
            </w:r>
          </w:p>
        </w:tc>
        <w:tc>
          <w:tcPr>
            <w:tcW w:w="1332" w:type="dxa"/>
            <w:vMerge w:val="restart"/>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相邻方应急机构</w:t>
            </w: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长庆石化公司消防队</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029-86509119</w:t>
            </w:r>
            <w:r>
              <w:rPr>
                <w:rFonts w:hint="default" w:ascii="Times New Roman" w:hAnsi="Times New Roman" w:eastAsia="仿宋" w:cs="Times New Roman"/>
                <w:kern w:val="0"/>
                <w:sz w:val="24"/>
                <w:szCs w:val="24"/>
              </w:rPr>
              <w:br w:type="textWrapping"/>
            </w:r>
            <w:r>
              <w:rPr>
                <w:rFonts w:hint="default" w:ascii="Times New Roman" w:hAnsi="Times New Roman" w:eastAsia="仿宋" w:cs="Times New Roman"/>
                <w:kern w:val="0"/>
                <w:sz w:val="24"/>
                <w:szCs w:val="24"/>
              </w:rPr>
              <w:t>029-33433992</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15</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第一输油处咸阳储备库消防中队</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029－86021345</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16</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咸阳输油末站</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029-86589067</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17</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咸阳输油末站</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029-86021301</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18</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长庆石化公司</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029-86509150</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19</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西咸新区公安局</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029-33186041</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20</w:t>
            </w:r>
          </w:p>
        </w:tc>
        <w:tc>
          <w:tcPr>
            <w:tcW w:w="1332" w:type="dxa"/>
            <w:vMerge w:val="continue"/>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c>
          <w:tcPr>
            <w:tcW w:w="2474"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西安市应急办公室</w:t>
            </w:r>
          </w:p>
        </w:tc>
        <w:tc>
          <w:tcPr>
            <w:tcW w:w="1946"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029-86786111</w:t>
            </w:r>
          </w:p>
        </w:tc>
        <w:tc>
          <w:tcPr>
            <w:tcW w:w="2029" w:type="dxa"/>
            <w:tcBorders>
              <w:tl2br w:val="nil"/>
              <w:tr2bl w:val="nil"/>
            </w:tcBorders>
            <w:noWrap w:val="0"/>
            <w:vAlign w:val="center"/>
          </w:tcPr>
          <w:p>
            <w:pPr>
              <w:keepNext w:val="0"/>
              <w:keepLines w:val="0"/>
              <w:pageBreakBefore w:val="0"/>
              <w:widowControl w:val="0"/>
              <w:kinsoku/>
              <w:wordWrap w:val="0"/>
              <w:overflowPunct/>
              <w:topLinePunct/>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kern w:val="0"/>
                <w:sz w:val="24"/>
                <w:szCs w:val="24"/>
              </w:rPr>
            </w:pPr>
          </w:p>
        </w:tc>
      </w:tr>
    </w:tbl>
    <w:p>
      <w:pPr>
        <w:rPr>
          <w:rFonts w:hint="default"/>
          <w:lang w:val="en-US" w:eastAsia="zh-CN"/>
        </w:rPr>
        <w:sectPr>
          <w:pgSz w:w="11906" w:h="16838"/>
          <w:pgMar w:top="1440" w:right="1800" w:bottom="1440" w:left="1800" w:header="851" w:footer="992" w:gutter="0"/>
          <w:cols w:space="425" w:num="1"/>
          <w:docGrid w:type="lines" w:linePitch="312" w:charSpace="0"/>
        </w:sectPr>
      </w:pPr>
    </w:p>
    <w:p>
      <w:pPr>
        <w:pStyle w:val="5"/>
        <w:keepNext w:val="0"/>
        <w:keepLines w:val="0"/>
        <w:pageBreakBefore w:val="0"/>
        <w:widowControl w:val="0"/>
        <w:kinsoku/>
        <w:wordWrap w:val="0"/>
        <w:overflowPunct/>
        <w:topLinePunct/>
        <w:autoSpaceDE/>
        <w:autoSpaceDN/>
        <w:bidi w:val="0"/>
        <w:rPr>
          <w:rFonts w:hint="eastAsia" w:ascii="Times New Roman" w:hAnsi="Times New Roman"/>
          <w:sz w:val="28"/>
          <w:szCs w:val="28"/>
          <w:lang w:val="en-US" w:eastAsia="zh-CN"/>
        </w:rPr>
      </w:pPr>
      <w:bookmarkStart w:id="5" w:name="_Toc11231"/>
      <w:r>
        <w:drawing>
          <wp:anchor distT="0" distB="0" distL="114300" distR="114300" simplePos="0" relativeHeight="251661312" behindDoc="0" locked="0" layoutInCell="1" allowOverlap="1">
            <wp:simplePos x="0" y="0"/>
            <wp:positionH relativeFrom="column">
              <wp:posOffset>-320675</wp:posOffset>
            </wp:positionH>
            <wp:positionV relativeFrom="paragraph">
              <wp:posOffset>340360</wp:posOffset>
            </wp:positionV>
            <wp:extent cx="9549765" cy="5187950"/>
            <wp:effectExtent l="0" t="0" r="13335" b="12700"/>
            <wp:wrapNone/>
            <wp:docPr id="1073743940" name="对象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3940" name="对象 68"/>
                    <pic:cNvPicPr>
                      <a:picLocks noChangeAspect="1"/>
                    </pic:cNvPicPr>
                  </pic:nvPicPr>
                  <pic:blipFill>
                    <a:blip r:embed="rId11"/>
                    <a:stretch>
                      <a:fillRect/>
                    </a:stretch>
                  </pic:blipFill>
                  <pic:spPr>
                    <a:xfrm>
                      <a:off x="0" y="0"/>
                      <a:ext cx="9549765" cy="5187950"/>
                    </a:xfrm>
                    <a:prstGeom prst="rect">
                      <a:avLst/>
                    </a:prstGeom>
                    <a:noFill/>
                    <a:ln w="9525">
                      <a:noFill/>
                    </a:ln>
                    <a:effectLst/>
                  </pic:spPr>
                </pic:pic>
              </a:graphicData>
            </a:graphic>
          </wp:anchor>
        </w:drawing>
      </w:r>
      <w:r>
        <w:rPr>
          <w:rFonts w:hint="default"/>
        </w:rPr>
        <w:t>附件</w:t>
      </w:r>
      <w:r>
        <w:rPr>
          <w:rFonts w:hint="eastAsia"/>
          <w:lang w:val="en-US" w:eastAsia="zh-CN"/>
        </w:rPr>
        <w:t>3</w:t>
      </w:r>
      <w:r>
        <w:rPr>
          <w:rFonts w:hint="default"/>
        </w:rPr>
        <w:t xml:space="preserve"> </w:t>
      </w:r>
      <w:r>
        <w:rPr>
          <w:rFonts w:hint="eastAsia"/>
          <w:lang w:val="en-US" w:eastAsia="zh-CN"/>
        </w:rPr>
        <w:t xml:space="preserve">  企业环境风险源分布图</w:t>
      </w:r>
      <w:bookmarkEnd w:id="5"/>
    </w:p>
    <w:p>
      <w:pPr>
        <w:keepNext w:val="0"/>
        <w:keepLines w:val="0"/>
        <w:pageBreakBefore w:val="0"/>
        <w:widowControl w:val="0"/>
        <w:kinsoku/>
        <w:wordWrap w:val="0"/>
        <w:overflowPunct/>
        <w:topLinePunct/>
        <w:autoSpaceDE/>
        <w:autoSpaceDN/>
        <w:bidi w:val="0"/>
        <w:ind w:left="0" w:leftChars="0" w:firstLine="0" w:firstLineChars="0"/>
        <w:rPr>
          <w:rFonts w:hint="default"/>
          <w:lang w:val="en-US" w:eastAsia="zh-CN"/>
        </w:rPr>
      </w:pPr>
    </w:p>
    <w:p>
      <w:pPr>
        <w:keepNext w:val="0"/>
        <w:keepLines w:val="0"/>
        <w:pageBreakBefore w:val="0"/>
        <w:widowControl w:val="0"/>
        <w:kinsoku/>
        <w:wordWrap w:val="0"/>
        <w:overflowPunct/>
        <w:topLinePunct/>
        <w:autoSpaceDE/>
        <w:autoSpaceDN/>
        <w:bidi w:val="0"/>
        <w:ind w:left="0" w:leftChars="0" w:firstLine="0" w:firstLineChars="0"/>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rPr>
          <w:rFonts w:hint="eastAsia"/>
          <w:lang w:val="en-US" w:eastAsia="zh-CN"/>
        </w:rPr>
      </w:pPr>
    </w:p>
    <w:p>
      <w:pPr>
        <w:pStyle w:val="5"/>
        <w:keepNext w:val="0"/>
        <w:keepLines w:val="0"/>
        <w:pageBreakBefore w:val="0"/>
        <w:widowControl w:val="0"/>
        <w:kinsoku/>
        <w:wordWrap w:val="0"/>
        <w:overflowPunct/>
        <w:topLinePunct/>
        <w:autoSpaceDE/>
        <w:autoSpaceDN/>
        <w:bidi w:val="0"/>
        <w:rPr>
          <w:rFonts w:hint="default"/>
          <w:lang w:val="en-US" w:eastAsia="zh-CN"/>
        </w:rPr>
      </w:pPr>
      <w:bookmarkStart w:id="6" w:name="_Toc29761"/>
      <w:r>
        <w:rPr>
          <w:rFonts w:hint="default"/>
        </w:rPr>
        <w:t>附件</w:t>
      </w:r>
      <w:r>
        <w:rPr>
          <w:rFonts w:hint="eastAsia"/>
          <w:lang w:val="en-US" w:eastAsia="zh-CN"/>
        </w:rPr>
        <w:t>4</w:t>
      </w:r>
      <w:r>
        <w:rPr>
          <w:rFonts w:hint="default"/>
        </w:rPr>
        <w:t xml:space="preserve"> </w:t>
      </w:r>
      <w:r>
        <w:rPr>
          <w:rFonts w:hint="eastAsia"/>
          <w:lang w:val="en-US" w:eastAsia="zh-CN"/>
        </w:rPr>
        <w:t xml:space="preserve">  </w:t>
      </w:r>
      <w:r>
        <w:rPr>
          <w:rFonts w:hint="eastAsia" w:ascii="Times New Roman" w:hAnsi="Times New Roman"/>
          <w:sz w:val="28"/>
          <w:szCs w:val="28"/>
          <w:lang w:val="en-US" w:eastAsia="zh-CN"/>
        </w:rPr>
        <w:t>咸阳油库应急设施分布图</w:t>
      </w:r>
      <w:bookmarkEnd w:id="6"/>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r>
        <w:rPr>
          <w:rFonts w:hint="eastAsia" w:ascii="Times New Roman" w:hAnsi="Times New Roman"/>
          <w:sz w:val="28"/>
          <w:szCs w:val="28"/>
          <w:lang w:val="en-US" w:eastAsia="zh-CN"/>
        </w:rPr>
        <w:drawing>
          <wp:anchor distT="0" distB="0" distL="114300" distR="114300" simplePos="0" relativeHeight="251659264" behindDoc="0" locked="0" layoutInCell="1" allowOverlap="1">
            <wp:simplePos x="0" y="0"/>
            <wp:positionH relativeFrom="column">
              <wp:posOffset>-301625</wp:posOffset>
            </wp:positionH>
            <wp:positionV relativeFrom="paragraph">
              <wp:posOffset>75565</wp:posOffset>
            </wp:positionV>
            <wp:extent cx="9354185" cy="5063490"/>
            <wp:effectExtent l="0" t="0" r="18415" b="3810"/>
            <wp:wrapNone/>
            <wp:docPr id="2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
                    <pic:cNvPicPr>
                      <a:picLocks noChangeAspect="1"/>
                    </pic:cNvPicPr>
                  </pic:nvPicPr>
                  <pic:blipFill>
                    <a:blip r:embed="rId12"/>
                    <a:stretch>
                      <a:fillRect/>
                    </a:stretch>
                  </pic:blipFill>
                  <pic:spPr>
                    <a:xfrm>
                      <a:off x="0" y="0"/>
                      <a:ext cx="9354185" cy="5063490"/>
                    </a:xfrm>
                    <a:prstGeom prst="rect">
                      <a:avLst/>
                    </a:prstGeom>
                    <a:noFill/>
                    <a:ln w="9525">
                      <a:noFill/>
                    </a:ln>
                  </pic:spPr>
                </pic:pic>
              </a:graphicData>
            </a:graphic>
          </wp:anchor>
        </w:drawing>
      </w: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pStyle w:val="5"/>
        <w:keepNext w:val="0"/>
        <w:keepLines w:val="0"/>
        <w:pageBreakBefore w:val="0"/>
        <w:widowControl w:val="0"/>
        <w:kinsoku/>
        <w:wordWrap w:val="0"/>
        <w:overflowPunct/>
        <w:topLinePunct/>
        <w:autoSpaceDE/>
        <w:autoSpaceDN/>
        <w:bidi w:val="0"/>
        <w:rPr>
          <w:rFonts w:hint="eastAsia" w:eastAsia="仿宋"/>
          <w:lang w:val="en-US" w:eastAsia="zh-CN"/>
        </w:rPr>
      </w:pPr>
      <w:bookmarkStart w:id="7" w:name="_Toc19050"/>
      <w:r>
        <w:rPr>
          <w:rFonts w:hint="default"/>
        </w:rPr>
        <w:t>附图</w:t>
      </w:r>
      <w:r>
        <w:rPr>
          <w:rFonts w:hint="eastAsia"/>
          <w:lang w:val="en-US" w:eastAsia="zh-CN"/>
        </w:rPr>
        <w:t>5</w:t>
      </w:r>
      <w:r>
        <w:rPr>
          <w:rFonts w:hint="default"/>
        </w:rPr>
        <w:t xml:space="preserve"> </w:t>
      </w:r>
      <w:r>
        <w:rPr>
          <w:rFonts w:hint="eastAsia"/>
          <w:lang w:val="en-US" w:eastAsia="zh-CN"/>
        </w:rPr>
        <w:t xml:space="preserve"> </w:t>
      </w:r>
      <w:r>
        <w:rPr>
          <w:rFonts w:hint="default"/>
        </w:rPr>
        <w:t xml:space="preserve"> 油库固定式可燃气体报警仪分布</w:t>
      </w:r>
      <w:r>
        <w:rPr>
          <w:rFonts w:hint="eastAsia"/>
          <w:lang w:val="en-US" w:eastAsia="zh-CN"/>
        </w:rPr>
        <w:t>图</w:t>
      </w:r>
      <w:bookmarkEnd w:id="7"/>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r>
        <w:rPr>
          <w:rFonts w:hint="default" w:ascii="Times New Roman" w:hAnsi="Times New Roman" w:cs="Times New Roman"/>
          <w:lang w:val="zh-CN"/>
        </w:rPr>
        <w:pict>
          <v:shape id="_x0000_s1026" o:spid="_x0000_s1026" o:spt="75" type="#_x0000_t75" style="position:absolute;left:0pt;margin-left:-27.95pt;margin-top:121.4pt;height:407.15pt;width:726.1pt;mso-position-vertical-relative:page;z-index:251660288;mso-width-relative:page;mso-height-relative:page;" o:ole="t" filled="f" o:preferrelative="t" stroked="f" coordsize="21600,21600">
            <v:path/>
            <v:fill on="f" focussize="0,0"/>
            <v:stroke on="f"/>
            <v:imagedata r:id="rId11" o:title=""/>
            <o:lock v:ext="edit" aspectratio="t"/>
          </v:shape>
          <o:OLEObject Type="Embed" ProgID="" ShapeID="_x0000_s1026" DrawAspect="Content" ObjectID="_1468075725" r:id="rId13">
            <o:LockedField>false</o:LockedField>
          </o:OLEObject>
        </w:pict>
      </w: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pStyle w:val="5"/>
        <w:keepNext w:val="0"/>
        <w:keepLines w:val="0"/>
        <w:pageBreakBefore w:val="0"/>
        <w:widowControl w:val="0"/>
        <w:kinsoku/>
        <w:wordWrap w:val="0"/>
        <w:overflowPunct/>
        <w:topLinePunct/>
        <w:autoSpaceDE/>
        <w:autoSpaceDN/>
        <w:bidi w:val="0"/>
        <w:rPr>
          <w:rFonts w:hint="default"/>
          <w:highlight w:val="none"/>
          <w:lang w:val="en-US" w:eastAsia="zh-CN"/>
        </w:rPr>
      </w:pPr>
      <w:bookmarkStart w:id="8" w:name="_Toc25900"/>
      <w:r>
        <w:rPr>
          <w:rFonts w:ascii="宋体" w:hAnsi="宋体" w:eastAsia="宋体" w:cs="宋体"/>
          <w:sz w:val="24"/>
          <w:szCs w:val="24"/>
        </w:rPr>
        <w:drawing>
          <wp:anchor distT="0" distB="0" distL="114300" distR="114300" simplePos="0" relativeHeight="251662336" behindDoc="0" locked="0" layoutInCell="1" allowOverlap="1">
            <wp:simplePos x="0" y="0"/>
            <wp:positionH relativeFrom="column">
              <wp:posOffset>-190500</wp:posOffset>
            </wp:positionH>
            <wp:positionV relativeFrom="paragraph">
              <wp:posOffset>340360</wp:posOffset>
            </wp:positionV>
            <wp:extent cx="9358630" cy="4732655"/>
            <wp:effectExtent l="0" t="0" r="13970" b="10795"/>
            <wp:wrapNone/>
            <wp:docPr id="1"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descr="IMG_256"/>
                    <pic:cNvPicPr>
                      <a:picLocks noChangeAspect="1"/>
                    </pic:cNvPicPr>
                  </pic:nvPicPr>
                  <pic:blipFill>
                    <a:blip r:embed="rId14"/>
                    <a:stretch>
                      <a:fillRect/>
                    </a:stretch>
                  </pic:blipFill>
                  <pic:spPr>
                    <a:xfrm>
                      <a:off x="0" y="0"/>
                      <a:ext cx="9358630" cy="4732655"/>
                    </a:xfrm>
                    <a:prstGeom prst="rect">
                      <a:avLst/>
                    </a:prstGeom>
                    <a:noFill/>
                    <a:ln w="9525">
                      <a:noFill/>
                    </a:ln>
                  </pic:spPr>
                </pic:pic>
              </a:graphicData>
            </a:graphic>
          </wp:anchor>
        </w:drawing>
      </w:r>
      <w:r>
        <w:rPr>
          <w:rFonts w:hint="eastAsia"/>
          <w:highlight w:val="none"/>
          <w:lang w:val="en-US" w:eastAsia="zh-CN"/>
        </w:rPr>
        <w:t>附图6   厂内雨水管网图</w:t>
      </w:r>
      <w:bookmarkEnd w:id="8"/>
    </w:p>
    <w:p>
      <w:pPr>
        <w:keepNext w:val="0"/>
        <w:keepLines w:val="0"/>
        <w:pageBreakBefore w:val="0"/>
        <w:widowControl w:val="0"/>
        <w:kinsoku/>
        <w:wordWrap w:val="0"/>
        <w:overflowPunct/>
        <w:topLinePunct/>
        <w:autoSpaceDE/>
        <w:autoSpaceDN/>
        <w:bidi w:val="0"/>
        <w:ind w:left="0" w:leftChars="0" w:firstLine="0" w:firstLineChars="0"/>
        <w:jc w:val="center"/>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both"/>
        <w:rPr>
          <w:rFonts w:hint="eastAsia"/>
          <w:lang w:val="en-US" w:eastAsia="zh-CN"/>
        </w:rPr>
      </w:pPr>
    </w:p>
    <w:p>
      <w:pPr>
        <w:keepNext w:val="0"/>
        <w:keepLines w:val="0"/>
        <w:pageBreakBefore w:val="0"/>
        <w:widowControl w:val="0"/>
        <w:kinsoku/>
        <w:wordWrap w:val="0"/>
        <w:overflowPunct/>
        <w:topLinePunct/>
        <w:autoSpaceDE/>
        <w:autoSpaceDN/>
        <w:bidi w:val="0"/>
        <w:ind w:left="0" w:leftChars="0" w:firstLine="0" w:firstLineChars="0"/>
        <w:jc w:val="both"/>
        <w:rPr>
          <w:rFonts w:hint="default"/>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bidi w:val="0"/>
        <w:ind w:left="0" w:leftChars="0" w:firstLine="0" w:firstLineChars="0"/>
        <w:rPr>
          <w:b/>
          <w:bCs/>
          <w:i w:val="0"/>
          <w:iCs w:val="0"/>
        </w:rPr>
      </w:pPr>
      <w:r>
        <w:rPr>
          <w:b/>
          <w:bCs/>
          <w:i w:val="0"/>
          <w:iCs w:val="0"/>
        </w:rPr>
        <w:t xml:space="preserve">附件 </w:t>
      </w:r>
      <w:r>
        <w:rPr>
          <w:rFonts w:hint="eastAsia"/>
          <w:b/>
          <w:bCs/>
          <w:i w:val="0"/>
          <w:iCs w:val="0"/>
          <w:lang w:val="en-US" w:eastAsia="zh-CN"/>
        </w:rPr>
        <w:t>7</w:t>
      </w:r>
    </w:p>
    <w:p>
      <w:pPr>
        <w:bidi w:val="0"/>
        <w:jc w:val="center"/>
        <w:rPr>
          <w:b/>
          <w:bCs/>
        </w:rPr>
      </w:pPr>
      <w:r>
        <w:rPr>
          <w:b/>
          <w:bCs/>
        </w:rPr>
        <w:t>环境应急资源管理维护更新制度</w:t>
      </w:r>
    </w:p>
    <w:p>
      <w:pPr>
        <w:bidi w:val="0"/>
        <w:rPr>
          <w:b/>
          <w:bCs/>
        </w:rPr>
      </w:pPr>
      <w:r>
        <w:rPr>
          <w:b/>
          <w:bCs/>
        </w:rPr>
        <w:t>1、目的</w:t>
      </w:r>
    </w:p>
    <w:p>
      <w:pPr>
        <w:bidi w:val="0"/>
      </w:pPr>
      <w:r>
        <w:t>为保障立急物资处于良好状态，为发生突发环境事故救援时提供物质保障，特制定本制度。</w:t>
      </w:r>
    </w:p>
    <w:p>
      <w:pPr>
        <w:bidi w:val="0"/>
        <w:rPr>
          <w:b/>
          <w:bCs/>
        </w:rPr>
      </w:pPr>
      <w:r>
        <w:rPr>
          <w:b/>
          <w:bCs/>
        </w:rPr>
        <w:t>2、范围</w:t>
      </w:r>
    </w:p>
    <w:p>
      <w:pPr>
        <w:bidi w:val="0"/>
      </w:pPr>
      <w:r>
        <w:t>应急救援物资报告消防器材和设施、标识或图标，个人防护用品包括防毒面具、呼吸器等。</w:t>
      </w:r>
    </w:p>
    <w:p>
      <w:pPr>
        <w:bidi w:val="0"/>
        <w:rPr>
          <w:b/>
          <w:bCs/>
        </w:rPr>
      </w:pPr>
      <w:r>
        <w:rPr>
          <w:b/>
          <w:bCs/>
        </w:rPr>
        <w:t>3、职责</w:t>
      </w:r>
    </w:p>
    <w:p>
      <w:pPr>
        <w:bidi w:val="0"/>
      </w:pPr>
      <w:r>
        <w:t>安全环保部负责应急物资的日常管理。</w:t>
      </w:r>
    </w:p>
    <w:p>
      <w:pPr>
        <w:bidi w:val="0"/>
        <w:rPr>
          <w:b/>
          <w:bCs/>
        </w:rPr>
      </w:pPr>
      <w:r>
        <w:rPr>
          <w:b/>
          <w:bCs/>
        </w:rPr>
        <w:t>4、检查与管理:</w:t>
      </w:r>
    </w:p>
    <w:p>
      <w:pPr>
        <w:bidi w:val="0"/>
      </w:pPr>
      <w:r>
        <w:t>1</w:t>
      </w:r>
      <w:r>
        <w:rPr>
          <w:rFonts w:hint="eastAsia"/>
          <w:lang w:eastAsia="zh-CN"/>
        </w:rPr>
        <w:t>）</w:t>
      </w:r>
      <w:r>
        <w:t>非事故状态下，任何部门和个人不准使用应急物资。特殊情况</w:t>
      </w:r>
      <w:r>
        <w:rPr>
          <w:rFonts w:hint="eastAsia"/>
          <w:lang w:eastAsia="zh-CN"/>
        </w:rPr>
        <w:t>（</w:t>
      </w:r>
      <w:r>
        <w:t>非事故</w:t>
      </w:r>
      <w:r>
        <w:rPr>
          <w:rFonts w:hint="eastAsia"/>
          <w:lang w:eastAsia="zh-CN"/>
        </w:rPr>
        <w:t>）</w:t>
      </w:r>
      <w:r>
        <w:t>确需使用时，须经安全环保部门许可，并及时补充。应急物资定期检查,并定期更换过期物资。</w:t>
      </w:r>
    </w:p>
    <w:p>
      <w:pPr>
        <w:bidi w:val="0"/>
      </w:pPr>
      <w:r>
        <w:t>2</w:t>
      </w:r>
      <w:r>
        <w:rPr>
          <w:rFonts w:hint="eastAsia"/>
          <w:lang w:eastAsia="zh-CN"/>
        </w:rPr>
        <w:t>）</w:t>
      </w:r>
      <w:r>
        <w:t>严禁占用消防通道</w:t>
      </w:r>
      <w:r>
        <w:rPr>
          <w:rFonts w:hint="eastAsia"/>
          <w:lang w:eastAsia="zh-CN"/>
        </w:rPr>
        <w:t>，</w:t>
      </w:r>
      <w:r>
        <w:t>堵塞安全出口；严禁堵塞消防器材和消防设施</w:t>
      </w:r>
      <w:r>
        <w:rPr>
          <w:rFonts w:hint="eastAsia"/>
          <w:lang w:eastAsia="zh-CN"/>
        </w:rPr>
        <w:t>，</w:t>
      </w:r>
      <w:r>
        <w:t>保证通道顺畅，消防器材处于随时可用状态。</w:t>
      </w:r>
    </w:p>
    <w:p>
      <w:pPr>
        <w:bidi w:val="0"/>
      </w:pPr>
      <w:r>
        <w:t>3</w:t>
      </w:r>
      <w:r>
        <w:rPr>
          <w:rFonts w:hint="eastAsia"/>
          <w:lang w:eastAsia="zh-CN"/>
        </w:rPr>
        <w:t>）</w:t>
      </w:r>
      <w:r>
        <w:t>严禁擅自挪用、拆除、停用消防设施和器材，对破坏的行为进行严肃处理。</w:t>
      </w:r>
    </w:p>
    <w:p>
      <w:pPr>
        <w:bidi w:val="0"/>
      </w:pPr>
      <w:r>
        <w:t>4</w:t>
      </w:r>
      <w:r>
        <w:rPr>
          <w:rFonts w:hint="eastAsia"/>
          <w:lang w:eastAsia="zh-CN"/>
        </w:rPr>
        <w:t>）</w:t>
      </w:r>
      <w:r>
        <w:t>按照有关规范配备应急物资装备。</w:t>
      </w:r>
    </w:p>
    <w:p>
      <w:pPr>
        <w:bidi w:val="0"/>
      </w:pPr>
      <w:r>
        <w:t>5</w:t>
      </w:r>
      <w:r>
        <w:rPr>
          <w:rFonts w:hint="eastAsia"/>
          <w:lang w:eastAsia="zh-CN"/>
        </w:rPr>
        <w:t>）</w:t>
      </w:r>
      <w:r>
        <w:t>公司安全环保部门对应急物资的使用情况进行定期巡检</w:t>
      </w:r>
      <w:r>
        <w:rPr>
          <w:rFonts w:hint="eastAsia"/>
          <w:lang w:eastAsia="zh-CN"/>
        </w:rPr>
        <w:t>，</w:t>
      </w:r>
      <w:r>
        <w:t>按照消防器材和设施的性能要求，每月或每年进行一次检查</w:t>
      </w:r>
      <w:r>
        <w:rPr>
          <w:rFonts w:hint="eastAsia"/>
          <w:lang w:eastAsia="zh-CN"/>
        </w:rPr>
        <w:t>，</w:t>
      </w:r>
      <w:r>
        <w:t>对达不到标准的应急物资及时更换或维修。</w:t>
      </w:r>
    </w:p>
    <w:p>
      <w:pPr>
        <w:bidi w:val="0"/>
      </w:pPr>
      <w:r>
        <w:t>5、维护与更新</w:t>
      </w:r>
    </w:p>
    <w:p>
      <w:pPr>
        <w:bidi w:val="0"/>
      </w:pPr>
      <w:r>
        <w:t>1</w:t>
      </w:r>
      <w:r>
        <w:rPr>
          <w:rFonts w:hint="eastAsia"/>
          <w:lang w:eastAsia="zh-CN"/>
        </w:rPr>
        <w:t>）</w:t>
      </w:r>
      <w:r>
        <w:t>设备或设施、防护器材的每日检查由所在岗位人员执行，当班班长长为直接负责人。检查器材或设备</w:t>
      </w:r>
      <w:r>
        <w:rPr>
          <w:rFonts w:hint="eastAsia"/>
          <w:lang w:val="en-US" w:eastAsia="zh-CN"/>
        </w:rPr>
        <w:t>特别</w:t>
      </w:r>
      <w:r>
        <w:t>是</w:t>
      </w:r>
      <w:r>
        <w:rPr>
          <w:rFonts w:hint="eastAsia"/>
          <w:highlight w:val="none"/>
          <w:lang w:val="en-US" w:eastAsia="zh-CN"/>
        </w:rPr>
        <w:t>储罐区</w:t>
      </w:r>
      <w:r>
        <w:t>的应急</w:t>
      </w:r>
      <w:r>
        <w:rPr>
          <w:rFonts w:hint="eastAsia"/>
          <w:lang w:val="en-US" w:eastAsia="zh-CN"/>
        </w:rPr>
        <w:t>处置</w:t>
      </w:r>
      <w:r>
        <w:t>物资是否正常。如发现缺损，应在每日登记表中记录并报告相关责任人，及时补充。</w:t>
      </w:r>
    </w:p>
    <w:p>
      <w:pPr>
        <w:bidi w:val="0"/>
      </w:pPr>
      <w:r>
        <w:t>2</w:t>
      </w:r>
      <w:r>
        <w:rPr>
          <w:rFonts w:hint="eastAsia"/>
          <w:lang w:eastAsia="zh-CN"/>
        </w:rPr>
        <w:t>）</w:t>
      </w:r>
      <w:r>
        <w:rPr>
          <w:rFonts w:hint="eastAsia"/>
          <w:lang w:val="en-US" w:eastAsia="zh-CN"/>
        </w:rPr>
        <w:t>仓储</w:t>
      </w:r>
      <w:r>
        <w:t>安全环保部每周要对消防通信设备进行检查,应进行控制室与所设置的所有电话进行通话实验。</w:t>
      </w:r>
    </w:p>
    <w:p>
      <w:pPr>
        <w:bidi w:val="0"/>
        <w:rPr>
          <w:rFonts w:ascii="宋体" w:hAnsi="宋体" w:eastAsia="宋体" w:cs="宋体"/>
          <w:szCs w:val="24"/>
        </w:rPr>
      </w:pPr>
      <w:r>
        <w:t>3</w:t>
      </w:r>
      <w:r>
        <w:rPr>
          <w:rFonts w:hint="eastAsia"/>
          <w:lang w:eastAsia="zh-CN"/>
        </w:rPr>
        <w:t>）</w:t>
      </w:r>
      <w:r>
        <w:rPr>
          <w:rFonts w:hint="eastAsia"/>
          <w:lang w:val="en-US" w:eastAsia="zh-CN"/>
        </w:rPr>
        <w:t>仓储</w:t>
      </w:r>
      <w:r>
        <w:t>安全环保部每周要检查备品备件、专用工具等是否齐备，是否处于安全无损和适当保护状态</w:t>
      </w:r>
      <w:r>
        <w:rPr>
          <w:rFonts w:ascii="宋体" w:hAnsi="宋体" w:eastAsia="宋体" w:cs="宋体"/>
          <w:spacing w:val="-2"/>
          <w:szCs w:val="24"/>
        </w:rPr>
        <w:t>。</w:t>
      </w:r>
    </w:p>
    <w:p>
      <w:pPr>
        <w:pStyle w:val="2"/>
        <w:rPr>
          <w:rFonts w:hint="default"/>
          <w:lang w:val="en-US" w:eastAsia="zh-CN"/>
        </w:rPr>
      </w:pPr>
      <w:bookmarkStart w:id="9" w:name="_GoBack"/>
      <w:bookmarkEnd w:id="9"/>
    </w:p>
    <w:sectPr>
      <w:footerReference r:id="rId9" w:type="default"/>
      <w:pgSz w:w="11906" w:h="16839"/>
      <w:pgMar w:top="1429" w:right="1711" w:bottom="1157" w:left="1785" w:header="0" w:footer="103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129"/>
      <w:rPr>
        <w:rFonts w:ascii="Calibri" w:hAnsi="Calibri" w:eastAsia="Calibri" w:cs="Calibri"/>
        <w:sz w:val="18"/>
        <w:szCs w:val="18"/>
      </w:rPr>
    </w:pPr>
    <w:r>
      <w:rPr>
        <w:rFonts w:ascii="Calibri" w:hAnsi="Calibri" w:eastAsia="Calibri" w:cs="Calibri"/>
        <w:position w:val="-2"/>
        <w:sz w:val="18"/>
        <w:szCs w:val="18"/>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both"/>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7A0EB8"/>
    <w:multiLevelType w:val="singleLevel"/>
    <w:tmpl w:val="397A0EB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5C02BD"/>
    <w:rsid w:val="02935BB8"/>
    <w:rsid w:val="08C20CDE"/>
    <w:rsid w:val="0A716AD1"/>
    <w:rsid w:val="11B32348"/>
    <w:rsid w:val="16A85A2F"/>
    <w:rsid w:val="17D05D85"/>
    <w:rsid w:val="295C02BD"/>
    <w:rsid w:val="29F06B4F"/>
    <w:rsid w:val="3A06706B"/>
    <w:rsid w:val="41D9354B"/>
    <w:rsid w:val="4BA134B3"/>
    <w:rsid w:val="50E33390"/>
    <w:rsid w:val="52093B19"/>
    <w:rsid w:val="5587384F"/>
    <w:rsid w:val="575C5FF6"/>
    <w:rsid w:val="5FAC3E62"/>
    <w:rsid w:val="706D559E"/>
    <w:rsid w:val="7C6B0B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topLinePunct/>
      <w:spacing w:line="360" w:lineRule="auto"/>
      <w:ind w:firstLine="964" w:firstLineChars="200"/>
      <w:jc w:val="both"/>
    </w:pPr>
    <w:rPr>
      <w:rFonts w:ascii="Times New Roman" w:hAnsi="Times New Roman" w:eastAsia="仿宋" w:cstheme="minorBidi"/>
      <w:kern w:val="2"/>
      <w:sz w:val="28"/>
      <w:szCs w:val="24"/>
      <w:lang w:val="en-US" w:eastAsia="zh-CN" w:bidi="ar-SA"/>
    </w:rPr>
  </w:style>
  <w:style w:type="paragraph" w:styleId="3">
    <w:name w:val="heading 1"/>
    <w:basedOn w:val="1"/>
    <w:next w:val="1"/>
    <w:qFormat/>
    <w:uiPriority w:val="0"/>
    <w:pPr>
      <w:keepNext w:val="0"/>
      <w:keepLines w:val="0"/>
      <w:wordWrap w:val="0"/>
      <w:topLinePunct/>
      <w:spacing w:beforeLines="0" w:beforeAutospacing="0" w:afterLines="0" w:afterAutospacing="0" w:line="360" w:lineRule="auto"/>
      <w:outlineLvl w:val="0"/>
    </w:pPr>
    <w:rPr>
      <w:rFonts w:ascii="Times New Roman" w:hAnsi="Times New Roman" w:eastAsia="仿宋"/>
      <w:b/>
      <w:kern w:val="44"/>
      <w:sz w:val="28"/>
    </w:rPr>
  </w:style>
  <w:style w:type="paragraph" w:styleId="4">
    <w:name w:val="heading 2"/>
    <w:basedOn w:val="1"/>
    <w:next w:val="1"/>
    <w:link w:val="11"/>
    <w:semiHidden/>
    <w:unhideWhenUsed/>
    <w:qFormat/>
    <w:uiPriority w:val="0"/>
    <w:pPr>
      <w:keepNext w:val="0"/>
      <w:keepLines w:val="0"/>
      <w:wordWrap w:val="0"/>
      <w:topLinePunct/>
      <w:adjustRightInd w:val="0"/>
      <w:snapToGrid w:val="0"/>
      <w:spacing w:beforeLines="0" w:afterLines="0" w:line="360" w:lineRule="auto"/>
      <w:jc w:val="left"/>
      <w:outlineLvl w:val="1"/>
    </w:pPr>
    <w:rPr>
      <w:rFonts w:ascii="Arial" w:hAnsi="Arial" w:eastAsia="仿宋_GB2312"/>
      <w:b/>
      <w:bCs/>
      <w:sz w:val="28"/>
      <w:szCs w:val="32"/>
    </w:rPr>
  </w:style>
  <w:style w:type="paragraph" w:styleId="5">
    <w:name w:val="heading 3"/>
    <w:basedOn w:val="1"/>
    <w:next w:val="1"/>
    <w:qFormat/>
    <w:uiPriority w:val="0"/>
    <w:pPr>
      <w:keepNext/>
      <w:spacing w:line="360" w:lineRule="auto"/>
      <w:ind w:firstLine="562" w:firstLineChars="200"/>
      <w:outlineLvl w:val="2"/>
    </w:pPr>
    <w:rPr>
      <w:rFonts w:ascii="Times New Roman" w:hAnsi="Times New Roman"/>
      <w:b/>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6">
    <w:name w:val="footer"/>
    <w:basedOn w:val="1"/>
    <w:qFormat/>
    <w:uiPriority w:val="99"/>
    <w:pPr>
      <w:tabs>
        <w:tab w:val="center" w:pos="4153"/>
        <w:tab w:val="right" w:pos="8306"/>
      </w:tabs>
      <w:snapToGrid w:val="0"/>
      <w:jc w:val="left"/>
    </w:pPr>
    <w:rPr>
      <w:rFonts w:ascii="Times New Roman" w:hAnsi="Times New Roman"/>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basedOn w:val="10"/>
    <w:link w:val="4"/>
    <w:qFormat/>
    <w:uiPriority w:val="0"/>
    <w:rPr>
      <w:rFonts w:ascii="Arial" w:hAnsi="Arial" w:eastAsia="仿宋_GB2312"/>
      <w:b/>
      <w:bCs/>
      <w:kern w:val="2"/>
      <w:sz w:val="28"/>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png"/><Relationship Id="rId13" Type="http://schemas.openxmlformats.org/officeDocument/2006/relationships/oleObject" Target="embeddings/oleObject1.bin"/><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2021-12-10T01:01:00Z</dcterms:created>
  <dc:creator>龙宇</dc:creator>
  <cp:lastModifiedBy>龙宇</cp:lastModifiedBy>
  <dcterms:modified xsi:type="dcterms:W3CDTF">2022-01-26T04:32:01Z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FCEF0E79554947ED9B9D7ECD41F427B2</vt:lpwstr>
  </property>
</Properties>
</file>