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562"/>
        <w:jc w:val="center"/>
        <w:rPr>
          <w:rFonts w:hint="default" w:ascii="Times New Roman" w:hAnsi="Times New Roman" w:eastAsia="仿宋" w:cs="Times New Roman"/>
          <w:b/>
          <w:bCs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rPr>
          <w:rFonts w:hint="default" w:ascii="Times New Roman" w:hAnsi="Times New Roman" w:eastAsia="仿宋" w:cs="Times New Roma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仿宋" w:cs="Times New Roman"/>
          <w:b/>
          <w:bCs w:val="0"/>
          <w:sz w:val="44"/>
          <w:szCs w:val="44"/>
          <w:lang w:eastAsia="zh-CN"/>
        </w:rPr>
        <w:t>中国石油西北销售陕西分公司咸阳油库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" w:cs="Times New Roman"/>
          <w:b/>
          <w:bCs/>
          <w:sz w:val="44"/>
          <w:szCs w:val="44"/>
        </w:rPr>
        <w:t>突发环境事件应急预案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rPr>
          <w:rFonts w:hint="default" w:ascii="Times New Roman" w:hAnsi="Times New Roman" w:eastAsia="仿宋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rPr>
          <w:rFonts w:hint="eastAsia" w:cs="Times New Roman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rPr>
          <w:rFonts w:hint="eastAsia" w:ascii="Times New Roman" w:hAnsi="Times New Roman" w:eastAsia="仿宋" w:cs="Times New Roman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z w:val="36"/>
          <w:szCs w:val="36"/>
          <w:lang w:eastAsia="zh-CN"/>
        </w:rPr>
        <w:t>中国石油西北销售陕西分公司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ind w:left="0" w:leftChars="0" w:firstLine="0" w:firstLineChars="0"/>
        <w:jc w:val="center"/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706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b/>
          <w:bCs/>
          <w:sz w:val="36"/>
          <w:szCs w:val="36"/>
        </w:rPr>
        <w:t>二〇</w:t>
      </w:r>
      <w:r>
        <w:rPr>
          <w:rFonts w:hint="default" w:ascii="Times New Roman" w:hAnsi="Times New Roman" w:eastAsia="仿宋" w:cs="Times New Roman"/>
          <w:b/>
          <w:bCs/>
          <w:sz w:val="36"/>
          <w:szCs w:val="36"/>
          <w:lang w:val="en-US" w:eastAsia="zh-CN"/>
        </w:rPr>
        <w:t>二</w:t>
      </w:r>
      <w:r>
        <w:rPr>
          <w:rFonts w:hint="eastAsia" w:cs="Times New Roman"/>
          <w:b/>
          <w:bCs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b/>
          <w:bCs/>
          <w:sz w:val="36"/>
          <w:szCs w:val="36"/>
        </w:rPr>
        <w:t>年</w:t>
      </w:r>
      <w:r>
        <w:rPr>
          <w:rFonts w:hint="eastAsia" w:cs="Times New Roman"/>
          <w:b/>
          <w:bCs/>
          <w:sz w:val="36"/>
          <w:szCs w:val="36"/>
          <w:lang w:val="en-US" w:eastAsia="zh-CN"/>
        </w:rPr>
        <w:t>一</w:t>
      </w:r>
      <w:r>
        <w:rPr>
          <w:rFonts w:hint="default" w:ascii="Times New Roman" w:hAnsi="Times New Roman" w:eastAsia="仿宋" w:cs="Times New Roman"/>
          <w:b/>
          <w:bCs/>
          <w:sz w:val="36"/>
          <w:szCs w:val="36"/>
          <w:lang w:eastAsia="zh-CN"/>
        </w:rPr>
        <w:t>月</w:t>
      </w: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ind w:firstLine="0" w:firstLineChars="0"/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D2859"/>
    <w:rsid w:val="023043D2"/>
    <w:rsid w:val="02935BB8"/>
    <w:rsid w:val="213E3E4D"/>
    <w:rsid w:val="32A65598"/>
    <w:rsid w:val="34B4279A"/>
    <w:rsid w:val="4002452B"/>
    <w:rsid w:val="481D2859"/>
    <w:rsid w:val="486E1513"/>
    <w:rsid w:val="4D97610F"/>
    <w:rsid w:val="67973AEB"/>
    <w:rsid w:val="723D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 w:val="0"/>
      <w:tabs>
        <w:tab w:val="left" w:pos="4675"/>
      </w:tabs>
      <w:wordWrap w:val="0"/>
      <w:topLinePunct/>
      <w:adjustRightInd w:val="0"/>
      <w:snapToGrid w:val="0"/>
      <w:spacing w:line="480" w:lineRule="exact"/>
      <w:jc w:val="center"/>
      <w:outlineLvl w:val="0"/>
    </w:pPr>
    <w:rPr>
      <w:rFonts w:ascii="仿宋_GB2312" w:hAnsi="仿宋_GB2312" w:eastAsia="仿宋_GB2312"/>
      <w:b/>
      <w:sz w:val="28"/>
    </w:rPr>
  </w:style>
  <w:style w:type="paragraph" w:styleId="4">
    <w:name w:val="heading 2"/>
    <w:basedOn w:val="1"/>
    <w:next w:val="5"/>
    <w:link w:val="11"/>
    <w:semiHidden/>
    <w:unhideWhenUsed/>
    <w:qFormat/>
    <w:uiPriority w:val="0"/>
    <w:pPr>
      <w:keepNext/>
      <w:keepLines/>
      <w:wordWrap w:val="0"/>
      <w:topLinePunct/>
      <w:adjustRightInd w:val="0"/>
      <w:snapToGrid w:val="0"/>
      <w:spacing w:beforeLines="0" w:afterLines="0" w:line="480" w:lineRule="exact"/>
      <w:outlineLvl w:val="1"/>
    </w:pPr>
    <w:rPr>
      <w:rFonts w:ascii="仿宋_GB2312" w:hAnsi="仿宋_GB2312" w:eastAsia="仿宋_GB2312" w:cs="仿宋_GB2312"/>
      <w:b/>
      <w:bCs/>
      <w:kern w:val="28"/>
      <w:sz w:val="28"/>
      <w:szCs w:val="28"/>
    </w:rPr>
  </w:style>
  <w:style w:type="paragraph" w:styleId="6">
    <w:name w:val="heading 3"/>
    <w:basedOn w:val="1"/>
    <w:next w:val="1"/>
    <w:link w:val="13"/>
    <w:semiHidden/>
    <w:unhideWhenUsed/>
    <w:qFormat/>
    <w:uiPriority w:val="0"/>
    <w:pPr>
      <w:keepNext w:val="0"/>
      <w:keepLines w:val="0"/>
      <w:wordWrap w:val="0"/>
      <w:topLinePunct/>
      <w:adjustRightInd w:val="0"/>
      <w:snapToGrid w:val="0"/>
      <w:spacing w:beforeLines="0" w:afterLines="0" w:line="480" w:lineRule="exact"/>
      <w:ind w:firstLine="560" w:firstLineChars="200"/>
      <w:outlineLvl w:val="2"/>
    </w:pPr>
    <w:rPr>
      <w:rFonts w:ascii="Times New Roman" w:hAnsi="Times New Roman" w:eastAsia="仿宋_GB2312"/>
      <w:b/>
      <w:bCs/>
      <w:kern w:val="28"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1">
    <w:name w:val="标题 2 Char"/>
    <w:basedOn w:val="10"/>
    <w:link w:val="4"/>
    <w:qFormat/>
    <w:uiPriority w:val="0"/>
    <w:rPr>
      <w:rFonts w:ascii="仿宋_GB2312" w:hAnsi="仿宋_GB2312" w:eastAsia="仿宋_GB2312" w:cs="仿宋_GB2312"/>
      <w:b/>
      <w:bCs/>
      <w:kern w:val="28"/>
      <w:sz w:val="28"/>
      <w:szCs w:val="28"/>
      <w:lang w:val="en-US" w:eastAsia="zh-CN" w:bidi="ar-SA"/>
    </w:rPr>
  </w:style>
  <w:style w:type="character" w:customStyle="1" w:styleId="12">
    <w:name w:val="标题 1 Char"/>
    <w:link w:val="3"/>
    <w:qFormat/>
    <w:locked/>
    <w:uiPriority w:val="99"/>
    <w:rPr>
      <w:rFonts w:ascii="仿宋_GB2312" w:hAnsi="仿宋_GB2312" w:eastAsia="仿宋_GB2312" w:cs="Times New Roman"/>
      <w:b/>
      <w:bCs/>
      <w:kern w:val="44"/>
      <w:sz w:val="28"/>
      <w:szCs w:val="44"/>
    </w:rPr>
  </w:style>
  <w:style w:type="character" w:customStyle="1" w:styleId="13">
    <w:name w:val="标题 3 Char"/>
    <w:basedOn w:val="10"/>
    <w:link w:val="6"/>
    <w:semiHidden/>
    <w:qFormat/>
    <w:locked/>
    <w:uiPriority w:val="99"/>
    <w:rPr>
      <w:rFonts w:ascii="Times New Roman" w:hAnsi="Times New Roman" w:eastAsia="仿宋_GB2312"/>
      <w:b/>
      <w:bCs/>
      <w:kern w:val="28"/>
      <w:sz w:val="28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2022-01-26T00:56:00Z</dcterms:created>
  <dc:creator>龙宇</dc:creator>
  <cp:lastModifiedBy>龙宇</cp:lastModifiedBy>
  <dcterms:modified xsi:type="dcterms:W3CDTF">2022-01-26T00:56:35Z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7D27AFF92A2742F9A599EC2FCC5F4498</vt:lpwstr>
  </property>
</Properties>
</file>