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val="0"/>
        <w:overflowPunct/>
        <w:topLinePunct/>
        <w:autoSpaceDE/>
        <w:autoSpaceDN/>
        <w:bidi w:val="0"/>
        <w:adjustRightInd w:val="0"/>
        <w:snapToGrid w:val="0"/>
        <w:ind w:leftChars="100" w:firstLine="0" w:firstLineChars="0"/>
        <w:jc w:val="right"/>
        <w:rPr>
          <w:rFonts w:hint="default" w:ascii="Times New Roman" w:hAnsi="Times New Roman" w:eastAsia="仿宋" w:cs="Times New Roman"/>
          <w:b/>
          <w:bCs/>
          <w:sz w:val="24"/>
          <w:szCs w:val="24"/>
          <w:lang w:val="en-US" w:eastAsia="zh-CN"/>
        </w:rPr>
      </w:pPr>
      <w:r>
        <w:rPr>
          <w:rFonts w:hint="eastAsia" w:cs="Times New Roman"/>
          <w:b/>
          <w:bCs/>
          <w:sz w:val="24"/>
          <w:szCs w:val="24"/>
          <w:lang w:val="en-US" w:eastAsia="zh-CN"/>
        </w:rPr>
        <w:t>防护</w:t>
      </w:r>
      <w:r>
        <w:rPr>
          <w:rFonts w:hint="default" w:ascii="Times New Roman" w:hAnsi="Times New Roman" w:eastAsia="仿宋" w:cs="Times New Roman"/>
          <w:b/>
          <w:bCs/>
          <w:sz w:val="24"/>
          <w:szCs w:val="24"/>
          <w:lang w:val="en-US" w:eastAsia="zh-CN"/>
        </w:rPr>
        <w:t>预案编号：XYYK-HJYJYA-2021-01</w:t>
      </w:r>
    </w:p>
    <w:p>
      <w:pPr>
        <w:keepNext w:val="0"/>
        <w:keepLines w:val="0"/>
        <w:pageBreakBefore w:val="0"/>
        <w:widowControl w:val="0"/>
        <w:kinsoku/>
        <w:wordWrap w:val="0"/>
        <w:overflowPunct/>
        <w:topLinePunct/>
        <w:autoSpaceDE/>
        <w:autoSpaceDN/>
        <w:bidi w:val="0"/>
        <w:adjustRightInd w:val="0"/>
        <w:snapToGrid w:val="0"/>
        <w:ind w:firstLine="241" w:firstLineChars="100"/>
        <w:jc w:val="center"/>
        <w:rPr>
          <w:rFonts w:hint="default" w:ascii="Times New Roman" w:hAnsi="Times New Roman" w:eastAsia="仿宋" w:cs="Times New Roman"/>
          <w:b/>
          <w:bCs/>
          <w:color w:val="000000" w:themeColor="text1"/>
          <w:sz w:val="24"/>
          <w:szCs w:val="24"/>
          <w:u w:val="single"/>
          <w:lang w:val="en-US" w:eastAsia="zh-CN"/>
          <w14:textFill>
            <w14:solidFill>
              <w14:schemeClr w14:val="tx1"/>
            </w14:solidFill>
          </w14:textFill>
        </w:rPr>
      </w:pPr>
      <w:r>
        <w:rPr>
          <w:rFonts w:hint="default" w:ascii="Times New Roman" w:hAnsi="Times New Roman" w:eastAsia="仿宋" w:cs="Times New Roman"/>
          <w:b/>
          <w:bCs/>
          <w:sz w:val="24"/>
          <w:szCs w:val="24"/>
          <w:lang w:val="en-US" w:eastAsia="zh-CN"/>
        </w:rPr>
        <w:t xml:space="preserve">                                        </w:t>
      </w:r>
      <w:r>
        <w:rPr>
          <w:rFonts w:hint="default" w:ascii="Times New Roman" w:hAnsi="Times New Roman" w:eastAsia="仿宋" w:cs="Times New Roman"/>
          <w:b/>
          <w:bCs/>
          <w:sz w:val="24"/>
          <w:szCs w:val="24"/>
        </w:rPr>
        <w:t>预案本：</w:t>
      </w:r>
      <w:r>
        <w:rPr>
          <w:rFonts w:hint="default" w:ascii="Times New Roman" w:hAnsi="Times New Roman" w:eastAsia="仿宋" w:cs="Times New Roman"/>
          <w:b/>
          <w:bCs/>
          <w:sz w:val="24"/>
          <w:szCs w:val="24"/>
          <w:lang w:val="en-US" w:eastAsia="zh-CN"/>
        </w:rPr>
        <w:t>第二版</w:t>
      </w:r>
    </w:p>
    <w:p>
      <w:pPr>
        <w:keepNext w:val="0"/>
        <w:keepLines w:val="0"/>
        <w:pageBreakBefore w:val="0"/>
        <w:widowControl w:val="0"/>
        <w:kinsoku/>
        <w:wordWrap w:val="0"/>
        <w:overflowPunct/>
        <w:topLinePunct/>
        <w:autoSpaceDE/>
        <w:autoSpaceDN/>
        <w:bidi w:val="0"/>
        <w:adjustRightInd w:val="0"/>
        <w:snapToGrid w:val="0"/>
        <w:ind w:firstLine="562"/>
        <w:jc w:val="center"/>
        <w:rPr>
          <w:rFonts w:hint="default" w:ascii="Times New Roman" w:hAnsi="Times New Roman" w:eastAsia="仿宋" w:cs="Times New Roman"/>
          <w:b/>
          <w:bCs/>
          <w:szCs w:val="28"/>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rPr>
      </w:pPr>
    </w:p>
    <w:p>
      <w:pPr>
        <w:keepNext w:val="0"/>
        <w:keepLines w:val="0"/>
        <w:pageBreakBefore w:val="0"/>
        <w:widowControl w:val="0"/>
        <w:kinsoku/>
        <w:wordWrap w:val="0"/>
        <w:overflowPunct/>
        <w:topLinePunct/>
        <w:autoSpaceDE/>
        <w:autoSpaceDN/>
        <w:bidi w:val="0"/>
        <w:adjustRightInd w:val="0"/>
        <w:snapToGrid w:val="0"/>
        <w:ind w:firstLine="0" w:firstLineChars="0"/>
        <w:jc w:val="center"/>
        <w:rPr>
          <w:rFonts w:hint="default" w:ascii="Times New Roman" w:hAnsi="Times New Roman" w:eastAsia="仿宋" w:cs="Times New Roman"/>
          <w:b/>
          <w:bCs w:val="0"/>
          <w:sz w:val="44"/>
          <w:szCs w:val="44"/>
          <w:lang w:eastAsia="zh-CN"/>
        </w:rPr>
      </w:pPr>
      <w:r>
        <w:rPr>
          <w:rFonts w:hint="default" w:ascii="Times New Roman" w:hAnsi="Times New Roman" w:eastAsia="仿宋" w:cs="Times New Roman"/>
          <w:b/>
          <w:bCs w:val="0"/>
          <w:sz w:val="44"/>
          <w:szCs w:val="44"/>
          <w:lang w:eastAsia="zh-CN"/>
        </w:rPr>
        <w:t>中国石油西北销售陕西分公司咸阳油库</w:t>
      </w:r>
    </w:p>
    <w:p>
      <w:pPr>
        <w:keepNext w:val="0"/>
        <w:keepLines w:val="0"/>
        <w:pageBreakBefore w:val="0"/>
        <w:widowControl w:val="0"/>
        <w:kinsoku/>
        <w:wordWrap w:val="0"/>
        <w:overflowPunct/>
        <w:topLinePunct/>
        <w:autoSpaceDE/>
        <w:autoSpaceDN/>
        <w:bidi w:val="0"/>
        <w:adjustRightInd w:val="0"/>
        <w:snapToGrid w:val="0"/>
        <w:ind w:firstLine="0" w:firstLineChars="0"/>
        <w:jc w:val="center"/>
        <w:rPr>
          <w:rFonts w:hint="default" w:ascii="Times New Roman" w:hAnsi="Times New Roman" w:eastAsia="仿宋" w:cs="Times New Roman"/>
          <w:b/>
          <w:bCs/>
          <w:sz w:val="44"/>
          <w:szCs w:val="44"/>
        </w:rPr>
      </w:pPr>
      <w:r>
        <w:rPr>
          <w:rFonts w:hint="default" w:ascii="Times New Roman" w:hAnsi="Times New Roman" w:eastAsia="仿宋" w:cs="Times New Roman"/>
          <w:b/>
          <w:bCs/>
          <w:sz w:val="44"/>
          <w:szCs w:val="44"/>
        </w:rPr>
        <w:t>突发环境事件应急预案</w:t>
      </w:r>
    </w:p>
    <w:p>
      <w:pPr>
        <w:keepNext w:val="0"/>
        <w:keepLines w:val="0"/>
        <w:pageBreakBefore w:val="0"/>
        <w:widowControl w:val="0"/>
        <w:kinsoku/>
        <w:wordWrap w:val="0"/>
        <w:overflowPunct/>
        <w:topLinePunct/>
        <w:autoSpaceDE/>
        <w:autoSpaceDN/>
        <w:bidi w:val="0"/>
        <w:adjustRightInd w:val="0"/>
        <w:snapToGrid w:val="0"/>
        <w:ind w:firstLine="0" w:firstLineChars="0"/>
        <w:jc w:val="center"/>
        <w:rPr>
          <w:rFonts w:hint="default" w:ascii="Times New Roman" w:hAnsi="Times New Roman" w:eastAsia="仿宋" w:cs="Times New Roman"/>
          <w:b/>
          <w:bCs/>
          <w:sz w:val="52"/>
          <w:szCs w:val="52"/>
        </w:rPr>
      </w:pPr>
    </w:p>
    <w:p>
      <w:pPr>
        <w:keepNext w:val="0"/>
        <w:keepLines w:val="0"/>
        <w:pageBreakBefore w:val="0"/>
        <w:widowControl w:val="0"/>
        <w:kinsoku/>
        <w:wordWrap w:val="0"/>
        <w:overflowPunct/>
        <w:topLinePunct/>
        <w:autoSpaceDE/>
        <w:autoSpaceDN/>
        <w:bidi w:val="0"/>
        <w:adjustRightInd w:val="0"/>
        <w:snapToGrid w:val="0"/>
        <w:ind w:firstLine="0" w:firstLineChars="0"/>
        <w:jc w:val="center"/>
        <w:rPr>
          <w:rFonts w:hint="default" w:ascii="Times New Roman" w:hAnsi="Times New Roman" w:eastAsia="仿宋" w:cs="Times New Roman"/>
          <w:b/>
          <w:bCs/>
          <w:sz w:val="52"/>
          <w:szCs w:val="52"/>
          <w:lang w:val="en-US" w:eastAsia="zh-CN"/>
        </w:rPr>
      </w:pPr>
    </w:p>
    <w:p>
      <w:pPr>
        <w:keepNext w:val="0"/>
        <w:keepLines w:val="0"/>
        <w:pageBreakBefore w:val="0"/>
        <w:widowControl w:val="0"/>
        <w:kinsoku/>
        <w:wordWrap w:val="0"/>
        <w:overflowPunct/>
        <w:topLinePunct/>
        <w:autoSpaceDE/>
        <w:autoSpaceDN/>
        <w:bidi w:val="0"/>
        <w:adjustRightInd w:val="0"/>
        <w:snapToGrid w:val="0"/>
        <w:ind w:firstLine="0" w:firstLineChars="0"/>
        <w:jc w:val="center"/>
        <w:rPr>
          <w:rFonts w:hint="default" w:ascii="Times New Roman" w:hAnsi="Times New Roman" w:eastAsia="仿宋" w:cs="Times New Roman"/>
          <w:b/>
          <w:bCs/>
          <w:sz w:val="52"/>
          <w:szCs w:val="52"/>
          <w:lang w:val="en-US" w:eastAsia="zh-CN"/>
        </w:rPr>
      </w:pPr>
    </w:p>
    <w:p>
      <w:pPr>
        <w:keepNext w:val="0"/>
        <w:keepLines w:val="0"/>
        <w:pageBreakBefore w:val="0"/>
        <w:widowControl w:val="0"/>
        <w:kinsoku/>
        <w:wordWrap w:val="0"/>
        <w:overflowPunct/>
        <w:topLinePunct/>
        <w:autoSpaceDE/>
        <w:autoSpaceDN/>
        <w:bidi w:val="0"/>
        <w:adjustRightInd w:val="0"/>
        <w:snapToGrid w:val="0"/>
        <w:ind w:firstLine="0" w:firstLineChars="0"/>
        <w:jc w:val="center"/>
        <w:rPr>
          <w:rFonts w:hint="default" w:ascii="Times New Roman" w:hAnsi="Times New Roman" w:eastAsia="仿宋" w:cs="Times New Roman"/>
          <w:b/>
          <w:bCs/>
          <w:sz w:val="52"/>
          <w:szCs w:val="52"/>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sz w:val="36"/>
          <w:szCs w:val="36"/>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36"/>
          <w:szCs w:val="36"/>
          <w:lang w:eastAsia="zh-CN"/>
        </w:rPr>
      </w:pPr>
      <w:r>
        <w:rPr>
          <w:rFonts w:hint="default" w:ascii="Times New Roman" w:hAnsi="Times New Roman" w:eastAsia="仿宋" w:cs="Times New Roman"/>
          <w:b/>
          <w:bCs/>
          <w:sz w:val="36"/>
          <w:szCs w:val="36"/>
          <w:lang w:eastAsia="zh-CN"/>
        </w:rPr>
        <w:t>中国石油西北销售陕西分公司</w: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36"/>
          <w:szCs w:val="36"/>
          <w:lang w:eastAsia="zh-CN"/>
        </w:rPr>
      </w:pPr>
      <w:r>
        <w:rPr>
          <w:rFonts w:hint="default" w:ascii="Times New Roman" w:hAnsi="Times New Roman" w:eastAsia="仿宋" w:cs="Times New Roman"/>
          <w:b/>
          <w:bCs/>
          <w:sz w:val="36"/>
          <w:szCs w:val="36"/>
        </w:rPr>
        <w:t>二〇</w:t>
      </w:r>
      <w:r>
        <w:rPr>
          <w:rFonts w:hint="default" w:ascii="Times New Roman" w:hAnsi="Times New Roman" w:eastAsia="仿宋" w:cs="Times New Roman"/>
          <w:b/>
          <w:bCs/>
          <w:sz w:val="36"/>
          <w:szCs w:val="36"/>
          <w:lang w:val="en-US" w:eastAsia="zh-CN"/>
        </w:rPr>
        <w:t>二</w:t>
      </w:r>
      <w:r>
        <w:rPr>
          <w:rFonts w:hint="eastAsia" w:cs="Times New Roman"/>
          <w:b/>
          <w:bCs/>
          <w:sz w:val="36"/>
          <w:szCs w:val="36"/>
          <w:lang w:val="en-US" w:eastAsia="zh-CN"/>
        </w:rPr>
        <w:t>二</w:t>
      </w:r>
      <w:r>
        <w:rPr>
          <w:rFonts w:hint="default" w:ascii="Times New Roman" w:hAnsi="Times New Roman" w:eastAsia="仿宋" w:cs="Times New Roman"/>
          <w:b/>
          <w:bCs/>
          <w:sz w:val="36"/>
          <w:szCs w:val="36"/>
        </w:rPr>
        <w:t>年</w:t>
      </w:r>
      <w:r>
        <w:rPr>
          <w:rFonts w:hint="eastAsia" w:cs="Times New Roman"/>
          <w:b/>
          <w:bCs/>
          <w:sz w:val="36"/>
          <w:szCs w:val="36"/>
          <w:lang w:val="en-US" w:eastAsia="zh-CN"/>
        </w:rPr>
        <w:t>一</w:t>
      </w:r>
      <w:r>
        <w:rPr>
          <w:rFonts w:hint="default" w:ascii="Times New Roman" w:hAnsi="Times New Roman" w:eastAsia="仿宋" w:cs="Times New Roman"/>
          <w:b/>
          <w:bCs/>
          <w:sz w:val="36"/>
          <w:szCs w:val="36"/>
          <w:lang w:eastAsia="zh-CN"/>
        </w:rPr>
        <w:t>月</w:t>
      </w:r>
    </w:p>
    <w:p>
      <w:pPr>
        <w:pStyle w:val="2"/>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b/>
          <w:bCs/>
          <w:sz w:val="32"/>
          <w:szCs w:val="32"/>
          <w:lang w:eastAsia="zh-CN"/>
        </w:rPr>
      </w:pPr>
    </w:p>
    <w:p>
      <w:pPr>
        <w:pStyle w:val="2"/>
        <w:pageBreakBefore w:val="0"/>
        <w:widowControl w:val="0"/>
        <w:kinsoku/>
        <w:overflowPunct/>
        <w:autoSpaceDE/>
        <w:autoSpaceDN/>
        <w:bidi w:val="0"/>
        <w:adjustRightInd w:val="0"/>
        <w:snapToGrid w:val="0"/>
        <w:rPr>
          <w:rFonts w:hint="default" w:ascii="Times New Roman" w:hAnsi="Times New Roman" w:eastAsia="仿宋" w:cs="Times New Roman"/>
          <w:b/>
          <w:bCs/>
          <w:sz w:val="32"/>
          <w:szCs w:val="32"/>
          <w:lang w:eastAsia="zh-CN"/>
        </w:rPr>
        <w:sectPr>
          <w:headerReference r:id="rId7" w:type="first"/>
          <w:footerReference r:id="rId10" w:type="first"/>
          <w:headerReference r:id="rId5" w:type="default"/>
          <w:footerReference r:id="rId8" w:type="default"/>
          <w:headerReference r:id="rId6" w:type="even"/>
          <w:footerReference r:id="rId9" w:type="even"/>
          <w:pgSz w:w="11906" w:h="16838"/>
          <w:pgMar w:top="1440" w:right="1706" w:bottom="1440" w:left="1800" w:header="851" w:footer="992" w:gutter="0"/>
          <w:pgBorders>
            <w:top w:val="none" w:sz="0" w:space="0"/>
            <w:left w:val="none" w:sz="0" w:space="0"/>
            <w:bottom w:val="none" w:sz="0" w:space="0"/>
            <w:right w:val="none" w:sz="0" w:space="0"/>
          </w:pgBorders>
          <w:cols w:space="720" w:num="1"/>
          <w:titlePg/>
          <w:docGrid w:type="lines" w:linePitch="312" w:charSpace="0"/>
        </w:sectPr>
      </w:pPr>
    </w:p>
    <w:p>
      <w:pPr>
        <w:keepNext w:val="0"/>
        <w:keepLines w:val="0"/>
        <w:pageBreakBefore w:val="0"/>
        <w:widowControl w:val="0"/>
        <w:kinsoku/>
        <w:wordWrap w:val="0"/>
        <w:overflowPunct/>
        <w:topLinePunct/>
        <w:autoSpaceDE/>
        <w:autoSpaceDN/>
        <w:bidi w:val="0"/>
        <w:adjustRightInd w:val="0"/>
        <w:snapToGrid w:val="0"/>
        <w:ind w:firstLine="0" w:firstLineChars="0"/>
        <w:jc w:val="center"/>
        <w:rPr>
          <w:rFonts w:hint="default" w:ascii="Times New Roman" w:hAnsi="Times New Roman" w:eastAsia="仿宋" w:cs="Times New Roman"/>
          <w:b/>
          <w:bCs/>
          <w:sz w:val="36"/>
          <w:szCs w:val="36"/>
        </w:rPr>
      </w:pPr>
      <w:r>
        <w:rPr>
          <w:rFonts w:hint="default" w:ascii="Times New Roman" w:hAnsi="Times New Roman" w:eastAsia="仿宋" w:cs="Times New Roman"/>
          <w:b/>
          <w:bCs/>
          <w:sz w:val="36"/>
          <w:szCs w:val="36"/>
        </w:rPr>
        <w:t>批准页</w:t>
      </w:r>
    </w:p>
    <w:p>
      <w:pPr>
        <w:keepNext w:val="0"/>
        <w:keepLines w:val="0"/>
        <w:pageBreakBefore w:val="0"/>
        <w:widowControl w:val="0"/>
        <w:kinsoku/>
        <w:wordWrap w:val="0"/>
        <w:overflowPunct/>
        <w:topLinePunct/>
        <w:autoSpaceDE/>
        <w:autoSpaceDN/>
        <w:bidi w:val="0"/>
        <w:adjustRightInd w:val="0"/>
        <w:snapToGrid w:val="0"/>
        <w:ind w:firstLine="560"/>
        <w:rPr>
          <w:rFonts w:hint="default" w:ascii="Times New Roman" w:hAnsi="Times New Roman" w:eastAsia="仿宋" w:cs="Times New Roman"/>
          <w:szCs w:val="28"/>
        </w:rPr>
      </w:pPr>
      <w:r>
        <w:rPr>
          <w:rFonts w:hint="default" w:ascii="Times New Roman" w:hAnsi="Times New Roman" w:eastAsia="仿宋" w:cs="Times New Roman"/>
          <w:szCs w:val="28"/>
        </w:rPr>
        <w:t>为适应分公司内部条件、外部环境和面临风险的不断变化，满足分公司应急管理发展的要求，依据《突发事件应对法》以及国家有关部门对应急预案编制的有关标准和规定，结合分公司生产经营实际，修订完成了中国石油西北销售陕西分公司《突发环境事件应急预案》。</w:t>
      </w:r>
    </w:p>
    <w:p>
      <w:pPr>
        <w:keepNext w:val="0"/>
        <w:keepLines w:val="0"/>
        <w:pageBreakBefore w:val="0"/>
        <w:widowControl w:val="0"/>
        <w:suppressLineNumbers w:val="0"/>
        <w:kinsoku/>
        <w:wordWrap w:val="0"/>
        <w:overflowPunct/>
        <w:topLinePunct/>
        <w:autoSpaceDE/>
        <w:autoSpaceDN/>
        <w:bidi w:val="0"/>
        <w:adjustRightInd w:val="0"/>
        <w:snapToGrid w:val="0"/>
        <w:jc w:val="left"/>
        <w:rPr>
          <w:rFonts w:hint="default" w:ascii="Times New Roman" w:hAnsi="Times New Roman" w:eastAsia="仿宋" w:cs="Times New Roman"/>
          <w:szCs w:val="28"/>
        </w:rPr>
      </w:pPr>
      <w:r>
        <w:rPr>
          <w:rFonts w:hint="default" w:ascii="Times New Roman" w:hAnsi="Times New Roman" w:eastAsia="仿宋" w:cs="Times New Roman"/>
          <w:b w:val="0"/>
          <w:i w:val="0"/>
          <w:color w:val="000000"/>
          <w:kern w:val="0"/>
          <w:sz w:val="28"/>
          <w:szCs w:val="28"/>
          <w:lang w:val="en-US" w:eastAsia="zh-CN" w:bidi="ar"/>
        </w:rPr>
        <w:t>根据《中华人民共和国环境保护法》、《中华人民共和国突发事件应对法》、《企业事业单位突发环境事件应急预案备案管理办法》、《国家突发环境事件应急预案》、《突发环境事件应急预案管理暂行办法》、《陕西省环境保护厅办公室关于进一步加强突发环境事件应急预案工作的通知》《企业突发环境事件风险评估指南（试行）》等文件要求，结合</w:t>
      </w:r>
      <w:r>
        <w:rPr>
          <w:rFonts w:hint="default" w:ascii="Times New Roman" w:hAnsi="Times New Roman" w:eastAsia="仿宋" w:cs="Times New Roman"/>
          <w:szCs w:val="28"/>
          <w:lang w:eastAsia="zh-CN"/>
        </w:rPr>
        <w:t>中国石油西北销售陕西分公司</w:t>
      </w:r>
      <w:r>
        <w:rPr>
          <w:rFonts w:hint="default" w:ascii="Times New Roman" w:hAnsi="Times New Roman" w:eastAsia="仿宋" w:cs="Times New Roman"/>
          <w:b w:val="0"/>
          <w:i w:val="0"/>
          <w:color w:val="000000"/>
          <w:kern w:val="0"/>
          <w:sz w:val="28"/>
          <w:szCs w:val="28"/>
          <w:lang w:val="en-US" w:eastAsia="zh-CN" w:bidi="ar"/>
        </w:rPr>
        <w:t>实际情况修订完成了</w:t>
      </w:r>
      <w:r>
        <w:rPr>
          <w:rFonts w:hint="default" w:ascii="Times New Roman" w:hAnsi="Times New Roman" w:eastAsia="仿宋" w:cs="Times New Roman"/>
          <w:szCs w:val="28"/>
          <w:lang w:eastAsia="zh-CN"/>
        </w:rPr>
        <w:t>《突发环境事件应急预案》</w:t>
      </w:r>
      <w:r>
        <w:rPr>
          <w:rFonts w:hint="default" w:ascii="Times New Roman" w:hAnsi="Times New Roman" w:eastAsia="仿宋" w:cs="Times New Roman"/>
          <w:b w:val="0"/>
          <w:i w:val="0"/>
          <w:color w:val="000000"/>
          <w:kern w:val="0"/>
          <w:sz w:val="28"/>
          <w:szCs w:val="28"/>
          <w:lang w:val="en-US" w:eastAsia="zh-CN" w:bidi="ar"/>
        </w:rPr>
        <w:t>，</w:t>
      </w:r>
      <w:r>
        <w:rPr>
          <w:rFonts w:hint="default" w:ascii="Times New Roman" w:hAnsi="Times New Roman" w:eastAsia="仿宋" w:cs="Times New Roman"/>
          <w:szCs w:val="28"/>
        </w:rPr>
        <w:t>本预案包括</w:t>
      </w:r>
      <w:r>
        <w:rPr>
          <w:rFonts w:hint="default" w:ascii="Times New Roman" w:hAnsi="Times New Roman" w:eastAsia="仿宋" w:cs="Times New Roman"/>
          <w:b w:val="0"/>
          <w:bCs/>
          <w:szCs w:val="28"/>
        </w:rPr>
        <w:t>总则、企业概况、应急组织体系、环境风险分析、预防与预警、应急处置、后期处置、应急保障、监督与管理、附则等方面的内容。主要</w:t>
      </w:r>
      <w:r>
        <w:rPr>
          <w:rFonts w:hint="default" w:ascii="Times New Roman" w:hAnsi="Times New Roman" w:eastAsia="仿宋" w:cs="Times New Roman"/>
          <w:szCs w:val="28"/>
        </w:rPr>
        <w:t>针对突发环境风险分析、应急组织体系、预防与预警、应急处置及应急保障等做了详细叙述。</w:t>
      </w:r>
    </w:p>
    <w:p>
      <w:pPr>
        <w:keepNext w:val="0"/>
        <w:keepLines w:val="0"/>
        <w:pageBreakBefore w:val="0"/>
        <w:widowControl w:val="0"/>
        <w:suppressLineNumbers w:val="0"/>
        <w:kinsoku/>
        <w:wordWrap w:val="0"/>
        <w:overflowPunct/>
        <w:topLinePunct/>
        <w:autoSpaceDE/>
        <w:autoSpaceDN/>
        <w:bidi w:val="0"/>
        <w:adjustRightInd w:val="0"/>
        <w:snapToGrid w:val="0"/>
        <w:jc w:val="left"/>
        <w:rPr>
          <w:rFonts w:hint="default" w:ascii="Times New Roman" w:hAnsi="Times New Roman" w:eastAsia="仿宋" w:cs="Times New Roman"/>
          <w:b w:val="0"/>
          <w:i w:val="0"/>
          <w:color w:val="000000"/>
          <w:kern w:val="0"/>
          <w:sz w:val="28"/>
          <w:szCs w:val="28"/>
          <w:lang w:val="en-US" w:eastAsia="zh-CN" w:bidi="ar"/>
        </w:rPr>
      </w:pPr>
      <w:r>
        <w:rPr>
          <w:rFonts w:hint="default" w:ascii="Times New Roman" w:hAnsi="Times New Roman" w:eastAsia="仿宋" w:cs="Times New Roman"/>
          <w:b w:val="0"/>
          <w:i w:val="0"/>
          <w:color w:val="000000"/>
          <w:kern w:val="0"/>
          <w:sz w:val="28"/>
          <w:szCs w:val="28"/>
          <w:lang w:val="en-US" w:eastAsia="zh-CN" w:bidi="ar"/>
        </w:rPr>
        <w:t>该预案经公司专业技术人员及有关专家讨论通过，现正式批准发布。本预案作为指导</w:t>
      </w:r>
      <w:r>
        <w:rPr>
          <w:rFonts w:hint="default" w:ascii="Times New Roman" w:hAnsi="Times New Roman" w:eastAsia="仿宋" w:cs="Times New Roman"/>
          <w:szCs w:val="28"/>
          <w:lang w:eastAsia="zh-CN"/>
        </w:rPr>
        <w:t>中国石油西北销售陕西分公司</w:t>
      </w:r>
      <w:r>
        <w:rPr>
          <w:rFonts w:hint="default" w:ascii="Times New Roman" w:hAnsi="Times New Roman" w:eastAsia="仿宋" w:cs="Times New Roman"/>
          <w:b w:val="0"/>
          <w:i w:val="0"/>
          <w:color w:val="000000"/>
          <w:kern w:val="0"/>
          <w:sz w:val="28"/>
          <w:szCs w:val="28"/>
          <w:lang w:val="en-US" w:eastAsia="zh-CN" w:bidi="ar"/>
        </w:rPr>
        <w:t>应对处理突发环境事件的指导性文件，望公司全体部门及员工认真学习、贯彻执行。</w:t>
      </w:r>
    </w:p>
    <w:p>
      <w:pPr>
        <w:keepNext w:val="0"/>
        <w:keepLines w:val="0"/>
        <w:pageBreakBefore w:val="0"/>
        <w:widowControl w:val="0"/>
        <w:suppressLineNumbers w:val="0"/>
        <w:kinsoku/>
        <w:wordWrap w:val="0"/>
        <w:overflowPunct/>
        <w:topLinePunct/>
        <w:autoSpaceDE/>
        <w:autoSpaceDN/>
        <w:bidi w:val="0"/>
        <w:adjustRightInd w:val="0"/>
        <w:snapToGrid w:val="0"/>
        <w:jc w:val="left"/>
        <w:rPr>
          <w:rFonts w:hint="default" w:ascii="Times New Roman" w:hAnsi="Times New Roman" w:eastAsia="仿宋" w:cs="Times New Roman"/>
          <w:b w:val="0"/>
          <w:i w:val="0"/>
          <w:color w:val="000000"/>
          <w:kern w:val="0"/>
          <w:sz w:val="28"/>
          <w:szCs w:val="28"/>
          <w:lang w:val="en-US" w:eastAsia="zh-CN" w:bidi="ar"/>
        </w:rPr>
      </w:pPr>
      <w:r>
        <w:rPr>
          <w:rFonts w:hint="default" w:ascii="Times New Roman" w:hAnsi="Times New Roman" w:eastAsia="仿宋" w:cs="Times New Roman"/>
          <w:b w:val="0"/>
          <w:i w:val="0"/>
          <w:color w:val="000000"/>
          <w:kern w:val="0"/>
          <w:sz w:val="28"/>
          <w:szCs w:val="28"/>
          <w:lang w:val="en-US" w:eastAsia="zh-CN" w:bidi="ar"/>
        </w:rPr>
        <w:t>该预案自公布之日起施行。</w:t>
      </w:r>
    </w:p>
    <w:p>
      <w:pPr>
        <w:keepNext w:val="0"/>
        <w:keepLines w:val="0"/>
        <w:pageBreakBefore w:val="0"/>
        <w:widowControl w:val="0"/>
        <w:suppressLineNumbers w:val="0"/>
        <w:kinsoku/>
        <w:wordWrap w:val="0"/>
        <w:overflowPunct/>
        <w:topLinePunct/>
        <w:autoSpaceDE/>
        <w:autoSpaceDN/>
        <w:bidi w:val="0"/>
        <w:adjustRightInd w:val="0"/>
        <w:snapToGrid w:val="0"/>
        <w:jc w:val="right"/>
        <w:rPr>
          <w:rFonts w:hint="default" w:ascii="Times New Roman" w:hAnsi="Times New Roman" w:eastAsia="仿宋" w:cs="Times New Roman"/>
          <w:b w:val="0"/>
          <w:i w:val="0"/>
          <w:color w:val="000000"/>
          <w:kern w:val="0"/>
          <w:sz w:val="28"/>
          <w:szCs w:val="28"/>
          <w:lang w:val="en-US" w:eastAsia="zh-CN" w:bidi="ar"/>
        </w:rPr>
      </w:pPr>
    </w:p>
    <w:p>
      <w:pPr>
        <w:keepNext w:val="0"/>
        <w:keepLines w:val="0"/>
        <w:pageBreakBefore w:val="0"/>
        <w:widowControl w:val="0"/>
        <w:suppressLineNumbers w:val="0"/>
        <w:kinsoku/>
        <w:wordWrap w:val="0"/>
        <w:overflowPunct/>
        <w:topLinePunct/>
        <w:autoSpaceDE/>
        <w:autoSpaceDN/>
        <w:bidi w:val="0"/>
        <w:adjustRightInd w:val="0"/>
        <w:snapToGrid w:val="0"/>
        <w:jc w:val="right"/>
        <w:rPr>
          <w:rFonts w:hint="default" w:ascii="Times New Roman" w:hAnsi="Times New Roman" w:eastAsia="仿宋" w:cs="Times New Roman"/>
          <w:b w:val="0"/>
          <w:i w:val="0"/>
          <w:color w:val="000000"/>
          <w:kern w:val="0"/>
          <w:sz w:val="28"/>
          <w:szCs w:val="28"/>
          <w:lang w:val="en-US" w:eastAsia="zh-CN" w:bidi="ar"/>
        </w:rPr>
      </w:pPr>
    </w:p>
    <w:p>
      <w:pPr>
        <w:keepNext w:val="0"/>
        <w:keepLines w:val="0"/>
        <w:pageBreakBefore w:val="0"/>
        <w:widowControl w:val="0"/>
        <w:suppressLineNumbers w:val="0"/>
        <w:kinsoku/>
        <w:wordWrap w:val="0"/>
        <w:overflowPunct/>
        <w:topLinePunct/>
        <w:autoSpaceDE/>
        <w:autoSpaceDN/>
        <w:bidi w:val="0"/>
        <w:adjustRightInd w:val="0"/>
        <w:snapToGrid w:val="0"/>
        <w:jc w:val="right"/>
        <w:rPr>
          <w:rFonts w:hint="default" w:ascii="Times New Roman" w:hAnsi="Times New Roman" w:eastAsia="仿宋" w:cs="Times New Roman"/>
          <w:b w:val="0"/>
          <w:i w:val="0"/>
          <w:color w:val="000000"/>
          <w:kern w:val="0"/>
          <w:sz w:val="28"/>
          <w:szCs w:val="28"/>
          <w:u w:val="single"/>
          <w:lang w:val="en-US" w:eastAsia="zh-CN" w:bidi="ar"/>
        </w:rPr>
      </w:pPr>
      <w:r>
        <w:rPr>
          <w:rFonts w:hint="default" w:ascii="Times New Roman" w:hAnsi="Times New Roman" w:eastAsia="仿宋" w:cs="Times New Roman"/>
          <w:b w:val="0"/>
          <w:i w:val="0"/>
          <w:color w:val="000000"/>
          <w:kern w:val="0"/>
          <w:sz w:val="28"/>
          <w:szCs w:val="28"/>
          <w:lang w:val="en-US" w:eastAsia="zh-CN" w:bidi="ar"/>
        </w:rPr>
        <w:t>批准发布人：</w:t>
      </w:r>
      <w:r>
        <w:rPr>
          <w:rFonts w:hint="default" w:ascii="Times New Roman" w:hAnsi="Times New Roman" w:eastAsia="仿宋" w:cs="Times New Roman"/>
          <w:b w:val="0"/>
          <w:i w:val="0"/>
          <w:color w:val="000000"/>
          <w:kern w:val="0"/>
          <w:sz w:val="28"/>
          <w:szCs w:val="28"/>
          <w:u w:val="single"/>
          <w:lang w:val="en-US" w:eastAsia="zh-CN" w:bidi="ar"/>
        </w:rPr>
        <w:t xml:space="preserve">             </w:t>
      </w:r>
    </w:p>
    <w:p>
      <w:pPr>
        <w:keepNext w:val="0"/>
        <w:keepLines w:val="0"/>
        <w:pageBreakBefore w:val="0"/>
        <w:widowControl w:val="0"/>
        <w:suppressLineNumbers w:val="0"/>
        <w:kinsoku/>
        <w:wordWrap w:val="0"/>
        <w:overflowPunct/>
        <w:topLinePunct/>
        <w:autoSpaceDE/>
        <w:autoSpaceDN/>
        <w:bidi w:val="0"/>
        <w:adjustRightInd w:val="0"/>
        <w:snapToGrid w:val="0"/>
        <w:jc w:val="right"/>
        <w:rPr>
          <w:rFonts w:hint="default" w:ascii="Times New Roman" w:hAnsi="Times New Roman" w:eastAsia="仿宋" w:cs="Times New Roman"/>
          <w:b w:val="0"/>
          <w:i w:val="0"/>
          <w:color w:val="000000"/>
          <w:kern w:val="0"/>
          <w:sz w:val="28"/>
          <w:szCs w:val="28"/>
          <w:u w:val="none"/>
          <w:lang w:val="en-US" w:eastAsia="zh-CN" w:bidi="ar"/>
        </w:rPr>
      </w:pPr>
      <w:r>
        <w:rPr>
          <w:rFonts w:hint="default" w:ascii="Times New Roman" w:hAnsi="Times New Roman" w:eastAsia="仿宋" w:cs="Times New Roman"/>
          <w:b w:val="0"/>
          <w:i w:val="0"/>
          <w:color w:val="000000"/>
          <w:kern w:val="0"/>
          <w:sz w:val="28"/>
          <w:szCs w:val="28"/>
          <w:u w:val="none"/>
          <w:lang w:val="en-US" w:eastAsia="zh-CN" w:bidi="ar"/>
        </w:rPr>
        <w:t xml:space="preserve">时间：      年    月    日  </w:t>
      </w:r>
    </w:p>
    <w:p>
      <w:pPr>
        <w:keepNext w:val="0"/>
        <w:keepLines w:val="0"/>
        <w:pageBreakBefore w:val="0"/>
        <w:widowControl w:val="0"/>
        <w:suppressLineNumbers w:val="0"/>
        <w:kinsoku/>
        <w:wordWrap w:val="0"/>
        <w:overflowPunct/>
        <w:topLinePunct/>
        <w:autoSpaceDE/>
        <w:autoSpaceDN/>
        <w:bidi w:val="0"/>
        <w:adjustRightInd w:val="0"/>
        <w:snapToGrid w:val="0"/>
        <w:ind w:left="0" w:leftChars="0" w:firstLine="0" w:firstLineChars="0"/>
        <w:jc w:val="both"/>
        <w:rPr>
          <w:rFonts w:hint="default" w:ascii="Times New Roman" w:hAnsi="Times New Roman" w:eastAsia="仿宋" w:cs="Times New Roman"/>
          <w:b w:val="0"/>
          <w:i w:val="0"/>
          <w:color w:val="000000"/>
          <w:kern w:val="0"/>
          <w:sz w:val="28"/>
          <w:szCs w:val="28"/>
          <w:u w:val="none"/>
          <w:lang w:val="en-US" w:eastAsia="zh-CN" w:bidi="ar"/>
        </w:rPr>
      </w:pPr>
    </w:p>
    <w:p>
      <w:pPr>
        <w:keepNext w:val="0"/>
        <w:keepLines w:val="0"/>
        <w:pageBreakBefore w:val="0"/>
        <w:widowControl w:val="0"/>
        <w:suppressLineNumbers w:val="0"/>
        <w:kinsoku/>
        <w:wordWrap w:val="0"/>
        <w:overflowPunct/>
        <w:topLinePunct/>
        <w:autoSpaceDE/>
        <w:autoSpaceDN/>
        <w:bidi w:val="0"/>
        <w:adjustRightInd w:val="0"/>
        <w:snapToGrid w:val="0"/>
        <w:jc w:val="right"/>
        <w:rPr>
          <w:rFonts w:hint="default" w:ascii="Times New Roman" w:hAnsi="Times New Roman" w:eastAsia="仿宋" w:cs="Times New Roman"/>
          <w:lang w:val="en-US"/>
        </w:rPr>
        <w:sectPr>
          <w:footerReference r:id="rId11"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sdt>
      <w:sdtPr>
        <w:rPr>
          <w:rFonts w:hint="default" w:ascii="Times New Roman" w:hAnsi="Times New Roman" w:eastAsia="仿宋" w:cs="Times New Roman"/>
          <w:kern w:val="2"/>
          <w:sz w:val="21"/>
          <w:szCs w:val="24"/>
          <w:lang w:val="en-US" w:eastAsia="zh-CN" w:bidi="ar-SA"/>
        </w:rPr>
        <w:id w:val="147457704"/>
        <w15:color w:val="DBDBDB"/>
        <w:docPartObj>
          <w:docPartGallery w:val="Table of Contents"/>
          <w:docPartUnique/>
        </w:docPartObj>
      </w:sdtPr>
      <w:sdtEndPr>
        <w:rPr>
          <w:rFonts w:hint="default" w:ascii="Times New Roman" w:hAnsi="Times New Roman" w:eastAsia="仿宋" w:cs="Times New Roman"/>
          <w:kern w:val="2"/>
          <w:sz w:val="21"/>
          <w:szCs w:val="24"/>
          <w:lang w:val="en-US" w:eastAsia="zh-CN" w:bidi="ar-SA"/>
        </w:rPr>
      </w:sdtEndPr>
      <w:sdtContent>
        <w:p>
          <w:pPr>
            <w:keepNext w:val="0"/>
            <w:keepLines w:val="0"/>
            <w:pageBreakBefore w:val="0"/>
            <w:widowControl w:val="0"/>
            <w:kinsoku/>
            <w:wordWrap w:val="0"/>
            <w:overflowPunct/>
            <w:topLinePunct/>
            <w:autoSpaceDE/>
            <w:autoSpaceDN/>
            <w:bidi w:val="0"/>
            <w:adjustRightInd w:val="0"/>
            <w:snapToGrid w:val="0"/>
            <w:spacing w:before="0" w:beforeLines="0" w:after="0" w:afterLines="0" w:line="240" w:lineRule="auto"/>
            <w:ind w:left="0" w:leftChars="0" w:right="0" w:rightChars="0" w:firstLine="0" w:firstLineChars="0"/>
            <w:jc w:val="center"/>
            <w:rPr>
              <w:rFonts w:hint="default" w:ascii="Times New Roman" w:hAnsi="Times New Roman" w:eastAsia="仿宋" w:cs="Times New Roman"/>
            </w:rPr>
          </w:pPr>
          <w:r>
            <w:rPr>
              <w:rFonts w:hint="default" w:ascii="Times New Roman" w:hAnsi="Times New Roman" w:eastAsia="仿宋" w:cs="Times New Roman"/>
              <w:b/>
              <w:bCs/>
              <w:sz w:val="28"/>
              <w:szCs w:val="36"/>
            </w:rPr>
            <w:t>目录</w:t>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rPr>
            <w:fldChar w:fldCharType="begin"/>
          </w:r>
          <w:r>
            <w:rPr>
              <w:rFonts w:hint="default" w:ascii="Times New Roman" w:hAnsi="Times New Roman" w:eastAsia="仿宋" w:cs="Times New Roman"/>
            </w:rPr>
            <w:instrText xml:space="preserve">TOC \o "1-3" \h \u </w:instrText>
          </w:r>
          <w:r>
            <w:rPr>
              <w:rFonts w:hint="default" w:ascii="Times New Roman" w:hAnsi="Times New Roman" w:eastAsia="仿宋" w:cs="Times New Roman"/>
            </w:rPr>
            <w:fldChar w:fldCharType="separate"/>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_Toc1138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1总则</w:t>
          </w:r>
          <w:r>
            <w:rPr>
              <w:rFonts w:hint="default" w:ascii="Times New Roman" w:hAnsi="Times New Roman" w:eastAsia="仿宋" w:cs="Times New Roman"/>
              <w:spacing w:val="0"/>
              <w:sz w:val="28"/>
            </w:rPr>
            <w:tab/>
          </w:r>
          <w:r>
            <w:rPr>
              <w:rFonts w:hint="eastAsia" w:cs="Times New Roman"/>
              <w:spacing w:val="0"/>
              <w:sz w:val="28"/>
              <w:lang w:val="en-US" w:eastAsia="zh-CN"/>
            </w:rPr>
            <w:t>1</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_Toc25286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1.1编制目的</w:t>
          </w:r>
          <w:r>
            <w:rPr>
              <w:rFonts w:hint="default" w:ascii="Times New Roman" w:hAnsi="Times New Roman" w:eastAsia="仿宋" w:cs="Times New Roman"/>
              <w:spacing w:val="0"/>
              <w:sz w:val="28"/>
            </w:rPr>
            <w:tab/>
          </w:r>
          <w:r>
            <w:rPr>
              <w:rFonts w:hint="eastAsia" w:cs="Times New Roman"/>
              <w:spacing w:val="0"/>
              <w:sz w:val="28"/>
              <w:lang w:val="en-US" w:eastAsia="zh-CN"/>
            </w:rPr>
            <w:t>1</w:t>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_Toc15003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1.2编制依据</w:t>
          </w:r>
          <w:r>
            <w:rPr>
              <w:rFonts w:hint="default" w:ascii="Times New Roman" w:hAnsi="Times New Roman" w:eastAsia="仿宋" w:cs="Times New Roman"/>
              <w:spacing w:val="0"/>
              <w:sz w:val="28"/>
            </w:rPr>
            <w:tab/>
          </w:r>
          <w:r>
            <w:rPr>
              <w:rFonts w:hint="eastAsia" w:cs="Times New Roman"/>
              <w:spacing w:val="0"/>
              <w:sz w:val="28"/>
              <w:lang w:val="en-US" w:eastAsia="zh-CN"/>
            </w:rPr>
            <w:t>1</w:t>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_Toc20888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1.2.1法律法规依据</w:t>
          </w:r>
          <w:r>
            <w:rPr>
              <w:rFonts w:hint="default" w:ascii="Times New Roman" w:hAnsi="Times New Roman" w:eastAsia="仿宋" w:cs="Times New Roman"/>
              <w:spacing w:val="0"/>
              <w:sz w:val="28"/>
            </w:rPr>
            <w:tab/>
          </w:r>
          <w:r>
            <w:rPr>
              <w:rFonts w:hint="eastAsia" w:cs="Times New Roman"/>
              <w:spacing w:val="0"/>
              <w:sz w:val="28"/>
              <w:lang w:val="en-US" w:eastAsia="zh-CN"/>
            </w:rPr>
            <w:t>1</w:t>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_Toc32564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1.2.2规章规定</w:t>
          </w:r>
          <w:r>
            <w:rPr>
              <w:rFonts w:hint="default" w:ascii="Times New Roman" w:hAnsi="Times New Roman" w:eastAsia="仿宋" w:cs="Times New Roman"/>
              <w:spacing w:val="0"/>
              <w:sz w:val="28"/>
            </w:rPr>
            <w:tab/>
          </w:r>
          <w:r>
            <w:rPr>
              <w:rFonts w:hint="eastAsia" w:cs="Times New Roman"/>
              <w:spacing w:val="0"/>
              <w:sz w:val="28"/>
              <w:lang w:val="en-US" w:eastAsia="zh-CN"/>
            </w:rPr>
            <w:t>1</w:t>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_Toc25624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1.2.3标准、技术规范</w:t>
          </w:r>
          <w:r>
            <w:rPr>
              <w:rFonts w:hint="default" w:ascii="Times New Roman" w:hAnsi="Times New Roman" w:eastAsia="仿宋" w:cs="Times New Roman"/>
              <w:spacing w:val="0"/>
              <w:sz w:val="28"/>
            </w:rPr>
            <w:tab/>
          </w:r>
          <w:r>
            <w:rPr>
              <w:rFonts w:hint="eastAsia" w:cs="Times New Roman"/>
              <w:spacing w:val="0"/>
              <w:sz w:val="28"/>
              <w:lang w:val="en-US" w:eastAsia="zh-CN"/>
            </w:rPr>
            <w:t>2</w:t>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_Toc23538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1.2.4其他文件及资料</w:t>
          </w:r>
          <w:r>
            <w:rPr>
              <w:rFonts w:hint="default" w:ascii="Times New Roman" w:hAnsi="Times New Roman" w:eastAsia="仿宋" w:cs="Times New Roman"/>
              <w:spacing w:val="0"/>
              <w:sz w:val="28"/>
            </w:rPr>
            <w:tab/>
          </w:r>
          <w:r>
            <w:rPr>
              <w:rFonts w:hint="eastAsia" w:cs="Times New Roman"/>
              <w:spacing w:val="0"/>
              <w:sz w:val="28"/>
              <w:lang w:val="en-US" w:eastAsia="zh-CN"/>
            </w:rPr>
            <w:t>3</w:t>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_Toc29119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1.3事件分级</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_Toc29119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_Toc9596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w:t>
          </w:r>
          <w:r>
            <w:rPr>
              <w:rFonts w:hint="default" w:ascii="Times New Roman" w:hAnsi="Times New Roman" w:eastAsia="仿宋" w:cs="Times New Roman"/>
              <w:spacing w:val="0"/>
              <w:sz w:val="28"/>
              <w:lang w:val="en-US" w:eastAsia="zh-CN"/>
            </w:rPr>
            <w:t>4适用范围</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_Toc9596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_Toc9035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1.5</w:t>
          </w:r>
          <w:r>
            <w:rPr>
              <w:rFonts w:hint="default" w:ascii="Times New Roman" w:hAnsi="Times New Roman" w:eastAsia="仿宋" w:cs="Times New Roman"/>
              <w:spacing w:val="0"/>
              <w:sz w:val="28"/>
              <w:szCs w:val="28"/>
            </w:rPr>
            <w:t>应急预案体系</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_Toc9035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_Toc13691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w:t>
          </w:r>
          <w:r>
            <w:rPr>
              <w:rFonts w:hint="default" w:ascii="Times New Roman" w:hAnsi="Times New Roman" w:eastAsia="仿宋" w:cs="Times New Roman"/>
              <w:spacing w:val="0"/>
              <w:sz w:val="28"/>
              <w:lang w:val="en-US" w:eastAsia="zh-CN"/>
            </w:rPr>
            <w:t>6</w:t>
          </w:r>
          <w:r>
            <w:rPr>
              <w:rFonts w:hint="default" w:ascii="Times New Roman" w:hAnsi="Times New Roman" w:eastAsia="仿宋" w:cs="Times New Roman"/>
              <w:spacing w:val="0"/>
              <w:sz w:val="28"/>
            </w:rPr>
            <w:t>工作原则</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_Toc13691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_Toc12639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2企业概况</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_Toc12639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_Toc15844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2.1企业基本情况</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_Toc15844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_Toc31783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2.1.1企业简介</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_Toc31783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_Toc3289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2.1.2主要建设内容</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_Toc3289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_Toc21373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w:t>
          </w:r>
          <w:r>
            <w:rPr>
              <w:rFonts w:hint="default" w:ascii="Times New Roman" w:hAnsi="Times New Roman" w:eastAsia="仿宋" w:cs="Times New Roman"/>
              <w:spacing w:val="0"/>
              <w:sz w:val="28"/>
              <w:lang w:val="en-US" w:eastAsia="zh-CN"/>
            </w:rPr>
            <w:t>2</w:t>
          </w:r>
          <w:r>
            <w:rPr>
              <w:rFonts w:hint="default" w:ascii="Times New Roman" w:hAnsi="Times New Roman" w:eastAsia="仿宋" w:cs="Times New Roman"/>
              <w:spacing w:val="0"/>
              <w:sz w:val="28"/>
            </w:rPr>
            <w:t>自然社会环境概况</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_Toc21373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_Toc17367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2.2.1地理位置</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_Toc17367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_Toc23207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2.2.2地质、地貌</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_Toc23207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_Toc136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2.2.3气候、气象</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_Toc136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_Toc10787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2.2.4水文</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_Toc10787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_Toc3339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2.2.5.土壤及植被</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_Toc3339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_Toc28893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2.2.6生产工艺流程及产污环节</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_Toc28893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_Toc23736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kern w:val="1"/>
              <w:sz w:val="28"/>
            </w:rPr>
            <w:t>2.</w:t>
          </w:r>
          <w:r>
            <w:rPr>
              <w:rFonts w:hint="default" w:ascii="Times New Roman" w:hAnsi="Times New Roman" w:eastAsia="仿宋" w:cs="Times New Roman"/>
              <w:spacing w:val="0"/>
              <w:kern w:val="1"/>
              <w:sz w:val="28"/>
              <w:lang w:val="en-US" w:eastAsia="zh-CN"/>
            </w:rPr>
            <w:t>3</w:t>
          </w:r>
          <w:r>
            <w:rPr>
              <w:rFonts w:hint="default" w:ascii="Times New Roman" w:hAnsi="Times New Roman" w:eastAsia="仿宋" w:cs="Times New Roman"/>
              <w:spacing w:val="0"/>
              <w:sz w:val="28"/>
            </w:rPr>
            <w:t>涉及环境风险物质情况</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_Toc23736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_Toc23652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2.4周边环境敏感点</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_Toc23652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_Toc14358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3</w:t>
          </w:r>
          <w:r>
            <w:rPr>
              <w:rFonts w:hint="default" w:ascii="Times New Roman" w:hAnsi="Times New Roman" w:eastAsia="仿宋" w:cs="Times New Roman"/>
              <w:spacing w:val="0"/>
              <w:sz w:val="28"/>
              <w:szCs w:val="28"/>
              <w:lang w:val="en-US" w:eastAsia="zh-CN"/>
            </w:rPr>
            <w:t xml:space="preserve"> </w:t>
          </w:r>
          <w:r>
            <w:rPr>
              <w:rFonts w:hint="default" w:ascii="Times New Roman" w:hAnsi="Times New Roman" w:eastAsia="仿宋" w:cs="Times New Roman"/>
              <w:spacing w:val="0"/>
              <w:sz w:val="28"/>
              <w:szCs w:val="28"/>
            </w:rPr>
            <w:t>应急组织体系</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_Toc14358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_Toc26512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3.1应急指挥机构</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_Toc26512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_Toc22880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3.1.</w:t>
          </w:r>
          <w:r>
            <w:rPr>
              <w:rFonts w:hint="default" w:ascii="Times New Roman" w:hAnsi="Times New Roman" w:eastAsia="仿宋" w:cs="Times New Roman"/>
              <w:spacing w:val="0"/>
              <w:sz w:val="28"/>
              <w:szCs w:val="28"/>
              <w:lang w:val="en-US" w:eastAsia="zh-CN"/>
            </w:rPr>
            <w:t>1</w:t>
          </w:r>
          <w:r>
            <w:rPr>
              <w:rFonts w:hint="default" w:ascii="Times New Roman" w:hAnsi="Times New Roman" w:eastAsia="仿宋" w:cs="Times New Roman"/>
              <w:spacing w:val="0"/>
              <w:sz w:val="28"/>
              <w:szCs w:val="28"/>
            </w:rPr>
            <w:t>机构组成</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_Toc22880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_Toc27499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3.1.2指挥部成员</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_Toc27499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_Toc1609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3.2</w:t>
          </w:r>
          <w:r>
            <w:rPr>
              <w:rFonts w:hint="default" w:ascii="Times New Roman" w:hAnsi="Times New Roman" w:eastAsia="仿宋" w:cs="Times New Roman"/>
              <w:bCs/>
              <w:spacing w:val="0"/>
              <w:sz w:val="28"/>
              <w:szCs w:val="28"/>
              <w:lang w:val="en-US" w:eastAsia="zh-CN"/>
            </w:rPr>
            <w:t>应急指挥部的职责</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_Toc1609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_Toc27747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3.</w:t>
          </w:r>
          <w:r>
            <w:rPr>
              <w:rFonts w:hint="default" w:ascii="Times New Roman" w:hAnsi="Times New Roman" w:eastAsia="仿宋" w:cs="Times New Roman"/>
              <w:spacing w:val="0"/>
              <w:sz w:val="28"/>
              <w:szCs w:val="28"/>
              <w:lang w:val="en-US" w:eastAsia="zh-CN"/>
            </w:rPr>
            <w:t>3</w:t>
          </w:r>
          <w:r>
            <w:rPr>
              <w:rFonts w:hint="default" w:ascii="Times New Roman" w:hAnsi="Times New Roman" w:eastAsia="仿宋" w:cs="Times New Roman"/>
              <w:spacing w:val="0"/>
              <w:sz w:val="28"/>
              <w:szCs w:val="28"/>
            </w:rPr>
            <w:t>应急救援专业队伍</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_Toc27747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_Toc22759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3.4外部指挥与协调</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_Toc22759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28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_Toc21450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4环境风险分析</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_Toc21450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30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_Toc4273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4.1环境风险评价</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_Toc4273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30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_Toc17185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4.2</w:t>
          </w:r>
          <w:r>
            <w:rPr>
              <w:rFonts w:hint="default" w:ascii="Times New Roman" w:hAnsi="Times New Roman" w:eastAsia="仿宋" w:cs="Times New Roman"/>
              <w:spacing w:val="0"/>
              <w:sz w:val="28"/>
              <w:lang w:val="en-US" w:eastAsia="zh-CN"/>
            </w:rPr>
            <w:t>.</w:t>
          </w:r>
          <w:r>
            <w:rPr>
              <w:rFonts w:hint="default" w:ascii="Times New Roman" w:hAnsi="Times New Roman" w:eastAsia="仿宋" w:cs="Times New Roman"/>
              <w:bCs w:val="0"/>
              <w:spacing w:val="0"/>
              <w:sz w:val="28"/>
              <w:szCs w:val="28"/>
              <w:lang w:val="en-US" w:eastAsia="zh-CN"/>
            </w:rPr>
            <w:t>环境风险识别及分析</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_Toc17185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30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_Toc26865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4</w:t>
          </w:r>
          <w:r>
            <w:rPr>
              <w:rFonts w:hint="default" w:ascii="Times New Roman" w:hAnsi="Times New Roman" w:eastAsia="仿宋" w:cs="Times New Roman"/>
              <w:spacing w:val="0"/>
              <w:sz w:val="28"/>
            </w:rPr>
            <w:t>.</w:t>
          </w:r>
          <w:r>
            <w:rPr>
              <w:rFonts w:hint="default" w:ascii="Times New Roman" w:hAnsi="Times New Roman" w:eastAsia="仿宋" w:cs="Times New Roman"/>
              <w:spacing w:val="0"/>
              <w:sz w:val="28"/>
              <w:lang w:val="en-US" w:eastAsia="zh-CN"/>
            </w:rPr>
            <w:t>2.1</w:t>
          </w:r>
          <w:r>
            <w:rPr>
              <w:rFonts w:hint="default" w:ascii="Times New Roman" w:hAnsi="Times New Roman" w:eastAsia="仿宋" w:cs="Times New Roman"/>
              <w:spacing w:val="0"/>
              <w:sz w:val="28"/>
            </w:rPr>
            <w:t>涉气风险物质数量与临界量比值（Q）</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_Toc26865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31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_Toc20915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4.2.2</w:t>
          </w:r>
          <w:r>
            <w:rPr>
              <w:rFonts w:hint="default" w:ascii="Times New Roman" w:hAnsi="Times New Roman" w:eastAsia="仿宋" w:cs="Times New Roman"/>
              <w:spacing w:val="0"/>
              <w:sz w:val="28"/>
            </w:rPr>
            <w:t>突发水环境事件风险分级</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_Toc20915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36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_Toc30698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4.2.3</w:t>
          </w:r>
          <w:r>
            <w:rPr>
              <w:rFonts w:hint="default" w:ascii="Times New Roman" w:hAnsi="Times New Roman" w:eastAsia="仿宋" w:cs="Times New Roman"/>
              <w:spacing w:val="0"/>
              <w:sz w:val="28"/>
            </w:rPr>
            <w:t>企业突发环境事件风险等级确定与调整</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_Toc30698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_Toc22699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highlight w:val="none"/>
            </w:rPr>
            <w:t>4.</w:t>
          </w:r>
          <w:r>
            <w:rPr>
              <w:rFonts w:hint="default" w:ascii="Times New Roman" w:hAnsi="Times New Roman" w:eastAsia="仿宋" w:cs="Times New Roman"/>
              <w:spacing w:val="0"/>
              <w:sz w:val="28"/>
              <w:szCs w:val="28"/>
              <w:highlight w:val="none"/>
              <w:lang w:val="en-US" w:eastAsia="zh-CN"/>
            </w:rPr>
            <w:t>3</w:t>
          </w:r>
          <w:r>
            <w:rPr>
              <w:rFonts w:hint="default" w:ascii="Times New Roman" w:hAnsi="Times New Roman" w:eastAsia="仿宋" w:cs="Times New Roman"/>
              <w:spacing w:val="0"/>
              <w:sz w:val="28"/>
              <w:szCs w:val="28"/>
              <w:highlight w:val="none"/>
            </w:rPr>
            <w:t>环境风险源分析</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_Toc22699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_Toc26094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bCs/>
              <w:spacing w:val="0"/>
              <w:sz w:val="28"/>
              <w:szCs w:val="28"/>
              <w:highlight w:val="none"/>
              <w:lang w:val="en-US" w:eastAsia="zh-CN"/>
            </w:rPr>
            <w:t>4.3.1</w:t>
          </w:r>
          <w:r>
            <w:rPr>
              <w:rFonts w:hint="default" w:ascii="Times New Roman" w:hAnsi="Times New Roman" w:eastAsia="仿宋" w:cs="Times New Roman"/>
              <w:bCs/>
              <w:spacing w:val="0"/>
              <w:sz w:val="28"/>
              <w:szCs w:val="28"/>
              <w:highlight w:val="none"/>
            </w:rPr>
            <w:t>企业环境风险</w:t>
          </w:r>
          <w:r>
            <w:rPr>
              <w:rFonts w:hint="default" w:ascii="Times New Roman" w:hAnsi="Times New Roman" w:eastAsia="仿宋" w:cs="Times New Roman"/>
              <w:bCs/>
              <w:spacing w:val="0"/>
              <w:sz w:val="28"/>
              <w:szCs w:val="28"/>
              <w:highlight w:val="none"/>
              <w:lang w:eastAsia="zh-CN"/>
            </w:rPr>
            <w:t>源</w:t>
          </w:r>
          <w:r>
            <w:rPr>
              <w:rFonts w:hint="default" w:ascii="Times New Roman" w:hAnsi="Times New Roman" w:eastAsia="仿宋" w:cs="Times New Roman"/>
              <w:bCs/>
              <w:spacing w:val="0"/>
              <w:sz w:val="28"/>
              <w:szCs w:val="28"/>
              <w:highlight w:val="none"/>
            </w:rPr>
            <w:t>分析</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_Toc26094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_Toc10458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4.4</w:t>
          </w:r>
          <w:r>
            <w:rPr>
              <w:rFonts w:hint="default" w:ascii="Times New Roman" w:hAnsi="Times New Roman" w:eastAsia="仿宋" w:cs="Times New Roman"/>
              <w:spacing w:val="0"/>
              <w:sz w:val="28"/>
            </w:rPr>
            <w:t>重大危险源辨识</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_Toc10458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_Toc7275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w:t>
          </w:r>
          <w:r>
            <w:rPr>
              <w:rFonts w:hint="default" w:ascii="Times New Roman" w:hAnsi="Times New Roman" w:eastAsia="仿宋" w:cs="Times New Roman"/>
              <w:spacing w:val="0"/>
              <w:sz w:val="28"/>
              <w:lang w:val="en-US" w:eastAsia="zh-CN"/>
            </w:rPr>
            <w:t>5</w:t>
          </w:r>
          <w:r>
            <w:rPr>
              <w:rFonts w:hint="default" w:ascii="Times New Roman" w:hAnsi="Times New Roman" w:eastAsia="仿宋" w:cs="Times New Roman"/>
              <w:spacing w:val="0"/>
              <w:sz w:val="28"/>
              <w:szCs w:val="28"/>
              <w:highlight w:val="none"/>
              <w:lang w:val="en-US" w:eastAsia="zh-CN"/>
            </w:rPr>
            <w:t>最大可信事故及后果分析</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_Toc7275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_Toc17710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w:t>
          </w:r>
          <w:r>
            <w:rPr>
              <w:rFonts w:hint="default" w:ascii="Times New Roman" w:hAnsi="Times New Roman" w:eastAsia="仿宋" w:cs="Times New Roman"/>
              <w:spacing w:val="0"/>
              <w:sz w:val="28"/>
              <w:lang w:val="en-US" w:eastAsia="zh-CN"/>
            </w:rPr>
            <w:t>6</w:t>
          </w:r>
          <w:r>
            <w:rPr>
              <w:rFonts w:hint="default" w:ascii="Times New Roman" w:hAnsi="Times New Roman" w:eastAsia="仿宋" w:cs="Times New Roman"/>
              <w:spacing w:val="0"/>
              <w:sz w:val="28"/>
            </w:rPr>
            <w:t>最大可信事故及后果分析</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_Toc17710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_Toc16321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4.</w:t>
          </w:r>
          <w:r>
            <w:rPr>
              <w:rFonts w:hint="default" w:ascii="Times New Roman" w:hAnsi="Times New Roman" w:eastAsia="仿宋" w:cs="Times New Roman"/>
              <w:spacing w:val="0"/>
              <w:sz w:val="28"/>
              <w:lang w:val="en-US" w:eastAsia="zh-CN"/>
            </w:rPr>
            <w:t>7</w:t>
          </w:r>
          <w:r>
            <w:rPr>
              <w:rFonts w:hint="default" w:ascii="Times New Roman" w:hAnsi="Times New Roman" w:eastAsia="仿宋" w:cs="Times New Roman"/>
              <w:spacing w:val="0"/>
              <w:sz w:val="28"/>
              <w:szCs w:val="28"/>
              <w:highlight w:val="none"/>
            </w:rPr>
            <w:t>最大可信事故影响分析</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_Toc16321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_Toc25603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5预防与预警</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_Toc25603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_Toc23800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5.1环境风险防范措施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_Toc23800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_Toc7132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5.1.1管线破裂风险防范措施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_Toc7132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_Toc4377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5.1.2油罐火灾风险防范削减措施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_Toc4377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_Toc19989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5.1.3油罐破裂防范措施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_Toc19989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_Toc27066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5.1.4油气回收设备故障防范措施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_Toc27066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_Toc25841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5.1.5环境风险总体防范措施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_Toc25841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_Toc30474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5.1.6</w:t>
          </w:r>
          <w:r>
            <w:rPr>
              <w:rFonts w:hint="default" w:ascii="Times New Roman" w:hAnsi="Times New Roman" w:eastAsia="仿宋" w:cs="Times New Roman"/>
              <w:spacing w:val="0"/>
              <w:sz w:val="28"/>
            </w:rPr>
            <w:t>管理措施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_Toc30474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_Toc10996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5.2预警分级与准备</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_Toc10996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_Toc12362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5.2.1接警</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_Toc12362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_Toc24061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w:t>
          </w:r>
          <w:r>
            <w:rPr>
              <w:rFonts w:hint="default" w:ascii="Times New Roman" w:hAnsi="Times New Roman" w:eastAsia="仿宋" w:cs="Times New Roman"/>
              <w:spacing w:val="0"/>
              <w:sz w:val="28"/>
              <w:lang w:val="en-US" w:eastAsia="zh-CN"/>
            </w:rPr>
            <w:t>2</w:t>
          </w:r>
          <w:r>
            <w:rPr>
              <w:rFonts w:hint="default" w:ascii="Times New Roman" w:hAnsi="Times New Roman" w:eastAsia="仿宋" w:cs="Times New Roman"/>
              <w:spacing w:val="0"/>
              <w:sz w:val="28"/>
            </w:rPr>
            <w:t>.</w:t>
          </w:r>
          <w:r>
            <w:rPr>
              <w:rFonts w:hint="default" w:ascii="Times New Roman" w:hAnsi="Times New Roman" w:eastAsia="仿宋" w:cs="Times New Roman"/>
              <w:spacing w:val="0"/>
              <w:sz w:val="28"/>
              <w:lang w:val="en-US" w:eastAsia="zh-CN"/>
            </w:rPr>
            <w:t>2</w:t>
          </w:r>
          <w:r>
            <w:rPr>
              <w:rFonts w:hint="default" w:ascii="Times New Roman" w:hAnsi="Times New Roman" w:eastAsia="仿宋" w:cs="Times New Roman"/>
              <w:spacing w:val="0"/>
              <w:sz w:val="28"/>
            </w:rPr>
            <w:t xml:space="preserve"> 预警信息来源</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_Toc24061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_Toc25686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 xml:space="preserve">5.2.3 </w:t>
          </w:r>
          <w:r>
            <w:rPr>
              <w:rFonts w:hint="default" w:ascii="Times New Roman" w:hAnsi="Times New Roman" w:eastAsia="仿宋" w:cs="Times New Roman"/>
              <w:spacing w:val="0"/>
              <w:sz w:val="28"/>
              <w:lang w:val="en-US" w:eastAsia="zh-CN"/>
            </w:rPr>
            <w:t>预警准备</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_Toc25686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59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_Toc13331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5.3预警发布与解除</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_Toc13331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_Toc31503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5.3.1预警发布</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_Toc31503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_Toc32695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5.3.2预警解除</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_Toc32695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_Toc12379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5.4预警措施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_Toc12379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_Toc16459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6应急处置</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_Toc16459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64</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_Toc20949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6.1应急预案启动</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_Toc20949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64</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_Toc9307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6.2 信息报告</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_Toc9307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_Toc30155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bCs w:val="0"/>
              <w:spacing w:val="0"/>
              <w:sz w:val="28"/>
              <w:szCs w:val="28"/>
              <w:lang w:val="en-US" w:eastAsia="zh-CN"/>
            </w:rPr>
            <w:t>6.2.1 内部信息报告</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_Toc30155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_Toc19237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bCs w:val="0"/>
              <w:spacing w:val="0"/>
              <w:sz w:val="28"/>
              <w:szCs w:val="28"/>
              <w:lang w:val="en-US" w:eastAsia="zh-CN"/>
            </w:rPr>
            <w:t>6.2.2 突发环境事件信息的通报</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_Toc19237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_Toc16388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bCs w:val="0"/>
              <w:spacing w:val="0"/>
              <w:sz w:val="28"/>
              <w:szCs w:val="28"/>
              <w:lang w:val="en-US" w:eastAsia="zh-CN"/>
            </w:rPr>
            <w:t>6.2.3 报告方式</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_Toc16388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_Toc19664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bCs w:val="0"/>
              <w:spacing w:val="0"/>
              <w:sz w:val="28"/>
              <w:szCs w:val="28"/>
              <w:lang w:val="en-US" w:eastAsia="zh-CN"/>
            </w:rPr>
            <w:t>6.2.4 信息通报</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_Toc19664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_Toc17823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6.3分级响应</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_Toc17823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_Toc6472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6.4指挥与协调</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_Toc6472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_Toc20730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6.5现场处置</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_Toc20730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_Toc2830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6.5.1突发事件现场应急处置方法</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_Toc2830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eastAsia" w:ascii="Times New Roman" w:hAnsi="Times New Roman" w:eastAsia="仿宋" w:cs="Times New Roman"/>
              <w:spacing w:val="0"/>
              <w:sz w:val="28"/>
              <w:lang w:val="en-US" w:eastAsia="zh-CN"/>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_Toc3524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6.5.2现场环境监测</w:t>
          </w:r>
          <w:r>
            <w:rPr>
              <w:rFonts w:hint="default" w:ascii="Times New Roman" w:hAnsi="Times New Roman" w:eastAsia="仿宋" w:cs="Times New Roman"/>
              <w:spacing w:val="0"/>
              <w:sz w:val="28"/>
            </w:rPr>
            <w:tab/>
          </w:r>
          <w:r>
            <w:rPr>
              <w:rFonts w:hint="eastAsia" w:cs="Times New Roman"/>
              <w:spacing w:val="0"/>
              <w:sz w:val="28"/>
              <w:lang w:val="en-US" w:eastAsia="zh-CN"/>
            </w:rPr>
            <w:t>7</w:t>
          </w:r>
          <w:r>
            <w:rPr>
              <w:rFonts w:hint="default" w:ascii="Times New Roman" w:hAnsi="Times New Roman" w:eastAsia="仿宋" w:cs="Times New Roman"/>
              <w:spacing w:val="0"/>
              <w:sz w:val="28"/>
            </w:rPr>
            <w:fldChar w:fldCharType="end"/>
          </w:r>
          <w:r>
            <w:rPr>
              <w:rFonts w:hint="eastAsia" w:cs="Times New Roman"/>
              <w:spacing w:val="0"/>
              <w:sz w:val="28"/>
              <w:lang w:val="en-US" w:eastAsia="zh-CN"/>
            </w:rPr>
            <w:t>5</w:t>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_Toc13697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6.5.3防范衍生事故</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_Toc13697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_Toc9891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6.5.4现场警戒</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_Toc9891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_Toc29284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6.5.5人员紧急疏散、撤离</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_Toc29284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_Toc26907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6.5.</w:t>
          </w:r>
          <w:r>
            <w:rPr>
              <w:rFonts w:hint="default" w:ascii="Times New Roman" w:hAnsi="Times New Roman" w:eastAsia="仿宋" w:cs="Times New Roman"/>
              <w:spacing w:val="0"/>
              <w:sz w:val="28"/>
              <w:lang w:val="en-US" w:eastAsia="zh-CN"/>
            </w:rPr>
            <w:t>6</w:t>
          </w:r>
          <w:r>
            <w:rPr>
              <w:rFonts w:hint="default" w:ascii="Times New Roman" w:hAnsi="Times New Roman" w:eastAsia="仿宋" w:cs="Times New Roman"/>
              <w:spacing w:val="0"/>
              <w:sz w:val="28"/>
            </w:rPr>
            <w:t>事故保护目标应急措施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_Toc26907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_Toc4276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6.5.</w:t>
          </w:r>
          <w:r>
            <w:rPr>
              <w:rFonts w:hint="default" w:ascii="Times New Roman" w:hAnsi="Times New Roman" w:eastAsia="仿宋" w:cs="Times New Roman"/>
              <w:spacing w:val="0"/>
              <w:sz w:val="28"/>
              <w:lang w:val="en-US" w:eastAsia="zh-CN"/>
            </w:rPr>
            <w:t>7</w:t>
          </w:r>
          <w:r>
            <w:rPr>
              <w:rFonts w:hint="default" w:ascii="Times New Roman" w:hAnsi="Times New Roman" w:eastAsia="仿宋" w:cs="Times New Roman"/>
              <w:spacing w:val="0"/>
              <w:sz w:val="28"/>
            </w:rPr>
            <w:t>事故保护目标应急措施</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_Toc4276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_Toc27033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6.5.8现场救护</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_Toc27033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_Toc22283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6.5.9洗消处理</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_Toc22283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_Toc12484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6.5.10应急恢复</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_Toc12484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_Toc24089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6.6信息发布</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_Toc24089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_Toc1167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6.7 应急终止</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_Toc1167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_Toc11265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6.7.1 应急终止条件</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_Toc11265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79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_Toc12956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6.7.2 确定现场应急工作结束的程序</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_Toc12956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_Toc32676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6.7.3 应急救援任务终止和工作总结</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_Toc32676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_Toc12015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7后期处置</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_Toc12015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_Toc29460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7.1善后处置</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_Toc29460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_Toc12548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7.2警戒与治安</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_Toc12548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84</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_Toc5829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7.3次生灾害防范</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_Toc5829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84</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_Toc2754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7.4调查与评估</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_Toc2754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84</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_Toc29501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7.5生产秩序恢复重建</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_Toc29501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_Toc4069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8应急保障</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_Toc4069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_Toc3410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2"/>
              <w:lang w:val="en-US" w:eastAsia="zh-CN"/>
            </w:rPr>
            <w:t>8.1人力资源保障</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_Toc3410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_Toc22993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2"/>
              <w:lang w:val="en-US" w:eastAsia="zh-CN"/>
            </w:rPr>
            <w:t>8.2资金保障</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_Toc22993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_Toc10544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2"/>
              <w:lang w:val="en-US" w:eastAsia="zh-CN"/>
            </w:rPr>
            <w:t>8.3物资保障</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_Toc10544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_Toc21233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2"/>
              <w:lang w:val="en-US" w:eastAsia="zh-CN"/>
            </w:rPr>
            <w:t>8.4医疗卫生保障</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_Toc21233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_Toc10946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2"/>
              <w:lang w:val="en-US" w:eastAsia="zh-CN"/>
            </w:rPr>
            <w:t>8.5交通运输保障</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_Toc10946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_Toc3593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8.6治安维护</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_Toc3593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_Toc9777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8.7通信保障</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_Toc9777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_Toc20779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8.8科技支撑</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_Toc20779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_Toc2459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8.9 应急资料</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_Toc2459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_Toc14628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8.10 制度保障</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_Toc14628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89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_Toc20777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8.11 基本生活保障</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_Toc20777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90</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_Toc16809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9监督与管理</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_Toc16809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_Toc301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9.1宣传培训</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_Toc301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_Toc8070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9.2应急预案演练</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_Toc8070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_Toc15865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9.2.1</w:t>
          </w:r>
          <w:r>
            <w:rPr>
              <w:rFonts w:hint="default" w:ascii="Times New Roman" w:hAnsi="Times New Roman" w:eastAsia="仿宋" w:cs="Times New Roman"/>
              <w:spacing w:val="0"/>
              <w:sz w:val="28"/>
              <w:szCs w:val="28"/>
            </w:rPr>
            <w:t>演练原则与要求</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_Toc15865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_Toc1432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 xml:space="preserve">9.2.2 </w:t>
          </w:r>
          <w:r>
            <w:rPr>
              <w:rFonts w:hint="default" w:ascii="Times New Roman" w:hAnsi="Times New Roman" w:eastAsia="仿宋" w:cs="Times New Roman"/>
              <w:spacing w:val="0"/>
              <w:sz w:val="28"/>
              <w:szCs w:val="28"/>
            </w:rPr>
            <w:t>演习准备</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_Toc1432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_Toc22401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9.</w:t>
          </w:r>
          <w:r>
            <w:rPr>
              <w:rFonts w:hint="default" w:ascii="Times New Roman" w:hAnsi="Times New Roman" w:eastAsia="仿宋" w:cs="Times New Roman"/>
              <w:spacing w:val="0"/>
              <w:sz w:val="28"/>
              <w:szCs w:val="28"/>
              <w:lang w:val="en-US" w:eastAsia="zh-CN"/>
            </w:rPr>
            <w:t>2</w:t>
          </w:r>
          <w:r>
            <w:rPr>
              <w:rFonts w:hint="default" w:ascii="Times New Roman" w:hAnsi="Times New Roman" w:eastAsia="仿宋" w:cs="Times New Roman"/>
              <w:spacing w:val="0"/>
              <w:sz w:val="28"/>
              <w:szCs w:val="28"/>
            </w:rPr>
            <w:t>.3 演习范围、形式与频次</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_Toc22401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_Toc29285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9.</w:t>
          </w:r>
          <w:r>
            <w:rPr>
              <w:rFonts w:hint="default" w:ascii="Times New Roman" w:hAnsi="Times New Roman" w:eastAsia="仿宋" w:cs="Times New Roman"/>
              <w:spacing w:val="0"/>
              <w:sz w:val="28"/>
              <w:szCs w:val="28"/>
              <w:lang w:val="en-US" w:eastAsia="zh-CN"/>
            </w:rPr>
            <w:t>2</w:t>
          </w:r>
          <w:r>
            <w:rPr>
              <w:rFonts w:hint="default" w:ascii="Times New Roman" w:hAnsi="Times New Roman" w:eastAsia="仿宋" w:cs="Times New Roman"/>
              <w:spacing w:val="0"/>
              <w:sz w:val="28"/>
              <w:szCs w:val="28"/>
            </w:rPr>
            <w:t>.4 演习组织</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_Toc29285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_Toc3854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9.</w:t>
          </w:r>
          <w:r>
            <w:rPr>
              <w:rFonts w:hint="default" w:ascii="Times New Roman" w:hAnsi="Times New Roman" w:eastAsia="仿宋" w:cs="Times New Roman"/>
              <w:spacing w:val="0"/>
              <w:sz w:val="28"/>
              <w:szCs w:val="28"/>
              <w:lang w:val="en-US" w:eastAsia="zh-CN"/>
            </w:rPr>
            <w:t>2</w:t>
          </w:r>
          <w:r>
            <w:rPr>
              <w:rFonts w:hint="default" w:ascii="Times New Roman" w:hAnsi="Times New Roman" w:eastAsia="仿宋" w:cs="Times New Roman"/>
              <w:spacing w:val="0"/>
              <w:sz w:val="28"/>
              <w:szCs w:val="28"/>
            </w:rPr>
            <w:t>.5 应急演习的评价、总结与</w:t>
          </w:r>
          <w:r>
            <w:rPr>
              <w:rFonts w:hint="default" w:ascii="Times New Roman" w:hAnsi="Times New Roman" w:eastAsia="仿宋" w:cs="Times New Roman"/>
              <w:spacing w:val="0"/>
              <w:sz w:val="28"/>
              <w:szCs w:val="28"/>
              <w:lang w:val="en-US" w:eastAsia="zh-CN"/>
            </w:rPr>
            <w:t>追踪</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_Toc3854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_Toc21378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9.3责任与奖惩</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_Toc21378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_Toc20365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9.3.1奖则</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_Toc20365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_Toc29997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9.3.2罚则</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_Toc29997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93</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280" w:firstLineChars="10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_Toc5430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9.4预案管理</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_Toc5430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94</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_Toc10188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10附则</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_Toc10188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_Toc26537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rPr>
            <w:t>10.1 名词术语</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_Toc26537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_Toc4643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10.2预案解释</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_Toc4643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_Toc8626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10.3修订情况</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_Toc8626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7"/>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_Toc7811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szCs w:val="28"/>
              <w:lang w:val="en-US" w:eastAsia="zh-CN"/>
            </w:rPr>
            <w:t>10.4实施日期</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_Toc7811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5"/>
            <w:keepNext w:val="0"/>
            <w:keepLines w:val="0"/>
            <w:pageBreakBefore w:val="0"/>
            <w:widowControl w:val="0"/>
            <w:tabs>
              <w:tab w:val="right" w:leader="dot" w:pos="8306"/>
            </w:tabs>
            <w:kinsoku/>
            <w:wordWrap/>
            <w:overflowPunct/>
            <w:topLinePunct w:val="0"/>
            <w:autoSpaceDE/>
            <w:autoSpaceDN/>
            <w:bidi w:val="0"/>
            <w:adjustRightInd w:val="0"/>
            <w:snapToGrid w:val="0"/>
            <w:ind w:left="0" w:leftChars="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_Toc23623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11附件</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_Toc23623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_Toc8776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lang w:val="en-US" w:eastAsia="zh-CN"/>
            </w:rPr>
            <w:t xml:space="preserve">附件1.1   </w:t>
          </w:r>
          <w:r>
            <w:rPr>
              <w:rFonts w:hint="default" w:ascii="Times New Roman" w:hAnsi="Times New Roman" w:eastAsia="仿宋" w:cs="Times New Roman"/>
              <w:spacing w:val="0"/>
              <w:kern w:val="0"/>
              <w:sz w:val="28"/>
              <w:szCs w:val="21"/>
            </w:rPr>
            <w:t>应急救援组织机构名单</w:t>
          </w:r>
          <w:r>
            <w:rPr>
              <w:rFonts w:hint="default" w:ascii="Times New Roman" w:hAnsi="Times New Roman" w:eastAsia="仿宋" w:cs="Times New Roman"/>
              <w:spacing w:val="0"/>
              <w:kern w:val="0"/>
              <w:sz w:val="28"/>
              <w:szCs w:val="21"/>
              <w:lang w:eastAsia="zh-CN"/>
            </w:rPr>
            <w:t>（</w:t>
          </w:r>
          <w:r>
            <w:rPr>
              <w:rFonts w:hint="default" w:ascii="Times New Roman" w:hAnsi="Times New Roman" w:eastAsia="仿宋" w:cs="Times New Roman"/>
              <w:spacing w:val="0"/>
              <w:sz w:val="28"/>
              <w:lang w:val="en-US" w:eastAsia="zh-CN"/>
            </w:rPr>
            <w:t>现有应急救援队伍</w:t>
          </w:r>
          <w:r>
            <w:rPr>
              <w:rFonts w:hint="default" w:ascii="Times New Roman" w:hAnsi="Times New Roman" w:eastAsia="仿宋" w:cs="Times New Roman"/>
              <w:spacing w:val="0"/>
              <w:kern w:val="0"/>
              <w:sz w:val="28"/>
              <w:szCs w:val="21"/>
              <w:lang w:eastAsia="zh-CN"/>
            </w:rPr>
            <w:t>）</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_Toc8776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_Toc16012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highlight w:val="none"/>
            </w:rPr>
            <w:t>附件</w:t>
          </w:r>
          <w:r>
            <w:rPr>
              <w:rFonts w:hint="default" w:ascii="Times New Roman" w:hAnsi="Times New Roman" w:eastAsia="仿宋" w:cs="Times New Roman"/>
              <w:spacing w:val="0"/>
              <w:sz w:val="28"/>
              <w:highlight w:val="none"/>
              <w:lang w:val="en-US" w:eastAsia="zh-CN"/>
            </w:rPr>
            <w:t>1.</w:t>
          </w:r>
          <w:r>
            <w:rPr>
              <w:rFonts w:hint="default" w:ascii="Times New Roman" w:hAnsi="Times New Roman" w:eastAsia="仿宋" w:cs="Times New Roman"/>
              <w:spacing w:val="0"/>
              <w:sz w:val="28"/>
              <w:highlight w:val="none"/>
            </w:rPr>
            <w:t xml:space="preserve">2 </w:t>
          </w:r>
          <w:r>
            <w:rPr>
              <w:rFonts w:hint="default" w:ascii="Times New Roman" w:hAnsi="Times New Roman" w:eastAsia="仿宋" w:cs="Times New Roman"/>
              <w:spacing w:val="0"/>
              <w:sz w:val="28"/>
              <w:highlight w:val="none"/>
              <w:lang w:val="en-US" w:eastAsia="zh-CN"/>
            </w:rPr>
            <w:t xml:space="preserve">  </w:t>
          </w:r>
          <w:r>
            <w:rPr>
              <w:rFonts w:hint="default" w:ascii="Times New Roman" w:hAnsi="Times New Roman" w:eastAsia="仿宋" w:cs="Times New Roman"/>
              <w:spacing w:val="0"/>
              <w:kern w:val="0"/>
              <w:sz w:val="28"/>
              <w:szCs w:val="21"/>
            </w:rPr>
            <w:t>应急救援组织机构名单</w:t>
          </w:r>
          <w:r>
            <w:rPr>
              <w:rFonts w:hint="default" w:ascii="Times New Roman" w:hAnsi="Times New Roman" w:eastAsia="仿宋" w:cs="Times New Roman"/>
              <w:spacing w:val="0"/>
              <w:kern w:val="0"/>
              <w:sz w:val="28"/>
              <w:szCs w:val="21"/>
              <w:lang w:eastAsia="zh-CN"/>
            </w:rPr>
            <w:t>（</w:t>
          </w:r>
          <w:r>
            <w:rPr>
              <w:rFonts w:hint="default" w:ascii="Times New Roman" w:hAnsi="Times New Roman" w:eastAsia="仿宋" w:cs="Times New Roman"/>
              <w:spacing w:val="0"/>
              <w:sz w:val="28"/>
              <w:highlight w:val="none"/>
              <w:lang w:val="en-US" w:eastAsia="zh-CN"/>
            </w:rPr>
            <w:t>内部联络名单</w:t>
          </w:r>
          <w:r>
            <w:rPr>
              <w:rFonts w:hint="default" w:ascii="Times New Roman" w:hAnsi="Times New Roman" w:eastAsia="仿宋" w:cs="Times New Roman"/>
              <w:spacing w:val="0"/>
              <w:kern w:val="0"/>
              <w:sz w:val="28"/>
              <w:szCs w:val="21"/>
              <w:lang w:eastAsia="zh-CN"/>
            </w:rPr>
            <w:t>）</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_Toc16012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98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kern w:val="0"/>
              <w:sz w:val="28"/>
              <w:szCs w:val="21"/>
            </w:rPr>
          </w:pPr>
          <w:r>
            <w:rPr>
              <w:rFonts w:hint="default" w:ascii="Times New Roman" w:hAnsi="Times New Roman" w:eastAsia="仿宋" w:cs="Times New Roman"/>
              <w:spacing w:val="0"/>
              <w:kern w:val="0"/>
              <w:sz w:val="28"/>
              <w:szCs w:val="21"/>
            </w:rPr>
            <w:fldChar w:fldCharType="begin"/>
          </w:r>
          <w:r>
            <w:rPr>
              <w:rFonts w:hint="default" w:ascii="Times New Roman" w:hAnsi="Times New Roman" w:eastAsia="仿宋" w:cs="Times New Roman"/>
              <w:spacing w:val="0"/>
              <w:kern w:val="0"/>
              <w:sz w:val="28"/>
              <w:szCs w:val="21"/>
            </w:rPr>
            <w:instrText xml:space="preserve"> HYPERLINK \l _Toc6744 </w:instrText>
          </w:r>
          <w:r>
            <w:rPr>
              <w:rFonts w:hint="default" w:ascii="Times New Roman" w:hAnsi="Times New Roman" w:eastAsia="仿宋" w:cs="Times New Roman"/>
              <w:spacing w:val="0"/>
              <w:kern w:val="0"/>
              <w:sz w:val="28"/>
              <w:szCs w:val="21"/>
            </w:rPr>
            <w:fldChar w:fldCharType="separate"/>
          </w:r>
          <w:r>
            <w:rPr>
              <w:rFonts w:hint="default" w:ascii="Times New Roman" w:hAnsi="Times New Roman" w:eastAsia="仿宋" w:cs="Times New Roman"/>
              <w:spacing w:val="0"/>
              <w:kern w:val="0"/>
              <w:sz w:val="28"/>
              <w:szCs w:val="21"/>
              <w:lang w:val="en-US" w:eastAsia="zh-CN"/>
            </w:rPr>
            <w:t xml:space="preserve">附件2.1   </w:t>
          </w:r>
          <w:r>
            <w:rPr>
              <w:rFonts w:hint="default" w:ascii="Times New Roman" w:hAnsi="Times New Roman" w:eastAsia="仿宋" w:cs="Times New Roman"/>
              <w:spacing w:val="0"/>
              <w:kern w:val="0"/>
              <w:sz w:val="28"/>
              <w:szCs w:val="21"/>
            </w:rPr>
            <w:t>相关单位和人员通讯录</w:t>
          </w:r>
          <w:r>
            <w:rPr>
              <w:rFonts w:hint="default" w:ascii="Times New Roman" w:hAnsi="Times New Roman" w:eastAsia="仿宋" w:cs="Times New Roman"/>
              <w:spacing w:val="0"/>
              <w:kern w:val="0"/>
              <w:sz w:val="28"/>
              <w:szCs w:val="21"/>
              <w:lang w:eastAsia="zh-CN"/>
            </w:rPr>
            <w:t>（</w:t>
          </w:r>
          <w:r>
            <w:rPr>
              <w:rFonts w:hint="default" w:ascii="Times New Roman" w:hAnsi="Times New Roman" w:eastAsia="仿宋" w:cs="Times New Roman"/>
              <w:spacing w:val="0"/>
              <w:kern w:val="0"/>
              <w:sz w:val="28"/>
              <w:szCs w:val="21"/>
              <w:lang w:val="en-US" w:eastAsia="zh-CN"/>
            </w:rPr>
            <w:t>外部救援队伍</w:t>
          </w:r>
          <w:r>
            <w:rPr>
              <w:rFonts w:hint="default" w:ascii="Times New Roman" w:hAnsi="Times New Roman" w:eastAsia="仿宋" w:cs="Times New Roman"/>
              <w:spacing w:val="0"/>
              <w:kern w:val="0"/>
              <w:sz w:val="28"/>
              <w:szCs w:val="21"/>
              <w:lang w:eastAsia="zh-CN"/>
            </w:rPr>
            <w:t>）</w:t>
          </w:r>
          <w:r>
            <w:rPr>
              <w:rFonts w:hint="default" w:ascii="Times New Roman" w:hAnsi="Times New Roman" w:eastAsia="仿宋" w:cs="Times New Roman"/>
              <w:spacing w:val="0"/>
              <w:kern w:val="0"/>
              <w:sz w:val="28"/>
              <w:szCs w:val="21"/>
            </w:rPr>
            <w:tab/>
          </w:r>
          <w:r>
            <w:rPr>
              <w:rFonts w:hint="default" w:ascii="Times New Roman" w:hAnsi="Times New Roman" w:eastAsia="仿宋" w:cs="Times New Roman"/>
              <w:spacing w:val="0"/>
              <w:kern w:val="0"/>
              <w:sz w:val="28"/>
              <w:szCs w:val="21"/>
            </w:rPr>
            <w:fldChar w:fldCharType="begin"/>
          </w:r>
          <w:r>
            <w:rPr>
              <w:rFonts w:hint="default" w:ascii="Times New Roman" w:hAnsi="Times New Roman" w:eastAsia="仿宋" w:cs="Times New Roman"/>
              <w:spacing w:val="0"/>
              <w:kern w:val="0"/>
              <w:sz w:val="28"/>
              <w:szCs w:val="21"/>
            </w:rPr>
            <w:instrText xml:space="preserve"> PAGEREF _Toc6744 \h </w:instrText>
          </w:r>
          <w:r>
            <w:rPr>
              <w:rFonts w:hint="default" w:ascii="Times New Roman" w:hAnsi="Times New Roman" w:eastAsia="仿宋" w:cs="Times New Roman"/>
              <w:spacing w:val="0"/>
              <w:kern w:val="0"/>
              <w:sz w:val="28"/>
              <w:szCs w:val="21"/>
            </w:rPr>
            <w:fldChar w:fldCharType="separate"/>
          </w:r>
          <w:r>
            <w:rPr>
              <w:rFonts w:hint="default" w:ascii="Times New Roman" w:hAnsi="Times New Roman" w:eastAsia="仿宋" w:cs="Times New Roman"/>
              <w:spacing w:val="0"/>
              <w:kern w:val="0"/>
              <w:sz w:val="28"/>
              <w:szCs w:val="21"/>
            </w:rPr>
            <w:t>99</w:t>
          </w:r>
          <w:r>
            <w:rPr>
              <w:rFonts w:hint="default" w:ascii="Times New Roman" w:hAnsi="Times New Roman" w:eastAsia="仿宋" w:cs="Times New Roman"/>
              <w:spacing w:val="0"/>
              <w:kern w:val="0"/>
              <w:sz w:val="28"/>
              <w:szCs w:val="21"/>
            </w:rPr>
            <w:fldChar w:fldCharType="end"/>
          </w:r>
          <w:r>
            <w:rPr>
              <w:rFonts w:hint="default" w:ascii="Times New Roman" w:hAnsi="Times New Roman" w:eastAsia="仿宋" w:cs="Times New Roman"/>
              <w:spacing w:val="0"/>
              <w:kern w:val="0"/>
              <w:sz w:val="28"/>
              <w:szCs w:val="21"/>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kern w:val="0"/>
              <w:sz w:val="28"/>
              <w:szCs w:val="21"/>
              <w:lang w:val="en-US" w:eastAsia="zh-CN"/>
            </w:rPr>
          </w:pPr>
          <w:r>
            <w:rPr>
              <w:rFonts w:hint="default" w:ascii="Times New Roman" w:hAnsi="Times New Roman" w:eastAsia="仿宋" w:cs="Times New Roman"/>
              <w:spacing w:val="0"/>
              <w:kern w:val="0"/>
              <w:sz w:val="28"/>
              <w:szCs w:val="21"/>
              <w:lang w:val="en-US" w:eastAsia="zh-CN"/>
            </w:rPr>
            <w:t xml:space="preserve">附件2.2   </w:t>
          </w:r>
          <w:r>
            <w:rPr>
              <w:rFonts w:hint="default" w:ascii="Times New Roman" w:hAnsi="Times New Roman" w:eastAsia="仿宋" w:cs="Times New Roman"/>
              <w:spacing w:val="0"/>
              <w:kern w:val="0"/>
              <w:sz w:val="28"/>
              <w:szCs w:val="21"/>
            </w:rPr>
            <w:t>相关单位和人员通讯录</w:t>
          </w:r>
          <w:r>
            <w:rPr>
              <w:rFonts w:hint="default" w:ascii="Times New Roman" w:hAnsi="Times New Roman" w:eastAsia="仿宋" w:cs="Times New Roman"/>
              <w:spacing w:val="0"/>
              <w:kern w:val="0"/>
              <w:sz w:val="28"/>
              <w:szCs w:val="21"/>
              <w:lang w:eastAsia="zh-CN"/>
            </w:rPr>
            <w:t>（</w:t>
          </w:r>
          <w:r>
            <w:rPr>
              <w:rFonts w:hint="default" w:ascii="Times New Roman" w:hAnsi="Times New Roman" w:eastAsia="仿宋" w:cs="Times New Roman"/>
              <w:spacing w:val="0"/>
              <w:kern w:val="0"/>
              <w:sz w:val="28"/>
              <w:szCs w:val="21"/>
            </w:rPr>
            <w:t>四邻单位及社区联系电话</w:t>
          </w:r>
          <w:r>
            <w:rPr>
              <w:rFonts w:hint="default" w:ascii="Times New Roman" w:hAnsi="Times New Roman" w:eastAsia="仿宋" w:cs="Times New Roman"/>
              <w:spacing w:val="0"/>
              <w:kern w:val="0"/>
              <w:sz w:val="28"/>
              <w:szCs w:val="21"/>
              <w:lang w:eastAsia="zh-CN"/>
            </w:rPr>
            <w:t>）</w:t>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_Toc17118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附件</w:t>
          </w:r>
          <w:r>
            <w:rPr>
              <w:rFonts w:hint="default" w:ascii="Times New Roman" w:hAnsi="Times New Roman" w:eastAsia="仿宋" w:cs="Times New Roman"/>
              <w:spacing w:val="0"/>
              <w:sz w:val="28"/>
              <w:lang w:val="en-US" w:eastAsia="zh-CN"/>
            </w:rPr>
            <w:t xml:space="preserve">3  </w:t>
          </w:r>
          <w:r>
            <w:rPr>
              <w:rFonts w:hint="default" w:ascii="Times New Roman" w:hAnsi="Times New Roman" w:eastAsia="仿宋" w:cs="Times New Roman"/>
              <w:spacing w:val="0"/>
              <w:sz w:val="28"/>
            </w:rPr>
            <w:t xml:space="preserve"> </w:t>
          </w:r>
          <w:r>
            <w:rPr>
              <w:rFonts w:hint="default" w:ascii="Times New Roman" w:hAnsi="Times New Roman" w:eastAsia="仿宋" w:cs="Times New Roman"/>
              <w:spacing w:val="0"/>
              <w:sz w:val="28"/>
              <w:lang w:val="en-US" w:eastAsia="zh-CN"/>
            </w:rPr>
            <w:t xml:space="preserve">  </w:t>
          </w:r>
          <w:r>
            <w:rPr>
              <w:rFonts w:hint="default" w:ascii="Times New Roman" w:hAnsi="Times New Roman" w:eastAsia="仿宋" w:cs="Times New Roman"/>
              <w:spacing w:val="0"/>
              <w:sz w:val="28"/>
            </w:rPr>
            <w:t>应急工作流程图</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_Toc17118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101</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_Toc27776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bCs/>
              <w:spacing w:val="0"/>
              <w:sz w:val="28"/>
              <w:szCs w:val="28"/>
            </w:rPr>
            <w:t>附件</w:t>
          </w:r>
          <w:r>
            <w:rPr>
              <w:rFonts w:hint="default" w:ascii="Times New Roman" w:hAnsi="Times New Roman" w:eastAsia="仿宋" w:cs="Times New Roman"/>
              <w:bCs/>
              <w:spacing w:val="0"/>
              <w:sz w:val="28"/>
              <w:szCs w:val="28"/>
              <w:lang w:val="en-US" w:eastAsia="zh-CN"/>
            </w:rPr>
            <w:t>4</w:t>
          </w:r>
          <w:r>
            <w:rPr>
              <w:rFonts w:hint="default" w:ascii="Times New Roman" w:hAnsi="Times New Roman" w:eastAsia="仿宋" w:cs="Times New Roman"/>
              <w:bCs/>
              <w:spacing w:val="0"/>
              <w:sz w:val="28"/>
              <w:szCs w:val="28"/>
            </w:rPr>
            <w:t xml:space="preserve">  </w:t>
          </w:r>
          <w:r>
            <w:rPr>
              <w:rFonts w:hint="default" w:ascii="Times New Roman" w:hAnsi="Times New Roman" w:eastAsia="仿宋" w:cs="Times New Roman"/>
              <w:bCs/>
              <w:spacing w:val="0"/>
              <w:sz w:val="28"/>
              <w:szCs w:val="28"/>
              <w:lang w:val="en-US" w:eastAsia="zh-CN"/>
            </w:rPr>
            <w:t xml:space="preserve">  </w:t>
          </w:r>
          <w:r>
            <w:rPr>
              <w:rFonts w:hint="default" w:ascii="Times New Roman" w:hAnsi="Times New Roman" w:eastAsia="仿宋" w:cs="Times New Roman"/>
              <w:bCs/>
              <w:spacing w:val="0"/>
              <w:sz w:val="28"/>
              <w:szCs w:val="28"/>
            </w:rPr>
            <w:t>区域位置及周围环境敏感点分布图</w:t>
          </w:r>
          <w:r>
            <w:rPr>
              <w:rFonts w:hint="default" w:ascii="Times New Roman" w:hAnsi="Times New Roman" w:eastAsia="仿宋" w:cs="Times New Roman"/>
              <w:bCs/>
              <w:spacing w:val="0"/>
              <w:sz w:val="28"/>
              <w:szCs w:val="28"/>
              <w:lang w:eastAsia="zh-CN"/>
            </w:rPr>
            <w:t>（</w:t>
          </w:r>
          <w:r>
            <w:rPr>
              <w:rFonts w:hint="default" w:ascii="Times New Roman" w:hAnsi="Times New Roman" w:eastAsia="仿宋" w:cs="Times New Roman"/>
              <w:bCs/>
              <w:spacing w:val="0"/>
              <w:sz w:val="28"/>
              <w:szCs w:val="28"/>
              <w:lang w:val="en-US" w:eastAsia="zh-CN"/>
            </w:rPr>
            <w:t>5000/500</w:t>
          </w:r>
          <w:r>
            <w:rPr>
              <w:rFonts w:hint="default" w:ascii="Times New Roman" w:hAnsi="Times New Roman" w:eastAsia="仿宋" w:cs="Times New Roman"/>
              <w:bCs/>
              <w:spacing w:val="0"/>
              <w:sz w:val="28"/>
              <w:szCs w:val="28"/>
              <w:lang w:eastAsia="zh-CN"/>
            </w:rPr>
            <w:t>）</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_Toc27776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102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_Toc16683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附件</w:t>
          </w:r>
          <w:r>
            <w:rPr>
              <w:rFonts w:hint="default" w:ascii="Times New Roman" w:hAnsi="Times New Roman" w:eastAsia="仿宋" w:cs="Times New Roman"/>
              <w:spacing w:val="0"/>
              <w:sz w:val="28"/>
              <w:lang w:val="en-US" w:eastAsia="zh-CN"/>
            </w:rPr>
            <w:t>5</w:t>
          </w:r>
          <w:r>
            <w:rPr>
              <w:rFonts w:hint="default" w:ascii="Times New Roman" w:hAnsi="Times New Roman" w:eastAsia="仿宋" w:cs="Times New Roman"/>
              <w:spacing w:val="0"/>
              <w:sz w:val="28"/>
            </w:rPr>
            <w:t xml:space="preserve"> </w:t>
          </w:r>
          <w:r>
            <w:rPr>
              <w:rFonts w:hint="default" w:ascii="Times New Roman" w:hAnsi="Times New Roman" w:eastAsia="仿宋" w:cs="Times New Roman"/>
              <w:spacing w:val="0"/>
              <w:sz w:val="28"/>
              <w:lang w:val="en-US" w:eastAsia="zh-CN"/>
            </w:rPr>
            <w:t xml:space="preserve">   企业环境风险源分布图</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_Toc16683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104</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_Toc23784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附图</w:t>
          </w:r>
          <w:r>
            <w:rPr>
              <w:rFonts w:hint="default" w:ascii="Times New Roman" w:hAnsi="Times New Roman" w:eastAsia="仿宋" w:cs="Times New Roman"/>
              <w:spacing w:val="0"/>
              <w:sz w:val="28"/>
              <w:lang w:val="en-US" w:eastAsia="zh-CN"/>
            </w:rPr>
            <w:t>6</w:t>
          </w:r>
          <w:r>
            <w:rPr>
              <w:rFonts w:hint="default" w:ascii="Times New Roman" w:hAnsi="Times New Roman" w:eastAsia="仿宋" w:cs="Times New Roman"/>
              <w:spacing w:val="0"/>
              <w:sz w:val="28"/>
            </w:rPr>
            <w:t xml:space="preserve"> </w:t>
          </w:r>
          <w:r>
            <w:rPr>
              <w:rFonts w:hint="default" w:ascii="Times New Roman" w:hAnsi="Times New Roman" w:eastAsia="仿宋" w:cs="Times New Roman"/>
              <w:spacing w:val="0"/>
              <w:sz w:val="28"/>
              <w:lang w:val="en-US" w:eastAsia="zh-CN"/>
            </w:rPr>
            <w:t xml:space="preserve">   紧急疏散线路图</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_Toc23784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105</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_Toc20775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附件</w:t>
          </w:r>
          <w:r>
            <w:rPr>
              <w:rFonts w:hint="default" w:ascii="Times New Roman" w:hAnsi="Times New Roman" w:eastAsia="仿宋" w:cs="Times New Roman"/>
              <w:spacing w:val="0"/>
              <w:sz w:val="28"/>
              <w:lang w:val="en-US" w:eastAsia="zh-CN"/>
            </w:rPr>
            <w:t>7.1</w:t>
          </w:r>
          <w:r>
            <w:rPr>
              <w:rFonts w:hint="default" w:ascii="Times New Roman" w:hAnsi="Times New Roman" w:eastAsia="仿宋" w:cs="Times New Roman"/>
              <w:spacing w:val="0"/>
              <w:sz w:val="28"/>
            </w:rPr>
            <w:t xml:space="preserve"> </w:t>
          </w:r>
          <w:r>
            <w:rPr>
              <w:rFonts w:hint="default" w:ascii="Times New Roman" w:hAnsi="Times New Roman" w:eastAsia="仿宋" w:cs="Times New Roman"/>
              <w:spacing w:val="0"/>
              <w:sz w:val="28"/>
              <w:lang w:val="en-US" w:eastAsia="zh-CN"/>
            </w:rPr>
            <w:t xml:space="preserve">  </w:t>
          </w:r>
          <w:r>
            <w:rPr>
              <w:rFonts w:hint="default" w:ascii="Times New Roman" w:hAnsi="Times New Roman" w:eastAsia="仿宋" w:cs="Times New Roman"/>
              <w:spacing w:val="0"/>
              <w:sz w:val="28"/>
              <w:szCs w:val="28"/>
              <w:lang w:val="en-US" w:eastAsia="zh-CN"/>
            </w:rPr>
            <w:t>咸阳油库应急设施分布图</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_Toc20775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106</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_Toc8179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附图</w:t>
          </w:r>
          <w:r>
            <w:rPr>
              <w:rFonts w:hint="default" w:ascii="Times New Roman" w:hAnsi="Times New Roman" w:eastAsia="仿宋" w:cs="Times New Roman"/>
              <w:spacing w:val="0"/>
              <w:sz w:val="28"/>
              <w:lang w:val="en-US" w:eastAsia="zh-CN"/>
            </w:rPr>
            <w:t>7.2</w:t>
          </w:r>
          <w:r>
            <w:rPr>
              <w:rFonts w:hint="default" w:ascii="Times New Roman" w:hAnsi="Times New Roman" w:eastAsia="仿宋" w:cs="Times New Roman"/>
              <w:spacing w:val="0"/>
              <w:sz w:val="28"/>
            </w:rPr>
            <w:t xml:space="preserve"> </w:t>
          </w:r>
          <w:r>
            <w:rPr>
              <w:rFonts w:hint="default" w:ascii="Times New Roman" w:hAnsi="Times New Roman" w:eastAsia="仿宋" w:cs="Times New Roman"/>
              <w:spacing w:val="0"/>
              <w:sz w:val="28"/>
              <w:lang w:val="en-US" w:eastAsia="zh-CN"/>
            </w:rPr>
            <w:t xml:space="preserve"> </w:t>
          </w:r>
          <w:r>
            <w:rPr>
              <w:rFonts w:hint="default" w:ascii="Times New Roman" w:hAnsi="Times New Roman" w:eastAsia="仿宋" w:cs="Times New Roman"/>
              <w:spacing w:val="0"/>
              <w:sz w:val="28"/>
            </w:rPr>
            <w:t xml:space="preserve"> 油库固定式可燃气体报警仪分布</w:t>
          </w:r>
          <w:r>
            <w:rPr>
              <w:rFonts w:hint="default" w:ascii="Times New Roman" w:hAnsi="Times New Roman" w:eastAsia="仿宋" w:cs="Times New Roman"/>
              <w:spacing w:val="0"/>
              <w:sz w:val="28"/>
              <w:lang w:val="en-US" w:eastAsia="zh-CN"/>
            </w:rPr>
            <w:t>图</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_Toc8179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107</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_Toc27428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highlight w:val="none"/>
              <w:lang w:val="en-US" w:eastAsia="zh-CN"/>
            </w:rPr>
            <w:t>附图7.3   厂内雨水管网图</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_Toc27428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108</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spacing w:val="0"/>
              <w:sz w:val="28"/>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_Toc29761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附件</w:t>
          </w:r>
          <w:r>
            <w:rPr>
              <w:rFonts w:hint="default" w:ascii="Times New Roman" w:hAnsi="Times New Roman" w:eastAsia="仿宋" w:cs="Times New Roman"/>
              <w:spacing w:val="0"/>
              <w:sz w:val="28"/>
              <w:lang w:val="en-US" w:eastAsia="zh-CN"/>
            </w:rPr>
            <w:t xml:space="preserve">8    </w:t>
          </w:r>
          <w:r>
            <w:rPr>
              <w:rFonts w:hint="default" w:ascii="Times New Roman" w:hAnsi="Times New Roman" w:eastAsia="仿宋" w:cs="Times New Roman"/>
              <w:spacing w:val="0"/>
              <w:sz w:val="28"/>
            </w:rPr>
            <w:t>现有应急救援物资及存储位置</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_Toc29761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109</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Style w:val="12"/>
            <w:keepNext w:val="0"/>
            <w:keepLines w:val="0"/>
            <w:pageBreakBefore w:val="0"/>
            <w:widowControl w:val="0"/>
            <w:tabs>
              <w:tab w:val="right" w:leader="dot" w:pos="8306"/>
            </w:tabs>
            <w:kinsoku/>
            <w:wordWrap/>
            <w:overflowPunct/>
            <w:topLinePunct w:val="0"/>
            <w:autoSpaceDE/>
            <w:autoSpaceDN/>
            <w:bidi w:val="0"/>
            <w:adjustRightInd w:val="0"/>
            <w:snapToGrid w:val="0"/>
            <w:ind w:left="560" w:leftChars="200" w:firstLine="0" w:firstLineChars="0"/>
            <w:textAlignment w:val="auto"/>
            <w:rPr>
              <w:rFonts w:hint="default" w:ascii="Times New Roman" w:hAnsi="Times New Roman" w:eastAsia="仿宋" w:cs="Times New Roman"/>
            </w:rPr>
          </w:pP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HYPERLINK \l _Toc9356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附件</w:t>
          </w:r>
          <w:r>
            <w:rPr>
              <w:rFonts w:hint="default" w:ascii="Times New Roman" w:hAnsi="Times New Roman" w:eastAsia="仿宋" w:cs="Times New Roman"/>
              <w:spacing w:val="0"/>
              <w:sz w:val="28"/>
              <w:lang w:val="en-US" w:eastAsia="zh-CN"/>
            </w:rPr>
            <w:t>9</w:t>
          </w:r>
          <w:r>
            <w:rPr>
              <w:rFonts w:hint="default" w:ascii="Times New Roman" w:hAnsi="Times New Roman" w:eastAsia="仿宋" w:cs="Times New Roman"/>
              <w:spacing w:val="0"/>
              <w:sz w:val="28"/>
            </w:rPr>
            <w:t xml:space="preserve">   </w:t>
          </w:r>
          <w:r>
            <w:rPr>
              <w:rFonts w:hint="default" w:ascii="Times New Roman" w:hAnsi="Times New Roman" w:eastAsia="仿宋" w:cs="Times New Roman"/>
              <w:spacing w:val="0"/>
              <w:sz w:val="28"/>
              <w:lang w:val="en-US" w:eastAsia="zh-CN"/>
            </w:rPr>
            <w:t xml:space="preserve"> </w:t>
          </w:r>
          <w:r>
            <w:rPr>
              <w:rFonts w:hint="default" w:ascii="Times New Roman" w:hAnsi="Times New Roman" w:eastAsia="仿宋" w:cs="Times New Roman"/>
              <w:spacing w:val="0"/>
              <w:sz w:val="28"/>
            </w:rPr>
            <w:t>信息接收、处理、上报等标准化格式文本</w:t>
          </w:r>
          <w:r>
            <w:rPr>
              <w:rFonts w:hint="default" w:ascii="Times New Roman" w:hAnsi="Times New Roman" w:eastAsia="仿宋" w:cs="Times New Roman"/>
              <w:spacing w:val="0"/>
              <w:sz w:val="28"/>
            </w:rPr>
            <w:tab/>
          </w:r>
          <w:r>
            <w:rPr>
              <w:rFonts w:hint="default" w:ascii="Times New Roman" w:hAnsi="Times New Roman" w:eastAsia="仿宋" w:cs="Times New Roman"/>
              <w:spacing w:val="0"/>
              <w:sz w:val="28"/>
            </w:rPr>
            <w:fldChar w:fldCharType="begin"/>
          </w:r>
          <w:r>
            <w:rPr>
              <w:rFonts w:hint="default" w:ascii="Times New Roman" w:hAnsi="Times New Roman" w:eastAsia="仿宋" w:cs="Times New Roman"/>
              <w:spacing w:val="0"/>
              <w:sz w:val="28"/>
            </w:rPr>
            <w:instrText xml:space="preserve"> PAGEREF _Toc9356 \h </w:instrText>
          </w:r>
          <w:r>
            <w:rPr>
              <w:rFonts w:hint="default" w:ascii="Times New Roman" w:hAnsi="Times New Roman" w:eastAsia="仿宋" w:cs="Times New Roman"/>
              <w:spacing w:val="0"/>
              <w:sz w:val="28"/>
            </w:rPr>
            <w:fldChar w:fldCharType="separate"/>
          </w:r>
          <w:r>
            <w:rPr>
              <w:rFonts w:hint="default" w:ascii="Times New Roman" w:hAnsi="Times New Roman" w:eastAsia="仿宋" w:cs="Times New Roman"/>
              <w:spacing w:val="0"/>
              <w:sz w:val="28"/>
            </w:rPr>
            <w:t>112</w:t>
          </w:r>
          <w:r>
            <w:rPr>
              <w:rFonts w:hint="default" w:ascii="Times New Roman" w:hAnsi="Times New Roman" w:eastAsia="仿宋" w:cs="Times New Roman"/>
              <w:spacing w:val="0"/>
              <w:sz w:val="28"/>
            </w:rPr>
            <w:fldChar w:fldCharType="end"/>
          </w:r>
          <w:r>
            <w:rPr>
              <w:rFonts w:hint="default" w:ascii="Times New Roman" w:hAnsi="Times New Roman" w:eastAsia="仿宋" w:cs="Times New Roman"/>
              <w:spacing w:val="0"/>
              <w:sz w:val="28"/>
            </w:rPr>
            <w:fldChar w:fldCharType="end"/>
          </w:r>
        </w:p>
        <w:p>
          <w:pPr>
            <w:pageBreakBefore w:val="0"/>
            <w:widowControl w:val="0"/>
            <w:kinsoku/>
            <w:overflow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fldChar w:fldCharType="end"/>
          </w:r>
        </w:p>
      </w:sdtContent>
    </w:sdt>
    <w:p>
      <w:pPr>
        <w:pageBreakBefore w:val="0"/>
        <w:widowControl w:val="0"/>
        <w:kinsoku/>
        <w:overflowPunct/>
        <w:autoSpaceDE/>
        <w:autoSpaceDN/>
        <w:bidi w:val="0"/>
        <w:adjustRightInd w:val="0"/>
        <w:snapToGrid w:val="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rPr>
          <w:rFonts w:hint="default" w:ascii="Times New Roman" w:hAnsi="Times New Roman" w:eastAsia="仿宋" w:cs="Times New Roman"/>
          <w:lang w:val="en-US" w:eastAsia="zh-CN"/>
        </w:rPr>
        <w:sectPr>
          <w:footerReference r:id="rId12"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pStyle w:val="3"/>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bookmarkStart w:id="0" w:name="_Toc1138"/>
      <w:r>
        <w:rPr>
          <w:rFonts w:hint="default" w:ascii="Times New Roman" w:hAnsi="Times New Roman" w:eastAsia="仿宋" w:cs="Times New Roman"/>
        </w:rPr>
        <w:t>1总则</w:t>
      </w:r>
      <w:bookmarkEnd w:id="0"/>
    </w:p>
    <w:p>
      <w:pPr>
        <w:pStyle w:val="4"/>
        <w:keepNext w:val="0"/>
        <w:keepLines w:val="0"/>
        <w:pageBreakBefore w:val="0"/>
        <w:widowControl w:val="0"/>
        <w:kinsoku/>
        <w:wordWrap w:val="0"/>
        <w:overflowPunct/>
        <w:topLinePunct/>
        <w:autoSpaceDE/>
        <w:autoSpaceDN/>
        <w:bidi w:val="0"/>
        <w:adjustRightInd w:val="0"/>
        <w:snapToGrid w:val="0"/>
        <w:ind w:left="-280" w:leftChars="-100" w:firstLine="261" w:firstLineChars="93"/>
        <w:outlineLvl w:val="0"/>
        <w:rPr>
          <w:rFonts w:hint="default" w:ascii="Times New Roman" w:hAnsi="Times New Roman" w:eastAsia="仿宋" w:cs="Times New Roman"/>
        </w:rPr>
      </w:pPr>
      <w:bookmarkStart w:id="1" w:name="_Toc246478514"/>
      <w:bookmarkStart w:id="2" w:name="_Toc408751283"/>
      <w:bookmarkStart w:id="3" w:name="_Toc427836816"/>
      <w:bookmarkStart w:id="4" w:name="_Toc8193"/>
      <w:bookmarkStart w:id="5" w:name="_Toc480018553"/>
      <w:bookmarkStart w:id="6" w:name="_Toc17988_WPSOffice_Level1"/>
      <w:bookmarkStart w:id="7" w:name="_Toc7151"/>
      <w:bookmarkStart w:id="8" w:name="_Toc480018844"/>
      <w:bookmarkStart w:id="9" w:name="_Toc4290"/>
      <w:bookmarkStart w:id="10" w:name="_Toc15059_WPSOffice_Level1"/>
      <w:bookmarkStart w:id="11" w:name="_Toc31235"/>
      <w:bookmarkStart w:id="12" w:name="_Toc18812"/>
      <w:bookmarkStart w:id="13" w:name="_Toc422906293"/>
      <w:bookmarkStart w:id="14" w:name="_Toc17110_WPSOffice_Level1"/>
      <w:bookmarkStart w:id="15" w:name="_Toc25286"/>
      <w:bookmarkStart w:id="16" w:name="_Toc19015"/>
      <w:bookmarkStart w:id="17" w:name="_Toc23980"/>
      <w:bookmarkStart w:id="18" w:name="_Toc480013380"/>
      <w:r>
        <w:rPr>
          <w:rFonts w:hint="default" w:ascii="Times New Roman" w:hAnsi="Times New Roman" w:eastAsia="仿宋" w:cs="Times New Roman"/>
        </w:rPr>
        <w:t>1.</w:t>
      </w:r>
      <w:bookmarkEnd w:id="1"/>
      <w:r>
        <w:rPr>
          <w:rFonts w:hint="default" w:ascii="Times New Roman" w:hAnsi="Times New Roman" w:eastAsia="仿宋" w:cs="Times New Roman"/>
        </w:rPr>
        <w:t>1编制目的</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p>
      <w:pPr>
        <w:keepNext w:val="0"/>
        <w:keepLines w:val="0"/>
        <w:pageBreakBefore w:val="0"/>
        <w:widowControl w:val="0"/>
        <w:kinsoku/>
        <w:wordWrap w:val="0"/>
        <w:overflowPunct/>
        <w:topLinePunct/>
        <w:autoSpaceDE/>
        <w:autoSpaceDN/>
        <w:bidi w:val="0"/>
        <w:adjustRightInd w:val="0"/>
        <w:snapToGrid w:val="0"/>
        <w:ind w:firstLine="560" w:firstLineChars="0"/>
        <w:rPr>
          <w:rFonts w:hint="default" w:ascii="Times New Roman" w:hAnsi="Times New Roman" w:eastAsia="仿宋" w:cs="Times New Roman"/>
          <w:sz w:val="28"/>
          <w:szCs w:val="28"/>
          <w:lang w:val="zh-CN"/>
        </w:rPr>
      </w:pPr>
      <w:bookmarkStart w:id="19" w:name="_Toc18247"/>
      <w:bookmarkStart w:id="20" w:name="_Toc30168"/>
      <w:bookmarkStart w:id="21" w:name="_Toc24412"/>
      <w:bookmarkStart w:id="22" w:name="_Toc408751284"/>
      <w:bookmarkStart w:id="23" w:name="_Toc15675"/>
      <w:bookmarkStart w:id="24" w:name="_Toc22040"/>
      <w:bookmarkStart w:id="25" w:name="_Toc246478515"/>
      <w:bookmarkStart w:id="26" w:name="_Toc11208"/>
      <w:bookmarkStart w:id="27" w:name="_Toc19955"/>
      <w:bookmarkStart w:id="28" w:name="_Toc427836817"/>
      <w:bookmarkStart w:id="29" w:name="_Toc422906294"/>
      <w:r>
        <w:rPr>
          <w:rFonts w:hint="default" w:ascii="Times New Roman" w:hAnsi="Times New Roman" w:eastAsia="仿宋" w:cs="Times New Roman"/>
          <w:sz w:val="28"/>
          <w:szCs w:val="28"/>
          <w:lang w:val="zh-CN"/>
        </w:rPr>
        <w:t>为了建全企业突发环境事件应急机制，做好应急准备，提高企业应对突发环境事件的能力，确保突发环境事件发生后，企业能及时、有效、高效地组织应急救援工作，</w:t>
      </w:r>
      <w:r>
        <w:rPr>
          <w:rFonts w:hint="default" w:ascii="Times New Roman" w:hAnsi="Times New Roman" w:eastAsia="仿宋" w:cs="Times New Roman"/>
          <w:sz w:val="28"/>
          <w:szCs w:val="28"/>
          <w:lang w:val="en-US" w:eastAsia="zh-CN"/>
        </w:rPr>
        <w:t>防止</w:t>
      </w:r>
      <w:r>
        <w:rPr>
          <w:rFonts w:hint="default" w:ascii="Times New Roman" w:hAnsi="Times New Roman" w:eastAsia="仿宋" w:cs="Times New Roman"/>
          <w:sz w:val="28"/>
          <w:szCs w:val="28"/>
          <w:lang w:val="zh-CN"/>
        </w:rPr>
        <w:t>污染周边环境，将事件造成的损失与社会危害降到最低，保障公众生命健康和财产安全，维护社会稳定。并实现与地方政府及其相关部门现场处置工作的顺利过渡和有效衔接，制定本预案。</w:t>
      </w:r>
    </w:p>
    <w:p>
      <w:pPr>
        <w:pStyle w:val="4"/>
        <w:keepNext w:val="0"/>
        <w:keepLines w:val="0"/>
        <w:pageBreakBefore w:val="0"/>
        <w:widowControl w:val="0"/>
        <w:kinsoku/>
        <w:wordWrap w:val="0"/>
        <w:overflowPunct/>
        <w:topLinePunct/>
        <w:autoSpaceDE/>
        <w:autoSpaceDN/>
        <w:bidi w:val="0"/>
        <w:adjustRightInd w:val="0"/>
        <w:snapToGrid w:val="0"/>
        <w:ind w:left="-280" w:leftChars="-100" w:firstLine="261" w:firstLineChars="93"/>
        <w:outlineLvl w:val="0"/>
        <w:rPr>
          <w:rFonts w:hint="default" w:ascii="Times New Roman" w:hAnsi="Times New Roman" w:eastAsia="仿宋" w:cs="Times New Roman"/>
        </w:rPr>
      </w:pPr>
      <w:bookmarkStart w:id="30" w:name="_Toc480018845"/>
      <w:bookmarkStart w:id="31" w:name="_Toc16133_WPSOffice_Level1"/>
      <w:bookmarkStart w:id="32" w:name="_Toc15003"/>
      <w:bookmarkStart w:id="33" w:name="_Toc13155_WPSOffice_Level1"/>
      <w:bookmarkStart w:id="34" w:name="_Toc20812_WPSOffice_Level1"/>
      <w:bookmarkStart w:id="35" w:name="_Toc480013381"/>
      <w:bookmarkStart w:id="36" w:name="_Toc480018554"/>
      <w:r>
        <w:rPr>
          <w:rFonts w:hint="default" w:ascii="Times New Roman" w:hAnsi="Times New Roman" w:eastAsia="仿宋" w:cs="Times New Roman"/>
        </w:rPr>
        <w:t>1.2编制依据</w:t>
      </w:r>
      <w:bookmarkEnd w:id="30"/>
      <w:bookmarkEnd w:id="31"/>
      <w:bookmarkEnd w:id="32"/>
      <w:bookmarkEnd w:id="33"/>
      <w:bookmarkEnd w:id="34"/>
      <w:bookmarkEnd w:id="35"/>
      <w:bookmarkEnd w:id="36"/>
    </w:p>
    <w:bookmarkEnd w:id="19"/>
    <w:bookmarkEnd w:id="20"/>
    <w:bookmarkEnd w:id="21"/>
    <w:bookmarkEnd w:id="22"/>
    <w:bookmarkEnd w:id="23"/>
    <w:bookmarkEnd w:id="24"/>
    <w:bookmarkEnd w:id="25"/>
    <w:bookmarkEnd w:id="26"/>
    <w:bookmarkEnd w:id="27"/>
    <w:bookmarkEnd w:id="28"/>
    <w:bookmarkEnd w:id="29"/>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rPr>
      </w:pPr>
      <w:bookmarkStart w:id="37" w:name="_Toc20888"/>
      <w:bookmarkStart w:id="38" w:name="_Toc20310_WPSOffice_Level2"/>
      <w:bookmarkStart w:id="39" w:name="_Toc23906_WPSOffice_Level2"/>
      <w:bookmarkStart w:id="40" w:name="_Toc480018555"/>
      <w:bookmarkStart w:id="41" w:name="_Toc456778475"/>
      <w:bookmarkStart w:id="42" w:name="_Toc20245_WPSOffice_Level2"/>
      <w:bookmarkStart w:id="43" w:name="_Toc8620_WPSOffice_Level2"/>
      <w:bookmarkStart w:id="44" w:name="_Toc15059_WPSOffice_Level2"/>
      <w:bookmarkStart w:id="45" w:name="_Toc17988_WPSOffice_Level2"/>
      <w:bookmarkStart w:id="46" w:name="_Toc7533_WPSOffice_Level2"/>
      <w:bookmarkStart w:id="47" w:name="_Toc480013382"/>
      <w:bookmarkStart w:id="48" w:name="_Toc17110_WPSOffice_Level2"/>
      <w:bookmarkStart w:id="49" w:name="_Toc422906295"/>
      <w:bookmarkStart w:id="50" w:name="_Toc655"/>
      <w:bookmarkStart w:id="51" w:name="_Toc398733574"/>
      <w:bookmarkStart w:id="52" w:name="_Toc398734059"/>
      <w:bookmarkStart w:id="53" w:name="_Toc5635"/>
      <w:bookmarkStart w:id="54" w:name="_Toc23456"/>
      <w:bookmarkStart w:id="55" w:name="_Toc21611"/>
      <w:bookmarkStart w:id="56" w:name="_Toc427836818"/>
      <w:bookmarkStart w:id="57" w:name="_Toc12618"/>
      <w:r>
        <w:rPr>
          <w:rFonts w:hint="default" w:ascii="Times New Roman" w:hAnsi="Times New Roman" w:eastAsia="仿宋" w:cs="Times New Roman"/>
        </w:rPr>
        <w:t>1.2.1法律法规依据</w:t>
      </w:r>
      <w:bookmarkEnd w:id="37"/>
      <w:bookmarkEnd w:id="38"/>
      <w:bookmarkEnd w:id="39"/>
      <w:bookmarkEnd w:id="40"/>
      <w:bookmarkEnd w:id="41"/>
      <w:bookmarkEnd w:id="42"/>
      <w:bookmarkEnd w:id="43"/>
      <w:bookmarkEnd w:id="44"/>
      <w:bookmarkEnd w:id="45"/>
      <w:bookmarkEnd w:id="46"/>
      <w:bookmarkEnd w:id="47"/>
      <w:bookmarkEnd w:id="48"/>
    </w:p>
    <w:p>
      <w:pPr>
        <w:keepNext w:val="0"/>
        <w:keepLines w:val="0"/>
        <w:pageBreakBefore w:val="0"/>
        <w:widowControl w:val="0"/>
        <w:numPr>
          <w:ilvl w:val="0"/>
          <w:numId w:val="0"/>
        </w:numPr>
        <w:tabs>
          <w:tab w:val="left" w:pos="1219"/>
        </w:tabs>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lang w:val="zh-CN"/>
        </w:rPr>
        <w:t>（</w:t>
      </w:r>
      <w:r>
        <w:rPr>
          <w:rFonts w:hint="default" w:ascii="Times New Roman" w:hAnsi="Times New Roman" w:eastAsia="仿宋" w:cs="Times New Roman"/>
          <w:szCs w:val="28"/>
          <w:lang w:val="en-US" w:eastAsia="zh-CN"/>
        </w:rPr>
        <w:t>1</w:t>
      </w:r>
      <w:r>
        <w:rPr>
          <w:rFonts w:hint="default" w:ascii="Times New Roman" w:hAnsi="Times New Roman" w:eastAsia="仿宋" w:cs="Times New Roman"/>
          <w:szCs w:val="28"/>
          <w:lang w:val="zh-CN"/>
        </w:rPr>
        <w:t>）《中华人民共和国环境保护法》（</w:t>
      </w:r>
      <w:r>
        <w:rPr>
          <w:rFonts w:hint="default" w:ascii="Times New Roman" w:hAnsi="Times New Roman" w:eastAsia="仿宋" w:cs="Times New Roman"/>
          <w:szCs w:val="28"/>
        </w:rPr>
        <w:t>主席令第9号，</w:t>
      </w:r>
      <w:r>
        <w:rPr>
          <w:rFonts w:hint="default" w:ascii="Times New Roman" w:hAnsi="Times New Roman" w:eastAsia="仿宋" w:cs="Times New Roman"/>
          <w:szCs w:val="28"/>
          <w:lang w:val="zh-CN"/>
        </w:rPr>
        <w:t>2015.1.1）</w:t>
      </w:r>
      <w:r>
        <w:rPr>
          <w:rFonts w:hint="default" w:ascii="Times New Roman" w:hAnsi="Times New Roman" w:eastAsia="仿宋" w:cs="Times New Roman"/>
          <w:szCs w:val="28"/>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lang w:val="zh-CN"/>
        </w:rPr>
        <w:t>（</w:t>
      </w:r>
      <w:r>
        <w:rPr>
          <w:rFonts w:hint="default" w:ascii="Times New Roman" w:hAnsi="Times New Roman" w:eastAsia="仿宋" w:cs="Times New Roman"/>
          <w:szCs w:val="28"/>
        </w:rPr>
        <w:t>2）</w:t>
      </w:r>
      <w:r>
        <w:rPr>
          <w:rFonts w:hint="default" w:ascii="Times New Roman" w:hAnsi="Times New Roman" w:eastAsia="仿宋" w:cs="Times New Roman"/>
          <w:szCs w:val="28"/>
          <w:lang w:val="zh-CN"/>
        </w:rPr>
        <w:t>《中华人民共和国大气污染防治法》（</w:t>
      </w:r>
      <w:r>
        <w:rPr>
          <w:rFonts w:hint="default" w:ascii="Times New Roman" w:hAnsi="Times New Roman" w:eastAsia="仿宋" w:cs="Times New Roman"/>
          <w:szCs w:val="28"/>
        </w:rPr>
        <w:t>主席令第31号，</w:t>
      </w:r>
      <w:r>
        <w:rPr>
          <w:rFonts w:hint="default" w:ascii="Times New Roman" w:hAnsi="Times New Roman" w:eastAsia="仿宋" w:cs="Times New Roman"/>
          <w:szCs w:val="28"/>
          <w:lang w:val="zh-CN"/>
        </w:rPr>
        <w:t>201</w:t>
      </w:r>
      <w:r>
        <w:rPr>
          <w:rFonts w:hint="eastAsia" w:cs="Times New Roman"/>
          <w:szCs w:val="28"/>
          <w:lang w:val="en-US" w:eastAsia="zh-CN"/>
        </w:rPr>
        <w:t>8</w:t>
      </w:r>
      <w:r>
        <w:rPr>
          <w:rFonts w:hint="default" w:ascii="Times New Roman" w:hAnsi="Times New Roman" w:eastAsia="仿宋" w:cs="Times New Roman"/>
          <w:szCs w:val="28"/>
          <w:lang w:val="zh-CN"/>
        </w:rPr>
        <w:t>.1</w:t>
      </w:r>
      <w:r>
        <w:rPr>
          <w:rFonts w:hint="eastAsia" w:cs="Times New Roman"/>
          <w:szCs w:val="28"/>
          <w:lang w:val="en-US" w:eastAsia="zh-CN"/>
        </w:rPr>
        <w:t>0</w:t>
      </w:r>
      <w:r>
        <w:rPr>
          <w:rFonts w:hint="default" w:ascii="Times New Roman" w:hAnsi="Times New Roman" w:eastAsia="仿宋" w:cs="Times New Roman"/>
          <w:szCs w:val="28"/>
          <w:lang w:val="zh-CN"/>
        </w:rPr>
        <w:t>.</w:t>
      </w:r>
      <w:r>
        <w:rPr>
          <w:rFonts w:hint="eastAsia" w:cs="Times New Roman"/>
          <w:szCs w:val="28"/>
          <w:lang w:val="en-US" w:eastAsia="zh-CN"/>
        </w:rPr>
        <w:t>26修正</w:t>
      </w:r>
      <w:r>
        <w:rPr>
          <w:rFonts w:hint="default" w:ascii="Times New Roman" w:hAnsi="Times New Roman" w:eastAsia="仿宋" w:cs="Times New Roman"/>
          <w:szCs w:val="28"/>
          <w:lang w:val="zh-CN"/>
        </w:rPr>
        <w:t>）</w:t>
      </w:r>
      <w:r>
        <w:rPr>
          <w:rFonts w:hint="default" w:ascii="Times New Roman" w:hAnsi="Times New Roman" w:eastAsia="仿宋" w:cs="Times New Roman"/>
          <w:szCs w:val="28"/>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lang w:val="zh-CN"/>
        </w:rPr>
        <w:t>（</w:t>
      </w:r>
      <w:r>
        <w:rPr>
          <w:rFonts w:hint="default" w:ascii="Times New Roman" w:hAnsi="Times New Roman" w:eastAsia="仿宋" w:cs="Times New Roman"/>
          <w:szCs w:val="28"/>
        </w:rPr>
        <w:t>3）</w:t>
      </w:r>
      <w:r>
        <w:rPr>
          <w:rFonts w:hint="default" w:ascii="Times New Roman" w:hAnsi="Times New Roman" w:eastAsia="仿宋" w:cs="Times New Roman"/>
          <w:szCs w:val="28"/>
          <w:lang w:val="zh-CN"/>
        </w:rPr>
        <w:t>《中华人民共和国水污染防治法》（</w:t>
      </w:r>
      <w:r>
        <w:rPr>
          <w:rFonts w:hint="default" w:ascii="Times New Roman" w:hAnsi="Times New Roman" w:eastAsia="仿宋" w:cs="Times New Roman"/>
          <w:szCs w:val="28"/>
          <w:lang w:val="en-US" w:eastAsia="zh-CN"/>
        </w:rPr>
        <w:t>2018年1月1日</w:t>
      </w:r>
      <w:r>
        <w:rPr>
          <w:rFonts w:hint="default" w:ascii="Times New Roman" w:hAnsi="Times New Roman" w:eastAsia="仿宋" w:cs="Times New Roman"/>
          <w:szCs w:val="28"/>
          <w:lang w:val="zh-CN"/>
        </w:rPr>
        <w:t>）</w:t>
      </w:r>
      <w:r>
        <w:rPr>
          <w:rFonts w:hint="default" w:ascii="Times New Roman" w:hAnsi="Times New Roman" w:eastAsia="仿宋" w:cs="Times New Roman"/>
          <w:szCs w:val="28"/>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color w:val="auto"/>
          <w:sz w:val="28"/>
          <w:szCs w:val="28"/>
          <w:highlight w:val="none"/>
          <w:lang w:val="zh-CN" w:eastAsia="zh-CN"/>
        </w:rPr>
      </w:pPr>
      <w:r>
        <w:rPr>
          <w:rFonts w:hint="default" w:ascii="Times New Roman" w:hAnsi="Times New Roman" w:eastAsia="仿宋" w:cs="Times New Roman"/>
          <w:szCs w:val="28"/>
          <w:lang w:val="zh-CN"/>
        </w:rPr>
        <w:t>（</w:t>
      </w:r>
      <w:r>
        <w:rPr>
          <w:rFonts w:hint="default" w:ascii="Times New Roman" w:hAnsi="Times New Roman" w:eastAsia="仿宋" w:cs="Times New Roman"/>
          <w:szCs w:val="28"/>
        </w:rPr>
        <w:t>4）</w:t>
      </w:r>
      <w:r>
        <w:rPr>
          <w:rFonts w:hint="default" w:ascii="Times New Roman" w:hAnsi="Times New Roman" w:eastAsia="仿宋" w:cs="Times New Roman"/>
          <w:color w:val="auto"/>
          <w:sz w:val="28"/>
          <w:szCs w:val="28"/>
          <w:highlight w:val="none"/>
          <w:lang w:val="zh-CN" w:eastAsia="zh-CN"/>
        </w:rPr>
        <w:t>《中华人民共和国固体废物污染环境防治法》20</w:t>
      </w:r>
      <w:r>
        <w:rPr>
          <w:rFonts w:hint="default" w:ascii="Times New Roman" w:hAnsi="Times New Roman" w:eastAsia="仿宋" w:cs="Times New Roman"/>
          <w:color w:val="auto"/>
          <w:sz w:val="28"/>
          <w:szCs w:val="28"/>
          <w:highlight w:val="none"/>
          <w:lang w:val="en-US" w:eastAsia="zh-CN"/>
        </w:rPr>
        <w:t>20</w:t>
      </w:r>
      <w:r>
        <w:rPr>
          <w:rFonts w:hint="default" w:ascii="Times New Roman" w:hAnsi="Times New Roman" w:eastAsia="仿宋" w:cs="Times New Roman"/>
          <w:color w:val="auto"/>
          <w:sz w:val="28"/>
          <w:szCs w:val="28"/>
          <w:highlight w:val="none"/>
          <w:lang w:val="zh-CN" w:eastAsia="zh-CN"/>
        </w:rPr>
        <w:t>年</w:t>
      </w:r>
      <w:r>
        <w:rPr>
          <w:rFonts w:hint="default" w:ascii="Times New Roman" w:hAnsi="Times New Roman" w:eastAsia="仿宋" w:cs="Times New Roman"/>
          <w:color w:val="auto"/>
          <w:sz w:val="28"/>
          <w:szCs w:val="28"/>
          <w:highlight w:val="none"/>
          <w:lang w:val="en-US" w:eastAsia="zh-CN"/>
        </w:rPr>
        <w:t>9</w:t>
      </w:r>
      <w:r>
        <w:rPr>
          <w:rFonts w:hint="default" w:ascii="Times New Roman" w:hAnsi="Times New Roman" w:eastAsia="仿宋" w:cs="Times New Roman"/>
          <w:color w:val="auto"/>
          <w:sz w:val="28"/>
          <w:szCs w:val="28"/>
          <w:highlight w:val="none"/>
          <w:lang w:val="zh-CN" w:eastAsia="zh-CN"/>
        </w:rPr>
        <w:t>月</w:t>
      </w:r>
      <w:r>
        <w:rPr>
          <w:rFonts w:hint="default" w:ascii="Times New Roman" w:hAnsi="Times New Roman" w:eastAsia="仿宋" w:cs="Times New Roman"/>
          <w:color w:val="auto"/>
          <w:sz w:val="28"/>
          <w:szCs w:val="28"/>
          <w:highlight w:val="none"/>
          <w:lang w:val="en-US" w:eastAsia="zh-CN"/>
        </w:rPr>
        <w:t>1</w:t>
      </w:r>
      <w:r>
        <w:rPr>
          <w:rFonts w:hint="default" w:ascii="Times New Roman" w:hAnsi="Times New Roman" w:eastAsia="仿宋" w:cs="Times New Roman"/>
          <w:color w:val="auto"/>
          <w:sz w:val="28"/>
          <w:szCs w:val="28"/>
          <w:highlight w:val="none"/>
          <w:lang w:val="zh-CN" w:eastAsia="zh-CN"/>
        </w:rPr>
        <w:t>日</w:t>
      </w:r>
      <w:r>
        <w:rPr>
          <w:rFonts w:hint="eastAsia" w:ascii="Times New Roman" w:hAnsi="Times New Roman" w:cs="Times New Roman"/>
          <w:color w:val="auto"/>
          <w:sz w:val="28"/>
          <w:szCs w:val="28"/>
          <w:highlight w:val="none"/>
          <w:lang w:val="zh-CN" w:eastAsia="zh-CN"/>
        </w:rPr>
        <w:t>实行</w:t>
      </w:r>
      <w:r>
        <w:rPr>
          <w:rFonts w:hint="default" w:ascii="Times New Roman" w:hAnsi="Times New Roman" w:eastAsia="仿宋" w:cs="Times New Roman"/>
          <w:color w:val="auto"/>
          <w:sz w:val="28"/>
          <w:szCs w:val="28"/>
          <w:highlight w:val="none"/>
          <w:lang w:val="zh-CN" w:eastAsia="zh-CN"/>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color w:val="FF0000"/>
          <w:szCs w:val="28"/>
        </w:rPr>
      </w:pPr>
      <w:r>
        <w:rPr>
          <w:rFonts w:hint="default" w:ascii="Times New Roman" w:hAnsi="Times New Roman" w:eastAsia="仿宋" w:cs="Times New Roman"/>
          <w:szCs w:val="28"/>
          <w:lang w:val="zh-CN"/>
        </w:rPr>
        <w:t>（</w:t>
      </w:r>
      <w:r>
        <w:rPr>
          <w:rFonts w:hint="default" w:ascii="Times New Roman" w:hAnsi="Times New Roman" w:eastAsia="仿宋" w:cs="Times New Roman"/>
          <w:szCs w:val="28"/>
        </w:rPr>
        <w:t>5）《中华人民共和国安全生产法》（主席令第13号，2014</w:t>
      </w:r>
      <w:r>
        <w:rPr>
          <w:rFonts w:hint="eastAsia" w:cs="Times New Roman"/>
          <w:szCs w:val="28"/>
          <w:lang w:val="en-US" w:eastAsia="zh-CN"/>
        </w:rPr>
        <w:t>年</w:t>
      </w:r>
      <w:r>
        <w:rPr>
          <w:rFonts w:hint="default" w:ascii="Times New Roman" w:hAnsi="Times New Roman" w:eastAsia="仿宋" w:cs="Times New Roman"/>
          <w:szCs w:val="28"/>
        </w:rPr>
        <w:t>12</w:t>
      </w:r>
      <w:r>
        <w:rPr>
          <w:rFonts w:hint="eastAsia" w:cs="Times New Roman"/>
          <w:szCs w:val="28"/>
          <w:lang w:val="en-US" w:eastAsia="zh-CN"/>
        </w:rPr>
        <w:t>月</w:t>
      </w:r>
      <w:r>
        <w:rPr>
          <w:rFonts w:hint="default" w:ascii="Times New Roman" w:hAnsi="Times New Roman" w:eastAsia="仿宋" w:cs="Times New Roman"/>
          <w:szCs w:val="28"/>
        </w:rPr>
        <w:t>1</w:t>
      </w:r>
      <w:r>
        <w:rPr>
          <w:rFonts w:hint="eastAsia" w:cs="Times New Roman"/>
          <w:szCs w:val="28"/>
          <w:lang w:val="en-US" w:eastAsia="zh-CN"/>
        </w:rPr>
        <w:t>日</w:t>
      </w:r>
      <w:r>
        <w:rPr>
          <w:rFonts w:hint="default" w:ascii="Times New Roman" w:hAnsi="Times New Roman" w:eastAsia="仿宋" w:cs="Times New Roman"/>
          <w:szCs w:val="28"/>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w:t>
      </w:r>
      <w:r>
        <w:rPr>
          <w:rFonts w:hint="default" w:ascii="Times New Roman" w:hAnsi="Times New Roman" w:eastAsia="仿宋" w:cs="Times New Roman"/>
          <w:szCs w:val="28"/>
          <w:lang w:val="en-US" w:eastAsia="zh-CN"/>
        </w:rPr>
        <w:t>6</w:t>
      </w:r>
      <w:r>
        <w:rPr>
          <w:rFonts w:hint="default" w:ascii="Times New Roman" w:hAnsi="Times New Roman" w:eastAsia="仿宋" w:cs="Times New Roman"/>
          <w:szCs w:val="28"/>
        </w:rPr>
        <w:t>）《中华人民共和国消防法》（</w:t>
      </w:r>
      <w:r>
        <w:rPr>
          <w:rFonts w:hint="eastAsia" w:cs="Times New Roman"/>
          <w:szCs w:val="28"/>
          <w:lang w:val="en-US" w:eastAsia="zh-CN"/>
        </w:rPr>
        <w:t>2021年4月29日 修订</w:t>
      </w:r>
      <w:r>
        <w:rPr>
          <w:rFonts w:hint="default" w:ascii="Times New Roman" w:hAnsi="Times New Roman" w:eastAsia="仿宋" w:cs="Times New Roman"/>
          <w:szCs w:val="28"/>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w:t>
      </w:r>
      <w:r>
        <w:rPr>
          <w:rFonts w:hint="default" w:ascii="Times New Roman" w:hAnsi="Times New Roman" w:eastAsia="仿宋" w:cs="Times New Roman"/>
          <w:szCs w:val="28"/>
          <w:lang w:val="en-US" w:eastAsia="zh-CN"/>
        </w:rPr>
        <w:t>7</w:t>
      </w:r>
      <w:r>
        <w:rPr>
          <w:rFonts w:hint="default" w:ascii="Times New Roman" w:hAnsi="Times New Roman" w:eastAsia="仿宋" w:cs="Times New Roman"/>
          <w:szCs w:val="28"/>
        </w:rPr>
        <w:t>）《中华人民共和国突发事件应对法》（主席令第69号，2007.11.1）；</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w:t>
      </w:r>
      <w:r>
        <w:rPr>
          <w:rFonts w:hint="default" w:ascii="Times New Roman" w:hAnsi="Times New Roman" w:eastAsia="仿宋" w:cs="Times New Roman"/>
          <w:szCs w:val="28"/>
          <w:lang w:val="en-US" w:eastAsia="zh-CN"/>
        </w:rPr>
        <w:t>8</w:t>
      </w:r>
      <w:r>
        <w:rPr>
          <w:rFonts w:hint="default" w:ascii="Times New Roman" w:hAnsi="Times New Roman" w:eastAsia="仿宋" w:cs="Times New Roman"/>
          <w:szCs w:val="28"/>
        </w:rPr>
        <w:t>）《国家突发环境事件应急预案》（国办函[2014]119号，2014.12.29）；</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w:t>
      </w:r>
      <w:r>
        <w:rPr>
          <w:rFonts w:hint="default" w:ascii="Times New Roman" w:hAnsi="Times New Roman" w:eastAsia="仿宋" w:cs="Times New Roman"/>
          <w:szCs w:val="28"/>
          <w:lang w:val="en-US" w:eastAsia="zh-CN"/>
        </w:rPr>
        <w:t>9</w:t>
      </w:r>
      <w:r>
        <w:rPr>
          <w:rFonts w:hint="default" w:ascii="Times New Roman" w:hAnsi="Times New Roman" w:eastAsia="仿宋" w:cs="Times New Roman"/>
          <w:szCs w:val="28"/>
        </w:rPr>
        <w:t>）《关于全面加强应急管理工作的意见》（国发[2006]24号，2006.6.15）；</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w:t>
      </w:r>
      <w:r>
        <w:rPr>
          <w:rFonts w:hint="default" w:ascii="Times New Roman" w:hAnsi="Times New Roman" w:eastAsia="仿宋" w:cs="Times New Roman"/>
          <w:szCs w:val="28"/>
          <w:lang w:val="en-US" w:eastAsia="zh-CN"/>
        </w:rPr>
        <w:t>10</w:t>
      </w:r>
      <w:r>
        <w:rPr>
          <w:rFonts w:hint="default" w:ascii="Times New Roman" w:hAnsi="Times New Roman" w:eastAsia="仿宋" w:cs="Times New Roman"/>
          <w:szCs w:val="28"/>
        </w:rPr>
        <w:t>）《危险化学品安全管理条例》（国务院令第591号，2013年修正本）。</w:t>
      </w:r>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rPr>
      </w:pPr>
      <w:bookmarkStart w:id="58" w:name="_Toc456778476"/>
      <w:bookmarkStart w:id="59" w:name="_Toc13155_WPSOffice_Level2"/>
      <w:bookmarkStart w:id="60" w:name="_Toc31734_WPSOffice_Level2"/>
      <w:bookmarkStart w:id="61" w:name="_Toc21721_WPSOffice_Level2"/>
      <w:bookmarkStart w:id="62" w:name="_Toc3661_WPSOffice_Level2"/>
      <w:bookmarkStart w:id="63" w:name="_Toc32564"/>
      <w:bookmarkStart w:id="64" w:name="_Toc480013383"/>
      <w:bookmarkStart w:id="65" w:name="_Toc15315_WPSOffice_Level2"/>
      <w:bookmarkStart w:id="66" w:name="_Toc480018556"/>
      <w:bookmarkStart w:id="67" w:name="_Toc16133_WPSOffice_Level2"/>
      <w:bookmarkStart w:id="68" w:name="_Toc17229_WPSOffice_Level2"/>
      <w:bookmarkStart w:id="69" w:name="_Toc20812_WPSOffice_Level2"/>
      <w:r>
        <w:rPr>
          <w:rFonts w:hint="default" w:ascii="Times New Roman" w:hAnsi="Times New Roman" w:eastAsia="仿宋" w:cs="Times New Roman"/>
        </w:rPr>
        <w:t>1.2.2规章</w:t>
      </w:r>
      <w:bookmarkEnd w:id="58"/>
      <w:r>
        <w:rPr>
          <w:rFonts w:hint="default" w:ascii="Times New Roman" w:hAnsi="Times New Roman" w:eastAsia="仿宋" w:cs="Times New Roman"/>
        </w:rPr>
        <w:t>规定</w:t>
      </w:r>
      <w:bookmarkEnd w:id="59"/>
      <w:bookmarkEnd w:id="60"/>
      <w:bookmarkEnd w:id="61"/>
      <w:bookmarkEnd w:id="62"/>
      <w:bookmarkEnd w:id="63"/>
      <w:bookmarkEnd w:id="64"/>
      <w:bookmarkEnd w:id="65"/>
      <w:bookmarkEnd w:id="66"/>
      <w:bookmarkEnd w:id="67"/>
      <w:bookmarkEnd w:id="68"/>
      <w:bookmarkEnd w:id="69"/>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（1）《危险化学品重大危险源监督管理暂行规定》（安全监督总局令第40号）；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（2）《危险化学品生产企业安全许可证实施办法》（安全监管总局令第41号）；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（3）《危险化学品建设项目安全监督管理办法》（安全监管总局令第45号）；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（4）《突发环境事件应急预案管理暂行办法》（环发</w:t>
      </w:r>
      <w:r>
        <w:rPr>
          <w:rFonts w:hint="default" w:ascii="Times New Roman" w:hAnsi="Times New Roman" w:eastAsia="仿宋" w:cs="Times New Roman"/>
          <w:szCs w:val="28"/>
          <w:lang w:eastAsia="zh-CN"/>
        </w:rPr>
        <w:t>〔201</w:t>
      </w:r>
      <w:r>
        <w:rPr>
          <w:rFonts w:hint="default" w:ascii="Times New Roman" w:hAnsi="Times New Roman" w:eastAsia="仿宋" w:cs="Times New Roman"/>
          <w:szCs w:val="28"/>
          <w:lang w:val="en-US" w:eastAsia="zh-CN"/>
        </w:rPr>
        <w:t>0</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113号）；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（5）《化学品环境风险防控“十二五”规划》（环发</w:t>
      </w:r>
      <w:r>
        <w:rPr>
          <w:rFonts w:hint="default" w:ascii="Times New Roman" w:hAnsi="Times New Roman" w:eastAsia="仿宋" w:cs="Times New Roman"/>
          <w:szCs w:val="28"/>
          <w:lang w:eastAsia="zh-CN"/>
        </w:rPr>
        <w:t>〔201</w:t>
      </w:r>
      <w:r>
        <w:rPr>
          <w:rFonts w:hint="default" w:ascii="Times New Roman" w:hAnsi="Times New Roman" w:eastAsia="仿宋" w:cs="Times New Roman"/>
          <w:szCs w:val="28"/>
          <w:lang w:val="en-US" w:eastAsia="zh-CN"/>
        </w:rPr>
        <w:t>3</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20号）；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（6）《突发环境事件应急管理办法》（环境保护部令第34号，2015年6月5日起施行）；</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highlight w:val="none"/>
        </w:rPr>
      </w:pPr>
      <w:r>
        <w:rPr>
          <w:rFonts w:hint="default" w:ascii="Times New Roman" w:hAnsi="Times New Roman" w:eastAsia="仿宋" w:cs="Times New Roman"/>
          <w:szCs w:val="28"/>
          <w:highlight w:val="none"/>
        </w:rPr>
        <w:t>（7）《危险化学品目录》（</w:t>
      </w:r>
      <w:r>
        <w:rPr>
          <w:rFonts w:hint="default" w:ascii="Times New Roman" w:hAnsi="Times New Roman" w:eastAsia="仿宋" w:cs="Times New Roman"/>
          <w:szCs w:val="28"/>
          <w:highlight w:val="none"/>
          <w:lang w:val="en-US" w:eastAsia="zh-CN"/>
        </w:rPr>
        <w:t>201</w:t>
      </w:r>
      <w:r>
        <w:rPr>
          <w:rFonts w:hint="eastAsia" w:cs="Times New Roman"/>
          <w:szCs w:val="28"/>
          <w:highlight w:val="none"/>
          <w:lang w:val="en-US" w:eastAsia="zh-CN"/>
        </w:rPr>
        <w:t>8</w:t>
      </w:r>
      <w:r>
        <w:rPr>
          <w:rFonts w:hint="default" w:ascii="Times New Roman" w:hAnsi="Times New Roman" w:eastAsia="仿宋" w:cs="Times New Roman"/>
          <w:szCs w:val="28"/>
          <w:highlight w:val="none"/>
          <w:lang w:val="en-US" w:eastAsia="zh-CN"/>
        </w:rPr>
        <w:t>版</w:t>
      </w:r>
      <w:r>
        <w:rPr>
          <w:rFonts w:hint="default" w:ascii="Times New Roman" w:hAnsi="Times New Roman" w:eastAsia="仿宋" w:cs="Times New Roman"/>
          <w:szCs w:val="28"/>
          <w:highlight w:val="none"/>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（8）环境保护部《关于印发企业事业单位突发环境事件应急预案备案管理办法（试行）的通知》（环发</w:t>
      </w:r>
      <w:r>
        <w:rPr>
          <w:rFonts w:hint="default" w:ascii="Times New Roman" w:hAnsi="Times New Roman" w:eastAsia="仿宋" w:cs="Times New Roman"/>
          <w:szCs w:val="28"/>
          <w:lang w:eastAsia="zh-CN"/>
        </w:rPr>
        <w:t>〔201</w:t>
      </w:r>
      <w:r>
        <w:rPr>
          <w:rFonts w:hint="default" w:ascii="Times New Roman" w:hAnsi="Times New Roman" w:eastAsia="仿宋" w:cs="Times New Roman"/>
          <w:szCs w:val="28"/>
          <w:lang w:val="en-US" w:eastAsia="zh-CN"/>
        </w:rPr>
        <w:t>5</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4号）；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（9）《国家危险废物名录》</w:t>
      </w:r>
      <w:r>
        <w:rPr>
          <w:rFonts w:hint="eastAsia" w:cs="Times New Roman"/>
          <w:szCs w:val="28"/>
          <w:lang w:eastAsia="zh-CN"/>
        </w:rPr>
        <w:t>（</w:t>
      </w:r>
      <w:r>
        <w:rPr>
          <w:rFonts w:hint="eastAsia" w:cs="Times New Roman"/>
          <w:szCs w:val="28"/>
          <w:lang w:val="en-US" w:eastAsia="zh-CN"/>
        </w:rPr>
        <w:t>部令第15号</w:t>
      </w:r>
      <w:r>
        <w:rPr>
          <w:rFonts w:hint="default" w:ascii="Times New Roman" w:hAnsi="Times New Roman" w:eastAsia="仿宋" w:cs="Times New Roman"/>
          <w:szCs w:val="28"/>
        </w:rPr>
        <w:t>，</w:t>
      </w:r>
      <w:r>
        <w:rPr>
          <w:rFonts w:hint="eastAsia" w:cs="Times New Roman"/>
          <w:szCs w:val="28"/>
          <w:lang w:val="en-US" w:eastAsia="zh-CN"/>
        </w:rPr>
        <w:t>2021.01.01实施</w:t>
      </w:r>
      <w:r>
        <w:rPr>
          <w:rFonts w:hint="default" w:ascii="Times New Roman" w:hAnsi="Times New Roman" w:eastAsia="仿宋" w:cs="Times New Roman"/>
          <w:szCs w:val="28"/>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lang w:eastAsia="zh-CN"/>
        </w:rPr>
      </w:pPr>
      <w:r>
        <w:rPr>
          <w:rFonts w:hint="default" w:ascii="Times New Roman" w:hAnsi="Times New Roman" w:eastAsia="仿宋" w:cs="Times New Roman"/>
          <w:szCs w:val="28"/>
        </w:rPr>
        <w:t>（10）《陕西省突发环境事件信息报告办法》（陕环发</w:t>
      </w:r>
      <w:r>
        <w:rPr>
          <w:rFonts w:hint="default" w:ascii="Times New Roman" w:hAnsi="Times New Roman" w:eastAsia="仿宋" w:cs="Times New Roman"/>
          <w:szCs w:val="28"/>
          <w:lang w:eastAsia="zh-CN"/>
        </w:rPr>
        <w:t>〔201</w:t>
      </w:r>
      <w:r>
        <w:rPr>
          <w:rFonts w:hint="default" w:ascii="Times New Roman" w:hAnsi="Times New Roman" w:eastAsia="仿宋" w:cs="Times New Roman"/>
          <w:szCs w:val="28"/>
          <w:lang w:val="en-US" w:eastAsia="zh-CN"/>
        </w:rPr>
        <w:t>1</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69号）</w:t>
      </w:r>
      <w:r>
        <w:rPr>
          <w:rFonts w:hint="default" w:ascii="Times New Roman" w:hAnsi="Times New Roman" w:eastAsia="仿宋" w:cs="Times New Roman"/>
          <w:szCs w:val="28"/>
          <w:lang w:eastAsia="zh-CN"/>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lang w:eastAsia="zh-CN"/>
        </w:rPr>
      </w:pP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11</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《陕西省突发环境事件应急预案管理暂行办法》（陕环发</w:t>
      </w:r>
      <w:r>
        <w:rPr>
          <w:rFonts w:hint="default" w:ascii="Times New Roman" w:hAnsi="Times New Roman" w:eastAsia="仿宋" w:cs="Times New Roman"/>
          <w:szCs w:val="28"/>
          <w:lang w:eastAsia="zh-CN"/>
        </w:rPr>
        <w:t>〔201</w:t>
      </w:r>
      <w:r>
        <w:rPr>
          <w:rFonts w:hint="default" w:ascii="Times New Roman" w:hAnsi="Times New Roman" w:eastAsia="仿宋" w:cs="Times New Roman"/>
          <w:szCs w:val="28"/>
          <w:lang w:val="en-US" w:eastAsia="zh-CN"/>
        </w:rPr>
        <w:t>1</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88号）</w:t>
      </w:r>
      <w:r>
        <w:rPr>
          <w:rFonts w:hint="default" w:ascii="Times New Roman" w:hAnsi="Times New Roman" w:eastAsia="仿宋" w:cs="Times New Roman"/>
          <w:szCs w:val="28"/>
          <w:lang w:eastAsia="zh-CN"/>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lang w:eastAsia="zh-CN"/>
        </w:rPr>
      </w:pP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12</w:t>
      </w:r>
      <w:r>
        <w:rPr>
          <w:rFonts w:hint="default" w:ascii="Times New Roman" w:hAnsi="Times New Roman" w:eastAsia="仿宋" w:cs="Times New Roman"/>
          <w:szCs w:val="28"/>
          <w:lang w:eastAsia="zh-CN"/>
        </w:rPr>
        <w:t>）《陕西省环境保护厅办公室关于进一步加强突发环境事件应急预案工作的通知》（陕环办〔2012〕126号）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lang w:eastAsia="zh-CN"/>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13</w:t>
      </w:r>
      <w:r>
        <w:rPr>
          <w:rFonts w:hint="default" w:ascii="Times New Roman" w:hAnsi="Times New Roman" w:eastAsia="仿宋" w:cs="Times New Roman"/>
          <w:color w:val="auto"/>
          <w:sz w:val="28"/>
          <w:szCs w:val="28"/>
          <w:lang w:eastAsia="zh-CN"/>
        </w:rPr>
        <w:t>）《企业事业单位突发环境事件应急预案评审工作指南（试行）》（环办应急</w:t>
      </w:r>
      <w:r>
        <w:rPr>
          <w:rFonts w:hint="default" w:ascii="Times New Roman" w:hAnsi="Times New Roman" w:eastAsia="仿宋" w:cs="Times New Roman"/>
          <w:szCs w:val="28"/>
          <w:lang w:eastAsia="zh-CN"/>
        </w:rPr>
        <w:t>〔201</w:t>
      </w:r>
      <w:r>
        <w:rPr>
          <w:rFonts w:hint="default" w:ascii="Times New Roman" w:hAnsi="Times New Roman" w:eastAsia="仿宋" w:cs="Times New Roman"/>
          <w:szCs w:val="28"/>
          <w:lang w:val="en-US" w:eastAsia="zh-CN"/>
        </w:rPr>
        <w:t>8</w:t>
      </w:r>
      <w:r>
        <w:rPr>
          <w:rFonts w:hint="default" w:ascii="Times New Roman" w:hAnsi="Times New Roman" w:eastAsia="仿宋" w:cs="Times New Roman"/>
          <w:szCs w:val="28"/>
          <w:lang w:eastAsia="zh-CN"/>
        </w:rPr>
        <w:t>〕</w:t>
      </w:r>
      <w:r>
        <w:rPr>
          <w:rFonts w:hint="default" w:ascii="Times New Roman" w:hAnsi="Times New Roman" w:eastAsia="仿宋" w:cs="Times New Roman"/>
          <w:color w:val="auto"/>
          <w:sz w:val="28"/>
          <w:szCs w:val="28"/>
          <w:lang w:val="en-US" w:eastAsia="zh-CN"/>
        </w:rPr>
        <w:t>8</w:t>
      </w:r>
      <w:r>
        <w:rPr>
          <w:rFonts w:hint="default" w:ascii="Times New Roman" w:hAnsi="Times New Roman" w:eastAsia="仿宋" w:cs="Times New Roman"/>
          <w:color w:val="auto"/>
          <w:sz w:val="28"/>
          <w:szCs w:val="28"/>
        </w:rPr>
        <w:t>号</w:t>
      </w:r>
      <w:r>
        <w:rPr>
          <w:rFonts w:hint="default" w:ascii="Times New Roman" w:hAnsi="Times New Roman" w:eastAsia="仿宋" w:cs="Times New Roman"/>
          <w:color w:val="auto"/>
          <w:sz w:val="28"/>
          <w:szCs w:val="28"/>
          <w:lang w:eastAsia="zh-CN"/>
        </w:rPr>
        <w:t>）</w:t>
      </w:r>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rPr>
      </w:pPr>
      <w:bookmarkStart w:id="70" w:name="_Toc18084_WPSOffice_Level2"/>
      <w:bookmarkStart w:id="71" w:name="_Toc32404_WPSOffice_Level2"/>
      <w:bookmarkStart w:id="72" w:name="_Toc25624"/>
      <w:bookmarkStart w:id="73" w:name="_Toc480013384"/>
      <w:bookmarkStart w:id="74" w:name="_Toc30353_WPSOffice_Level2"/>
      <w:bookmarkStart w:id="75" w:name="_Toc480018557"/>
      <w:bookmarkStart w:id="76" w:name="_Toc11482_WPSOffice_Level2"/>
      <w:bookmarkStart w:id="77" w:name="_Toc20908_WPSOffice_Level2"/>
      <w:bookmarkStart w:id="78" w:name="_Toc456778477"/>
      <w:bookmarkStart w:id="79" w:name="_Toc26163_WPSOffice_Level2"/>
      <w:bookmarkStart w:id="80" w:name="_Toc27924_WPSOffice_Level2"/>
      <w:bookmarkStart w:id="81" w:name="_Toc24157_WPSOffice_Level2"/>
      <w:r>
        <w:rPr>
          <w:rFonts w:hint="default" w:ascii="Times New Roman" w:hAnsi="Times New Roman" w:eastAsia="仿宋" w:cs="Times New Roman"/>
        </w:rPr>
        <w:t>1.2.3标准、技术规范</w:t>
      </w:r>
      <w:bookmarkEnd w:id="70"/>
      <w:bookmarkEnd w:id="71"/>
      <w:bookmarkEnd w:id="72"/>
      <w:bookmarkEnd w:id="73"/>
      <w:bookmarkEnd w:id="74"/>
      <w:bookmarkEnd w:id="75"/>
      <w:bookmarkEnd w:id="76"/>
      <w:bookmarkEnd w:id="77"/>
      <w:bookmarkEnd w:id="78"/>
      <w:bookmarkEnd w:id="79"/>
      <w:bookmarkEnd w:id="80"/>
      <w:bookmarkEnd w:id="81"/>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（1）《建设项目环境风险评价技术导则》（HJ/T 169-20</w:t>
      </w:r>
      <w:r>
        <w:rPr>
          <w:rFonts w:hint="eastAsia" w:cs="Times New Roman"/>
          <w:szCs w:val="28"/>
          <w:lang w:val="en-US" w:eastAsia="zh-CN"/>
        </w:rPr>
        <w:t>18</w:t>
      </w:r>
      <w:r>
        <w:rPr>
          <w:rFonts w:hint="default" w:ascii="Times New Roman" w:hAnsi="Times New Roman" w:eastAsia="仿宋" w:cs="Times New Roman"/>
          <w:szCs w:val="28"/>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rPr>
        <w:t>（2）《</w:t>
      </w:r>
      <w:r>
        <w:rPr>
          <w:rFonts w:hint="default" w:ascii="Times New Roman" w:hAnsi="Times New Roman" w:eastAsia="仿宋" w:cs="Times New Roman"/>
          <w:szCs w:val="28"/>
          <w:lang w:eastAsia="zh-CN"/>
        </w:rPr>
        <w:t>典型行业企业突发环境事件</w:t>
      </w:r>
      <w:r>
        <w:rPr>
          <w:rFonts w:hint="default" w:ascii="Times New Roman" w:hAnsi="Times New Roman" w:eastAsia="仿宋" w:cs="Times New Roman"/>
          <w:szCs w:val="28"/>
        </w:rPr>
        <w:t>应急预案编制指南（征求意见稿）》（</w:t>
      </w:r>
      <w:r>
        <w:rPr>
          <w:rFonts w:hint="default" w:ascii="Times New Roman" w:hAnsi="Times New Roman" w:eastAsia="仿宋" w:cs="Times New Roman"/>
          <w:szCs w:val="28"/>
          <w:lang w:eastAsia="zh-CN"/>
        </w:rPr>
        <w:t>环办</w:t>
      </w:r>
      <w:r>
        <w:rPr>
          <w:rFonts w:hint="default" w:ascii="Times New Roman" w:hAnsi="Times New Roman" w:eastAsia="仿宋" w:cs="Times New Roman"/>
          <w:szCs w:val="28"/>
          <w:lang w:val="en-US" w:eastAsia="zh-CN"/>
        </w:rPr>
        <w:t>应急函</w:t>
      </w:r>
      <w:r>
        <w:rPr>
          <w:rFonts w:hint="default" w:ascii="Times New Roman" w:hAnsi="Times New Roman" w:eastAsia="仿宋" w:cs="Times New Roman"/>
          <w:szCs w:val="28"/>
          <w:lang w:eastAsia="zh-CN"/>
        </w:rPr>
        <w:t>〔201</w:t>
      </w:r>
      <w:r>
        <w:rPr>
          <w:rFonts w:hint="default" w:ascii="Times New Roman" w:hAnsi="Times New Roman" w:eastAsia="仿宋" w:cs="Times New Roman"/>
          <w:szCs w:val="28"/>
          <w:lang w:val="en-US" w:eastAsia="zh-CN"/>
        </w:rPr>
        <w:t>7</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1271</w:t>
      </w:r>
      <w:r>
        <w:rPr>
          <w:rFonts w:hint="default" w:ascii="Times New Roman" w:hAnsi="Times New Roman" w:eastAsia="仿宋" w:cs="Times New Roman"/>
          <w:szCs w:val="28"/>
        </w:rPr>
        <w:t>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lang w:val="en-US" w:eastAsia="zh-CN"/>
        </w:rPr>
      </w:pPr>
      <w:r>
        <w:rPr>
          <w:rFonts w:hint="default" w:ascii="Times New Roman" w:hAnsi="Times New Roman" w:eastAsia="仿宋" w:cs="Times New Roman"/>
          <w:szCs w:val="28"/>
        </w:rPr>
        <w:t>（</w:t>
      </w:r>
      <w:r>
        <w:rPr>
          <w:rFonts w:hint="default" w:ascii="Times New Roman" w:hAnsi="Times New Roman" w:eastAsia="仿宋" w:cs="Times New Roman"/>
          <w:szCs w:val="28"/>
          <w:lang w:val="en-US" w:eastAsia="zh-CN"/>
        </w:rPr>
        <w:t>3</w:t>
      </w:r>
      <w:r>
        <w:rPr>
          <w:rFonts w:hint="default" w:ascii="Times New Roman" w:hAnsi="Times New Roman" w:eastAsia="仿宋" w:cs="Times New Roman"/>
          <w:szCs w:val="28"/>
        </w:rPr>
        <w:t>）</w:t>
      </w:r>
      <w:r>
        <w:rPr>
          <w:rFonts w:hint="default" w:ascii="Times New Roman" w:hAnsi="Times New Roman" w:eastAsia="仿宋" w:cs="Times New Roman"/>
          <w:szCs w:val="28"/>
          <w:lang w:val="en-US" w:eastAsia="zh-CN"/>
        </w:rPr>
        <w:t>关于印发</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石油化工企业环境应急预案编制指南</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的通知（环办[2010]10号）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rPr>
      </w:pP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4</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《企业突发环境事件风险评估指南（试行）》（环保部，环办（2014）34号）；</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（5）《企业突发环境事件风险分级方法》（HJ941-2018）；</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b w:val="0"/>
          <w:kern w:val="2"/>
          <w:sz w:val="28"/>
          <w:szCs w:val="28"/>
          <w:lang w:val="en-US" w:eastAsia="zh-CN" w:bidi="ar-SA"/>
        </w:rPr>
        <w:t>（6）《企业突发环境事件隐患排查和治理工作指南（试行）》（环境保护部公告2016年第74号）；</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lang w:eastAsia="zh-CN"/>
        </w:rPr>
      </w:pPr>
      <w:r>
        <w:rPr>
          <w:rFonts w:hint="default" w:ascii="Times New Roman" w:hAnsi="Times New Roman" w:eastAsia="仿宋" w:cs="Times New Roman"/>
          <w:szCs w:val="28"/>
        </w:rPr>
        <w:t>（</w:t>
      </w:r>
      <w:r>
        <w:rPr>
          <w:rFonts w:hint="default" w:ascii="Times New Roman" w:hAnsi="Times New Roman" w:eastAsia="仿宋" w:cs="Times New Roman"/>
          <w:szCs w:val="28"/>
          <w:lang w:val="en-US" w:eastAsia="zh-CN"/>
        </w:rPr>
        <w:t>7</w:t>
      </w:r>
      <w:r>
        <w:rPr>
          <w:rFonts w:hint="default" w:ascii="Times New Roman" w:hAnsi="Times New Roman" w:eastAsia="仿宋" w:cs="Times New Roman"/>
          <w:szCs w:val="28"/>
        </w:rPr>
        <w:t>）</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石油库设计规范</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GB50074-2014</w:t>
      </w:r>
      <w:r>
        <w:rPr>
          <w:rFonts w:hint="default" w:ascii="Times New Roman" w:hAnsi="Times New Roman" w:eastAsia="仿宋" w:cs="Times New Roman"/>
          <w:szCs w:val="28"/>
          <w:lang w:eastAsia="zh-CN"/>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szCs w:val="28"/>
          <w:lang w:eastAsia="zh-CN"/>
        </w:rPr>
      </w:pPr>
      <w:r>
        <w:rPr>
          <w:rFonts w:hint="default" w:ascii="Times New Roman" w:hAnsi="Times New Roman" w:eastAsia="仿宋" w:cs="Times New Roman"/>
          <w:szCs w:val="28"/>
          <w:lang w:eastAsia="zh-CN"/>
        </w:rPr>
        <w:t>（</w:t>
      </w:r>
      <w:r>
        <w:rPr>
          <w:rFonts w:hint="default" w:ascii="Times New Roman" w:hAnsi="Times New Roman" w:eastAsia="仿宋" w:cs="Times New Roman"/>
          <w:szCs w:val="28"/>
          <w:lang w:val="en-US" w:eastAsia="zh-CN"/>
        </w:rPr>
        <w:t>8</w:t>
      </w:r>
      <w:r>
        <w:rPr>
          <w:rFonts w:hint="default" w:ascii="Times New Roman" w:hAnsi="Times New Roman" w:eastAsia="仿宋" w:cs="Times New Roman"/>
          <w:szCs w:val="28"/>
          <w:lang w:eastAsia="zh-CN"/>
        </w:rPr>
        <w:t>）</w:t>
      </w:r>
      <w:r>
        <w:rPr>
          <w:rFonts w:hint="default" w:ascii="Times New Roman" w:hAnsi="Times New Roman" w:eastAsia="仿宋" w:cs="Times New Roman"/>
          <w:szCs w:val="28"/>
        </w:rPr>
        <w:t>《</w:t>
      </w:r>
      <w:r>
        <w:rPr>
          <w:rFonts w:hint="default" w:ascii="Times New Roman" w:hAnsi="Times New Roman" w:eastAsia="仿宋" w:cs="Times New Roman"/>
          <w:bCs/>
          <w:szCs w:val="28"/>
        </w:rPr>
        <w:t>突发环境事件应急监测技术规范》（HJ589-2010）</w:t>
      </w:r>
      <w:r>
        <w:rPr>
          <w:rFonts w:hint="default" w:ascii="Times New Roman" w:hAnsi="Times New Roman" w:eastAsia="仿宋" w:cs="Times New Roman"/>
          <w:bCs/>
          <w:szCs w:val="28"/>
          <w:lang w:eastAsia="zh-CN"/>
        </w:rPr>
        <w:t>；</w:t>
      </w:r>
    </w:p>
    <w:p>
      <w:pPr>
        <w:keepNext w:val="0"/>
        <w:keepLines w:val="0"/>
        <w:pageBreakBefore w:val="0"/>
        <w:widowControl w:val="0"/>
        <w:kinsoku/>
        <w:wordWrap w:val="0"/>
        <w:overflowPunct/>
        <w:topLinePunct/>
        <w:autoSpaceDE/>
        <w:autoSpaceDN/>
        <w:bidi w:val="0"/>
        <w:adjustRightInd w:val="0"/>
        <w:snapToGrid w:val="0"/>
        <w:ind w:firstLine="560" w:firstLineChars="200"/>
        <w:textAlignment w:val="auto"/>
        <w:outlineLvl w:val="9"/>
        <w:rPr>
          <w:rFonts w:hint="default" w:ascii="Times New Roman" w:hAnsi="Times New Roman" w:eastAsia="仿宋" w:cs="Times New Roman"/>
          <w:bCs/>
          <w:szCs w:val="28"/>
          <w:lang w:eastAsia="zh-CN"/>
        </w:rPr>
      </w:pPr>
      <w:r>
        <w:rPr>
          <w:rFonts w:hint="default" w:ascii="Times New Roman" w:hAnsi="Times New Roman" w:eastAsia="仿宋" w:cs="Times New Roman"/>
          <w:szCs w:val="28"/>
        </w:rPr>
        <w:t>（</w:t>
      </w:r>
      <w:r>
        <w:rPr>
          <w:rFonts w:hint="default" w:ascii="Times New Roman" w:hAnsi="Times New Roman" w:eastAsia="仿宋" w:cs="Times New Roman"/>
          <w:szCs w:val="28"/>
          <w:lang w:val="en-US" w:eastAsia="zh-CN"/>
        </w:rPr>
        <w:t>9</w:t>
      </w:r>
      <w:r>
        <w:rPr>
          <w:rFonts w:hint="default" w:ascii="Times New Roman" w:hAnsi="Times New Roman" w:eastAsia="仿宋" w:cs="Times New Roman"/>
          <w:szCs w:val="28"/>
        </w:rPr>
        <w:t>）</w:t>
      </w:r>
      <w:r>
        <w:rPr>
          <w:rFonts w:hint="default" w:ascii="Times New Roman" w:hAnsi="Times New Roman" w:eastAsia="仿宋" w:cs="Times New Roman"/>
          <w:bCs/>
          <w:szCs w:val="28"/>
        </w:rPr>
        <w:t>《突发环境事件信息报告办法》（环境保护部令第17号，2011.4）</w:t>
      </w:r>
      <w:r>
        <w:rPr>
          <w:rFonts w:hint="default" w:ascii="Times New Roman" w:hAnsi="Times New Roman" w:eastAsia="仿宋" w:cs="Times New Roman"/>
          <w:bCs/>
          <w:szCs w:val="28"/>
          <w:lang w:eastAsia="zh-CN"/>
        </w:rPr>
        <w:t>；</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10</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突发环境事件调查处理办法</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环境保护部 部令第32号</w:t>
      </w:r>
      <w:r>
        <w:rPr>
          <w:rFonts w:hint="default" w:ascii="Times New Roman" w:hAnsi="Times New Roman" w:eastAsia="仿宋" w:cs="Times New Roman"/>
          <w:color w:val="auto"/>
          <w:sz w:val="28"/>
          <w:szCs w:val="28"/>
          <w:lang w:eastAsia="zh-CN"/>
        </w:rPr>
        <w:t>）</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sz w:val="28"/>
          <w:szCs w:val="28"/>
          <w:lang w:eastAsia="zh-CN"/>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11</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一般工业固体废物贮存</w:t>
      </w:r>
      <w:r>
        <w:rPr>
          <w:rFonts w:hint="eastAsia" w:cs="Times New Roman"/>
          <w:color w:val="auto"/>
          <w:sz w:val="28"/>
          <w:szCs w:val="28"/>
          <w:lang w:val="en-US" w:eastAsia="zh-CN"/>
        </w:rPr>
        <w:t>和填埋污染控制标准</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GB18599-</w:t>
      </w:r>
      <w:r>
        <w:rPr>
          <w:rFonts w:hint="eastAsia" w:cs="Times New Roman"/>
          <w:color w:val="auto"/>
          <w:sz w:val="28"/>
          <w:szCs w:val="28"/>
          <w:lang w:val="en-US" w:eastAsia="zh-CN"/>
        </w:rPr>
        <w:t>2020</w:t>
      </w:r>
      <w:r>
        <w:rPr>
          <w:rFonts w:hint="default" w:ascii="Times New Roman" w:hAnsi="Times New Roman" w:eastAsia="仿宋" w:cs="Times New Roman"/>
          <w:color w:val="auto"/>
          <w:sz w:val="28"/>
          <w:szCs w:val="28"/>
          <w:lang w:eastAsia="zh-CN"/>
        </w:rPr>
        <w:t>）</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12</w:t>
      </w:r>
      <w:r>
        <w:rPr>
          <w:rFonts w:hint="default" w:ascii="Times New Roman" w:hAnsi="Times New Roman" w:eastAsia="仿宋" w:cs="Times New Roman"/>
          <w:color w:val="auto"/>
          <w:sz w:val="28"/>
          <w:szCs w:val="28"/>
          <w:lang w:eastAsia="zh-CN"/>
        </w:rPr>
        <w:t>）《企业事业单位突发环境事件应急预案评审工作指南（试行）》（环办应急</w:t>
      </w:r>
      <w:r>
        <w:rPr>
          <w:rFonts w:hint="default" w:ascii="Times New Roman" w:hAnsi="Times New Roman" w:eastAsia="仿宋" w:cs="Times New Roman"/>
          <w:szCs w:val="28"/>
          <w:lang w:eastAsia="zh-CN"/>
        </w:rPr>
        <w:t>〔201</w:t>
      </w:r>
      <w:r>
        <w:rPr>
          <w:rFonts w:hint="default" w:ascii="Times New Roman" w:hAnsi="Times New Roman" w:eastAsia="仿宋" w:cs="Times New Roman"/>
          <w:szCs w:val="28"/>
          <w:lang w:val="en-US" w:eastAsia="zh-CN"/>
        </w:rPr>
        <w:t>8</w:t>
      </w:r>
      <w:r>
        <w:rPr>
          <w:rFonts w:hint="default" w:ascii="Times New Roman" w:hAnsi="Times New Roman" w:eastAsia="仿宋" w:cs="Times New Roman"/>
          <w:szCs w:val="28"/>
          <w:lang w:eastAsia="zh-CN"/>
        </w:rPr>
        <w:t>〕</w:t>
      </w:r>
      <w:r>
        <w:rPr>
          <w:rFonts w:hint="default" w:ascii="Times New Roman" w:hAnsi="Times New Roman" w:eastAsia="仿宋" w:cs="Times New Roman"/>
          <w:color w:val="auto"/>
          <w:sz w:val="28"/>
          <w:szCs w:val="28"/>
          <w:lang w:val="en-US" w:eastAsia="zh-CN"/>
        </w:rPr>
        <w:t>8</w:t>
      </w:r>
      <w:r>
        <w:rPr>
          <w:rFonts w:hint="default" w:ascii="Times New Roman" w:hAnsi="Times New Roman" w:eastAsia="仿宋" w:cs="Times New Roman"/>
          <w:color w:val="auto"/>
          <w:sz w:val="28"/>
          <w:szCs w:val="28"/>
        </w:rPr>
        <w:t>号</w:t>
      </w:r>
      <w:r>
        <w:rPr>
          <w:rFonts w:hint="default" w:ascii="Times New Roman" w:hAnsi="Times New Roman" w:eastAsia="仿宋" w:cs="Times New Roman"/>
          <w:color w:val="auto"/>
          <w:sz w:val="28"/>
          <w:szCs w:val="28"/>
          <w:lang w:eastAsia="zh-CN"/>
        </w:rPr>
        <w:t>）</w:t>
      </w:r>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rPr>
      </w:pPr>
      <w:bookmarkStart w:id="82" w:name="_Toc480018558"/>
      <w:bookmarkStart w:id="83" w:name="_Toc23538"/>
      <w:bookmarkStart w:id="84" w:name="_Toc480013385"/>
      <w:bookmarkStart w:id="85" w:name="_Toc19603_WPSOffice_Level2"/>
      <w:bookmarkStart w:id="86" w:name="_Toc30730_WPSOffice_Level2"/>
      <w:bookmarkStart w:id="87" w:name="_Toc29146_WPSOffice_Level2"/>
      <w:bookmarkStart w:id="88" w:name="_Toc456778478"/>
      <w:bookmarkStart w:id="89" w:name="_Toc2619_WPSOffice_Level2"/>
      <w:bookmarkStart w:id="90" w:name="_Toc28014_WPSOffice_Level2"/>
      <w:bookmarkStart w:id="91" w:name="_Toc20623_WPSOffice_Level2"/>
      <w:bookmarkStart w:id="92" w:name="_Toc13072_WPSOffice_Level2"/>
      <w:bookmarkStart w:id="93" w:name="_Toc95_WPSOffice_Level2"/>
      <w:r>
        <w:rPr>
          <w:rFonts w:hint="default" w:ascii="Times New Roman" w:hAnsi="Times New Roman" w:eastAsia="仿宋" w:cs="Times New Roman"/>
        </w:rPr>
        <w:t>1.2.4其他文件及资料</w:t>
      </w:r>
      <w:bookmarkEnd w:id="82"/>
      <w:bookmarkEnd w:id="83"/>
      <w:bookmarkEnd w:id="84"/>
      <w:bookmarkEnd w:id="85"/>
      <w:bookmarkEnd w:id="86"/>
      <w:bookmarkEnd w:id="87"/>
      <w:bookmarkEnd w:id="88"/>
      <w:bookmarkEnd w:id="89"/>
      <w:bookmarkEnd w:id="90"/>
      <w:bookmarkEnd w:id="91"/>
      <w:bookmarkEnd w:id="92"/>
      <w:bookmarkEnd w:id="93"/>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lang w:eastAsia="zh-CN" w:bidi="en-US"/>
        </w:rPr>
      </w:pPr>
      <w:bookmarkStart w:id="94" w:name="_Toc20908_WPSOffice_Level1"/>
      <w:bookmarkStart w:id="95" w:name="_Toc11482_WPSOffice_Level1"/>
      <w:bookmarkStart w:id="96" w:name="_Toc480018846"/>
      <w:bookmarkStart w:id="97" w:name="_Toc24157_WPSOffice_Level1"/>
      <w:bookmarkStart w:id="98" w:name="_Toc480018559"/>
      <w:bookmarkStart w:id="99" w:name="_Toc480013386"/>
      <w:r>
        <w:rPr>
          <w:rFonts w:hint="default" w:ascii="Times New Roman" w:hAnsi="Times New Roman" w:eastAsia="仿宋" w:cs="Times New Roman"/>
          <w:sz w:val="28"/>
          <w:szCs w:val="28"/>
          <w:lang w:bidi="en-US"/>
        </w:rPr>
        <w:t>（1）</w:t>
      </w:r>
      <w:r>
        <w:rPr>
          <w:rFonts w:hint="default" w:ascii="Times New Roman" w:hAnsi="Times New Roman" w:eastAsia="仿宋" w:cs="Times New Roman"/>
          <w:sz w:val="28"/>
          <w:szCs w:val="28"/>
          <w:lang w:eastAsia="zh-CN" w:bidi="en-US"/>
        </w:rPr>
        <w:t>《</w:t>
      </w:r>
      <w:r>
        <w:rPr>
          <w:rFonts w:hint="default" w:ascii="Times New Roman" w:hAnsi="Times New Roman" w:eastAsia="仿宋" w:cs="Times New Roman"/>
          <w:sz w:val="28"/>
          <w:szCs w:val="28"/>
          <w:lang w:val="en-US" w:eastAsia="zh-CN" w:bidi="en-US"/>
        </w:rPr>
        <w:t>油气管道突发环境事件应急预案编制指南</w:t>
      </w:r>
      <w:r>
        <w:rPr>
          <w:rFonts w:hint="default" w:ascii="Times New Roman" w:hAnsi="Times New Roman" w:eastAsia="仿宋" w:cs="Times New Roman"/>
          <w:sz w:val="28"/>
          <w:szCs w:val="28"/>
          <w:lang w:eastAsia="zh-CN" w:bidi="en-US"/>
        </w:rPr>
        <w:t>》（</w:t>
      </w:r>
      <w:r>
        <w:rPr>
          <w:rFonts w:hint="default" w:ascii="Times New Roman" w:hAnsi="Times New Roman" w:eastAsia="仿宋" w:cs="Times New Roman"/>
          <w:sz w:val="28"/>
          <w:szCs w:val="28"/>
          <w:lang w:val="en-US" w:eastAsia="zh-CN" w:bidi="en-US"/>
        </w:rPr>
        <w:t>征求意见稿</w:t>
      </w:r>
      <w:r>
        <w:rPr>
          <w:rFonts w:hint="default" w:ascii="Times New Roman" w:hAnsi="Times New Roman" w:eastAsia="仿宋" w:cs="Times New Roman"/>
          <w:sz w:val="28"/>
          <w:szCs w:val="28"/>
          <w:lang w:eastAsia="zh-CN" w:bidi="en-US"/>
        </w:rPr>
        <w:t>）</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eastAsia="zh-CN" w:bidi="en-US"/>
        </w:rPr>
        <w:t>（</w:t>
      </w:r>
      <w:r>
        <w:rPr>
          <w:rFonts w:hint="default" w:ascii="Times New Roman" w:hAnsi="Times New Roman" w:eastAsia="仿宋" w:cs="Times New Roman"/>
          <w:sz w:val="28"/>
          <w:szCs w:val="28"/>
          <w:lang w:val="en-US" w:eastAsia="zh-CN" w:bidi="en-US"/>
        </w:rPr>
        <w:t>2</w:t>
      </w:r>
      <w:r>
        <w:rPr>
          <w:rFonts w:hint="default" w:ascii="Times New Roman" w:hAnsi="Times New Roman" w:eastAsia="仿宋" w:cs="Times New Roman"/>
          <w:sz w:val="28"/>
          <w:szCs w:val="28"/>
          <w:lang w:eastAsia="zh-CN" w:bidi="en-US"/>
        </w:rPr>
        <w:t>）</w:t>
      </w:r>
      <w:r>
        <w:rPr>
          <w:rFonts w:hint="default" w:ascii="Times New Roman" w:hAnsi="Times New Roman" w:eastAsia="仿宋" w:cs="Times New Roman"/>
          <w:sz w:val="28"/>
          <w:szCs w:val="28"/>
          <w:lang w:bidi="en-US"/>
        </w:rPr>
        <w:t>《中国石油西北销售公司陕西分公司环境影响报告》及批复文件；</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w:t>
      </w:r>
      <w:r>
        <w:rPr>
          <w:rFonts w:hint="default" w:ascii="Times New Roman" w:hAnsi="Times New Roman" w:eastAsia="仿宋" w:cs="Times New Roman"/>
          <w:sz w:val="28"/>
          <w:szCs w:val="28"/>
          <w:lang w:val="en-US" w:eastAsia="zh-CN" w:bidi="en-US"/>
        </w:rPr>
        <w:t>3</w:t>
      </w:r>
      <w:r>
        <w:rPr>
          <w:rFonts w:hint="default" w:ascii="Times New Roman" w:hAnsi="Times New Roman" w:eastAsia="仿宋" w:cs="Times New Roman"/>
          <w:sz w:val="28"/>
          <w:szCs w:val="28"/>
          <w:lang w:bidi="en-US"/>
        </w:rPr>
        <w:t>）中国石油西北销售公司陕西分公司</w:t>
      </w:r>
      <w:r>
        <w:rPr>
          <w:rFonts w:hint="eastAsia" w:cs="Times New Roman"/>
          <w:sz w:val="28"/>
          <w:szCs w:val="28"/>
          <w:lang w:val="en-US" w:eastAsia="zh-CN" w:bidi="en-US"/>
        </w:rPr>
        <w:t>咸阳油库</w:t>
      </w:r>
      <w:r>
        <w:rPr>
          <w:rFonts w:hint="default" w:ascii="Times New Roman" w:hAnsi="Times New Roman" w:eastAsia="仿宋" w:cs="Times New Roman"/>
          <w:color w:val="auto"/>
          <w:sz w:val="28"/>
          <w:szCs w:val="28"/>
          <w:lang w:val="en-US" w:eastAsia="zh-CN"/>
        </w:rPr>
        <w:t>涉及的原辅材料、生产工艺、生产设备、组织管理等</w:t>
      </w:r>
      <w:r>
        <w:rPr>
          <w:rFonts w:hint="default" w:ascii="Times New Roman" w:hAnsi="Times New Roman" w:eastAsia="仿宋" w:cs="Times New Roman"/>
          <w:sz w:val="28"/>
          <w:szCs w:val="28"/>
          <w:lang w:bidi="en-US"/>
        </w:rPr>
        <w:t>相关资料。</w:t>
      </w:r>
    </w:p>
    <w:p>
      <w:pPr>
        <w:pStyle w:val="4"/>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100" w:name="_Toc29119"/>
      <w:r>
        <w:rPr>
          <w:rFonts w:hint="default" w:ascii="Times New Roman" w:hAnsi="Times New Roman" w:eastAsia="仿宋" w:cs="Times New Roman"/>
          <w:lang w:val="en-US" w:eastAsia="zh-CN"/>
        </w:rPr>
        <w:t>1.3 事件分级</w:t>
      </w:r>
      <w:bookmarkEnd w:id="94"/>
      <w:bookmarkEnd w:id="100"/>
    </w:p>
    <w:p>
      <w:pPr>
        <w:keepNext w:val="0"/>
        <w:keepLines w:val="0"/>
        <w:pageBreakBefore w:val="0"/>
        <w:widowControl w:val="0"/>
        <w:kinsoku/>
        <w:wordWrap w:val="0"/>
        <w:overflowPunct/>
        <w:topLinePunct/>
        <w:autoSpaceDE/>
        <w:autoSpaceDN/>
        <w:bidi w:val="0"/>
        <w:adjustRightInd w:val="0"/>
        <w:snapToGrid w:val="0"/>
        <w:spacing w:line="360" w:lineRule="auto"/>
        <w:ind w:left="0" w:leftChars="0" w:right="0" w:rightChars="0" w:firstLine="560" w:firstLineChars="200"/>
        <w:textAlignment w:val="auto"/>
        <w:rPr>
          <w:rFonts w:hint="default" w:ascii="Times New Roman" w:hAnsi="Times New Roman" w:eastAsia="仿宋" w:cs="Times New Roman"/>
          <w:color w:val="auto"/>
          <w:sz w:val="28"/>
          <w:szCs w:val="28"/>
          <w:lang w:val="en-US" w:eastAsia="zh-CN"/>
        </w:rPr>
      </w:pPr>
      <w:bookmarkStart w:id="101" w:name="_Toc24966_WPSOffice_Level2"/>
      <w:bookmarkStart w:id="102" w:name="_Toc19124_WPSOffice_Level2"/>
      <w:bookmarkStart w:id="103" w:name="_Toc7501_WPSOffice_Level2"/>
      <w:bookmarkStart w:id="104" w:name="_Toc19525_WPSOffice_Level2"/>
      <w:r>
        <w:rPr>
          <w:rFonts w:hint="default" w:ascii="Times New Roman" w:hAnsi="Times New Roman" w:eastAsia="仿宋" w:cs="Times New Roman"/>
          <w:color w:val="auto"/>
          <w:sz w:val="28"/>
          <w:szCs w:val="28"/>
          <w:lang w:val="en-US" w:eastAsia="zh-CN"/>
        </w:rPr>
        <w:t>按照《国务院办公厅关于印发国家突发环境事件应急预案的通知》国办函〔2014〕119号附件1中对突发环境事件分级，将突发环境事件分为特别重大突发环境事件（Ⅰ级）、重大突发环境事件（Ⅱ级）、较大突发环境事件（Ⅲ级）和一般突发环境事件（Ⅳ级）四级，具体内容见表1-1。</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right="0" w:rightChars="0" w:firstLine="0" w:firstLineChars="0"/>
        <w:jc w:val="center"/>
        <w:textAlignment w:val="auto"/>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表1-1  突发环境事件分级</w:t>
      </w:r>
    </w:p>
    <w:tbl>
      <w:tblPr>
        <w:tblStyle w:val="21"/>
        <w:tblW w:w="0" w:type="auto"/>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00"/>
        <w:gridCol w:w="699"/>
        <w:gridCol w:w="7446"/>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PrEx>
        <w:trPr>
          <w:trHeight w:val="454" w:hRule="atLeast"/>
          <w:jc w:val="center"/>
        </w:trPr>
        <w:tc>
          <w:tcPr>
            <w:tcW w:w="70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pacing w:val="-20"/>
                <w:sz w:val="24"/>
                <w:szCs w:val="24"/>
              </w:rPr>
            </w:pPr>
            <w:r>
              <w:rPr>
                <w:rFonts w:hint="default" w:ascii="Times New Roman" w:hAnsi="Times New Roman" w:eastAsia="仿宋" w:cs="Times New Roman"/>
                <w:spacing w:val="-20"/>
                <w:sz w:val="24"/>
                <w:szCs w:val="24"/>
              </w:rPr>
              <w:t>级别</w:t>
            </w:r>
          </w:p>
        </w:tc>
        <w:tc>
          <w:tcPr>
            <w:tcW w:w="69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pacing w:val="-20"/>
                <w:sz w:val="24"/>
                <w:szCs w:val="24"/>
              </w:rPr>
            </w:pPr>
            <w:r>
              <w:rPr>
                <w:rFonts w:hint="default" w:ascii="Times New Roman" w:hAnsi="Times New Roman" w:eastAsia="仿宋" w:cs="Times New Roman"/>
                <w:spacing w:val="-20"/>
                <w:sz w:val="24"/>
                <w:szCs w:val="24"/>
              </w:rPr>
              <w:t>名称</w:t>
            </w:r>
          </w:p>
        </w:tc>
        <w:tc>
          <w:tcPr>
            <w:tcW w:w="74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符合条件</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0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rPr>
            </w:pPr>
            <w:r>
              <w:rPr>
                <w:rStyle w:val="24"/>
                <w:rFonts w:hint="default" w:ascii="Times New Roman" w:hAnsi="Times New Roman" w:eastAsia="仿宋" w:cs="Times New Roman"/>
                <w:b w:val="0"/>
                <w:sz w:val="24"/>
                <w:szCs w:val="24"/>
              </w:rPr>
              <w:t>Ⅰ级</w:t>
            </w:r>
          </w:p>
        </w:tc>
        <w:tc>
          <w:tcPr>
            <w:tcW w:w="69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rPr>
            </w:pPr>
            <w:r>
              <w:rPr>
                <w:rStyle w:val="24"/>
                <w:rFonts w:hint="default" w:ascii="Times New Roman" w:hAnsi="Times New Roman" w:eastAsia="仿宋" w:cs="Times New Roman"/>
                <w:b w:val="0"/>
                <w:sz w:val="24"/>
                <w:szCs w:val="24"/>
              </w:rPr>
              <w:t>特别重大</w:t>
            </w:r>
            <w:r>
              <w:rPr>
                <w:rStyle w:val="24"/>
                <w:rFonts w:hint="default" w:ascii="Times New Roman" w:hAnsi="Times New Roman" w:eastAsia="仿宋" w:cs="Times New Roman"/>
                <w:b w:val="0"/>
                <w:sz w:val="24"/>
                <w:szCs w:val="24"/>
                <w:lang w:eastAsia="zh-CN"/>
              </w:rPr>
              <w:t>突发</w:t>
            </w:r>
            <w:r>
              <w:rPr>
                <w:rStyle w:val="24"/>
                <w:rFonts w:hint="default" w:ascii="Times New Roman" w:hAnsi="Times New Roman" w:eastAsia="仿宋" w:cs="Times New Roman"/>
                <w:b w:val="0"/>
                <w:sz w:val="24"/>
                <w:szCs w:val="24"/>
              </w:rPr>
              <w:t>环境事件</w:t>
            </w:r>
          </w:p>
        </w:tc>
        <w:tc>
          <w:tcPr>
            <w:tcW w:w="7446" w:type="dxa"/>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①因环境污染直接导致30人以上死亡或100人以上中毒或重伤的；</w:t>
            </w:r>
            <w:r>
              <w:rPr>
                <w:rFonts w:hint="default" w:ascii="Times New Roman" w:hAnsi="Times New Roman" w:eastAsia="仿宋" w:cs="Times New Roman"/>
                <w:sz w:val="24"/>
                <w:szCs w:val="24"/>
              </w:rPr>
              <w:br w:type="textWrapping"/>
            </w:r>
            <w:r>
              <w:rPr>
                <w:rFonts w:hint="default" w:ascii="Times New Roman" w:hAnsi="Times New Roman" w:eastAsia="仿宋" w:cs="Times New Roman"/>
                <w:sz w:val="24"/>
                <w:szCs w:val="24"/>
              </w:rPr>
              <w:t>②因环境污染疏散、转移人员5万人以上的；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③因环境污染造成直接经济损失1亿元以上的；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④因环境污染造成区域生态功能丧失或该区域国家重点保护物种灭绝的；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rPr>
              <w:t>⑤因环境污染造成设区的市级以上城市集中式饮用水水源地取水中断的</w:t>
            </w:r>
            <w:r>
              <w:rPr>
                <w:rFonts w:hint="default" w:ascii="Times New Roman" w:hAnsi="Times New Roman" w:eastAsia="仿宋" w:cs="Times New Roman"/>
                <w:sz w:val="24"/>
                <w:szCs w:val="24"/>
                <w:lang w:eastAsia="zh-CN"/>
              </w:rPr>
              <w:t>；</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⑥Ⅰ、Ⅱ类放射源丢失、被盗、失控并造成大范围严重辐射污染后果的；放射性同位素和射线装置失控导致3人以上急性死亡的；放射性物质泄漏，造成大范围辐射污染后果的；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⑦造成重大跨国境影响的境内突发环境事件。</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48" w:hRule="atLeast"/>
          <w:jc w:val="center"/>
        </w:trPr>
        <w:tc>
          <w:tcPr>
            <w:tcW w:w="70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rPr>
            </w:pPr>
            <w:r>
              <w:rPr>
                <w:rStyle w:val="24"/>
                <w:rFonts w:hint="default" w:ascii="Times New Roman" w:hAnsi="Times New Roman" w:eastAsia="仿宋" w:cs="Times New Roman"/>
                <w:b w:val="0"/>
                <w:sz w:val="24"/>
                <w:szCs w:val="24"/>
              </w:rPr>
              <w:t>Ⅱ级</w:t>
            </w:r>
          </w:p>
        </w:tc>
        <w:tc>
          <w:tcPr>
            <w:tcW w:w="69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rPr>
            </w:pPr>
            <w:r>
              <w:rPr>
                <w:rStyle w:val="24"/>
                <w:rFonts w:hint="default" w:ascii="Times New Roman" w:hAnsi="Times New Roman" w:eastAsia="仿宋" w:cs="Times New Roman"/>
                <w:b w:val="0"/>
                <w:sz w:val="24"/>
                <w:szCs w:val="24"/>
              </w:rPr>
              <w:t>重大</w:t>
            </w:r>
            <w:r>
              <w:rPr>
                <w:rStyle w:val="24"/>
                <w:rFonts w:hint="default" w:ascii="Times New Roman" w:hAnsi="Times New Roman" w:eastAsia="仿宋" w:cs="Times New Roman"/>
                <w:b w:val="0"/>
                <w:sz w:val="24"/>
                <w:szCs w:val="24"/>
                <w:lang w:eastAsia="zh-CN"/>
              </w:rPr>
              <w:t>突发</w:t>
            </w:r>
            <w:r>
              <w:rPr>
                <w:rStyle w:val="24"/>
                <w:rFonts w:hint="default" w:ascii="Times New Roman" w:hAnsi="Times New Roman" w:eastAsia="仿宋" w:cs="Times New Roman"/>
                <w:b w:val="0"/>
                <w:sz w:val="24"/>
                <w:szCs w:val="24"/>
              </w:rPr>
              <w:t>环境事件</w:t>
            </w:r>
          </w:p>
        </w:tc>
        <w:tc>
          <w:tcPr>
            <w:tcW w:w="7446" w:type="dxa"/>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①因环境污染直接导致10人以上30人以下死亡或50人以上100人以下中毒或重伤的；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②因环境污染疏散、转移人员1万人以上5万人以下的；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③因环境污染造成直接经济损失2000万元以上1亿元以下的；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④因环境污染造成区域生态功能部分丧失或该区域国家重点保护野生动植物种群大批死亡的；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⑤因环境污染造成县级城市集中式饮用水水源地取水中断的；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⑥Ⅰ、Ⅱ类放射源丢失、被盗的；放射性同位素和射线装置失控导致3人以下急性死亡或者10人以上急性重度放射病、局部器官残疾的；放射性物质泄漏，造成较大范围辐射污染后果的；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⑦造成跨省级行政区域影响的突发环境事件。</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0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rPr>
            </w:pPr>
            <w:r>
              <w:rPr>
                <w:rStyle w:val="24"/>
                <w:rFonts w:hint="default" w:ascii="Times New Roman" w:hAnsi="Times New Roman" w:eastAsia="仿宋" w:cs="Times New Roman"/>
                <w:b w:val="0"/>
                <w:sz w:val="24"/>
                <w:szCs w:val="24"/>
              </w:rPr>
              <w:t>Ⅲ级</w:t>
            </w:r>
          </w:p>
        </w:tc>
        <w:tc>
          <w:tcPr>
            <w:tcW w:w="69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rPr>
            </w:pPr>
            <w:r>
              <w:rPr>
                <w:rStyle w:val="24"/>
                <w:rFonts w:hint="default" w:ascii="Times New Roman" w:hAnsi="Times New Roman" w:eastAsia="仿宋" w:cs="Times New Roman"/>
                <w:b w:val="0"/>
                <w:sz w:val="24"/>
                <w:szCs w:val="24"/>
              </w:rPr>
              <w:t>较大</w:t>
            </w:r>
            <w:r>
              <w:rPr>
                <w:rStyle w:val="24"/>
                <w:rFonts w:hint="default" w:ascii="Times New Roman" w:hAnsi="Times New Roman" w:eastAsia="仿宋" w:cs="Times New Roman"/>
                <w:b w:val="0"/>
                <w:sz w:val="24"/>
                <w:szCs w:val="24"/>
                <w:lang w:eastAsia="zh-CN"/>
              </w:rPr>
              <w:t>突发</w:t>
            </w:r>
            <w:r>
              <w:rPr>
                <w:rStyle w:val="24"/>
                <w:rFonts w:hint="default" w:ascii="Times New Roman" w:hAnsi="Times New Roman" w:eastAsia="仿宋" w:cs="Times New Roman"/>
                <w:b w:val="0"/>
                <w:sz w:val="24"/>
                <w:szCs w:val="24"/>
              </w:rPr>
              <w:t>环境事件</w:t>
            </w:r>
          </w:p>
        </w:tc>
        <w:tc>
          <w:tcPr>
            <w:tcW w:w="7446" w:type="dxa"/>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①因环境污染直接导致3人以上10人以下死亡或10人以上50人以下中毒或重伤的；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②因环境污染疏散、转移人员5000人以上1万人以下的；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③因环境污染造成直接经济损失500万元以上2000万元以下的；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④因环境污染造成国家重点保护的动植物物种受到破坏的；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⑤因环境污染造成乡镇集中式饮用水水源地取水中断的；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⑥Ⅲ类放射源丢失、被盗的；放射性同位素和射线装置失控导致10人以下急性重度放射病、局部器官残疾的；放射性物质泄漏，造成小范围辐射污染后果的；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⑦造成跨设区的市级行政区域影响的突发环境事件。</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47" w:hRule="atLeast"/>
          <w:jc w:val="center"/>
        </w:trPr>
        <w:tc>
          <w:tcPr>
            <w:tcW w:w="70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rPr>
            </w:pPr>
            <w:r>
              <w:rPr>
                <w:rStyle w:val="24"/>
                <w:rFonts w:hint="default" w:ascii="Times New Roman" w:hAnsi="Times New Roman" w:eastAsia="仿宋" w:cs="Times New Roman"/>
                <w:b w:val="0"/>
                <w:sz w:val="24"/>
                <w:szCs w:val="24"/>
              </w:rPr>
              <w:t>Ⅳ级</w:t>
            </w:r>
          </w:p>
        </w:tc>
        <w:tc>
          <w:tcPr>
            <w:tcW w:w="69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rPr>
            </w:pPr>
            <w:r>
              <w:rPr>
                <w:rStyle w:val="24"/>
                <w:rFonts w:hint="default" w:ascii="Times New Roman" w:hAnsi="Times New Roman" w:eastAsia="仿宋" w:cs="Times New Roman"/>
                <w:b w:val="0"/>
                <w:sz w:val="24"/>
                <w:szCs w:val="24"/>
              </w:rPr>
              <w:t>一般</w:t>
            </w:r>
            <w:r>
              <w:rPr>
                <w:rStyle w:val="24"/>
                <w:rFonts w:hint="default" w:ascii="Times New Roman" w:hAnsi="Times New Roman" w:eastAsia="仿宋" w:cs="Times New Roman"/>
                <w:b w:val="0"/>
                <w:sz w:val="24"/>
                <w:szCs w:val="24"/>
                <w:lang w:eastAsia="zh-CN"/>
              </w:rPr>
              <w:t>突发</w:t>
            </w:r>
            <w:r>
              <w:rPr>
                <w:rStyle w:val="24"/>
                <w:rFonts w:hint="default" w:ascii="Times New Roman" w:hAnsi="Times New Roman" w:eastAsia="仿宋" w:cs="Times New Roman"/>
                <w:b w:val="0"/>
                <w:sz w:val="24"/>
                <w:szCs w:val="24"/>
              </w:rPr>
              <w:t>环境事件</w:t>
            </w:r>
          </w:p>
        </w:tc>
        <w:tc>
          <w:tcPr>
            <w:tcW w:w="7446" w:type="dxa"/>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 1 \* GB3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①</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t>因环境污染直接导致3人以下死亡或10人以下中毒或重伤的；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②因环境污染疏散、转移人员5000人以下的；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③因环境污染造成直接经济损失500万元以下的；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④因环境污染造成跨县级行政区域纠纷，引起一般性群体影响的；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⑤Ⅳ、Ⅴ类放射源丢失、被盗的；放射性同位素和射线装置失控导致人员受到超过年剂量限值的照射的；放射性物质泄漏，造成厂区内或设施内局部辐射污染后果的；铀矿冶、伴生矿超标排放，造成环境辐射污染后果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⑥对环境造成一定影响，尚未达到较大突发环境事件级别的。</w:t>
            </w:r>
          </w:p>
        </w:tc>
      </w:tr>
    </w:tbl>
    <w:p>
      <w:pPr>
        <w:keepNext w:val="0"/>
        <w:keepLines w:val="0"/>
        <w:pageBreakBefore w:val="0"/>
        <w:widowControl w:val="0"/>
        <w:kinsoku/>
        <w:wordWrap w:val="0"/>
        <w:overflowPunct/>
        <w:topLinePunct/>
        <w:autoSpaceDE/>
        <w:autoSpaceDN/>
        <w:bidi w:val="0"/>
        <w:adjustRightInd w:val="0"/>
        <w:snapToGrid w:val="0"/>
        <w:spacing w:line="360" w:lineRule="auto"/>
        <w:ind w:left="0" w:leftChars="0" w:right="0" w:rightChars="0" w:firstLine="560" w:firstLineChars="200"/>
        <w:jc w:val="both"/>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注：上述分级标准有关数量的表述中，“以上”含本数，“以下”不含本数。</w:t>
      </w:r>
    </w:p>
    <w:bookmarkEnd w:id="101"/>
    <w:bookmarkEnd w:id="102"/>
    <w:bookmarkEnd w:id="103"/>
    <w:bookmarkEnd w:id="104"/>
    <w:p>
      <w:pPr>
        <w:pStyle w:val="4"/>
        <w:pageBreakBefore w:val="0"/>
        <w:widowControl w:val="0"/>
        <w:kinsoku/>
        <w:overflowPunct/>
        <w:autoSpaceDE/>
        <w:autoSpaceDN/>
        <w:bidi w:val="0"/>
        <w:adjustRightInd w:val="0"/>
        <w:snapToGrid w:val="0"/>
        <w:rPr>
          <w:rFonts w:hint="default" w:ascii="Times New Roman" w:hAnsi="Times New Roman" w:eastAsia="仿宋" w:cs="Times New Roman"/>
        </w:rPr>
      </w:pPr>
      <w:bookmarkStart w:id="105" w:name="_Toc9596"/>
      <w:bookmarkStart w:id="106" w:name="_Toc28014_WPSOffice_Level1"/>
      <w:r>
        <w:rPr>
          <w:rFonts w:hint="default" w:ascii="Times New Roman" w:hAnsi="Times New Roman" w:eastAsia="仿宋" w:cs="Times New Roman"/>
        </w:rPr>
        <w:t>1.</w:t>
      </w:r>
      <w:r>
        <w:rPr>
          <w:rFonts w:hint="default" w:ascii="Times New Roman" w:hAnsi="Times New Roman" w:eastAsia="仿宋" w:cs="Times New Roman"/>
          <w:lang w:val="en-US" w:eastAsia="zh-CN"/>
        </w:rPr>
        <w:t>4适用范围</w:t>
      </w:r>
      <w:bookmarkEnd w:id="49"/>
      <w:bookmarkEnd w:id="50"/>
      <w:bookmarkEnd w:id="51"/>
      <w:bookmarkEnd w:id="52"/>
      <w:bookmarkEnd w:id="53"/>
      <w:bookmarkEnd w:id="54"/>
      <w:bookmarkEnd w:id="55"/>
      <w:bookmarkEnd w:id="56"/>
      <w:bookmarkEnd w:id="57"/>
      <w:bookmarkEnd w:id="95"/>
      <w:bookmarkEnd w:id="96"/>
      <w:bookmarkEnd w:id="97"/>
      <w:bookmarkEnd w:id="98"/>
      <w:bookmarkEnd w:id="99"/>
      <w:bookmarkEnd w:id="105"/>
      <w:bookmarkEnd w:id="106"/>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76" w:firstLineChars="200"/>
        <w:textAlignment w:val="auto"/>
        <w:rPr>
          <w:rFonts w:hint="default" w:ascii="Times New Roman" w:hAnsi="Times New Roman" w:eastAsia="仿宋" w:cs="Times New Roman"/>
          <w:spacing w:val="-3"/>
          <w:sz w:val="28"/>
          <w:szCs w:val="28"/>
        </w:rPr>
      </w:pPr>
      <w:bookmarkStart w:id="107" w:name="_Toc95_WPSOffice_Level1"/>
      <w:bookmarkStart w:id="108" w:name="_Toc480018848"/>
      <w:bookmarkStart w:id="109" w:name="_Toc2574"/>
      <w:bookmarkStart w:id="110" w:name="_Toc10379"/>
      <w:bookmarkStart w:id="111" w:name="_Toc2366"/>
      <w:bookmarkStart w:id="112" w:name="_Toc9444"/>
      <w:bookmarkStart w:id="113" w:name="_Toc19124_WPSOffice_Level1"/>
      <w:bookmarkStart w:id="114" w:name="_Toc13072_WPSOffice_Level1"/>
      <w:bookmarkStart w:id="115" w:name="_Toc480018565"/>
      <w:bookmarkStart w:id="116" w:name="_Toc480013392"/>
      <w:bookmarkStart w:id="117" w:name="_Toc28681"/>
      <w:bookmarkStart w:id="118" w:name="_Toc23893"/>
      <w:bookmarkStart w:id="119" w:name="_Toc3490"/>
      <w:bookmarkStart w:id="120" w:name="_Toc16534"/>
      <w:r>
        <w:rPr>
          <w:rFonts w:hint="default" w:ascii="Times New Roman" w:hAnsi="Times New Roman" w:eastAsia="仿宋" w:cs="Times New Roman"/>
          <w:spacing w:val="4"/>
          <w:sz w:val="28"/>
          <w:szCs w:val="28"/>
        </w:rPr>
        <w:t>本预案适用于</w:t>
      </w:r>
      <w:r>
        <w:rPr>
          <w:rFonts w:hint="default" w:ascii="Times New Roman" w:hAnsi="Times New Roman" w:eastAsia="仿宋" w:cs="Times New Roman"/>
          <w:sz w:val="28"/>
          <w:szCs w:val="28"/>
          <w:lang w:bidi="en-US"/>
        </w:rPr>
        <w:t>中国石油西北销售公司陕西分公司</w:t>
      </w:r>
      <w:r>
        <w:rPr>
          <w:rFonts w:hint="eastAsia" w:cs="Times New Roman"/>
          <w:sz w:val="28"/>
          <w:szCs w:val="28"/>
          <w:lang w:val="en-US" w:eastAsia="zh-CN" w:bidi="en-US"/>
        </w:rPr>
        <w:t>咸阳油库</w:t>
      </w:r>
      <w:r>
        <w:rPr>
          <w:rFonts w:hint="default" w:ascii="Times New Roman" w:hAnsi="Times New Roman" w:eastAsia="仿宋" w:cs="Times New Roman"/>
          <w:spacing w:val="4"/>
          <w:sz w:val="28"/>
          <w:szCs w:val="28"/>
        </w:rPr>
        <w:t>日常运营过程中突发环境事</w:t>
      </w:r>
      <w:r>
        <w:rPr>
          <w:rFonts w:hint="default" w:ascii="Times New Roman" w:hAnsi="Times New Roman" w:eastAsia="仿宋" w:cs="Times New Roman"/>
          <w:spacing w:val="-3"/>
          <w:sz w:val="28"/>
          <w:szCs w:val="28"/>
        </w:rPr>
        <w:t>件的预警、信息报告和应急处置等工作。具体包括以下几个方面：</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48"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pacing w:val="-3"/>
          <w:sz w:val="28"/>
          <w:szCs w:val="28"/>
          <w:lang w:val="en-US" w:eastAsia="zh-CN"/>
        </w:rPr>
        <w:t>1）</w:t>
      </w:r>
      <w:r>
        <w:rPr>
          <w:rFonts w:hint="default" w:ascii="Times New Roman" w:hAnsi="Times New Roman" w:eastAsia="仿宋" w:cs="Times New Roman"/>
          <w:sz w:val="28"/>
          <w:szCs w:val="28"/>
        </w:rPr>
        <w:t>各类物料特别是</w:t>
      </w:r>
      <w:r>
        <w:rPr>
          <w:rFonts w:hint="default" w:ascii="Times New Roman" w:hAnsi="Times New Roman" w:eastAsia="仿宋" w:cs="Times New Roman"/>
          <w:sz w:val="28"/>
          <w:szCs w:val="28"/>
          <w:lang w:val="en-US" w:eastAsia="zh-CN"/>
        </w:rPr>
        <w:t>油品（汽油、柴油）在储存、装卸过程中发生的泄漏、火灾、爆炸等事故；</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48"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pacing w:val="-3"/>
          <w:sz w:val="28"/>
          <w:szCs w:val="28"/>
          <w:lang w:val="en-US" w:eastAsia="zh-CN"/>
        </w:rPr>
        <w:t>2）</w:t>
      </w:r>
      <w:r>
        <w:rPr>
          <w:rFonts w:hint="default" w:ascii="Times New Roman" w:hAnsi="Times New Roman" w:eastAsia="仿宋" w:cs="Times New Roman"/>
          <w:spacing w:val="-3"/>
          <w:sz w:val="28"/>
          <w:szCs w:val="28"/>
        </w:rPr>
        <w:t>环境风险防控设施失灵或非正常操作等原因产生的突发环境污染事件；</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60" w:firstLineChars="200"/>
        <w:jc w:val="both"/>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3）危险废物（油泥）经密闭输油管线转移过程中发生的泄漏、火灾、爆炸等事故；</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60" w:firstLineChars="200"/>
        <w:jc w:val="both"/>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4）清罐时产生的含油废水经密闭废水管线运输至长庆石化时发生的泄漏；</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60" w:firstLineChars="200"/>
        <w:jc w:val="both"/>
        <w:textAlignment w:val="auto"/>
        <w:rPr>
          <w:rFonts w:hint="default" w:ascii="Times New Roman" w:hAnsi="Times New Roman" w:eastAsia="仿宋" w:cs="Times New Roman"/>
          <w:spacing w:val="1"/>
          <w:sz w:val="28"/>
          <w:szCs w:val="28"/>
          <w:lang w:val="en-US" w:eastAsia="zh-CN"/>
        </w:rPr>
      </w:pPr>
      <w:r>
        <w:rPr>
          <w:rFonts w:hint="default" w:ascii="Times New Roman" w:hAnsi="Times New Roman" w:eastAsia="仿宋" w:cs="Times New Roman"/>
          <w:sz w:val="28"/>
          <w:szCs w:val="28"/>
          <w:lang w:val="en-US" w:eastAsia="zh-CN"/>
        </w:rPr>
        <w:t>5）</w:t>
      </w:r>
      <w:r>
        <w:rPr>
          <w:rFonts w:hint="default" w:ascii="Times New Roman" w:hAnsi="Times New Roman" w:eastAsia="仿宋" w:cs="Times New Roman"/>
          <w:spacing w:val="1"/>
          <w:sz w:val="28"/>
          <w:szCs w:val="28"/>
        </w:rPr>
        <w:t>污染治理设施非正常运行造成的废气、废水等排放情况失常的突发环境污染事件；</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64" w:firstLineChars="200"/>
        <w:jc w:val="both"/>
        <w:textAlignment w:val="auto"/>
        <w:rPr>
          <w:rFonts w:hint="default" w:ascii="Times New Roman" w:hAnsi="Times New Roman" w:eastAsia="仿宋" w:cs="Times New Roman"/>
          <w:spacing w:val="1"/>
          <w:sz w:val="28"/>
          <w:szCs w:val="28"/>
        </w:rPr>
      </w:pPr>
      <w:r>
        <w:rPr>
          <w:rFonts w:hint="default" w:ascii="Times New Roman" w:hAnsi="Times New Roman" w:eastAsia="仿宋" w:cs="Times New Roman"/>
          <w:spacing w:val="1"/>
          <w:sz w:val="28"/>
          <w:szCs w:val="28"/>
          <w:lang w:val="en-US" w:eastAsia="zh-CN"/>
        </w:rPr>
        <w:t>6</w:t>
      </w:r>
      <w:r>
        <w:rPr>
          <w:rFonts w:hint="default" w:ascii="Times New Roman" w:hAnsi="Times New Roman" w:eastAsia="仿宋" w:cs="Times New Roman"/>
          <w:spacing w:val="1"/>
          <w:sz w:val="28"/>
          <w:szCs w:val="28"/>
        </w:rPr>
        <w:t>）其它因不可抗力（如各种自然灾害、极端天气或不利气象条件等）造成的突 发环境污染事件。</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64" w:firstLineChars="200"/>
        <w:jc w:val="both"/>
        <w:textAlignment w:val="auto"/>
        <w:rPr>
          <w:rFonts w:hint="default" w:ascii="Times New Roman" w:hAnsi="Times New Roman" w:eastAsia="仿宋" w:cs="Times New Roman"/>
          <w:spacing w:val="1"/>
          <w:sz w:val="28"/>
          <w:szCs w:val="28"/>
        </w:rPr>
      </w:pPr>
      <w:r>
        <w:rPr>
          <w:rFonts w:hint="default" w:ascii="Times New Roman" w:hAnsi="Times New Roman" w:eastAsia="仿宋" w:cs="Times New Roman"/>
          <w:spacing w:val="1"/>
          <w:sz w:val="28"/>
          <w:szCs w:val="28"/>
        </w:rPr>
        <w:t>本预案不适用于核与辐射突发环境事件。</w:t>
      </w:r>
    </w:p>
    <w:p>
      <w:pPr>
        <w:pStyle w:val="3"/>
        <w:pageBreakBefore w:val="0"/>
        <w:widowControl w:val="0"/>
        <w:kinsoku/>
        <w:overflowPunct/>
        <w:autoSpaceDE/>
        <w:autoSpaceDN/>
        <w:bidi w:val="0"/>
        <w:adjustRightInd w:val="0"/>
        <w:snapToGrid w:val="0"/>
        <w:rPr>
          <w:rFonts w:hint="default" w:ascii="Times New Roman" w:hAnsi="Times New Roman" w:eastAsia="仿宋" w:cs="Times New Roman"/>
          <w:sz w:val="28"/>
          <w:szCs w:val="28"/>
        </w:rPr>
      </w:pPr>
      <w:bookmarkStart w:id="121" w:name="_Toc9035"/>
      <w:r>
        <w:rPr>
          <w:rFonts w:hint="default" w:ascii="Times New Roman" w:hAnsi="Times New Roman" w:eastAsia="仿宋" w:cs="Times New Roman"/>
          <w:color w:val="auto"/>
          <w:sz w:val="28"/>
          <w:szCs w:val="28"/>
          <w:lang w:val="en-US" w:eastAsia="zh-CN"/>
        </w:rPr>
        <w:t>1.5</w:t>
      </w:r>
      <w:r>
        <w:rPr>
          <w:rFonts w:hint="default" w:ascii="Times New Roman" w:hAnsi="Times New Roman" w:eastAsia="仿宋" w:cs="Times New Roman"/>
          <w:spacing w:val="-6"/>
          <w:sz w:val="28"/>
          <w:szCs w:val="28"/>
        </w:rPr>
        <w:t>应急预案体系</w:t>
      </w:r>
      <w:bookmarkEnd w:id="121"/>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color w:val="auto"/>
          <w:sz w:val="28"/>
          <w:szCs w:val="28"/>
          <w:lang w:val="zh-CN"/>
        </w:rPr>
      </w:pPr>
      <w:r>
        <w:rPr>
          <w:rFonts w:hint="default" w:ascii="Times New Roman" w:hAnsi="Times New Roman" w:eastAsia="仿宋" w:cs="Times New Roman"/>
          <w:color w:val="auto"/>
          <w:sz w:val="28"/>
          <w:szCs w:val="28"/>
          <w:lang w:val="zh-CN"/>
        </w:rPr>
        <w:t>公司内部应急预案体系主要包括生产安全事故应急预案和突发环境事件</w:t>
      </w:r>
      <w:r>
        <w:rPr>
          <w:rFonts w:hint="default" w:ascii="Times New Roman" w:hAnsi="Times New Roman" w:eastAsia="仿宋" w:cs="Times New Roman"/>
          <w:color w:val="auto"/>
          <w:sz w:val="28"/>
          <w:szCs w:val="28"/>
          <w:lang w:val="en-US" w:eastAsia="zh-CN"/>
        </w:rPr>
        <w:t>综合</w:t>
      </w:r>
      <w:r>
        <w:rPr>
          <w:rFonts w:hint="default" w:ascii="Times New Roman" w:hAnsi="Times New Roman" w:eastAsia="仿宋" w:cs="Times New Roman"/>
          <w:color w:val="auto"/>
          <w:sz w:val="28"/>
          <w:szCs w:val="28"/>
          <w:lang w:val="zh-CN"/>
        </w:rPr>
        <w:t>应急预案、</w:t>
      </w:r>
      <w:r>
        <w:rPr>
          <w:rFonts w:hint="default" w:ascii="Times New Roman" w:hAnsi="Times New Roman" w:eastAsia="仿宋" w:cs="Times New Roman"/>
          <w:color w:val="auto"/>
          <w:sz w:val="28"/>
          <w:szCs w:val="28"/>
          <w:lang w:val="en-US" w:eastAsia="zh-CN"/>
        </w:rPr>
        <w:t>火灾爆炸专项应急预案</w:t>
      </w:r>
      <w:r>
        <w:rPr>
          <w:rFonts w:hint="default" w:ascii="Times New Roman" w:hAnsi="Times New Roman" w:eastAsia="仿宋" w:cs="Times New Roman"/>
          <w:color w:val="auto"/>
          <w:sz w:val="28"/>
          <w:szCs w:val="28"/>
          <w:lang w:val="zh-CN"/>
        </w:rPr>
        <w:t>等。</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color w:val="auto"/>
          <w:sz w:val="28"/>
          <w:szCs w:val="28"/>
          <w:lang w:val="zh-CN"/>
        </w:rPr>
      </w:pPr>
      <w:r>
        <w:rPr>
          <w:rFonts w:hint="default" w:ascii="Times New Roman" w:hAnsi="Times New Roman" w:eastAsia="仿宋" w:cs="Times New Roman"/>
          <w:color w:val="auto"/>
          <w:sz w:val="28"/>
          <w:szCs w:val="28"/>
          <w:lang w:val="zh-CN"/>
        </w:rPr>
        <w:t>公司环境应急预案和</w:t>
      </w:r>
      <w:r>
        <w:rPr>
          <w:rFonts w:hint="default" w:ascii="Times New Roman" w:hAnsi="Times New Roman" w:eastAsia="仿宋" w:cs="Times New Roman"/>
          <w:color w:val="auto"/>
          <w:sz w:val="28"/>
          <w:szCs w:val="28"/>
          <w:highlight w:val="none"/>
          <w:lang w:val="en-US" w:eastAsia="zh-CN"/>
        </w:rPr>
        <w:t>西咸新区秦汉新城</w:t>
      </w:r>
      <w:r>
        <w:rPr>
          <w:rFonts w:hint="default" w:ascii="Times New Roman" w:hAnsi="Times New Roman" w:eastAsia="仿宋" w:cs="Times New Roman"/>
          <w:color w:val="auto"/>
          <w:sz w:val="28"/>
          <w:szCs w:val="28"/>
          <w:highlight w:val="none"/>
          <w:lang w:val="zh-CN"/>
        </w:rPr>
        <w:t>应急预案</w:t>
      </w:r>
      <w:r>
        <w:rPr>
          <w:rFonts w:hint="default" w:ascii="Times New Roman" w:hAnsi="Times New Roman" w:eastAsia="仿宋" w:cs="Times New Roman"/>
          <w:color w:val="auto"/>
          <w:sz w:val="28"/>
          <w:szCs w:val="28"/>
          <w:lang w:val="zh-CN"/>
        </w:rPr>
        <w:t>为上下衔接关系，二者协调一致、相互配合。本预案为公司内部制定的应急体系，隶属于</w:t>
      </w:r>
      <w:r>
        <w:rPr>
          <w:rFonts w:hint="default" w:ascii="Times New Roman" w:hAnsi="Times New Roman" w:eastAsia="仿宋" w:cs="Times New Roman"/>
          <w:color w:val="auto"/>
          <w:sz w:val="28"/>
          <w:szCs w:val="28"/>
          <w:lang w:val="en-US" w:eastAsia="zh-CN"/>
        </w:rPr>
        <w:t>西咸新区秦汉新城政府</w:t>
      </w:r>
      <w:r>
        <w:rPr>
          <w:rFonts w:hint="default" w:ascii="Times New Roman" w:hAnsi="Times New Roman" w:eastAsia="仿宋" w:cs="Times New Roman"/>
          <w:color w:val="auto"/>
          <w:sz w:val="28"/>
          <w:szCs w:val="28"/>
          <w:lang w:val="zh-CN"/>
        </w:rPr>
        <w:t>制定的突发环境应急预案的下一级，接受其上一级的指导和指令，完成上一级下达的任务，并听从指挥和安排。</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color w:val="auto"/>
          <w:sz w:val="28"/>
          <w:szCs w:val="28"/>
          <w:lang w:val="zh-CN"/>
        </w:rPr>
      </w:pPr>
      <w:r>
        <w:rPr>
          <w:rFonts w:hint="default" w:ascii="Times New Roman" w:hAnsi="Times New Roman" w:eastAsia="仿宋" w:cs="Times New Roman"/>
          <w:color w:val="auto"/>
          <w:sz w:val="28"/>
          <w:szCs w:val="28"/>
          <w:lang w:val="zh-CN"/>
        </w:rPr>
        <w:t>当出现特别重大、重大突发环境事件或超出本预案处理能力时，按预定程序在1个小时内应及时汇报给</w:t>
      </w:r>
      <w:r>
        <w:rPr>
          <w:rFonts w:hint="default" w:ascii="Times New Roman" w:hAnsi="Times New Roman" w:eastAsia="仿宋" w:cs="Times New Roman"/>
          <w:color w:val="auto"/>
          <w:sz w:val="28"/>
          <w:szCs w:val="28"/>
          <w:lang w:val="en-US" w:eastAsia="zh-CN"/>
        </w:rPr>
        <w:t>西咸新区秦汉新城政府</w:t>
      </w:r>
      <w:r>
        <w:rPr>
          <w:rFonts w:hint="default" w:ascii="Times New Roman" w:hAnsi="Times New Roman" w:eastAsia="仿宋" w:cs="Times New Roman"/>
          <w:color w:val="auto"/>
          <w:sz w:val="28"/>
          <w:szCs w:val="28"/>
          <w:lang w:val="zh-CN"/>
        </w:rPr>
        <w:t>及</w:t>
      </w:r>
      <w:r>
        <w:rPr>
          <w:rFonts w:hint="default" w:ascii="Times New Roman" w:hAnsi="Times New Roman" w:eastAsia="仿宋" w:cs="Times New Roman"/>
          <w:b w:val="0"/>
          <w:bCs w:val="0"/>
          <w:kern w:val="44"/>
          <w:sz w:val="28"/>
          <w:szCs w:val="28"/>
          <w:highlight w:val="none"/>
          <w:lang w:val="en-US" w:eastAsia="zh-CN" w:bidi="ar-SA"/>
        </w:rPr>
        <w:t>西咸新区生态环境局秦汉分局</w:t>
      </w:r>
      <w:r>
        <w:rPr>
          <w:rFonts w:hint="default" w:ascii="Times New Roman" w:hAnsi="Times New Roman" w:eastAsia="仿宋" w:cs="Times New Roman"/>
          <w:color w:val="auto"/>
          <w:sz w:val="28"/>
          <w:szCs w:val="28"/>
          <w:lang w:val="zh-CN"/>
        </w:rPr>
        <w:t>，并请求</w:t>
      </w:r>
      <w:r>
        <w:rPr>
          <w:rFonts w:hint="default" w:ascii="Times New Roman" w:hAnsi="Times New Roman" w:eastAsia="仿宋" w:cs="Times New Roman"/>
          <w:color w:val="auto"/>
          <w:sz w:val="28"/>
          <w:szCs w:val="28"/>
          <w:lang w:val="en-US" w:eastAsia="zh-CN"/>
        </w:rPr>
        <w:t>西咸新区秦汉新城政府</w:t>
      </w:r>
      <w:r>
        <w:rPr>
          <w:rFonts w:hint="default" w:ascii="Times New Roman" w:hAnsi="Times New Roman" w:eastAsia="仿宋" w:cs="Times New Roman"/>
          <w:color w:val="auto"/>
          <w:sz w:val="28"/>
          <w:szCs w:val="28"/>
          <w:lang w:val="zh-CN"/>
        </w:rPr>
        <w:t>及</w:t>
      </w:r>
      <w:r>
        <w:rPr>
          <w:rFonts w:hint="default" w:ascii="Times New Roman" w:hAnsi="Times New Roman" w:eastAsia="仿宋" w:cs="Times New Roman"/>
          <w:b w:val="0"/>
          <w:bCs w:val="0"/>
          <w:kern w:val="44"/>
          <w:sz w:val="28"/>
          <w:szCs w:val="28"/>
          <w:highlight w:val="none"/>
          <w:lang w:val="en-US" w:eastAsia="zh-CN" w:bidi="ar-SA"/>
        </w:rPr>
        <w:t>西咸新区生态环境局秦汉分局</w:t>
      </w:r>
      <w:r>
        <w:rPr>
          <w:rFonts w:hint="default" w:ascii="Times New Roman" w:hAnsi="Times New Roman" w:eastAsia="仿宋" w:cs="Times New Roman"/>
          <w:color w:val="auto"/>
          <w:sz w:val="28"/>
          <w:szCs w:val="28"/>
          <w:lang w:val="zh-CN"/>
        </w:rPr>
        <w:t>应急救援机构，当地公安部门</w:t>
      </w:r>
      <w:r>
        <w:rPr>
          <w:rFonts w:hint="default" w:ascii="Times New Roman" w:hAnsi="Times New Roman" w:eastAsia="仿宋" w:cs="Times New Roman"/>
          <w:color w:val="auto"/>
          <w:sz w:val="28"/>
          <w:szCs w:val="28"/>
          <w:lang w:val="zh-CN" w:eastAsia="zh-CN"/>
        </w:rPr>
        <w:t>、</w:t>
      </w:r>
      <w:r>
        <w:rPr>
          <w:rFonts w:hint="default" w:ascii="Times New Roman" w:hAnsi="Times New Roman" w:eastAsia="仿宋" w:cs="Times New Roman"/>
          <w:color w:val="auto"/>
          <w:sz w:val="28"/>
          <w:szCs w:val="28"/>
          <w:lang w:val="zh-CN"/>
        </w:rPr>
        <w:t>消防支队、医疗机构及周边应急救援力量进行救援，</w:t>
      </w:r>
      <w:r>
        <w:rPr>
          <w:rFonts w:hint="default" w:ascii="Times New Roman" w:hAnsi="Times New Roman" w:eastAsia="仿宋" w:cs="Times New Roman"/>
          <w:color w:val="auto"/>
          <w:sz w:val="28"/>
          <w:szCs w:val="28"/>
          <w:highlight w:val="none"/>
          <w:lang w:val="zh-CN"/>
        </w:rPr>
        <w:t>最大限度地发挥</w:t>
      </w:r>
      <w:r>
        <w:rPr>
          <w:rFonts w:hint="default" w:ascii="Times New Roman" w:hAnsi="Times New Roman" w:eastAsia="仿宋" w:cs="Times New Roman"/>
          <w:color w:val="auto"/>
          <w:sz w:val="28"/>
          <w:szCs w:val="28"/>
          <w:lang w:val="zh-CN"/>
        </w:rPr>
        <w:t>社会救援力量，</w:t>
      </w:r>
      <w:r>
        <w:rPr>
          <w:rFonts w:hint="default" w:ascii="Times New Roman" w:hAnsi="Times New Roman" w:eastAsia="仿宋" w:cs="Times New Roman"/>
          <w:color w:val="auto"/>
          <w:sz w:val="28"/>
          <w:szCs w:val="28"/>
          <w:highlight w:val="none"/>
          <w:lang w:val="zh-CN"/>
        </w:rPr>
        <w:t>最大限度地减少</w:t>
      </w:r>
      <w:r>
        <w:rPr>
          <w:rFonts w:hint="default" w:ascii="Times New Roman" w:hAnsi="Times New Roman" w:eastAsia="仿宋" w:cs="Times New Roman"/>
          <w:color w:val="auto"/>
          <w:sz w:val="28"/>
          <w:szCs w:val="28"/>
          <w:lang w:val="zh-CN"/>
        </w:rPr>
        <w:t>事故造成的损失。</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color w:val="auto"/>
          <w:sz w:val="28"/>
          <w:szCs w:val="28"/>
          <w:lang w:val="zh-CN"/>
        </w:rPr>
      </w:pPr>
      <w:r>
        <w:rPr>
          <w:rFonts w:hint="default" w:ascii="Times New Roman" w:hAnsi="Times New Roman" w:eastAsia="仿宋" w:cs="Times New Roman"/>
          <w:color w:val="auto"/>
          <w:sz w:val="28"/>
          <w:szCs w:val="28"/>
          <w:lang w:val="zh-CN"/>
        </w:rPr>
        <w:t>当</w:t>
      </w:r>
      <w:r>
        <w:rPr>
          <w:rFonts w:hint="default" w:ascii="Times New Roman" w:hAnsi="Times New Roman" w:eastAsia="仿宋" w:cs="Times New Roman"/>
          <w:color w:val="auto"/>
          <w:sz w:val="28"/>
          <w:szCs w:val="28"/>
          <w:lang w:val="en-US" w:eastAsia="zh-CN"/>
        </w:rPr>
        <w:t>西咸新区秦汉新城政府</w:t>
      </w:r>
      <w:r>
        <w:rPr>
          <w:rFonts w:hint="default" w:ascii="Times New Roman" w:hAnsi="Times New Roman" w:eastAsia="仿宋" w:cs="Times New Roman"/>
          <w:color w:val="auto"/>
          <w:sz w:val="28"/>
          <w:szCs w:val="28"/>
          <w:lang w:val="zh-CN"/>
        </w:rPr>
        <w:t>及</w:t>
      </w:r>
      <w:r>
        <w:rPr>
          <w:rFonts w:hint="default" w:ascii="Times New Roman" w:hAnsi="Times New Roman" w:eastAsia="仿宋" w:cs="Times New Roman"/>
          <w:b w:val="0"/>
          <w:bCs w:val="0"/>
          <w:kern w:val="44"/>
          <w:sz w:val="28"/>
          <w:szCs w:val="28"/>
          <w:highlight w:val="none"/>
          <w:lang w:val="en-US" w:eastAsia="zh-CN" w:bidi="ar-SA"/>
        </w:rPr>
        <w:t>西咸新区生态环境局秦汉分局</w:t>
      </w:r>
      <w:r>
        <w:rPr>
          <w:rFonts w:hint="default" w:ascii="Times New Roman" w:hAnsi="Times New Roman" w:eastAsia="仿宋" w:cs="Times New Roman"/>
          <w:color w:val="auto"/>
          <w:sz w:val="28"/>
          <w:szCs w:val="28"/>
          <w:lang w:val="zh-CN"/>
        </w:rPr>
        <w:t>介入或者主导突发环境事件的应急处置工作时，公司应积极配合政府部门进行现场应急处置工作，同时明确公司内部指挥协调、配合处置、参与人员疏散、应急保障和环境监测等工作的责任人和工作任务。</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周边其他企业的应急预案与本预案为平行预案，相互协调、相互联动。当出现环境事件并通报给周边企业后，周边企业应依据具体情况启动本企业预案，并予以积极支持。</w:t>
      </w:r>
    </w:p>
    <w:p>
      <w:pPr>
        <w:keepNext w:val="0"/>
        <w:keepLines w:val="0"/>
        <w:pageBreakBefore w:val="0"/>
        <w:widowControl w:val="0"/>
        <w:kinsoku/>
        <w:wordWrap w:val="0"/>
        <w:overflowPunct/>
        <w:topLinePunct/>
        <w:autoSpaceDE/>
        <w:autoSpaceDN/>
        <w:bidi w:val="0"/>
        <w:adjustRightInd w:val="0"/>
        <w:snapToGrid w:val="0"/>
        <w:spacing w:line="360" w:lineRule="auto"/>
        <w:jc w:val="both"/>
        <w:textAlignment w:val="auto"/>
        <w:rPr>
          <w:rFonts w:hint="default" w:ascii="Times New Roman" w:hAnsi="Times New Roman" w:eastAsia="仿宋" w:cs="Times New Roman"/>
          <w:color w:val="auto"/>
          <w:sz w:val="28"/>
          <w:szCs w:val="28"/>
          <w:lang w:val="zh-CN"/>
        </w:rPr>
      </w:pPr>
      <w:r>
        <w:rPr>
          <w:rFonts w:hint="default" w:ascii="Times New Roman" w:hAnsi="Times New Roman" w:eastAsia="仿宋" w:cs="Times New Roman"/>
          <w:color w:val="auto"/>
          <w:sz w:val="28"/>
          <w:szCs w:val="28"/>
          <w:lang w:val="zh-CN"/>
        </w:rPr>
        <w:t>公司应急</w:t>
      </w:r>
      <w:r>
        <w:rPr>
          <w:rFonts w:hint="default" w:ascii="Times New Roman" w:hAnsi="Times New Roman" w:eastAsia="仿宋" w:cs="Times New Roman"/>
          <w:color w:val="auto"/>
          <w:sz w:val="28"/>
          <w:szCs w:val="28"/>
          <w:highlight w:val="none"/>
          <w:lang w:val="zh-CN"/>
        </w:rPr>
        <w:t>预</w:t>
      </w:r>
      <w:r>
        <w:rPr>
          <w:rFonts w:hint="default" w:ascii="Times New Roman" w:hAnsi="Times New Roman" w:eastAsia="仿宋" w:cs="Times New Roman"/>
          <w:color w:val="auto"/>
          <w:sz w:val="28"/>
          <w:szCs w:val="28"/>
          <w:lang w:val="zh-CN" w:eastAsia="zh-CN"/>
        </w:rPr>
        <w:t>案</w:t>
      </w:r>
      <w:r>
        <w:rPr>
          <w:rFonts w:hint="default" w:ascii="Times New Roman" w:hAnsi="Times New Roman" w:eastAsia="仿宋" w:cs="Times New Roman"/>
          <w:color w:val="auto"/>
          <w:sz w:val="28"/>
          <w:szCs w:val="28"/>
          <w:lang w:val="zh-CN"/>
        </w:rPr>
        <w:t>与</w:t>
      </w:r>
      <w:r>
        <w:rPr>
          <w:rFonts w:hint="default" w:ascii="Times New Roman" w:hAnsi="Times New Roman" w:eastAsia="仿宋" w:cs="Times New Roman"/>
          <w:color w:val="auto"/>
          <w:sz w:val="28"/>
          <w:szCs w:val="28"/>
          <w:lang w:val="zh-CN" w:eastAsia="zh-CN"/>
        </w:rPr>
        <w:t>内、</w:t>
      </w:r>
      <w:r>
        <w:rPr>
          <w:rFonts w:hint="default" w:ascii="Times New Roman" w:hAnsi="Times New Roman" w:eastAsia="仿宋" w:cs="Times New Roman"/>
          <w:color w:val="auto"/>
          <w:sz w:val="28"/>
          <w:szCs w:val="28"/>
          <w:lang w:val="zh-CN"/>
        </w:rPr>
        <w:t>外部预案关系图如下：</w:t>
      </w:r>
    </w:p>
    <w:p>
      <w:pPr>
        <w:pStyle w:val="2"/>
        <w:rPr>
          <w:rFonts w:hint="default" w:ascii="Times New Roman" w:hAnsi="Times New Roman" w:eastAsia="仿宋" w:cs="Times New Roman"/>
          <w:color w:val="auto"/>
          <w:sz w:val="28"/>
          <w:szCs w:val="28"/>
          <w:lang w:val="zh-CN"/>
        </w:rPr>
      </w:pPr>
    </w:p>
    <w:p>
      <w:pPr>
        <w:pStyle w:val="2"/>
        <w:rPr>
          <w:rFonts w:hint="default" w:ascii="Times New Roman" w:hAnsi="Times New Roman" w:eastAsia="仿宋" w:cs="Times New Roman"/>
          <w:color w:val="auto"/>
          <w:sz w:val="28"/>
          <w:szCs w:val="28"/>
          <w:lang w:val="zh-CN"/>
        </w:rPr>
      </w:pPr>
      <w:r>
        <w:rPr>
          <w:rFonts w:hint="default" w:ascii="Times New Roman" w:hAnsi="Times New Roman" w:eastAsia="仿宋" w:cs="Times New Roman"/>
          <w:lang w:val="zh-CN"/>
        </w:rPr>
        <w:pict>
          <v:shape id="_x0000_s2117" o:spid="_x0000_s2117" o:spt="75" type="#_x0000_t75" style="position:absolute;left:0pt;margin-left:12.35pt;margin-top:8.8pt;height:243pt;width:414.55pt;z-index:251664384;mso-width-relative:page;mso-height-relative:page;" o:ole="t" filled="f" o:preferrelative="t" stroked="f" coordsize="21600,21600">
            <v:path/>
            <v:fill on="f" focussize="0,0"/>
            <v:stroke on="f"/>
            <v:imagedata r:id="rId18" o:title=""/>
            <o:lock v:ext="edit" aspectratio="f"/>
          </v:shape>
          <o:OLEObject Type="Embed" ProgID="Visio.Drawing.11" ShapeID="_x0000_s2117" DrawAspect="Content" ObjectID="_1468075725" r:id="rId17">
            <o:LockedField>false</o:LockedField>
          </o:OLEObject>
        </w:pict>
      </w:r>
    </w:p>
    <w:p>
      <w:pPr>
        <w:pStyle w:val="2"/>
        <w:rPr>
          <w:rFonts w:hint="default" w:ascii="Times New Roman" w:hAnsi="Times New Roman" w:eastAsia="仿宋" w:cs="Times New Roman"/>
          <w:color w:val="auto"/>
          <w:sz w:val="28"/>
          <w:szCs w:val="28"/>
          <w:lang w:val="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zh-CN"/>
        </w:rPr>
      </w:pPr>
    </w:p>
    <w:p>
      <w:pPr>
        <w:pStyle w:val="4"/>
        <w:pageBreakBefore w:val="0"/>
        <w:widowControl w:val="0"/>
        <w:kinsoku/>
        <w:overflowPunct/>
        <w:autoSpaceDE/>
        <w:autoSpaceDN/>
        <w:bidi w:val="0"/>
        <w:adjustRightInd w:val="0"/>
        <w:snapToGrid w:val="0"/>
        <w:rPr>
          <w:rFonts w:hint="default" w:ascii="Times New Roman" w:hAnsi="Times New Roman" w:eastAsia="仿宋" w:cs="Times New Roman"/>
        </w:rPr>
      </w:pPr>
      <w:bookmarkStart w:id="122" w:name="_Toc13691"/>
      <w:r>
        <w:rPr>
          <w:rFonts w:hint="default" w:ascii="Times New Roman" w:hAnsi="Times New Roman" w:eastAsia="仿宋" w:cs="Times New Roman"/>
        </w:rPr>
        <w:t>1.</w:t>
      </w:r>
      <w:r>
        <w:rPr>
          <w:rFonts w:hint="default" w:ascii="Times New Roman" w:hAnsi="Times New Roman" w:eastAsia="仿宋" w:cs="Times New Roman"/>
          <w:lang w:val="en-US" w:eastAsia="zh-CN"/>
        </w:rPr>
        <w:t>6</w:t>
      </w:r>
      <w:r>
        <w:rPr>
          <w:rFonts w:hint="default" w:ascii="Times New Roman" w:hAnsi="Times New Roman" w:eastAsia="仿宋" w:cs="Times New Roman"/>
        </w:rPr>
        <w:t>工作原则</w:t>
      </w:r>
      <w:bookmarkEnd w:id="107"/>
      <w:bookmarkEnd w:id="108"/>
      <w:bookmarkEnd w:id="109"/>
      <w:bookmarkEnd w:id="110"/>
      <w:bookmarkEnd w:id="111"/>
      <w:bookmarkEnd w:id="112"/>
      <w:bookmarkEnd w:id="113"/>
      <w:bookmarkEnd w:id="114"/>
      <w:bookmarkEnd w:id="115"/>
      <w:bookmarkEnd w:id="116"/>
      <w:bookmarkEnd w:id="117"/>
      <w:bookmarkEnd w:id="122"/>
    </w:p>
    <w:bookmarkEnd w:id="118"/>
    <w:bookmarkEnd w:id="119"/>
    <w:bookmarkEnd w:id="120"/>
    <w:p>
      <w:pPr>
        <w:pStyle w:val="18"/>
        <w:keepNext w:val="0"/>
        <w:keepLines w:val="0"/>
        <w:pageBreakBefore w:val="0"/>
        <w:widowControl w:val="0"/>
        <w:suppressLineNumbers w:val="0"/>
        <w:kinsoku/>
        <w:wordWrap w:val="0"/>
        <w:overflowPunct/>
        <w:topLinePunct/>
        <w:autoSpaceDE/>
        <w:autoSpaceDN/>
        <w:bidi w:val="0"/>
        <w:adjustRightInd w:val="0"/>
        <w:snapToGrid w:val="0"/>
        <w:spacing w:before="0" w:beforeLines="0" w:beforeAutospacing="0" w:after="0" w:afterLines="0" w:afterAutospacing="0" w:line="360" w:lineRule="auto"/>
        <w:ind w:left="0" w:right="0" w:firstLine="562" w:firstLineChars="200"/>
        <w:textAlignment w:val="auto"/>
        <w:rPr>
          <w:rFonts w:hint="default" w:ascii="Times New Roman" w:hAnsi="Times New Roman" w:eastAsia="仿宋" w:cs="Times New Roman"/>
          <w:b/>
          <w:bCs/>
          <w:sz w:val="28"/>
          <w:szCs w:val="28"/>
        </w:rPr>
      </w:pPr>
      <w:bookmarkStart w:id="123" w:name="_Toc480018849"/>
      <w:bookmarkStart w:id="124" w:name="_Toc955_WPSOffice_Level1"/>
      <w:bookmarkStart w:id="125" w:name="_Toc480013393"/>
      <w:bookmarkStart w:id="126" w:name="_Toc3260_WPSOffice_Level1"/>
      <w:bookmarkStart w:id="127" w:name="_Toc480018566"/>
      <w:bookmarkStart w:id="128" w:name="_Toc24113_WPSOffice_Level1"/>
      <w:r>
        <w:rPr>
          <w:rFonts w:hint="default" w:ascii="Times New Roman" w:hAnsi="Times New Roman" w:eastAsia="仿宋" w:cs="Times New Roman"/>
          <w:b/>
          <w:bCs/>
          <w:sz w:val="28"/>
          <w:szCs w:val="28"/>
          <w:lang w:val="en-US" w:eastAsia="zh-CN"/>
        </w:rPr>
        <w:t>（1）</w:t>
      </w:r>
      <w:r>
        <w:rPr>
          <w:rFonts w:hint="default" w:ascii="Times New Roman" w:hAnsi="Times New Roman" w:eastAsia="仿宋" w:cs="Times New Roman"/>
          <w:b/>
          <w:bCs/>
          <w:color w:val="000000" w:themeColor="text1"/>
          <w:sz w:val="28"/>
          <w:szCs w:val="28"/>
          <w14:textFill>
            <w14:solidFill>
              <w14:schemeClr w14:val="tx1"/>
            </w14:solidFill>
          </w14:textFill>
        </w:rPr>
        <w:t>救人第一，以人为本，环境优先</w:t>
      </w:r>
    </w:p>
    <w:p>
      <w:pPr>
        <w:pStyle w:val="18"/>
        <w:keepNext w:val="0"/>
        <w:keepLines w:val="0"/>
        <w:pageBreakBefore w:val="0"/>
        <w:widowControl w:val="0"/>
        <w:suppressLineNumbers w:val="0"/>
        <w:kinsoku/>
        <w:wordWrap w:val="0"/>
        <w:overflowPunct/>
        <w:topLinePunct/>
        <w:autoSpaceDE/>
        <w:autoSpaceDN/>
        <w:bidi w:val="0"/>
        <w:adjustRightInd w:val="0"/>
        <w:snapToGrid w:val="0"/>
        <w:spacing w:before="0" w:beforeLines="0" w:beforeAutospacing="0" w:after="0" w:afterLines="0" w:afterAutospacing="0" w:line="360" w:lineRule="auto"/>
        <w:ind w:left="0" w:right="0" w:firstLine="560" w:firstLineChars="200"/>
        <w:textAlignment w:val="auto"/>
        <w:rPr>
          <w:rFonts w:hint="default" w:ascii="Times New Roman" w:hAnsi="Times New Roman" w:eastAsia="仿宋" w:cs="Times New Roman"/>
          <w:b w:val="0"/>
          <w:bCs w:val="0"/>
          <w:sz w:val="28"/>
          <w:szCs w:val="28"/>
        </w:rPr>
      </w:pPr>
      <w:r>
        <w:rPr>
          <w:rFonts w:hint="default" w:ascii="Times New Roman" w:hAnsi="Times New Roman" w:eastAsia="仿宋" w:cs="Times New Roman"/>
          <w:color w:val="auto"/>
          <w:kern w:val="2"/>
          <w:sz w:val="28"/>
          <w:szCs w:val="28"/>
          <w:lang w:val="en-US" w:eastAsia="zh-CN" w:bidi="ar-SA"/>
        </w:rPr>
        <w:t>在人员生命、健康受到威胁的时候，要本着“救人第一”的原则，最大程度地保障企业人员和周边群众健康和生命安全；在保障人员安全的前提下要救环境优先于救财物。</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62" w:firstLineChars="200"/>
        <w:textAlignment w:val="auto"/>
        <w:rPr>
          <w:rFonts w:hint="default" w:ascii="Times New Roman" w:hAnsi="Times New Roman" w:eastAsia="仿宋" w:cs="Times New Roman"/>
          <w:b/>
          <w:bCs/>
          <w:sz w:val="28"/>
          <w:szCs w:val="28"/>
          <w:lang w:val="en-US" w:eastAsia="zh-CN"/>
        </w:rPr>
      </w:pPr>
      <w:r>
        <w:rPr>
          <w:rFonts w:hint="default" w:ascii="Times New Roman" w:hAnsi="Times New Roman" w:eastAsia="仿宋" w:cs="Times New Roman"/>
          <w:b/>
          <w:bCs/>
          <w:sz w:val="28"/>
          <w:szCs w:val="28"/>
          <w:lang w:val="en-US" w:eastAsia="zh-CN"/>
        </w:rPr>
        <w:t>（2）</w:t>
      </w:r>
      <w:r>
        <w:rPr>
          <w:rFonts w:hint="default" w:ascii="Times New Roman" w:hAnsi="Times New Roman" w:eastAsia="仿宋" w:cs="Times New Roman"/>
          <w:b/>
          <w:bCs/>
          <w:spacing w:val="-3"/>
          <w:sz w:val="28"/>
          <w:szCs w:val="28"/>
        </w:rPr>
        <w:t>快速反应，相互支援</w:t>
      </w:r>
    </w:p>
    <w:bookmarkEnd w:id="123"/>
    <w:bookmarkEnd w:id="124"/>
    <w:bookmarkEnd w:id="125"/>
    <w:bookmarkEnd w:id="126"/>
    <w:bookmarkEnd w:id="127"/>
    <w:bookmarkEnd w:id="128"/>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48" w:firstLineChars="200"/>
        <w:textAlignment w:val="auto"/>
        <w:rPr>
          <w:rFonts w:hint="default" w:ascii="Times New Roman" w:hAnsi="Times New Roman" w:eastAsia="仿宋" w:cs="Times New Roman"/>
          <w:b w:val="0"/>
          <w:bCs w:val="0"/>
          <w:sz w:val="28"/>
          <w:szCs w:val="28"/>
        </w:rPr>
      </w:pPr>
      <w:bookmarkStart w:id="129" w:name="_Toc28788"/>
      <w:r>
        <w:rPr>
          <w:rFonts w:hint="default" w:ascii="Times New Roman" w:hAnsi="Times New Roman" w:eastAsia="仿宋" w:cs="Times New Roman"/>
          <w:b w:val="0"/>
          <w:bCs w:val="0"/>
          <w:spacing w:val="-3"/>
          <w:sz w:val="28"/>
          <w:szCs w:val="28"/>
        </w:rPr>
        <w:t>企业在应急预案实施过程中应遵循以人为本、减少危害；科学预警、做好准备；高效处置、协同应对；统一领导、分工负责等原则。</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52" w:firstLineChars="200"/>
        <w:textAlignment w:val="auto"/>
        <w:rPr>
          <w:rFonts w:hint="default" w:ascii="Times New Roman" w:hAnsi="Times New Roman" w:eastAsia="仿宋" w:cs="Times New Roman"/>
          <w:b w:val="0"/>
          <w:bCs w:val="0"/>
          <w:sz w:val="28"/>
          <w:szCs w:val="28"/>
        </w:rPr>
      </w:pPr>
      <w:r>
        <w:rPr>
          <w:rFonts w:hint="default" w:ascii="Times New Roman" w:hAnsi="Times New Roman" w:eastAsia="仿宋" w:cs="Times New Roman"/>
          <w:b w:val="0"/>
          <w:bCs w:val="0"/>
          <w:spacing w:val="-2"/>
          <w:sz w:val="28"/>
          <w:szCs w:val="28"/>
        </w:rPr>
        <w:t>1）以人为本、减少危害</w:t>
      </w:r>
      <w:r>
        <w:rPr>
          <w:rFonts w:hint="default" w:ascii="Times New Roman" w:hAnsi="Times New Roman" w:eastAsia="仿宋" w:cs="Times New Roman"/>
          <w:b w:val="0"/>
          <w:bCs w:val="0"/>
          <w:spacing w:val="-2"/>
          <w:sz w:val="28"/>
          <w:szCs w:val="28"/>
          <w:lang w:eastAsia="zh-CN"/>
        </w:rPr>
        <w:t>：</w:t>
      </w:r>
      <w:r>
        <w:rPr>
          <w:rFonts w:hint="default" w:ascii="Times New Roman" w:hAnsi="Times New Roman" w:eastAsia="仿宋" w:cs="Times New Roman"/>
          <w:b w:val="0"/>
          <w:bCs w:val="0"/>
          <w:spacing w:val="-2"/>
          <w:sz w:val="28"/>
          <w:szCs w:val="28"/>
        </w:rPr>
        <w:t>把保障公众健康和生命财产安全作为首要任务，最大程度地减少突发环境事件造成的人员伤亡和环境危害。</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60" w:firstLineChars="200"/>
        <w:textAlignment w:val="auto"/>
        <w:rPr>
          <w:rFonts w:hint="default" w:ascii="Times New Roman" w:hAnsi="Times New Roman" w:eastAsia="仿宋" w:cs="Times New Roman"/>
          <w:b w:val="0"/>
          <w:bCs w:val="0"/>
          <w:sz w:val="28"/>
          <w:szCs w:val="28"/>
        </w:rPr>
      </w:pPr>
      <w:r>
        <w:rPr>
          <w:rFonts w:hint="default" w:ascii="Times New Roman" w:hAnsi="Times New Roman" w:eastAsia="仿宋" w:cs="Times New Roman"/>
          <w:b w:val="0"/>
          <w:bCs w:val="0"/>
          <w:sz w:val="28"/>
          <w:szCs w:val="28"/>
        </w:rPr>
        <w:t>2）科学预警、做好准备</w:t>
      </w:r>
      <w:r>
        <w:rPr>
          <w:rFonts w:hint="default" w:ascii="Times New Roman" w:hAnsi="Times New Roman" w:eastAsia="仿宋" w:cs="Times New Roman"/>
          <w:b w:val="0"/>
          <w:bCs w:val="0"/>
          <w:sz w:val="28"/>
          <w:szCs w:val="28"/>
          <w:lang w:eastAsia="zh-CN"/>
        </w:rPr>
        <w:t>：</w:t>
      </w:r>
      <w:r>
        <w:rPr>
          <w:rFonts w:hint="default" w:ascii="Times New Roman" w:hAnsi="Times New Roman" w:eastAsia="仿宋" w:cs="Times New Roman"/>
          <w:b w:val="0"/>
          <w:bCs w:val="0"/>
          <w:sz w:val="28"/>
          <w:szCs w:val="28"/>
        </w:rPr>
        <w:t>强化生产安全事故引发次生突发环境事件的预警工作，</w:t>
      </w:r>
      <w:r>
        <w:rPr>
          <w:rFonts w:hint="default" w:ascii="Times New Roman" w:hAnsi="Times New Roman" w:eastAsia="仿宋" w:cs="Times New Roman"/>
          <w:b w:val="0"/>
          <w:bCs w:val="0"/>
          <w:spacing w:val="-1"/>
          <w:sz w:val="28"/>
          <w:szCs w:val="28"/>
        </w:rPr>
        <w:t>积极做好应对突发环境事件的思想、人员、物资和技术等各项准备工作，提高突发环</w:t>
      </w:r>
      <w:r>
        <w:rPr>
          <w:rFonts w:hint="default" w:ascii="Times New Roman" w:hAnsi="Times New Roman" w:eastAsia="仿宋" w:cs="Times New Roman"/>
          <w:b w:val="0"/>
          <w:bCs w:val="0"/>
          <w:spacing w:val="-5"/>
          <w:sz w:val="28"/>
          <w:szCs w:val="28"/>
        </w:rPr>
        <w:t>境事件的处置能力。</w:t>
      </w:r>
    </w:p>
    <w:p>
      <w:pPr>
        <w:keepNext w:val="0"/>
        <w:keepLines w:val="0"/>
        <w:pageBreakBefore w:val="0"/>
        <w:widowControl w:val="0"/>
        <w:kinsoku/>
        <w:wordWrap w:val="0"/>
        <w:overflowPunct/>
        <w:topLinePunct/>
        <w:autoSpaceDE/>
        <w:autoSpaceDN/>
        <w:bidi w:val="0"/>
        <w:adjustRightInd w:val="0"/>
        <w:snapToGrid w:val="0"/>
        <w:spacing w:line="360" w:lineRule="auto"/>
        <w:ind w:left="0" w:right="0" w:firstLine="544" w:firstLineChars="200"/>
        <w:textAlignment w:val="auto"/>
        <w:rPr>
          <w:rFonts w:hint="default" w:ascii="Times New Roman" w:hAnsi="Times New Roman" w:eastAsia="仿宋" w:cs="Times New Roman"/>
          <w:b w:val="0"/>
          <w:bCs w:val="0"/>
          <w:sz w:val="28"/>
          <w:szCs w:val="28"/>
          <w:highlight w:val="yellow"/>
        </w:rPr>
      </w:pPr>
      <w:r>
        <w:rPr>
          <w:rFonts w:hint="default" w:ascii="Times New Roman" w:hAnsi="Times New Roman" w:eastAsia="仿宋" w:cs="Times New Roman"/>
          <w:b w:val="0"/>
          <w:bCs w:val="0"/>
          <w:spacing w:val="-4"/>
          <w:sz w:val="28"/>
          <w:szCs w:val="28"/>
        </w:rPr>
        <w:t>3）高效处置、协同应对</w:t>
      </w:r>
      <w:r>
        <w:rPr>
          <w:rFonts w:hint="default" w:ascii="Times New Roman" w:hAnsi="Times New Roman" w:eastAsia="仿宋" w:cs="Times New Roman"/>
          <w:b w:val="0"/>
          <w:bCs w:val="0"/>
          <w:spacing w:val="-4"/>
          <w:sz w:val="28"/>
          <w:szCs w:val="28"/>
          <w:lang w:eastAsia="zh-CN"/>
        </w:rPr>
        <w:t>：</w:t>
      </w:r>
      <w:r>
        <w:rPr>
          <w:rFonts w:hint="default" w:ascii="Times New Roman" w:hAnsi="Times New Roman" w:eastAsia="仿宋" w:cs="Times New Roman"/>
          <w:b w:val="0"/>
          <w:bCs w:val="0"/>
          <w:spacing w:val="-4"/>
          <w:sz w:val="28"/>
          <w:szCs w:val="28"/>
        </w:rPr>
        <w:t>根据风险评估的结果，事先针对各种可能的突发环境</w:t>
      </w:r>
      <w:r>
        <w:rPr>
          <w:rFonts w:hint="default" w:ascii="Times New Roman" w:hAnsi="Times New Roman" w:eastAsia="仿宋" w:cs="Times New Roman"/>
          <w:b w:val="0"/>
          <w:bCs w:val="0"/>
          <w:spacing w:val="-1"/>
          <w:sz w:val="28"/>
          <w:szCs w:val="28"/>
        </w:rPr>
        <w:t>事件情景，形成分工明确、准备周全、操作熟练的高效处置措施。</w:t>
      </w:r>
      <w:r>
        <w:rPr>
          <w:rFonts w:hint="default" w:ascii="Times New Roman" w:hAnsi="Times New Roman" w:eastAsia="仿宋" w:cs="Times New Roman"/>
          <w:b w:val="0"/>
          <w:bCs w:val="0"/>
          <w:spacing w:val="-1"/>
          <w:sz w:val="28"/>
          <w:szCs w:val="28"/>
          <w:highlight w:val="none"/>
        </w:rPr>
        <w:t>并在切断和控制污</w:t>
      </w:r>
      <w:r>
        <w:rPr>
          <w:rFonts w:hint="default" w:ascii="Times New Roman" w:hAnsi="Times New Roman" w:eastAsia="仿宋" w:cs="Times New Roman"/>
          <w:b w:val="0"/>
          <w:bCs w:val="0"/>
          <w:spacing w:val="4"/>
          <w:sz w:val="28"/>
          <w:szCs w:val="28"/>
          <w:highlight w:val="none"/>
        </w:rPr>
        <w:t>染源等方面与企业内部其他预案、在现场处置等方面与政府及有关部门应急预案进行</w:t>
      </w:r>
      <w:r>
        <w:rPr>
          <w:rFonts w:hint="default" w:ascii="Times New Roman" w:hAnsi="Times New Roman" w:eastAsia="仿宋" w:cs="Times New Roman"/>
          <w:b w:val="0"/>
          <w:bCs w:val="0"/>
          <w:spacing w:val="-8"/>
          <w:sz w:val="28"/>
          <w:szCs w:val="28"/>
          <w:highlight w:val="none"/>
        </w:rPr>
        <w:t>有机衔接。</w:t>
      </w:r>
    </w:p>
    <w:p>
      <w:pPr>
        <w:pStyle w:val="3"/>
        <w:keepNext w:val="0"/>
        <w:keepLines w:val="0"/>
        <w:pageBreakBefore w:val="0"/>
        <w:widowControl w:val="0"/>
        <w:kinsoku/>
        <w:wordWrap w:val="0"/>
        <w:overflowPunct/>
        <w:topLinePunct/>
        <w:autoSpaceDE/>
        <w:autoSpaceDN/>
        <w:bidi w:val="0"/>
        <w:adjustRightInd w:val="0"/>
        <w:snapToGrid w:val="0"/>
        <w:spacing w:beforeLines="0" w:line="360" w:lineRule="auto"/>
        <w:ind w:left="0" w:right="0" w:firstLine="544" w:firstLineChars="200"/>
        <w:textAlignment w:val="auto"/>
        <w:outlineLvl w:val="9"/>
        <w:rPr>
          <w:rFonts w:hint="default" w:ascii="Times New Roman" w:hAnsi="Times New Roman" w:eastAsia="仿宋" w:cs="Times New Roman"/>
          <w:bCs/>
          <w:sz w:val="28"/>
          <w:szCs w:val="28"/>
          <w:highlight w:val="none"/>
        </w:rPr>
        <w:sectPr>
          <w:footerReference r:id="rId13"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bookmarkStart w:id="130" w:name="_Toc6145"/>
      <w:r>
        <w:rPr>
          <w:rFonts w:hint="default" w:ascii="Times New Roman" w:hAnsi="Times New Roman" w:eastAsia="仿宋" w:cs="Times New Roman"/>
          <w:b w:val="0"/>
          <w:bCs w:val="0"/>
          <w:spacing w:val="-4"/>
          <w:sz w:val="28"/>
          <w:szCs w:val="28"/>
        </w:rPr>
        <w:t>（4）统一领导、分工负责。在突发环境事件下，需坚持统一领导，分级响应的原</w:t>
      </w:r>
      <w:r>
        <w:rPr>
          <w:rFonts w:hint="default" w:ascii="Times New Roman" w:hAnsi="Times New Roman" w:eastAsia="仿宋" w:cs="Times New Roman"/>
          <w:b w:val="0"/>
          <w:bCs w:val="0"/>
          <w:spacing w:val="-6"/>
          <w:sz w:val="28"/>
          <w:szCs w:val="28"/>
        </w:rPr>
        <w:t>则，针对各种情景落实每个岗位在应急处置过程中的职责和工作要求，提高突发环境</w:t>
      </w:r>
      <w:r>
        <w:rPr>
          <w:rFonts w:hint="default" w:ascii="Times New Roman" w:hAnsi="Times New Roman" w:eastAsia="仿宋" w:cs="Times New Roman"/>
          <w:b w:val="0"/>
          <w:bCs w:val="0"/>
          <w:spacing w:val="-5"/>
          <w:sz w:val="28"/>
          <w:szCs w:val="28"/>
        </w:rPr>
        <w:t>事件的处置能力</w:t>
      </w:r>
      <w:r>
        <w:rPr>
          <w:rFonts w:hint="default" w:ascii="Times New Roman" w:hAnsi="Times New Roman" w:eastAsia="仿宋" w:cs="Times New Roman"/>
          <w:spacing w:val="-5"/>
          <w:sz w:val="28"/>
          <w:szCs w:val="28"/>
        </w:rPr>
        <w:t>。</w:t>
      </w:r>
      <w:bookmarkEnd w:id="130"/>
    </w:p>
    <w:bookmarkEnd w:id="129"/>
    <w:p>
      <w:pPr>
        <w:pStyle w:val="3"/>
        <w:keepNext w:val="0"/>
        <w:keepLines w:val="0"/>
        <w:pageBreakBefore w:val="0"/>
        <w:widowControl w:val="0"/>
        <w:kinsoku/>
        <w:wordWrap w:val="0"/>
        <w:overflowPunct/>
        <w:topLinePunct/>
        <w:autoSpaceDE/>
        <w:autoSpaceDN/>
        <w:bidi w:val="0"/>
        <w:adjustRightInd w:val="0"/>
        <w:snapToGrid w:val="0"/>
        <w:spacing w:before="0" w:beforeLines="0"/>
        <w:textAlignment w:val="auto"/>
        <w:rPr>
          <w:rFonts w:hint="default" w:ascii="Times New Roman" w:hAnsi="Times New Roman" w:eastAsia="仿宋" w:cs="Times New Roman"/>
        </w:rPr>
      </w:pPr>
      <w:bookmarkStart w:id="131" w:name="_Toc11001_WPSOffice_Level1"/>
      <w:bookmarkStart w:id="132" w:name="_Toc12639"/>
      <w:bookmarkStart w:id="133" w:name="_Toc11522"/>
      <w:bookmarkStart w:id="134" w:name="_Toc480018576"/>
      <w:bookmarkStart w:id="135" w:name="_Toc480018853"/>
      <w:bookmarkStart w:id="136" w:name="_Toc427836827"/>
      <w:bookmarkStart w:id="137" w:name="_Toc12149"/>
      <w:bookmarkStart w:id="138" w:name="_Toc28685"/>
      <w:bookmarkStart w:id="139" w:name="_Toc18637"/>
      <w:bookmarkStart w:id="140" w:name="_Toc480013402"/>
      <w:bookmarkStart w:id="141" w:name="_Toc28045"/>
      <w:r>
        <w:rPr>
          <w:rFonts w:hint="default" w:ascii="Times New Roman" w:hAnsi="Times New Roman" w:eastAsia="仿宋" w:cs="Times New Roman"/>
        </w:rPr>
        <w:t>2企业概况</w:t>
      </w:r>
      <w:bookmarkEnd w:id="131"/>
      <w:bookmarkEnd w:id="132"/>
    </w:p>
    <w:p>
      <w:pPr>
        <w:pStyle w:val="4"/>
        <w:keepNext w:val="0"/>
        <w:keepLines w:val="0"/>
        <w:pageBreakBefore w:val="0"/>
        <w:widowControl w:val="0"/>
        <w:kinsoku/>
        <w:wordWrap w:val="0"/>
        <w:overflowPunct/>
        <w:topLinePunct/>
        <w:autoSpaceDE/>
        <w:autoSpaceDN/>
        <w:bidi w:val="0"/>
        <w:adjustRightInd w:val="0"/>
        <w:snapToGrid w:val="0"/>
        <w:spacing w:before="0" w:beforeLines="0"/>
        <w:textAlignment w:val="auto"/>
        <w:outlineLvl w:val="0"/>
        <w:rPr>
          <w:rFonts w:hint="default" w:ascii="Times New Roman" w:hAnsi="Times New Roman" w:eastAsia="仿宋" w:cs="Times New Roman"/>
        </w:rPr>
      </w:pPr>
      <w:bookmarkStart w:id="142" w:name="_Toc15844"/>
      <w:bookmarkStart w:id="143" w:name="_Toc14652_WPSOffice_Level1"/>
      <w:bookmarkStart w:id="144" w:name="_Toc10450"/>
      <w:bookmarkStart w:id="145" w:name="_Toc21333_WPSOffice_Level1"/>
      <w:bookmarkStart w:id="146" w:name="_Toc26055_WPSOffice_Level1"/>
      <w:r>
        <w:rPr>
          <w:rFonts w:hint="default" w:ascii="Times New Roman" w:hAnsi="Times New Roman" w:eastAsia="仿宋" w:cs="Times New Roman"/>
        </w:rPr>
        <w:t>2.1企业基本情况</w:t>
      </w:r>
      <w:bookmarkEnd w:id="142"/>
      <w:bookmarkEnd w:id="143"/>
      <w:bookmarkEnd w:id="144"/>
      <w:bookmarkEnd w:id="145"/>
      <w:bookmarkEnd w:id="146"/>
    </w:p>
    <w:p>
      <w:pPr>
        <w:pStyle w:val="5"/>
        <w:keepNext w:val="0"/>
        <w:keepLines w:val="0"/>
        <w:pageBreakBefore w:val="0"/>
        <w:widowControl w:val="0"/>
        <w:kinsoku/>
        <w:wordWrap w:val="0"/>
        <w:overflowPunct/>
        <w:topLinePunct/>
        <w:autoSpaceDE/>
        <w:autoSpaceDN/>
        <w:bidi w:val="0"/>
        <w:adjustRightInd w:val="0"/>
        <w:snapToGrid w:val="0"/>
        <w:textAlignment w:val="auto"/>
        <w:outlineLvl w:val="1"/>
        <w:rPr>
          <w:rFonts w:hint="default" w:ascii="Times New Roman" w:hAnsi="Times New Roman" w:eastAsia="仿宋" w:cs="Times New Roman"/>
          <w:lang w:val="en-US" w:eastAsia="zh-CN"/>
        </w:rPr>
      </w:pPr>
      <w:bookmarkStart w:id="147" w:name="_Toc362353567"/>
      <w:bookmarkEnd w:id="147"/>
      <w:bookmarkStart w:id="148" w:name="_Toc375126127"/>
      <w:bookmarkEnd w:id="148"/>
      <w:bookmarkStart w:id="149" w:name="_Toc362353937"/>
      <w:bookmarkEnd w:id="149"/>
      <w:bookmarkStart w:id="150" w:name="_Toc376856334"/>
      <w:bookmarkEnd w:id="150"/>
      <w:bookmarkStart w:id="151" w:name="_Toc375149356"/>
      <w:bookmarkEnd w:id="151"/>
      <w:bookmarkStart w:id="152" w:name="_Toc375153070"/>
      <w:bookmarkEnd w:id="152"/>
      <w:bookmarkStart w:id="153" w:name="_Toc362353821"/>
      <w:bookmarkEnd w:id="153"/>
      <w:bookmarkStart w:id="154" w:name="_Toc376962204"/>
      <w:bookmarkEnd w:id="154"/>
      <w:bookmarkStart w:id="155" w:name="_Toc30204_WPSOffice_Level2"/>
      <w:bookmarkStart w:id="156" w:name="_Toc211_WPSOffice_Level2"/>
      <w:bookmarkStart w:id="157" w:name="_Toc23099_WPSOffice_Level2"/>
      <w:bookmarkStart w:id="158" w:name="_Toc955_WPSOffice_Level2"/>
      <w:bookmarkStart w:id="159" w:name="_Toc9426_WPSOffice_Level2"/>
      <w:bookmarkStart w:id="160" w:name="_Toc7183_WPSOffice_Level2"/>
      <w:bookmarkStart w:id="161" w:name="_Toc8788_WPSOffice_Level2"/>
      <w:bookmarkStart w:id="162" w:name="_Toc3260_WPSOffice_Level2"/>
      <w:bookmarkStart w:id="163" w:name="_Toc31783"/>
      <w:r>
        <w:rPr>
          <w:rFonts w:hint="default" w:ascii="Times New Roman" w:hAnsi="Times New Roman" w:eastAsia="仿宋" w:cs="Times New Roman"/>
          <w:lang w:val="en-US" w:eastAsia="zh-CN"/>
        </w:rPr>
        <w:t>2.1.1企业简介</w:t>
      </w:r>
      <w:bookmarkEnd w:id="155"/>
      <w:bookmarkEnd w:id="156"/>
      <w:bookmarkEnd w:id="157"/>
      <w:bookmarkEnd w:id="158"/>
      <w:bookmarkEnd w:id="159"/>
      <w:bookmarkEnd w:id="160"/>
      <w:bookmarkEnd w:id="161"/>
      <w:bookmarkEnd w:id="162"/>
      <w:bookmarkEnd w:id="163"/>
      <w:bookmarkStart w:id="164" w:name="_Toc362353568"/>
      <w:bookmarkEnd w:id="164"/>
    </w:p>
    <w:p>
      <w:pPr>
        <w:pStyle w:val="2"/>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bookmarkStart w:id="165" w:name="_Toc1772_WPSOffice_Level2"/>
      <w:bookmarkStart w:id="166" w:name="_Toc22017_WPSOffice_Level2"/>
      <w:bookmarkStart w:id="167" w:name="_Toc27369_WPSOffice_Level2"/>
      <w:bookmarkStart w:id="168" w:name="_Toc24647_WPSOffice_Level2"/>
      <w:bookmarkStart w:id="169" w:name="_Toc19605_WPSOffice_Level2"/>
      <w:bookmarkStart w:id="170" w:name="_Toc19801_WPSOffice_Level2"/>
      <w:bookmarkStart w:id="171" w:name="_Toc28460_WPSOffice_Level2"/>
      <w:bookmarkStart w:id="172" w:name="_Toc24679_WPSOffice_Level2"/>
      <w:r>
        <w:rPr>
          <w:rFonts w:hint="default" w:ascii="Times New Roman" w:hAnsi="Times New Roman" w:eastAsia="仿宋" w:cs="Times New Roman"/>
          <w:color w:val="auto"/>
          <w:sz w:val="28"/>
          <w:szCs w:val="28"/>
          <w:highlight w:val="none"/>
          <w:lang w:eastAsia="zh-CN"/>
        </w:rPr>
        <w:t>中国石油天然气股份有限公司西北销售陕西分公司</w:t>
      </w:r>
      <w:r>
        <w:rPr>
          <w:rFonts w:hint="default" w:ascii="Times New Roman" w:hAnsi="Times New Roman" w:eastAsia="仿宋" w:cs="Times New Roman"/>
          <w:color w:val="auto"/>
          <w:sz w:val="28"/>
          <w:szCs w:val="28"/>
          <w:highlight w:val="none"/>
        </w:rPr>
        <w:t>成立于1998年5月31日，隶属于中国石油西北销售公司。主要负责长庆石化公司成品油资源配置、价格制定、运输组织、货款结算及延长集团公司成品油资源的购销业务。资源配送方式有铁路、公路、管道三种，配送范围涉及陕西、山西、河南、湖南、湖北等10余个省区。油库主要成品油收发业务为长庆石化公司管输入库、公路发运、兰郑长管道支线注入。</w:t>
      </w:r>
    </w:p>
    <w:p>
      <w:pPr>
        <w:pStyle w:val="2"/>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油库建有完善的储罐工艺自动化控制系统、公路一卡通付油系统、油气回收系统、三级防控系统、视频监控和周界报警等自控系统，通过采用国内先进的管控一体化技术，已全面实现发油自主化，操作自动化，控制智能化，管理信息化，在实现油库安全高效运行的同时，确保炼厂后路畅通和责任市场油品稳定供应。</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0" w:firstLineChars="0"/>
        <w:jc w:val="center"/>
        <w:textAlignment w:val="auto"/>
        <w:rPr>
          <w:rFonts w:hint="default" w:ascii="Times New Roman" w:hAnsi="Times New Roman" w:eastAsia="仿宋" w:cs="Times New Roman"/>
          <w:b/>
          <w:bCs/>
          <w:sz w:val="28"/>
          <w:szCs w:val="28"/>
          <w:lang w:val="en-US" w:eastAsia="zh-CN"/>
        </w:rPr>
      </w:pPr>
      <w:r>
        <w:rPr>
          <w:rFonts w:hint="default" w:ascii="Times New Roman" w:hAnsi="Times New Roman" w:eastAsia="仿宋" w:cs="Times New Roman"/>
          <w:b/>
          <w:bCs/>
          <w:sz w:val="28"/>
          <w:szCs w:val="28"/>
        </w:rPr>
        <w:t>表</w:t>
      </w:r>
      <w:r>
        <w:rPr>
          <w:rFonts w:hint="default" w:ascii="Times New Roman" w:hAnsi="Times New Roman" w:eastAsia="仿宋" w:cs="Times New Roman"/>
          <w:b/>
          <w:bCs/>
          <w:sz w:val="28"/>
          <w:szCs w:val="28"/>
          <w:lang w:val="en-US" w:eastAsia="zh-CN"/>
        </w:rPr>
        <w:t>2</w:t>
      </w:r>
      <w:r>
        <w:rPr>
          <w:rFonts w:hint="default" w:ascii="Times New Roman" w:hAnsi="Times New Roman" w:eastAsia="仿宋" w:cs="Times New Roman"/>
          <w:b/>
          <w:bCs/>
          <w:sz w:val="28"/>
          <w:szCs w:val="28"/>
        </w:rPr>
        <w:t>-1   公司基本概况一览表</w:t>
      </w:r>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657"/>
        <w:gridCol w:w="2988"/>
        <w:gridCol w:w="2774"/>
        <w:gridCol w:w="1425"/>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单位名称</w:t>
            </w:r>
          </w:p>
        </w:tc>
        <w:tc>
          <w:tcPr>
            <w:tcW w:w="298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highlight w:val="none"/>
                <w:lang w:val="en-US" w:eastAsia="zh-CN" w:bidi="ar-SA"/>
              </w:rPr>
            </w:pPr>
            <w:r>
              <w:rPr>
                <w:rFonts w:hint="default" w:ascii="Times New Roman" w:hAnsi="Times New Roman" w:eastAsia="仿宋" w:cs="Times New Roman"/>
                <w:sz w:val="24"/>
                <w:szCs w:val="24"/>
                <w:highlight w:val="none"/>
                <w:lang w:eastAsia="zh-CN"/>
              </w:rPr>
              <w:t>中国石油天然气股份有限公司西北销售陕西分公司</w:t>
            </w:r>
          </w:p>
        </w:tc>
        <w:tc>
          <w:tcPr>
            <w:tcW w:w="27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eastAsia="zh-CN"/>
              </w:rPr>
            </w:pPr>
            <w:r>
              <w:rPr>
                <w:rFonts w:hint="default" w:ascii="Times New Roman" w:hAnsi="Times New Roman" w:eastAsia="仿宋" w:cs="Times New Roman"/>
                <w:sz w:val="24"/>
                <w:szCs w:val="24"/>
                <w:highlight w:val="none"/>
                <w:lang w:eastAsia="zh-CN"/>
              </w:rPr>
              <w:t>企业规模</w:t>
            </w:r>
          </w:p>
        </w:tc>
        <w:tc>
          <w:tcPr>
            <w:tcW w:w="142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eastAsia="zh-CN"/>
              </w:rPr>
            </w:pPr>
            <w:r>
              <w:rPr>
                <w:rFonts w:hint="default" w:ascii="Times New Roman" w:hAnsi="Times New Roman" w:eastAsia="仿宋" w:cs="Times New Roman"/>
                <w:sz w:val="24"/>
                <w:szCs w:val="24"/>
                <w:highlight w:val="none"/>
                <w:lang w:val="en-US" w:eastAsia="zh-CN"/>
              </w:rPr>
              <w:t>小</w:t>
            </w:r>
            <w:r>
              <w:rPr>
                <w:rFonts w:hint="default" w:ascii="Times New Roman" w:hAnsi="Times New Roman" w:eastAsia="仿宋" w:cs="Times New Roman"/>
                <w:sz w:val="24"/>
                <w:szCs w:val="24"/>
                <w:highlight w:val="none"/>
                <w:lang w:eastAsia="zh-CN"/>
              </w:rPr>
              <w:t>型</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rPr>
            </w:pPr>
            <w:r>
              <w:rPr>
                <w:rFonts w:hint="default" w:ascii="Times New Roman" w:hAnsi="Times New Roman" w:eastAsia="仿宋" w:cs="Times New Roman"/>
                <w:sz w:val="24"/>
                <w:szCs w:val="24"/>
                <w:highlight w:val="none"/>
              </w:rPr>
              <w:t>社会信用代码</w:t>
            </w:r>
          </w:p>
        </w:tc>
        <w:tc>
          <w:tcPr>
            <w:tcW w:w="298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highlight w:val="none"/>
                <w:lang w:val="en-US" w:eastAsia="zh-CN" w:bidi="ar-SA"/>
              </w:rPr>
            </w:pPr>
            <w:r>
              <w:rPr>
                <w:rFonts w:hint="default" w:ascii="Times New Roman" w:hAnsi="Times New Roman" w:eastAsia="仿宋" w:cs="Times New Roman"/>
                <w:i w:val="0"/>
                <w:iCs w:val="0"/>
                <w:caps w:val="0"/>
                <w:color w:val="444444"/>
                <w:spacing w:val="0"/>
                <w:sz w:val="24"/>
                <w:szCs w:val="24"/>
                <w:highlight w:val="none"/>
                <w:shd w:val="clear" w:color="auto" w:fill="FFFFFF"/>
              </w:rPr>
              <w:t>91611100713520700R</w:t>
            </w:r>
          </w:p>
        </w:tc>
        <w:tc>
          <w:tcPr>
            <w:tcW w:w="27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rPr>
            </w:pPr>
            <w:r>
              <w:rPr>
                <w:rFonts w:hint="default" w:ascii="Times New Roman" w:hAnsi="Times New Roman" w:eastAsia="仿宋" w:cs="Times New Roman"/>
                <w:sz w:val="24"/>
                <w:szCs w:val="24"/>
                <w:highlight w:val="none"/>
              </w:rPr>
              <w:t>法定代表人</w:t>
            </w:r>
          </w:p>
        </w:tc>
        <w:tc>
          <w:tcPr>
            <w:tcW w:w="142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姚江</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sz w:val="24"/>
                <w:szCs w:val="24"/>
              </w:rPr>
              <w:t>行业类别</w:t>
            </w:r>
          </w:p>
        </w:tc>
        <w:tc>
          <w:tcPr>
            <w:tcW w:w="298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highlight w:val="none"/>
                <w:lang w:val="en-US" w:eastAsia="zh-CN" w:bidi="ar-SA"/>
              </w:rPr>
            </w:pPr>
            <w:r>
              <w:rPr>
                <w:rFonts w:hint="default" w:ascii="Times New Roman" w:hAnsi="Times New Roman" w:eastAsia="仿宋" w:cs="Times New Roman"/>
                <w:kern w:val="2"/>
                <w:sz w:val="24"/>
                <w:szCs w:val="24"/>
                <w:highlight w:val="none"/>
                <w:lang w:val="en-US" w:eastAsia="zh-CN" w:bidi="ar-SA"/>
              </w:rPr>
              <w:t>5941油气仓储</w:t>
            </w:r>
          </w:p>
        </w:tc>
        <w:tc>
          <w:tcPr>
            <w:tcW w:w="27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rPr>
            </w:pPr>
            <w:r>
              <w:rPr>
                <w:rFonts w:hint="default" w:ascii="Times New Roman" w:hAnsi="Times New Roman" w:eastAsia="仿宋" w:cs="Times New Roman"/>
                <w:sz w:val="24"/>
                <w:szCs w:val="24"/>
                <w:highlight w:val="none"/>
              </w:rPr>
              <w:t>从业人数</w:t>
            </w:r>
          </w:p>
        </w:tc>
        <w:tc>
          <w:tcPr>
            <w:tcW w:w="142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rPr>
            </w:pPr>
            <w:r>
              <w:rPr>
                <w:rFonts w:hint="default" w:ascii="Times New Roman" w:hAnsi="Times New Roman" w:eastAsia="仿宋" w:cs="Times New Roman"/>
                <w:i w:val="0"/>
                <w:iCs w:val="0"/>
                <w:sz w:val="24"/>
                <w:szCs w:val="24"/>
                <w:highlight w:val="none"/>
                <w:shd w:val="clear"/>
                <w:lang w:val="en-US" w:eastAsia="zh-CN"/>
              </w:rPr>
              <w:t>127</w:t>
            </w:r>
            <w:r>
              <w:rPr>
                <w:rFonts w:hint="default" w:ascii="Times New Roman" w:hAnsi="Times New Roman" w:eastAsia="仿宋" w:cs="Times New Roman"/>
                <w:i w:val="0"/>
                <w:iCs w:val="0"/>
                <w:sz w:val="24"/>
                <w:szCs w:val="24"/>
                <w:highlight w:val="none"/>
                <w:shd w:val="clear"/>
              </w:rPr>
              <w:t>人</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建成时间</w:t>
            </w:r>
          </w:p>
        </w:tc>
        <w:tc>
          <w:tcPr>
            <w:tcW w:w="298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highlight w:val="none"/>
                <w:lang w:val="en-US" w:eastAsia="zh-CN" w:bidi="ar-SA"/>
              </w:rPr>
            </w:pPr>
            <w:r>
              <w:rPr>
                <w:rFonts w:hint="default" w:ascii="Times New Roman" w:hAnsi="Times New Roman" w:eastAsia="仿宋" w:cs="Times New Roman"/>
                <w:sz w:val="24"/>
                <w:szCs w:val="24"/>
                <w:highlight w:val="none"/>
                <w:lang w:val="en-US" w:eastAsia="zh-CN"/>
              </w:rPr>
              <w:t>1998</w:t>
            </w:r>
            <w:r>
              <w:rPr>
                <w:rFonts w:hint="default" w:ascii="Times New Roman" w:hAnsi="Times New Roman" w:eastAsia="仿宋" w:cs="Times New Roman"/>
                <w:sz w:val="24"/>
                <w:szCs w:val="24"/>
                <w:highlight w:val="none"/>
              </w:rPr>
              <w:t>年</w:t>
            </w:r>
            <w:r>
              <w:rPr>
                <w:rFonts w:hint="default" w:ascii="Times New Roman" w:hAnsi="Times New Roman" w:eastAsia="仿宋" w:cs="Times New Roman"/>
                <w:sz w:val="24"/>
                <w:szCs w:val="24"/>
                <w:highlight w:val="none"/>
                <w:lang w:val="en-US" w:eastAsia="zh-CN"/>
              </w:rPr>
              <w:t>5</w:t>
            </w:r>
            <w:r>
              <w:rPr>
                <w:rFonts w:hint="default" w:ascii="Times New Roman" w:hAnsi="Times New Roman" w:eastAsia="仿宋" w:cs="Times New Roman"/>
                <w:sz w:val="24"/>
                <w:szCs w:val="24"/>
                <w:highlight w:val="none"/>
              </w:rPr>
              <w:t>月</w:t>
            </w:r>
          </w:p>
        </w:tc>
        <w:tc>
          <w:tcPr>
            <w:tcW w:w="27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highlight w:val="none"/>
                <w:lang w:val="en-US" w:eastAsia="zh-CN" w:bidi="ar-SA"/>
              </w:rPr>
            </w:pPr>
            <w:r>
              <w:rPr>
                <w:rFonts w:hint="default" w:ascii="Times New Roman" w:hAnsi="Times New Roman" w:eastAsia="仿宋" w:cs="Times New Roman"/>
                <w:sz w:val="24"/>
                <w:szCs w:val="24"/>
                <w:highlight w:val="none"/>
              </w:rPr>
              <w:t>占地面积</w:t>
            </w:r>
          </w:p>
        </w:tc>
        <w:tc>
          <w:tcPr>
            <w:tcW w:w="142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highlight w:val="none"/>
                <w:lang w:val="en-US" w:eastAsia="zh-CN" w:bidi="ar-SA"/>
              </w:rPr>
            </w:pPr>
            <w:r>
              <w:rPr>
                <w:rFonts w:hint="default" w:ascii="Times New Roman" w:hAnsi="Times New Roman" w:eastAsia="仿宋" w:cs="Times New Roman"/>
                <w:sz w:val="24"/>
                <w:szCs w:val="24"/>
                <w:highlight w:val="none"/>
              </w:rPr>
              <w:t>110亩</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sz w:val="24"/>
                <w:szCs w:val="24"/>
              </w:rPr>
              <w:t>主要联系人及联系方式</w:t>
            </w:r>
          </w:p>
        </w:tc>
        <w:tc>
          <w:tcPr>
            <w:tcW w:w="298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highlight w:val="none"/>
                <w:lang w:val="en-US" w:eastAsia="zh-CN" w:bidi="ar-SA"/>
              </w:rPr>
            </w:pPr>
            <w:r>
              <w:rPr>
                <w:rFonts w:hint="default" w:ascii="Times New Roman" w:hAnsi="Times New Roman" w:eastAsia="仿宋" w:cs="Times New Roman"/>
                <w:sz w:val="24"/>
                <w:szCs w:val="24"/>
                <w:highlight w:val="none"/>
                <w:lang w:eastAsia="zh-CN"/>
              </w:rPr>
              <w:t>林小霞</w:t>
            </w:r>
            <w:r>
              <w:rPr>
                <w:rFonts w:hint="default" w:ascii="Times New Roman" w:hAnsi="Times New Roman" w:eastAsia="仿宋" w:cs="Times New Roman"/>
                <w:sz w:val="24"/>
                <w:szCs w:val="24"/>
                <w:highlight w:val="none"/>
              </w:rPr>
              <w:t xml:space="preserve">  </w:t>
            </w:r>
            <w:r>
              <w:rPr>
                <w:rFonts w:hint="default" w:ascii="Times New Roman" w:hAnsi="Times New Roman" w:eastAsia="仿宋" w:cs="Times New Roman"/>
                <w:i w:val="0"/>
                <w:color w:val="000000"/>
                <w:sz w:val="24"/>
                <w:szCs w:val="24"/>
                <w:highlight w:val="none"/>
                <w:u w:val="none"/>
                <w:lang w:val="en-US" w:eastAsia="zh-CN"/>
              </w:rPr>
              <w:t>029-32880020</w:t>
            </w:r>
          </w:p>
        </w:tc>
        <w:tc>
          <w:tcPr>
            <w:tcW w:w="27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每日来往人数</w:t>
            </w:r>
          </w:p>
        </w:tc>
        <w:tc>
          <w:tcPr>
            <w:tcW w:w="142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75人</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来往车辆</w:t>
            </w:r>
          </w:p>
        </w:tc>
        <w:tc>
          <w:tcPr>
            <w:tcW w:w="298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70辆</w:t>
            </w:r>
          </w:p>
        </w:tc>
        <w:tc>
          <w:tcPr>
            <w:tcW w:w="27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危废暂存间面积</w:t>
            </w:r>
          </w:p>
        </w:tc>
        <w:tc>
          <w:tcPr>
            <w:tcW w:w="142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15m</w:t>
            </w:r>
            <w:r>
              <w:rPr>
                <w:rFonts w:hint="default" w:ascii="Times New Roman" w:hAnsi="Times New Roman" w:eastAsia="仿宋" w:cs="Times New Roman"/>
                <w:sz w:val="24"/>
                <w:szCs w:val="24"/>
                <w:highlight w:val="none"/>
                <w:vertAlign w:val="superscript"/>
                <w:lang w:val="en-US" w:eastAsia="zh-CN"/>
              </w:rPr>
              <w:t>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应急事故池容积</w:t>
            </w:r>
          </w:p>
        </w:tc>
        <w:tc>
          <w:tcPr>
            <w:tcW w:w="298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5000m</w:t>
            </w:r>
            <w:r>
              <w:rPr>
                <w:rFonts w:hint="default" w:ascii="Times New Roman" w:hAnsi="Times New Roman" w:eastAsia="仿宋" w:cs="Times New Roman"/>
                <w:sz w:val="24"/>
                <w:szCs w:val="24"/>
                <w:highlight w:val="none"/>
                <w:vertAlign w:val="superscript"/>
                <w:lang w:val="en-US" w:eastAsia="zh-CN"/>
              </w:rPr>
              <w:t>3</w:t>
            </w:r>
          </w:p>
        </w:tc>
        <w:tc>
          <w:tcPr>
            <w:tcW w:w="27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eastAsia" w:cs="Times New Roman"/>
                <w:sz w:val="24"/>
                <w:szCs w:val="24"/>
                <w:highlight w:val="none"/>
                <w:lang w:val="en-US" w:eastAsia="zh-CN"/>
              </w:rPr>
              <w:t>防火堤</w:t>
            </w:r>
            <w:r>
              <w:rPr>
                <w:rFonts w:hint="default" w:ascii="Times New Roman" w:hAnsi="Times New Roman" w:eastAsia="仿宋" w:cs="Times New Roman"/>
                <w:sz w:val="24"/>
                <w:szCs w:val="24"/>
                <w:highlight w:val="none"/>
                <w:lang w:val="en-US" w:eastAsia="zh-CN"/>
              </w:rPr>
              <w:t>容积</w:t>
            </w:r>
          </w:p>
        </w:tc>
        <w:tc>
          <w:tcPr>
            <w:tcW w:w="142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18000m</w:t>
            </w:r>
            <w:r>
              <w:rPr>
                <w:rFonts w:hint="default" w:ascii="Times New Roman" w:hAnsi="Times New Roman" w:eastAsia="仿宋" w:cs="Times New Roman"/>
                <w:sz w:val="24"/>
                <w:szCs w:val="24"/>
                <w:highlight w:val="none"/>
                <w:vertAlign w:val="superscript"/>
                <w:lang w:val="en-US" w:eastAsia="zh-CN"/>
              </w:rPr>
              <w:t>3</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单位所在地</w:t>
            </w:r>
          </w:p>
        </w:tc>
        <w:tc>
          <w:tcPr>
            <w:tcW w:w="7187"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rPr>
              <w:t>陕西省西咸新区秦汉新城金旭路与朝阳四路十字路口东南角</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highlight w:val="none"/>
                <w:lang w:val="en-US" w:eastAsia="zh-CN" w:bidi="ar-SA"/>
              </w:rPr>
            </w:pPr>
            <w:r>
              <w:rPr>
                <w:rFonts w:hint="default" w:ascii="Times New Roman" w:hAnsi="Times New Roman" w:eastAsia="仿宋" w:cs="Times New Roman"/>
                <w:sz w:val="24"/>
                <w:szCs w:val="24"/>
                <w:highlight w:val="none"/>
                <w:lang w:val="en-US" w:eastAsia="zh-CN"/>
              </w:rPr>
              <w:t>历史事故</w:t>
            </w:r>
          </w:p>
        </w:tc>
        <w:tc>
          <w:tcPr>
            <w:tcW w:w="7187"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highlight w:val="none"/>
                <w:lang w:val="en-US" w:eastAsia="zh-CN" w:bidi="ar-SA"/>
              </w:rPr>
            </w:pPr>
            <w:r>
              <w:rPr>
                <w:rFonts w:hint="default" w:ascii="Times New Roman" w:hAnsi="Times New Roman" w:eastAsia="仿宋" w:cs="Times New Roman"/>
                <w:sz w:val="24"/>
                <w:szCs w:val="24"/>
                <w:highlight w:val="none"/>
                <w:lang w:val="en-US" w:eastAsia="zh-CN"/>
              </w:rPr>
              <w:t>无</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经纬度</w:t>
            </w:r>
          </w:p>
        </w:tc>
        <w:tc>
          <w:tcPr>
            <w:tcW w:w="7187"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color w:val="auto"/>
                <w:kern w:val="2"/>
                <w:sz w:val="24"/>
                <w:szCs w:val="24"/>
                <w:lang w:val="en-US" w:eastAsia="zh-CN"/>
              </w:rPr>
              <w:t>东经108°77′，北纬34°36′</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企业生产规模</w:t>
            </w:r>
          </w:p>
        </w:tc>
        <w:tc>
          <w:tcPr>
            <w:tcW w:w="7187"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rPr>
            </w:pPr>
            <w:r>
              <w:rPr>
                <w:rFonts w:hint="default" w:ascii="Times New Roman" w:hAnsi="Times New Roman" w:eastAsia="仿宋" w:cs="Times New Roman"/>
                <w:color w:val="auto"/>
                <w:kern w:val="2"/>
                <w:sz w:val="24"/>
                <w:szCs w:val="24"/>
                <w:lang w:val="en-US" w:eastAsia="zh-CN"/>
              </w:rPr>
              <w:t>总库容：18万立方米，汽油：8万立方米、柴油：10万立方米</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eastAsia" w:ascii="Times New Roman" w:hAnsi="Times New Roman" w:cs="Times New Roman"/>
                <w:sz w:val="24"/>
                <w:szCs w:val="24"/>
                <w:lang w:val="en-US" w:eastAsia="zh-CN"/>
              </w:rPr>
              <w:t>实际最大储存量</w:t>
            </w:r>
          </w:p>
        </w:tc>
        <w:tc>
          <w:tcPr>
            <w:tcW w:w="7187"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2"/>
                <w:sz w:val="24"/>
                <w:szCs w:val="24"/>
                <w:lang w:val="en-US" w:eastAsia="zh-CN"/>
              </w:rPr>
            </w:pPr>
            <w:r>
              <w:rPr>
                <w:rFonts w:hint="default" w:ascii="Times New Roman" w:hAnsi="Times New Roman" w:eastAsia="仿宋" w:cs="Times New Roman"/>
                <w:color w:val="auto"/>
                <w:kern w:val="2"/>
                <w:sz w:val="24"/>
                <w:szCs w:val="24"/>
                <w:lang w:val="en-US" w:eastAsia="zh-CN"/>
              </w:rPr>
              <w:t>汽油：</w:t>
            </w:r>
            <w:r>
              <w:rPr>
                <w:rFonts w:hint="default" w:ascii="Times New Roman" w:hAnsi="Times New Roman" w:eastAsia="仿宋" w:cs="Times New Roman"/>
                <w:color w:val="auto"/>
                <w:sz w:val="24"/>
                <w:szCs w:val="24"/>
                <w:lang w:val="en-US" w:eastAsia="zh-CN"/>
              </w:rPr>
              <w:t>58400t</w:t>
            </w:r>
            <w:r>
              <w:rPr>
                <w:rFonts w:hint="default" w:ascii="Times New Roman" w:hAnsi="Times New Roman" w:eastAsia="仿宋" w:cs="Times New Roman"/>
                <w:color w:val="auto"/>
                <w:kern w:val="2"/>
                <w:sz w:val="24"/>
                <w:szCs w:val="24"/>
                <w:lang w:val="en-US" w:eastAsia="zh-CN"/>
              </w:rPr>
              <w:t xml:space="preserve">          柴油：</w:t>
            </w:r>
            <w:r>
              <w:rPr>
                <w:rFonts w:hint="default" w:ascii="Times New Roman" w:hAnsi="Times New Roman" w:eastAsia="仿宋" w:cs="Times New Roman"/>
                <w:color w:val="auto"/>
                <w:sz w:val="24"/>
                <w:szCs w:val="24"/>
                <w:lang w:val="en-US" w:eastAsia="zh-CN"/>
              </w:rPr>
              <w:t>86000</w:t>
            </w:r>
            <w:r>
              <w:rPr>
                <w:rFonts w:hint="default" w:ascii="Times New Roman" w:hAnsi="Times New Roman" w:eastAsia="仿宋" w:cs="Times New Roman"/>
                <w:color w:val="auto"/>
                <w:kern w:val="2"/>
                <w:sz w:val="24"/>
                <w:szCs w:val="24"/>
                <w:lang w:val="en-US" w:eastAsia="zh-CN"/>
              </w:rPr>
              <w:t>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油品日常存储量</w:t>
            </w:r>
          </w:p>
        </w:tc>
        <w:tc>
          <w:tcPr>
            <w:tcW w:w="7187"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2"/>
                <w:sz w:val="24"/>
                <w:szCs w:val="24"/>
                <w:lang w:val="en-US" w:eastAsia="zh-CN"/>
              </w:rPr>
            </w:pPr>
            <w:r>
              <w:rPr>
                <w:rFonts w:hint="default" w:ascii="Times New Roman" w:hAnsi="Times New Roman" w:eastAsia="仿宋" w:cs="Times New Roman"/>
                <w:color w:val="auto"/>
                <w:kern w:val="2"/>
                <w:sz w:val="24"/>
                <w:szCs w:val="24"/>
                <w:lang w:val="en-US" w:eastAsia="zh-CN"/>
              </w:rPr>
              <w:t>汽油：23507t          柴油：14029t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65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污水处理</w:t>
            </w:r>
          </w:p>
        </w:tc>
        <w:tc>
          <w:tcPr>
            <w:tcW w:w="7187"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2"/>
                <w:sz w:val="24"/>
                <w:szCs w:val="24"/>
                <w:lang w:val="en-US" w:eastAsia="zh-CN"/>
              </w:rPr>
            </w:pPr>
            <w:r>
              <w:rPr>
                <w:rFonts w:hint="default" w:ascii="Times New Roman" w:hAnsi="Times New Roman" w:eastAsia="仿宋" w:cs="Times New Roman"/>
                <w:color w:val="auto"/>
                <w:kern w:val="2"/>
                <w:sz w:val="24"/>
                <w:szCs w:val="24"/>
                <w:lang w:val="en-US" w:eastAsia="zh-CN"/>
              </w:rPr>
              <w:t>企业与长庆石化签订合同，生活污水、生产废水、初期雨水委托长庆石化处理。生活污水治理设施：12m</w:t>
            </w:r>
            <w:r>
              <w:rPr>
                <w:rFonts w:hint="default" w:ascii="Times New Roman" w:hAnsi="Times New Roman" w:eastAsia="仿宋" w:cs="Times New Roman"/>
                <w:color w:val="auto"/>
                <w:kern w:val="2"/>
                <w:sz w:val="24"/>
                <w:szCs w:val="24"/>
                <w:vertAlign w:val="superscript"/>
                <w:lang w:val="en-US" w:eastAsia="zh-CN"/>
              </w:rPr>
              <w:t>3</w:t>
            </w:r>
            <w:r>
              <w:rPr>
                <w:rFonts w:hint="default" w:ascii="Times New Roman" w:hAnsi="Times New Roman" w:eastAsia="仿宋" w:cs="Times New Roman"/>
                <w:color w:val="auto"/>
                <w:kern w:val="2"/>
                <w:sz w:val="24"/>
                <w:szCs w:val="24"/>
                <w:lang w:val="en-US" w:eastAsia="zh-CN"/>
              </w:rPr>
              <w:t>/d，废水处理站5000m</w:t>
            </w:r>
            <w:r>
              <w:rPr>
                <w:rFonts w:hint="default" w:ascii="Times New Roman" w:hAnsi="Times New Roman" w:eastAsia="仿宋" w:cs="Times New Roman"/>
                <w:color w:val="auto"/>
                <w:kern w:val="2"/>
                <w:sz w:val="24"/>
                <w:szCs w:val="24"/>
                <w:vertAlign w:val="superscript"/>
                <w:lang w:val="en-US" w:eastAsia="zh-CN"/>
              </w:rPr>
              <w:t>3</w:t>
            </w:r>
            <w:r>
              <w:rPr>
                <w:rFonts w:hint="default" w:ascii="Times New Roman" w:hAnsi="Times New Roman" w:eastAsia="仿宋" w:cs="Times New Roman"/>
                <w:color w:val="auto"/>
                <w:kern w:val="2"/>
                <w:sz w:val="24"/>
                <w:szCs w:val="24"/>
                <w:lang w:val="en-US" w:eastAsia="zh-CN"/>
              </w:rPr>
              <w:t>/d</w:t>
            </w:r>
          </w:p>
        </w:tc>
      </w:tr>
    </w:tbl>
    <w:p>
      <w:pPr>
        <w:pStyle w:val="5"/>
        <w:keepNext w:val="0"/>
        <w:keepLines w:val="0"/>
        <w:pageBreakBefore w:val="0"/>
        <w:widowControl w:val="0"/>
        <w:kinsoku/>
        <w:wordWrap w:val="0"/>
        <w:overflowPunct/>
        <w:topLinePunct/>
        <w:autoSpaceDE/>
        <w:autoSpaceDN/>
        <w:bidi w:val="0"/>
        <w:adjustRightInd w:val="0"/>
        <w:snapToGrid w:val="0"/>
        <w:textAlignment w:val="auto"/>
        <w:outlineLvl w:val="1"/>
        <w:rPr>
          <w:rFonts w:hint="default" w:ascii="Times New Roman" w:hAnsi="Times New Roman" w:eastAsia="仿宋" w:cs="Times New Roman"/>
          <w:lang w:val="en-US" w:eastAsia="zh-CN"/>
        </w:rPr>
      </w:pPr>
      <w:bookmarkStart w:id="173" w:name="_Toc3289"/>
      <w:r>
        <w:rPr>
          <w:rFonts w:hint="default" w:ascii="Times New Roman" w:hAnsi="Times New Roman" w:eastAsia="仿宋" w:cs="Times New Roman"/>
          <w:lang w:val="en-US" w:eastAsia="zh-CN"/>
        </w:rPr>
        <w:t>2.1.2主要建设内容</w:t>
      </w:r>
      <w:bookmarkEnd w:id="165"/>
      <w:bookmarkEnd w:id="166"/>
      <w:bookmarkEnd w:id="167"/>
      <w:bookmarkEnd w:id="168"/>
      <w:bookmarkEnd w:id="169"/>
      <w:bookmarkEnd w:id="170"/>
      <w:bookmarkEnd w:id="171"/>
      <w:bookmarkEnd w:id="172"/>
      <w:bookmarkEnd w:id="173"/>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bookmarkStart w:id="174" w:name="_Toc15059_WPSOffice_Level3"/>
      <w:bookmarkStart w:id="175" w:name="_Toc17110_WPSOffice_Level3"/>
      <w:bookmarkStart w:id="176" w:name="_Toc7533_WPSOffice_Level3"/>
      <w:r>
        <w:rPr>
          <w:rFonts w:hint="default" w:ascii="Times New Roman" w:hAnsi="Times New Roman" w:eastAsia="仿宋" w:cs="Times New Roman"/>
        </w:rPr>
        <w:t>（1）油库主要设施</w:t>
      </w:r>
      <w:bookmarkEnd w:id="174"/>
      <w:bookmarkEnd w:id="175"/>
      <w:bookmarkEnd w:id="176"/>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油库总库容为18万立方米，建有储罐14具，油泵棚2座，油气回收装置1套，变配电间1间，公路发油台1座，设有11个发油岛，22个下装鹤位，其中13个柴油鹤位，9个汽油鹤位，中控室1间，同时配有1台（80吨位）电子汽车衡。</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177" w:name="_Toc3661_WPSOffice_Level3"/>
      <w:bookmarkStart w:id="178" w:name="_Toc16133_WPSOffice_Level3"/>
      <w:bookmarkStart w:id="179" w:name="_Toc20812_WPSOffice_Level3"/>
      <w:r>
        <w:rPr>
          <w:rFonts w:hint="default" w:ascii="Times New Roman" w:hAnsi="Times New Roman" w:eastAsia="仿宋" w:cs="Times New Roman"/>
        </w:rPr>
        <w:t>（2）储罐</w:t>
      </w:r>
      <w:bookmarkEnd w:id="177"/>
      <w:bookmarkEnd w:id="178"/>
      <w:bookmarkEnd w:id="179"/>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bookmarkStart w:id="180" w:name="_Toc20908_WPSOffice_Level3"/>
      <w:bookmarkStart w:id="181" w:name="_Toc26163_WPSOffice_Level3"/>
      <w:bookmarkStart w:id="182" w:name="_Toc11482_WPSOffice_Level3"/>
      <w:r>
        <w:rPr>
          <w:rFonts w:hint="default" w:ascii="Times New Roman" w:hAnsi="Times New Roman" w:eastAsia="仿宋" w:cs="Times New Roman"/>
        </w:rPr>
        <w:t>油库共有储罐14具，总库容18万立方米，其中1万立方米内浮顶储罐</w:t>
      </w:r>
      <w:r>
        <w:rPr>
          <w:rFonts w:hint="default" w:ascii="Times New Roman" w:hAnsi="Times New Roman" w:eastAsia="仿宋" w:cs="Times New Roman"/>
          <w:lang w:val="en-US" w:eastAsia="zh-CN"/>
        </w:rPr>
        <w:t>10</w:t>
      </w:r>
      <w:r>
        <w:rPr>
          <w:rFonts w:hint="default" w:ascii="Times New Roman" w:hAnsi="Times New Roman" w:eastAsia="仿宋" w:cs="Times New Roman"/>
        </w:rPr>
        <w:t>具，2万立方米内浮顶储罐4具。</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（3）管线</w:t>
      </w:r>
      <w:bookmarkEnd w:id="180"/>
      <w:bookmarkEnd w:id="181"/>
      <w:bookmarkEnd w:id="182"/>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咸阳油库库内输油管线6条，其中DN250汽油线3条，通往TG01#、TG02#、TG03#、TG04#、TG05#、TG06#汽储罐；DN250柴油线2条，通往TD01#、TD02#、TD03#、TD04#、TD05#、TD06#、TD07# 、TD08#柴储罐；DN400柴油线1条，通往TD07#、TD08#柴储罐，其余库内均为DN350、DN250的管线，输送柴油和汽油。</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bookmarkStart w:id="183" w:name="_Toc13072_WPSOffice_Level3"/>
      <w:bookmarkStart w:id="184" w:name="_Toc28014_WPSOffice_Level3"/>
      <w:bookmarkStart w:id="185" w:name="_Toc29146_WPSOffice_Level3"/>
      <w:r>
        <w:rPr>
          <w:rFonts w:hint="default" w:ascii="Times New Roman" w:hAnsi="Times New Roman" w:eastAsia="仿宋" w:cs="Times New Roman"/>
        </w:rPr>
        <w:t>（4）装卸油设施</w:t>
      </w:r>
      <w:bookmarkEnd w:id="183"/>
      <w:bookmarkEnd w:id="184"/>
      <w:bookmarkEnd w:id="185"/>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咸阳油库有公路发油台1座，公路发油台共有11个发油岛，13个柴油鹤位，9个汽油鹤位，电动阀28个、篮式过滤器22个、消气器22个，质量流量计22台、数控电液阀22个，手动球阀22个，汽车装油鹤管22个，100GY25型管道泵22台。</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bookmarkStart w:id="186" w:name="_Toc7183_WPSOffice_Level3"/>
      <w:bookmarkStart w:id="187" w:name="_Toc27858_WPSOffice_Level3"/>
      <w:bookmarkStart w:id="188" w:name="_Toc19124_WPSOffice_Level3"/>
      <w:r>
        <w:rPr>
          <w:rFonts w:hint="default" w:ascii="Times New Roman" w:hAnsi="Times New Roman" w:eastAsia="仿宋" w:cs="Times New Roman"/>
        </w:rPr>
        <w:t>（5）自控与仪表</w:t>
      </w:r>
      <w:bookmarkEnd w:id="186"/>
      <w:bookmarkEnd w:id="187"/>
      <w:bookmarkEnd w:id="188"/>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油库采用了先进的管控一体化技术，包括一卡通自主发油系统，储运自动化系统，安防监控系统，三级防控系统，消防自动化系统，可实现发油自主化，操作智能化，管理信息化，安防全方位。 TG01、TG02、TG03、TG04、TD01、TD02、TD03、TD04、TD05、TD06储罐安装有伺服液位仪，TG05、TG06、TD07、TD08储罐安装有雷达式液位仪，可实现储罐液位实时监测、油样数据自动收集。</w:t>
      </w:r>
    </w:p>
    <w:p>
      <w:pPr>
        <w:pStyle w:val="4"/>
        <w:keepNext w:val="0"/>
        <w:keepLines w:val="0"/>
        <w:pageBreakBefore w:val="0"/>
        <w:widowControl w:val="0"/>
        <w:kinsoku/>
        <w:wordWrap w:val="0"/>
        <w:overflowPunct/>
        <w:topLinePunct/>
        <w:autoSpaceDE/>
        <w:autoSpaceDN/>
        <w:bidi w:val="0"/>
        <w:adjustRightInd w:val="0"/>
        <w:snapToGrid w:val="0"/>
        <w:spacing w:before="0"/>
        <w:textAlignment w:val="auto"/>
        <w:outlineLvl w:val="0"/>
        <w:rPr>
          <w:rFonts w:hint="default" w:ascii="Times New Roman" w:hAnsi="Times New Roman" w:eastAsia="仿宋" w:cs="Times New Roman"/>
        </w:rPr>
      </w:pPr>
      <w:bookmarkStart w:id="189" w:name="_Toc27858_WPSOffice_Level1"/>
      <w:bookmarkStart w:id="190" w:name="_Toc922_WPSOffice_Level1"/>
      <w:bookmarkStart w:id="191" w:name="_Toc21373"/>
      <w:bookmarkStart w:id="192" w:name="_Toc211_WPSOffice_Level1"/>
      <w:bookmarkStart w:id="193" w:name="_Toc2855_WPSOffice_Level2"/>
      <w:bookmarkStart w:id="194" w:name="_Toc7748_WPSOffice_Level2"/>
      <w:bookmarkStart w:id="195" w:name="_Toc27858_WPSOffice_Level2"/>
      <w:bookmarkStart w:id="196" w:name="_Toc14652_WPSOffice_Level2"/>
      <w:r>
        <w:rPr>
          <w:rFonts w:hint="default" w:ascii="Times New Roman" w:hAnsi="Times New Roman" w:eastAsia="仿宋" w:cs="Times New Roman"/>
        </w:rPr>
        <w:t>2.</w:t>
      </w:r>
      <w:r>
        <w:rPr>
          <w:rFonts w:hint="default" w:ascii="Times New Roman" w:hAnsi="Times New Roman" w:eastAsia="仿宋" w:cs="Times New Roman"/>
          <w:lang w:val="en-US" w:eastAsia="zh-CN"/>
        </w:rPr>
        <w:t>2</w:t>
      </w:r>
      <w:bookmarkEnd w:id="189"/>
      <w:bookmarkEnd w:id="190"/>
      <w:r>
        <w:rPr>
          <w:rFonts w:hint="default" w:ascii="Times New Roman" w:hAnsi="Times New Roman" w:eastAsia="仿宋" w:cs="Times New Roman"/>
        </w:rPr>
        <w:t>自然社会环境概况</w:t>
      </w:r>
      <w:bookmarkEnd w:id="191"/>
      <w:bookmarkEnd w:id="192"/>
    </w:p>
    <w:p>
      <w:pPr>
        <w:pStyle w:val="5"/>
        <w:keepNext w:val="0"/>
        <w:keepLines w:val="0"/>
        <w:pageBreakBefore w:val="0"/>
        <w:widowControl w:val="0"/>
        <w:kinsoku/>
        <w:wordWrap w:val="0"/>
        <w:overflowPunct/>
        <w:topLinePunct/>
        <w:autoSpaceDE/>
        <w:autoSpaceDN/>
        <w:bidi w:val="0"/>
        <w:adjustRightInd w:val="0"/>
        <w:snapToGrid w:val="0"/>
        <w:textAlignment w:val="auto"/>
        <w:outlineLvl w:val="2"/>
        <w:rPr>
          <w:rFonts w:hint="default" w:ascii="Times New Roman" w:hAnsi="Times New Roman" w:eastAsia="仿宋" w:cs="Times New Roman"/>
          <w:lang w:val="en-US" w:eastAsia="zh-CN"/>
        </w:rPr>
      </w:pPr>
      <w:bookmarkStart w:id="197" w:name="_Toc21709_WPSOffice_Level2"/>
      <w:bookmarkStart w:id="198" w:name="_Toc23993_WPSOffice_Level2"/>
      <w:bookmarkStart w:id="199" w:name="_Toc6956_WPSOffice_Level2"/>
      <w:bookmarkStart w:id="200" w:name="_Toc17367"/>
      <w:bookmarkStart w:id="201" w:name="_Toc25677_WPSOffice_Level2"/>
      <w:bookmarkStart w:id="202" w:name="_Toc22008_WPSOffice_Level3"/>
      <w:bookmarkStart w:id="203" w:name="_Toc8577_WPSOffice_Level2"/>
      <w:bookmarkStart w:id="204" w:name="_Toc18498_WPSOffice_Level2"/>
      <w:bookmarkStart w:id="205" w:name="_Toc922_WPSOffice_Level2"/>
      <w:bookmarkStart w:id="206" w:name="_Toc13872_WPSOffice_Level3"/>
      <w:bookmarkStart w:id="207" w:name="_Toc5908_WPSOffice_Level2"/>
      <w:r>
        <w:rPr>
          <w:rFonts w:hint="default" w:ascii="Times New Roman" w:hAnsi="Times New Roman" w:eastAsia="仿宋" w:cs="Times New Roman"/>
          <w:lang w:val="en-US" w:eastAsia="zh-CN"/>
        </w:rPr>
        <w:t>2.2.1地理位置</w:t>
      </w:r>
      <w:bookmarkEnd w:id="197"/>
      <w:bookmarkEnd w:id="198"/>
      <w:bookmarkEnd w:id="199"/>
      <w:bookmarkEnd w:id="200"/>
      <w:bookmarkEnd w:id="201"/>
      <w:bookmarkEnd w:id="202"/>
      <w:bookmarkEnd w:id="203"/>
      <w:bookmarkEnd w:id="204"/>
      <w:bookmarkEnd w:id="205"/>
      <w:bookmarkEnd w:id="206"/>
      <w:bookmarkEnd w:id="207"/>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right="0" w:rightChars="0" w:firstLine="560" w:firstLineChars="200"/>
        <w:jc w:val="both"/>
        <w:textAlignment w:val="auto"/>
        <w:outlineLvl w:val="9"/>
        <w:rPr>
          <w:rFonts w:hint="default" w:ascii="Times New Roman" w:hAnsi="Times New Roman" w:eastAsia="仿宋" w:cs="Times New Roman"/>
          <w:sz w:val="28"/>
          <w:szCs w:val="28"/>
          <w:vertAlign w:val="baseline"/>
          <w:lang w:val="en-US" w:eastAsia="zh-CN"/>
        </w:rPr>
      </w:pPr>
      <w:r>
        <w:rPr>
          <w:rFonts w:hint="default" w:ascii="Times New Roman" w:hAnsi="Times New Roman" w:eastAsia="仿宋" w:cs="Times New Roman"/>
          <w:sz w:val="28"/>
          <w:szCs w:val="28"/>
          <w:vertAlign w:val="baseline"/>
          <w:lang w:val="en-US" w:eastAsia="zh-CN"/>
        </w:rPr>
        <w:t>西咸新区位于陕西省西安市和咸阳市建成区之间，区域范围涉及西安、咸阳两市所辖7县（区）23个乡镇和街道办事处，规划控制面积882平方公里。西咸新区是关中天水经济区的核心区域，区位优势明显、经济基础良好、教育科技人才汇集、历史文化底蕴深厚、自然生态环境较好，具备加快发展的条件和实力。本项目位于西咸新区秦汉新城金旭大道西段8号。</w:t>
      </w:r>
    </w:p>
    <w:p>
      <w:pPr>
        <w:pStyle w:val="5"/>
        <w:keepNext w:val="0"/>
        <w:keepLines w:val="0"/>
        <w:pageBreakBefore w:val="0"/>
        <w:widowControl w:val="0"/>
        <w:kinsoku/>
        <w:wordWrap w:val="0"/>
        <w:overflowPunct/>
        <w:topLinePunct/>
        <w:autoSpaceDE/>
        <w:autoSpaceDN/>
        <w:bidi w:val="0"/>
        <w:adjustRightInd w:val="0"/>
        <w:snapToGrid w:val="0"/>
        <w:textAlignment w:val="auto"/>
        <w:outlineLvl w:val="2"/>
        <w:rPr>
          <w:rFonts w:hint="default" w:ascii="Times New Roman" w:hAnsi="Times New Roman" w:eastAsia="仿宋" w:cs="Times New Roman"/>
          <w:lang w:val="en-US" w:eastAsia="zh-CN"/>
        </w:rPr>
      </w:pPr>
      <w:bookmarkStart w:id="208" w:name="_Toc29017_WPSOffice_Level3"/>
      <w:bookmarkStart w:id="209" w:name="_Toc4475_WPSOffice_Level2"/>
      <w:bookmarkStart w:id="210" w:name="_Toc23207"/>
      <w:bookmarkStart w:id="211" w:name="_Toc24783_WPSOffice_Level2"/>
      <w:bookmarkStart w:id="212" w:name="_Toc2778_WPSOffice_Level2"/>
      <w:bookmarkStart w:id="213" w:name="_Toc291_WPSOffice_Level2"/>
      <w:bookmarkStart w:id="214" w:name="_Toc451_WPSOffice_Level2"/>
      <w:bookmarkStart w:id="215" w:name="_Toc11123_WPSOffice_Level2"/>
      <w:bookmarkStart w:id="216" w:name="_Toc8631_WPSOffice_Level2"/>
      <w:bookmarkStart w:id="217" w:name="_Toc7523_WPSOffice_Level3"/>
      <w:bookmarkStart w:id="218" w:name="_Toc8952_WPSOffice_Level2"/>
      <w:r>
        <w:rPr>
          <w:rFonts w:hint="default" w:ascii="Times New Roman" w:hAnsi="Times New Roman" w:eastAsia="仿宋" w:cs="Times New Roman"/>
          <w:lang w:val="en-US" w:eastAsia="zh-CN"/>
        </w:rPr>
        <w:t>2.2.2地质、地貌</w:t>
      </w:r>
      <w:bookmarkEnd w:id="208"/>
      <w:bookmarkEnd w:id="209"/>
      <w:bookmarkEnd w:id="210"/>
      <w:bookmarkEnd w:id="211"/>
      <w:bookmarkEnd w:id="212"/>
      <w:bookmarkEnd w:id="213"/>
      <w:bookmarkEnd w:id="214"/>
      <w:bookmarkEnd w:id="215"/>
      <w:bookmarkEnd w:id="216"/>
      <w:bookmarkEnd w:id="217"/>
      <w:bookmarkEnd w:id="218"/>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right="0" w:rightChars="0" w:firstLine="560" w:firstLineChars="200"/>
        <w:jc w:val="both"/>
        <w:textAlignment w:val="auto"/>
        <w:outlineLvl w:val="9"/>
        <w:rPr>
          <w:rFonts w:hint="default" w:ascii="Times New Roman" w:hAnsi="Times New Roman" w:eastAsia="仿宋" w:cs="Times New Roman"/>
          <w:sz w:val="28"/>
          <w:szCs w:val="28"/>
          <w:vertAlign w:val="baseline"/>
          <w:lang w:val="en-US" w:eastAsia="zh-CN"/>
        </w:rPr>
      </w:pPr>
      <w:r>
        <w:rPr>
          <w:rFonts w:hint="default" w:ascii="Times New Roman" w:hAnsi="Times New Roman" w:eastAsia="仿宋" w:cs="Times New Roman"/>
          <w:sz w:val="28"/>
          <w:szCs w:val="28"/>
          <w:vertAlign w:val="baseline"/>
          <w:lang w:val="en-US" w:eastAsia="zh-CN"/>
        </w:rPr>
        <w:t>渭河以南以平原为主，海拔400米～700米，地势平坦。渭河以北地势呈阶梯形增高，由一、二级河流冲积阶地过渡到一、二级黄土台塬。塬面地势平坦，台塬边缘由于长期受泾河、渭河及其支流的切割，形成许多沟壑。</w:t>
      </w:r>
    </w:p>
    <w:p>
      <w:pPr>
        <w:pStyle w:val="5"/>
        <w:keepNext w:val="0"/>
        <w:keepLines w:val="0"/>
        <w:pageBreakBefore w:val="0"/>
        <w:widowControl w:val="0"/>
        <w:kinsoku/>
        <w:wordWrap w:val="0"/>
        <w:overflowPunct/>
        <w:topLinePunct/>
        <w:autoSpaceDE/>
        <w:autoSpaceDN/>
        <w:bidi w:val="0"/>
        <w:adjustRightInd w:val="0"/>
        <w:snapToGrid w:val="0"/>
        <w:textAlignment w:val="auto"/>
        <w:outlineLvl w:val="2"/>
        <w:rPr>
          <w:rFonts w:hint="default" w:ascii="Times New Roman" w:hAnsi="Times New Roman" w:eastAsia="仿宋" w:cs="Times New Roman"/>
          <w:lang w:val="en-US" w:eastAsia="zh-CN"/>
        </w:rPr>
      </w:pPr>
      <w:bookmarkStart w:id="219" w:name="_Toc22484_WPSOffice_Level2"/>
      <w:bookmarkStart w:id="220" w:name="_Toc23387_WPSOffice_Level2"/>
      <w:bookmarkStart w:id="221" w:name="_Toc32097_WPSOffice_Level3"/>
      <w:bookmarkStart w:id="222" w:name="_Toc424_WPSOffice_Level2"/>
      <w:bookmarkStart w:id="223" w:name="_Toc136"/>
      <w:bookmarkStart w:id="224" w:name="_Toc11243_WPSOffice_Level2"/>
      <w:bookmarkStart w:id="225" w:name="_Toc6698_WPSOffice_Level2"/>
      <w:bookmarkStart w:id="226" w:name="_Toc2368_WPSOffice_Level2"/>
      <w:bookmarkStart w:id="227" w:name="_Toc21016_WPSOffice_Level3"/>
      <w:bookmarkStart w:id="228" w:name="_Toc22227_WPSOffice_Level2"/>
      <w:bookmarkStart w:id="229" w:name="_Toc10499_WPSOffice_Level2"/>
      <w:r>
        <w:rPr>
          <w:rFonts w:hint="default" w:ascii="Times New Roman" w:hAnsi="Times New Roman" w:eastAsia="仿宋" w:cs="Times New Roman"/>
          <w:lang w:val="en-US" w:eastAsia="zh-CN"/>
        </w:rPr>
        <w:t>2.2.3气候、气象</w:t>
      </w:r>
      <w:bookmarkEnd w:id="219"/>
      <w:bookmarkEnd w:id="220"/>
      <w:bookmarkEnd w:id="221"/>
      <w:bookmarkEnd w:id="222"/>
      <w:bookmarkEnd w:id="223"/>
      <w:bookmarkEnd w:id="224"/>
      <w:bookmarkEnd w:id="225"/>
      <w:bookmarkEnd w:id="226"/>
      <w:bookmarkEnd w:id="227"/>
      <w:bookmarkEnd w:id="228"/>
      <w:bookmarkEnd w:id="229"/>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right="0" w:rightChars="0" w:firstLine="560" w:firstLineChars="200"/>
        <w:jc w:val="both"/>
        <w:textAlignment w:val="auto"/>
        <w:outlineLvl w:val="9"/>
        <w:rPr>
          <w:rFonts w:hint="default" w:ascii="Times New Roman" w:hAnsi="Times New Roman" w:eastAsia="仿宋" w:cs="Times New Roman"/>
          <w:sz w:val="28"/>
          <w:szCs w:val="28"/>
          <w:vertAlign w:val="baseline"/>
          <w:lang w:val="en-US" w:eastAsia="zh-CN"/>
        </w:rPr>
      </w:pPr>
      <w:r>
        <w:rPr>
          <w:rFonts w:hint="default" w:ascii="Times New Roman" w:hAnsi="Times New Roman" w:eastAsia="仿宋" w:cs="Times New Roman"/>
          <w:sz w:val="28"/>
          <w:szCs w:val="28"/>
          <w:vertAlign w:val="baseline"/>
          <w:lang w:val="en-US" w:eastAsia="zh-CN"/>
        </w:rPr>
        <w:t>西咸新区属暖温带大陆性季风气候，冷暖干湿四季分明。冬季寒冷干燥，夏季炎热多雨，降水量年际变化很大，七月、九月降水较为集中。年最高气温在40摄氏度左右，年最低温度在-8摄氏度左右。无霜期平均为219~233天，年主导风向为东北风</w:t>
      </w:r>
      <w:bookmarkStart w:id="230" w:name="BM8"/>
      <w:bookmarkEnd w:id="230"/>
      <w:r>
        <w:rPr>
          <w:rFonts w:hint="default" w:ascii="Times New Roman" w:hAnsi="Times New Roman" w:eastAsia="仿宋" w:cs="Times New Roman"/>
          <w:sz w:val="28"/>
          <w:szCs w:val="28"/>
          <w:vertAlign w:val="baseline"/>
          <w:lang w:val="en-US" w:eastAsia="zh-CN"/>
        </w:rPr>
        <w:t>。常有旱涝灾害发生，并伴有暴雨、冰雹、大风和沙尘暴等灾害性天气，春末秋初寒潮降温造成冻害。</w:t>
      </w:r>
    </w:p>
    <w:p>
      <w:pPr>
        <w:pStyle w:val="5"/>
        <w:keepNext w:val="0"/>
        <w:keepLines w:val="0"/>
        <w:pageBreakBefore w:val="0"/>
        <w:widowControl w:val="0"/>
        <w:kinsoku/>
        <w:wordWrap w:val="0"/>
        <w:overflowPunct/>
        <w:topLinePunct/>
        <w:autoSpaceDE/>
        <w:autoSpaceDN/>
        <w:bidi w:val="0"/>
        <w:adjustRightInd w:val="0"/>
        <w:snapToGrid w:val="0"/>
        <w:textAlignment w:val="auto"/>
        <w:outlineLvl w:val="2"/>
        <w:rPr>
          <w:rFonts w:hint="default" w:ascii="Times New Roman" w:hAnsi="Times New Roman" w:eastAsia="仿宋" w:cs="Times New Roman"/>
          <w:lang w:val="en-US" w:eastAsia="zh-CN"/>
        </w:rPr>
      </w:pPr>
      <w:bookmarkStart w:id="231" w:name="_Toc7187_WPSOffice_Level2"/>
      <w:bookmarkStart w:id="232" w:name="_Toc22729_WPSOffice_Level3"/>
      <w:bookmarkStart w:id="233" w:name="_Toc2058_WPSOffice_Level2"/>
      <w:bookmarkStart w:id="234" w:name="_Toc2200_WPSOffice_Level2"/>
      <w:bookmarkStart w:id="235" w:name="_Toc21110_WPSOffice_Level3"/>
      <w:bookmarkStart w:id="236" w:name="_Toc21646_WPSOffice_Level2"/>
      <w:bookmarkStart w:id="237" w:name="_Toc15655_WPSOffice_Level2"/>
      <w:bookmarkStart w:id="238" w:name="_Toc19003_WPSOffice_Level2"/>
      <w:bookmarkStart w:id="239" w:name="_Toc8327_WPSOffice_Level2"/>
      <w:bookmarkStart w:id="240" w:name="_Toc21170_WPSOffice_Level2"/>
      <w:bookmarkStart w:id="241" w:name="_Toc10787"/>
      <w:r>
        <w:rPr>
          <w:rFonts w:hint="default" w:ascii="Times New Roman" w:hAnsi="Times New Roman" w:eastAsia="仿宋" w:cs="Times New Roman"/>
          <w:lang w:val="en-US" w:eastAsia="zh-CN"/>
        </w:rPr>
        <w:t>2.2.4</w:t>
      </w:r>
      <w:bookmarkEnd w:id="231"/>
      <w:bookmarkEnd w:id="232"/>
      <w:bookmarkEnd w:id="233"/>
      <w:bookmarkEnd w:id="234"/>
      <w:bookmarkEnd w:id="235"/>
      <w:bookmarkEnd w:id="236"/>
      <w:bookmarkEnd w:id="237"/>
      <w:bookmarkEnd w:id="238"/>
      <w:r>
        <w:rPr>
          <w:rFonts w:hint="default" w:ascii="Times New Roman" w:hAnsi="Times New Roman" w:eastAsia="仿宋" w:cs="Times New Roman"/>
          <w:lang w:val="en-US" w:eastAsia="zh-CN"/>
        </w:rPr>
        <w:t>水文</w:t>
      </w:r>
      <w:bookmarkEnd w:id="239"/>
      <w:bookmarkEnd w:id="240"/>
      <w:bookmarkEnd w:id="241"/>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项目所在区域主要河流为渭河，项目南距渭河700m，渭河境内流长30km，河床宽约400-1000m，是注入黄河的一大支流，多年平均径流量105亿m</w:t>
      </w:r>
      <w:r>
        <w:rPr>
          <w:rFonts w:hint="default" w:ascii="Times New Roman" w:hAnsi="Times New Roman" w:eastAsia="仿宋" w:cs="Times New Roman"/>
          <w:vertAlign w:val="superscript"/>
          <w:lang w:val="en-US" w:eastAsia="zh-CN"/>
        </w:rPr>
        <w:t>3</w:t>
      </w:r>
      <w:r>
        <w:rPr>
          <w:rFonts w:hint="default" w:ascii="Times New Roman" w:hAnsi="Times New Roman" w:eastAsia="仿宋" w:cs="Times New Roman"/>
          <w:lang w:val="en-US" w:eastAsia="zh-CN"/>
        </w:rPr>
        <w:t>。6～10月为汛期，多暴雨。其中7、8、9 三个月的径流约占全年的60％～70％。流域水土流失严重，水土流失面积约占流域面积60％～70％。多年平均含沙量为53 千克／立方米。多年平均输沙量5.58亿吨，占黄河年输沙量的34.9％。</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项目区周围地下水位埋深1.4~2.9m，属潜水类型，地下水位随季节变化而变化，丰水季节地下水位最大升高1.5m~2.0m，地下水资源丰富，含水层为砂、砾、卵石，厚度30~40m，单位涌水量28~50m</w:t>
      </w:r>
      <w:r>
        <w:rPr>
          <w:rFonts w:hint="default" w:ascii="Times New Roman" w:hAnsi="Times New Roman" w:eastAsia="仿宋" w:cs="Times New Roman"/>
          <w:vertAlign w:val="superscript"/>
          <w:lang w:val="en-US" w:eastAsia="zh-CN"/>
        </w:rPr>
        <w:t>3</w:t>
      </w:r>
      <w:r>
        <w:rPr>
          <w:rFonts w:hint="default" w:ascii="Times New Roman" w:hAnsi="Times New Roman" w:eastAsia="仿宋" w:cs="Times New Roman"/>
          <w:lang w:val="en-US" w:eastAsia="zh-CN"/>
        </w:rPr>
        <w:t>/hm，主要受降水及渭河补给，透水性能良。</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242" w:name="_Toc3339"/>
      <w:r>
        <w:rPr>
          <w:rFonts w:hint="default" w:ascii="Times New Roman" w:hAnsi="Times New Roman" w:eastAsia="仿宋" w:cs="Times New Roman"/>
          <w:lang w:val="en-US" w:eastAsia="zh-CN"/>
        </w:rPr>
        <w:t>2.2.5.土壤及植被</w:t>
      </w:r>
      <w:bookmarkEnd w:id="242"/>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评价区土壤主要内黄土、娄土和渭河冲积淤沙土构成。</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val="0"/>
          <w:kern w:val="2"/>
          <w:sz w:val="28"/>
          <w:szCs w:val="28"/>
          <w:vertAlign w:val="baseline"/>
          <w:lang w:val="en-US" w:eastAsia="zh-CN" w:bidi="ar-SA"/>
        </w:rPr>
      </w:pPr>
      <w:r>
        <w:rPr>
          <w:rFonts w:hint="default" w:ascii="Times New Roman" w:hAnsi="Times New Roman" w:eastAsia="仿宋" w:cs="Times New Roman"/>
          <w:lang w:val="en-US" w:eastAsia="zh-CN"/>
        </w:rPr>
        <w:t>由于项目地属于城市建成区，区域已无原有地表植被，主要植被为人工绿化</w:t>
      </w:r>
    </w:p>
    <w:p>
      <w:pPr>
        <w:pStyle w:val="5"/>
        <w:keepNext w:val="0"/>
        <w:keepLines w:val="0"/>
        <w:pageBreakBefore w:val="0"/>
        <w:widowControl w:val="0"/>
        <w:kinsoku/>
        <w:wordWrap w:val="0"/>
        <w:overflowPunct/>
        <w:topLinePunct/>
        <w:autoSpaceDE/>
        <w:autoSpaceDN/>
        <w:bidi w:val="0"/>
        <w:adjustRightInd w:val="0"/>
        <w:snapToGrid w:val="0"/>
        <w:textAlignment w:val="auto"/>
        <w:outlineLvl w:val="2"/>
        <w:rPr>
          <w:rFonts w:hint="default" w:ascii="Times New Roman" w:hAnsi="Times New Roman" w:eastAsia="仿宋" w:cs="Times New Roman"/>
          <w:lang w:val="en-US" w:eastAsia="zh-CN"/>
        </w:rPr>
      </w:pPr>
      <w:bookmarkStart w:id="243" w:name="_Toc15587_WPSOffice_Level2"/>
      <w:bookmarkStart w:id="244" w:name="_Toc1612_WPSOffice_Level2"/>
      <w:bookmarkStart w:id="245" w:name="_Toc20989_WPSOffice_Level2"/>
      <w:bookmarkStart w:id="246" w:name="_Toc23647_WPSOffice_Level2"/>
      <w:bookmarkStart w:id="247" w:name="_Toc28893"/>
      <w:r>
        <w:rPr>
          <w:rFonts w:hint="default" w:ascii="Times New Roman" w:hAnsi="Times New Roman" w:eastAsia="仿宋" w:cs="Times New Roman"/>
          <w:lang w:val="en-US" w:eastAsia="zh-CN"/>
        </w:rPr>
        <w:t>2.2.</w:t>
      </w:r>
      <w:bookmarkEnd w:id="193"/>
      <w:bookmarkEnd w:id="194"/>
      <w:bookmarkEnd w:id="195"/>
      <w:bookmarkEnd w:id="196"/>
      <w:r>
        <w:rPr>
          <w:rFonts w:hint="default" w:ascii="Times New Roman" w:hAnsi="Times New Roman" w:eastAsia="仿宋" w:cs="Times New Roman"/>
          <w:lang w:val="en-US" w:eastAsia="zh-CN"/>
        </w:rPr>
        <w:t>6生产工艺流程及产污环节</w:t>
      </w:r>
      <w:bookmarkEnd w:id="243"/>
      <w:bookmarkEnd w:id="244"/>
      <w:bookmarkEnd w:id="245"/>
      <w:bookmarkEnd w:id="246"/>
      <w:bookmarkEnd w:id="247"/>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val="0"/>
          <w:kern w:val="2"/>
          <w:sz w:val="28"/>
          <w:szCs w:val="28"/>
          <w:vertAlign w:val="baseline"/>
          <w:lang w:val="en-US" w:eastAsia="zh-CN" w:bidi="ar-SA"/>
        </w:rPr>
      </w:pPr>
      <w:bookmarkStart w:id="248" w:name="_Toc13347_WPSOffice_Level2"/>
      <w:bookmarkStart w:id="249" w:name="_Toc4626_WPSOffice_Level2"/>
      <w:r>
        <w:rPr>
          <w:rFonts w:hint="default" w:ascii="Times New Roman" w:hAnsi="Times New Roman" w:eastAsia="仿宋" w:cs="Times New Roman"/>
          <w:b w:val="0"/>
          <w:kern w:val="2"/>
          <w:sz w:val="28"/>
          <w:szCs w:val="28"/>
          <w:vertAlign w:val="baseline"/>
          <w:lang w:val="en-US" w:eastAsia="zh-CN" w:bidi="ar-SA"/>
        </w:rPr>
        <w:t>1、主要工艺流程简介：</w:t>
      </w:r>
      <w:bookmarkEnd w:id="248"/>
      <w:bookmarkEnd w:id="249"/>
      <w:bookmarkStart w:id="250" w:name="_Toc5666_WPSOffice_Level3"/>
      <w:bookmarkStart w:id="251" w:name="_Toc25841_WPSOffice_Level3"/>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lang w:val="en-US" w:eastAsia="zh-CN" w:bidi="en-US"/>
        </w:rPr>
      </w:pPr>
      <w:bookmarkStart w:id="252" w:name="_Toc7187_WPSOffice_Level3"/>
      <w:bookmarkStart w:id="253" w:name="_Toc24113_WPSOffice_Level3"/>
      <w:bookmarkStart w:id="254" w:name="_Toc24783_WPSOffice_Level3"/>
      <w:r>
        <w:rPr>
          <w:rFonts w:hint="default" w:ascii="Times New Roman" w:hAnsi="Times New Roman" w:eastAsia="仿宋" w:cs="Times New Roman"/>
          <w:sz w:val="28"/>
          <w:szCs w:val="28"/>
          <w:lang w:val="en-US" w:eastAsia="zh-CN" w:bidi="en-US"/>
        </w:rPr>
        <w:t>（1）来油流程</w:t>
      </w:r>
      <w:bookmarkEnd w:id="250"/>
      <w:bookmarkEnd w:id="251"/>
      <w:bookmarkEnd w:id="252"/>
      <w:bookmarkEnd w:id="253"/>
      <w:bookmarkEnd w:id="254"/>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sz w:val="28"/>
          <w:szCs w:val="28"/>
          <w:lang w:val="en-US" w:eastAsia="zh-CN" w:bidi="en-US"/>
        </w:rPr>
      </w:pPr>
      <w:r>
        <w:rPr>
          <w:rFonts w:hint="default" w:ascii="Times New Roman" w:hAnsi="Times New Roman" w:eastAsia="仿宋" w:cs="Times New Roman"/>
          <w:sz w:val="28"/>
          <w:szCs w:val="28"/>
          <w:lang w:val="en-US" w:eastAsia="zh-CN" w:bidi="en-US"/>
        </w:rPr>
        <w:object>
          <v:shape id="_x0000_i1025" o:spt="75" type="#_x0000_t75" style="height:65.35pt;width:383.85pt;" o:ole="t" filled="f" o:preferrelative="t" stroked="f" coordsize="21600,21600">
            <v:path/>
            <v:fill on="f" focussize="0,0"/>
            <v:stroke on="f"/>
            <v:imagedata r:id="rId20" o:title=""/>
            <o:lock v:ext="edit" aspectratio="f"/>
            <w10:wrap type="none"/>
            <w10:anchorlock/>
          </v:shape>
          <o:OLEObject Type="Embed" ProgID="Visio.Drawing.11" ShapeID="_x0000_i1025" DrawAspect="Content" ObjectID="_1468075726" r:id="rId19">
            <o:LockedField>false</o:LockedField>
          </o:OLEObject>
        </w:objec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lang w:val="en-US" w:eastAsia="zh-CN" w:bidi="en-US"/>
        </w:rPr>
      </w:pPr>
      <w:bookmarkStart w:id="255" w:name="_Toc25420_WPSOffice_Level3"/>
      <w:bookmarkStart w:id="256" w:name="_Toc2368_WPSOffice_Level3"/>
      <w:bookmarkStart w:id="257" w:name="_Toc11001_WPSOffice_Level3"/>
      <w:bookmarkStart w:id="258" w:name="_Toc25129_WPSOffice_Level3"/>
      <w:bookmarkStart w:id="259" w:name="_Toc7485_WPSOffice_Level3"/>
      <w:r>
        <w:rPr>
          <w:rFonts w:hint="default" w:ascii="Times New Roman" w:hAnsi="Times New Roman" w:eastAsia="仿宋" w:cs="Times New Roman"/>
          <w:sz w:val="28"/>
          <w:szCs w:val="28"/>
          <w:lang w:val="en-US" w:eastAsia="zh-CN" w:bidi="en-US"/>
        </w:rPr>
        <w:t>（2）发油流程</w:t>
      </w:r>
      <w:bookmarkEnd w:id="255"/>
      <w:bookmarkEnd w:id="256"/>
      <w:bookmarkEnd w:id="257"/>
      <w:bookmarkEnd w:id="258"/>
      <w:bookmarkEnd w:id="259"/>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lang w:val="en-US" w:eastAsia="zh-CN" w:bidi="en-US"/>
        </w:rPr>
      </w:pPr>
      <w:r>
        <w:rPr>
          <w:rFonts w:hint="default" w:ascii="Times New Roman" w:hAnsi="Times New Roman" w:eastAsia="仿宋" w:cs="Times New Roman"/>
          <w:sz w:val="28"/>
          <w:szCs w:val="28"/>
          <w:lang w:val="en-US" w:eastAsia="zh-CN" w:bidi="en-US"/>
        </w:rPr>
        <w:object>
          <v:shape id="_x0000_i1026" o:spt="75" type="#_x0000_t75" style="height:79pt;width:351.15pt;" o:ole="t" filled="f" o:preferrelative="t" stroked="f" coordsize="21600,21600">
            <v:path/>
            <v:fill on="f" focussize="0,0"/>
            <v:stroke on="f"/>
            <v:imagedata r:id="rId22" o:title=""/>
            <o:lock v:ext="edit" aspectratio="f"/>
            <w10:wrap type="none"/>
            <w10:anchorlock/>
          </v:shape>
          <o:OLEObject Type="Embed" ProgID="Visio.Drawing.11" ShapeID="_x0000_i1026" DrawAspect="Content" ObjectID="_1468075727" r:id="rId21">
            <o:LockedField>false</o:LockedField>
          </o:OLEObject>
        </w:objec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lang w:val="en-US" w:eastAsia="zh-CN" w:bidi="en-US"/>
        </w:rPr>
      </w:pPr>
      <w:bookmarkStart w:id="260" w:name="_Toc9356_WPSOffice_Level3"/>
      <w:bookmarkStart w:id="261" w:name="_Toc21646_WPSOffice_Level3"/>
      <w:bookmarkStart w:id="262" w:name="_Toc23128_WPSOffice_Level3"/>
      <w:bookmarkStart w:id="263" w:name="_Toc26273_WPSOffice_Level3"/>
      <w:bookmarkStart w:id="264" w:name="_Toc21333_WPSOffice_Level3"/>
      <w:r>
        <w:rPr>
          <w:rFonts w:hint="default" w:ascii="Times New Roman" w:hAnsi="Times New Roman" w:eastAsia="仿宋" w:cs="Times New Roman"/>
          <w:sz w:val="28"/>
          <w:szCs w:val="28"/>
          <w:lang w:val="en-US" w:eastAsia="zh-CN" w:bidi="en-US"/>
        </w:rPr>
        <w:t>（3）倒罐流程</w:t>
      </w:r>
      <w:bookmarkEnd w:id="260"/>
      <w:bookmarkEnd w:id="261"/>
      <w:bookmarkEnd w:id="262"/>
      <w:bookmarkEnd w:id="263"/>
      <w:bookmarkEnd w:id="264"/>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lang w:val="en-US" w:eastAsia="zh-CN" w:bidi="en-US"/>
        </w:rPr>
      </w:pPr>
      <w:r>
        <w:rPr>
          <w:rFonts w:hint="default" w:ascii="Times New Roman" w:hAnsi="Times New Roman" w:eastAsia="仿宋" w:cs="Times New Roman"/>
          <w:sz w:val="28"/>
          <w:szCs w:val="28"/>
          <w:lang w:val="en-US" w:eastAsia="zh-CN" w:bidi="en-US"/>
        </w:rPr>
        <w:object>
          <v:shape id="_x0000_i1027" o:spt="75" type="#_x0000_t75" style="height:28.25pt;width:376.7pt;" o:ole="t" filled="f" o:preferrelative="t" stroked="f" coordsize="21600,21600">
            <v:path/>
            <v:fill on="f" focussize="0,0"/>
            <v:stroke on="f"/>
            <v:imagedata r:id="rId24" o:title=""/>
            <o:lock v:ext="edit" aspectratio="f"/>
            <w10:wrap type="none"/>
            <w10:anchorlock/>
          </v:shape>
          <o:OLEObject Type="Embed" ProgID="Visio.Drawing.11" ShapeID="_x0000_i1027" DrawAspect="Content" ObjectID="_1468075728" r:id="rId23">
            <o:LockedField>false</o:LockedField>
          </o:OLEObject>
        </w:objec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lang w:val="en-US" w:eastAsia="zh-CN" w:bidi="en-US"/>
        </w:rPr>
      </w:pPr>
      <w:bookmarkStart w:id="265" w:name="_Toc20168_WPSOffice_Level3"/>
      <w:bookmarkStart w:id="266" w:name="_Toc10469_WPSOffice_Level3"/>
      <w:bookmarkStart w:id="267" w:name="_Toc4042_WPSOffice_Level3"/>
      <w:bookmarkStart w:id="268" w:name="_Toc32177_WPSOffice_Level3"/>
      <w:bookmarkStart w:id="269" w:name="_Toc211_WPSOffice_Level3"/>
      <w:r>
        <w:rPr>
          <w:rFonts w:hint="default" w:ascii="Times New Roman" w:hAnsi="Times New Roman" w:eastAsia="仿宋" w:cs="Times New Roman"/>
          <w:sz w:val="28"/>
          <w:szCs w:val="28"/>
          <w:lang w:val="en-US" w:eastAsia="zh-CN" w:bidi="en-US"/>
        </w:rPr>
        <w:t>（4）油气回收流程</w:t>
      </w:r>
      <w:bookmarkEnd w:id="265"/>
      <w:bookmarkEnd w:id="266"/>
      <w:bookmarkEnd w:id="267"/>
      <w:bookmarkEnd w:id="268"/>
      <w:bookmarkEnd w:id="269"/>
    </w:p>
    <w:p>
      <w:pPr>
        <w:keepNext w:val="0"/>
        <w:keepLines w:val="0"/>
        <w:pageBreakBefore w:val="0"/>
        <w:widowControl w:val="0"/>
        <w:kinsoku/>
        <w:wordWrap w:val="0"/>
        <w:overflowPunct/>
        <w:topLinePunct/>
        <w:autoSpaceDE/>
        <w:autoSpaceDN/>
        <w:bidi w:val="0"/>
        <w:adjustRightInd w:val="0"/>
        <w:snapToGrid w:val="0"/>
        <w:textAlignment w:val="auto"/>
        <w:outlineLvl w:val="9"/>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sz w:val="28"/>
          <w:szCs w:val="28"/>
          <w:lang w:val="en-US" w:eastAsia="zh-CN" w:bidi="en-US"/>
        </w:rPr>
        <w:object>
          <v:shape id="_x0000_i1028" o:spt="75" type="#_x0000_t75" style="height:112.8pt;width:396.6pt;" o:ole="t" filled="f" o:preferrelative="t" stroked="f" coordsize="21600,21600">
            <v:path/>
            <v:fill on="f" focussize="0,0"/>
            <v:stroke on="f"/>
            <v:imagedata r:id="rId26" o:title=""/>
            <o:lock v:ext="edit" aspectratio="f"/>
            <w10:wrap type="none"/>
            <w10:anchorlock/>
          </v:shape>
          <o:OLEObject Type="Embed" ProgID="Visio.Drawing.11" ShapeID="_x0000_i1028" DrawAspect="Content" ObjectID="_1468075729" r:id="rId25">
            <o:LockedField>false</o:LockedField>
          </o:OLEObject>
        </w:object>
      </w:r>
      <w:r>
        <w:rPr>
          <w:rFonts w:hint="default" w:ascii="Times New Roman" w:hAnsi="Times New Roman" w:eastAsia="仿宋" w:cs="Times New Roman"/>
          <w:sz w:val="28"/>
          <w:szCs w:val="28"/>
          <w:lang w:val="en-US" w:eastAsia="zh-CN" w:bidi="en-US"/>
        </w:rPr>
        <w:t>2、</w:t>
      </w:r>
      <w:r>
        <w:rPr>
          <w:rFonts w:hint="default" w:ascii="Times New Roman" w:hAnsi="Times New Roman" w:eastAsia="仿宋" w:cs="Times New Roman"/>
          <w:color w:val="auto"/>
          <w:kern w:val="2"/>
          <w:sz w:val="28"/>
          <w:szCs w:val="28"/>
          <w:lang w:val="en-US" w:eastAsia="zh-CN"/>
        </w:rPr>
        <w:t>主要污染物</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kern w:val="2"/>
          <w:sz w:val="28"/>
          <w:szCs w:val="28"/>
          <w:lang w:val="en-US" w:eastAsia="zh-CN"/>
        </w:rPr>
      </w:pPr>
      <w:bookmarkStart w:id="270" w:name="_Toc19605_WPSOffice_Level3"/>
      <w:r>
        <w:rPr>
          <w:rFonts w:hint="default" w:ascii="Times New Roman" w:hAnsi="Times New Roman" w:eastAsia="仿宋" w:cs="Times New Roman"/>
          <w:color w:val="auto"/>
          <w:kern w:val="2"/>
          <w:sz w:val="28"/>
          <w:szCs w:val="28"/>
          <w:lang w:val="en-US" w:eastAsia="zh-CN"/>
        </w:rPr>
        <w:t>（1）废气</w:t>
      </w:r>
      <w:bookmarkEnd w:id="270"/>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储油罐大小呼吸、出油作业等过程中排放的挥发性有机物、汽车尾气</w:t>
      </w:r>
      <w:r>
        <w:rPr>
          <w:rFonts w:hint="default" w:ascii="Times New Roman" w:hAnsi="Times New Roman" w:eastAsia="仿宋" w:cs="Times New Roman"/>
          <w:color w:val="auto"/>
          <w:kern w:val="2"/>
          <w:sz w:val="28"/>
          <w:szCs w:val="28"/>
          <w:highlight w:val="none"/>
          <w:lang w:val="en-US" w:eastAsia="zh-CN"/>
        </w:rPr>
        <w:t>产生</w:t>
      </w:r>
      <w:r>
        <w:rPr>
          <w:rFonts w:hint="default" w:ascii="Times New Roman" w:hAnsi="Times New Roman" w:eastAsia="仿宋" w:cs="Times New Roman"/>
          <w:color w:val="auto"/>
          <w:kern w:val="2"/>
          <w:sz w:val="28"/>
          <w:szCs w:val="28"/>
          <w:lang w:val="en-US" w:eastAsia="zh-CN"/>
        </w:rPr>
        <w:t>的废气。</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kern w:val="2"/>
          <w:sz w:val="28"/>
          <w:szCs w:val="28"/>
          <w:lang w:val="en-US" w:eastAsia="zh-CN"/>
        </w:rPr>
      </w:pPr>
      <w:bookmarkStart w:id="271" w:name="_Toc21709_WPSOffice_Level3"/>
      <w:r>
        <w:rPr>
          <w:rFonts w:hint="default" w:ascii="Times New Roman" w:hAnsi="Times New Roman" w:eastAsia="仿宋" w:cs="Times New Roman"/>
          <w:color w:val="auto"/>
          <w:kern w:val="2"/>
          <w:sz w:val="28"/>
          <w:szCs w:val="28"/>
          <w:lang w:val="en-US" w:eastAsia="zh-CN"/>
        </w:rPr>
        <w:t>（2）废水</w:t>
      </w:r>
      <w:bookmarkEnd w:id="271"/>
    </w:p>
    <w:p>
      <w:pPr>
        <w:keepNext w:val="0"/>
        <w:keepLines w:val="0"/>
        <w:pageBreakBefore w:val="0"/>
        <w:widowControl w:val="0"/>
        <w:kinsoku/>
        <w:wordWrap w:val="0"/>
        <w:overflowPunct/>
        <w:topLinePunct/>
        <w:autoSpaceDE/>
        <w:autoSpaceDN/>
        <w:bidi w:val="0"/>
        <w:adjustRightInd w:val="0"/>
        <w:snapToGrid w:val="0"/>
        <w:ind w:left="0" w:leftChars="0" w:firstLine="560" w:firstLineChars="200"/>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员工日常办公产生的生活污水，清罐时产生的含油废水，事故情况下产生的事故废水。</w:t>
      </w:r>
    </w:p>
    <w:p>
      <w:pPr>
        <w:keepNext w:val="0"/>
        <w:keepLines w:val="0"/>
        <w:pageBreakBefore w:val="0"/>
        <w:widowControl w:val="0"/>
        <w:kinsoku/>
        <w:wordWrap w:val="0"/>
        <w:overflowPunct/>
        <w:topLinePunct/>
        <w:autoSpaceDE/>
        <w:autoSpaceDN/>
        <w:bidi w:val="0"/>
        <w:adjustRightInd w:val="0"/>
        <w:snapToGrid w:val="0"/>
        <w:ind w:left="0" w:leftChars="0" w:firstLine="560" w:firstLineChars="200"/>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生活污水经生活污水处理站处理后，用于绿化。</w:t>
      </w:r>
    </w:p>
    <w:p>
      <w:pPr>
        <w:keepNext w:val="0"/>
        <w:keepLines w:val="0"/>
        <w:pageBreakBefore w:val="0"/>
        <w:widowControl w:val="0"/>
        <w:kinsoku/>
        <w:wordWrap w:val="0"/>
        <w:overflowPunct/>
        <w:topLinePunct/>
        <w:autoSpaceDE/>
        <w:autoSpaceDN/>
        <w:bidi w:val="0"/>
        <w:adjustRightInd w:val="0"/>
        <w:snapToGrid w:val="0"/>
        <w:ind w:left="0" w:leftChars="0" w:firstLine="560" w:firstLineChars="200"/>
        <w:rPr>
          <w:rFonts w:hint="default" w:ascii="Times New Roman" w:hAnsi="Times New Roman" w:eastAsia="仿宋" w:cs="Times New Roman"/>
          <w:lang w:val="en-US" w:eastAsia="zh-CN"/>
        </w:rPr>
      </w:pPr>
      <w:r>
        <w:rPr>
          <w:rFonts w:hint="default" w:ascii="Times New Roman" w:hAnsi="Times New Roman" w:eastAsia="仿宋" w:cs="Times New Roman"/>
          <w:color w:val="auto"/>
          <w:kern w:val="2"/>
          <w:sz w:val="28"/>
          <w:szCs w:val="28"/>
          <w:lang w:val="en-US" w:eastAsia="zh-CN"/>
        </w:rPr>
        <w:t>含油废水产生后由密闭管线送往长庆石化事故池暂存后由长庆石化污水处理厂处理后部分回用，部分排入市政管网。事故情况下罐区产生的事故废水经罐区</w:t>
      </w:r>
      <w:r>
        <w:rPr>
          <w:rFonts w:hint="eastAsia" w:cs="Times New Roman"/>
          <w:color w:val="auto"/>
          <w:kern w:val="2"/>
          <w:sz w:val="28"/>
          <w:szCs w:val="28"/>
          <w:lang w:val="en-US" w:eastAsia="zh-CN"/>
        </w:rPr>
        <w:t>防火堤</w:t>
      </w:r>
      <w:r>
        <w:rPr>
          <w:rFonts w:hint="default" w:ascii="Times New Roman" w:hAnsi="Times New Roman" w:eastAsia="仿宋" w:cs="Times New Roman"/>
          <w:color w:val="auto"/>
          <w:kern w:val="2"/>
          <w:sz w:val="28"/>
          <w:szCs w:val="28"/>
          <w:lang w:val="en-US" w:eastAsia="zh-CN"/>
        </w:rPr>
        <w:t>（13000m</w:t>
      </w:r>
      <w:r>
        <w:rPr>
          <w:rFonts w:hint="default" w:ascii="Times New Roman" w:hAnsi="Times New Roman" w:eastAsia="仿宋" w:cs="Times New Roman"/>
          <w:color w:val="auto"/>
          <w:kern w:val="2"/>
          <w:sz w:val="28"/>
          <w:szCs w:val="28"/>
          <w:vertAlign w:val="superscript"/>
          <w:lang w:val="en-US" w:eastAsia="zh-CN"/>
        </w:rPr>
        <w:t>3</w:t>
      </w:r>
      <w:r>
        <w:rPr>
          <w:rFonts w:hint="default" w:ascii="Times New Roman" w:hAnsi="Times New Roman" w:eastAsia="仿宋" w:cs="Times New Roman"/>
          <w:color w:val="auto"/>
          <w:kern w:val="2"/>
          <w:sz w:val="28"/>
          <w:szCs w:val="28"/>
          <w:lang w:val="en-US" w:eastAsia="zh-CN"/>
        </w:rPr>
        <w:t>）暂存，厂内事故废水经污水管网、雨水管网收集后由水泵抽取至长庆石化事故池（5000m</w:t>
      </w:r>
      <w:r>
        <w:rPr>
          <w:rFonts w:hint="default" w:ascii="Times New Roman" w:hAnsi="Times New Roman" w:eastAsia="仿宋" w:cs="Times New Roman"/>
          <w:color w:val="auto"/>
          <w:kern w:val="2"/>
          <w:sz w:val="28"/>
          <w:szCs w:val="28"/>
          <w:vertAlign w:val="superscript"/>
          <w:lang w:val="en-US" w:eastAsia="zh-CN"/>
        </w:rPr>
        <w:t>3</w:t>
      </w:r>
      <w:r>
        <w:rPr>
          <w:rFonts w:hint="default" w:ascii="Times New Roman" w:hAnsi="Times New Roman" w:eastAsia="仿宋" w:cs="Times New Roman"/>
          <w:color w:val="auto"/>
          <w:kern w:val="2"/>
          <w:sz w:val="28"/>
          <w:szCs w:val="28"/>
          <w:lang w:val="en-US" w:eastAsia="zh-CN"/>
        </w:rPr>
        <w:t>）暂存，事故结束后由长庆石化污水处理厂处理后排放。</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kern w:val="2"/>
          <w:sz w:val="28"/>
          <w:szCs w:val="28"/>
          <w:lang w:val="en-US" w:eastAsia="zh-CN"/>
        </w:rPr>
      </w:pPr>
      <w:bookmarkStart w:id="272" w:name="_Toc291_WPSOffice_Level3"/>
      <w:r>
        <w:rPr>
          <w:rFonts w:hint="default" w:ascii="Times New Roman" w:hAnsi="Times New Roman" w:eastAsia="仿宋" w:cs="Times New Roman"/>
          <w:color w:val="auto"/>
          <w:kern w:val="2"/>
          <w:sz w:val="28"/>
          <w:szCs w:val="28"/>
          <w:lang w:val="en-US" w:eastAsia="zh-CN"/>
        </w:rPr>
        <w:t>（3）</w:t>
      </w:r>
      <w:bookmarkEnd w:id="272"/>
      <w:bookmarkStart w:id="273" w:name="_Toc22227_WPSOffice_Level3"/>
      <w:r>
        <w:rPr>
          <w:rFonts w:hint="default" w:ascii="Times New Roman" w:hAnsi="Times New Roman" w:eastAsia="仿宋" w:cs="Times New Roman"/>
          <w:color w:val="auto"/>
          <w:kern w:val="2"/>
          <w:sz w:val="28"/>
          <w:szCs w:val="28"/>
          <w:lang w:val="en-US" w:eastAsia="zh-CN"/>
        </w:rPr>
        <w:t>固体废物</w:t>
      </w:r>
      <w:bookmarkEnd w:id="273"/>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sz w:val="28"/>
          <w:szCs w:val="28"/>
          <w:lang w:val="en-US" w:eastAsia="zh-CN"/>
        </w:rPr>
        <w:t>本项目产生固废主要有生活垃圾、</w:t>
      </w:r>
      <w:r>
        <w:rPr>
          <w:rFonts w:hint="default" w:ascii="Times New Roman" w:hAnsi="Times New Roman" w:eastAsia="仿宋" w:cs="Times New Roman"/>
          <w:color w:val="auto"/>
          <w:sz w:val="28"/>
          <w:szCs w:val="28"/>
          <w:lang w:val="zh-CN"/>
        </w:rPr>
        <w:t>危险废物。</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生活垃圾定期由环卫部门清运。</w:t>
      </w:r>
    </w:p>
    <w:p>
      <w:pPr>
        <w:keepNext w:val="0"/>
        <w:keepLines w:val="0"/>
        <w:pageBreakBefore w:val="0"/>
        <w:widowControl w:val="0"/>
        <w:numPr>
          <w:ilvl w:val="0"/>
          <w:numId w:val="0"/>
        </w:numPr>
        <w:kinsoku/>
        <w:wordWrap w:val="0"/>
        <w:overflowPunct/>
        <w:topLinePunct/>
        <w:autoSpaceDE/>
        <w:autoSpaceDN/>
        <w:bidi w:val="0"/>
        <w:adjustRightInd w:val="0"/>
        <w:snapToGrid w:val="0"/>
        <w:ind w:leftChars="0" w:firstLine="560" w:firstLineChars="200"/>
        <w:jc w:val="both"/>
        <w:textAlignment w:val="auto"/>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危险废物：本项目日常产生的危险废物主要为废沾染物、油泥、事故情况下产生的含油消防沙、吸油袜、吸油垫等使用后的应急物资。</w:t>
      </w:r>
    </w:p>
    <w:p>
      <w:pPr>
        <w:pageBreakBefore w:val="0"/>
        <w:widowControl w:val="0"/>
        <w:kinsoku/>
        <w:overflowPunct/>
        <w:autoSpaceDE/>
        <w:autoSpaceDN/>
        <w:bidi w:val="0"/>
        <w:adjustRightInd w:val="0"/>
        <w:snapToGrid w:val="0"/>
        <w:spacing w:line="360" w:lineRule="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color w:val="auto"/>
          <w:sz w:val="28"/>
          <w:szCs w:val="28"/>
          <w:lang w:val="en-US" w:eastAsia="zh-CN"/>
        </w:rPr>
        <w:t>危险废物（</w:t>
      </w:r>
      <w:r>
        <w:rPr>
          <w:rFonts w:hint="default" w:ascii="Times New Roman" w:hAnsi="Times New Roman" w:eastAsia="仿宋" w:cs="Times New Roman"/>
          <w:color w:val="auto"/>
          <w:sz w:val="28"/>
          <w:szCs w:val="28"/>
          <w:lang w:val="zh-CN"/>
        </w:rPr>
        <w:t>废沾染物、</w:t>
      </w:r>
      <w:r>
        <w:rPr>
          <w:rFonts w:hint="default" w:ascii="Times New Roman" w:hAnsi="Times New Roman" w:eastAsia="仿宋" w:cs="Times New Roman"/>
          <w:color w:val="auto"/>
          <w:kern w:val="2"/>
          <w:sz w:val="28"/>
          <w:szCs w:val="28"/>
          <w:lang w:val="en-US" w:eastAsia="zh-CN"/>
        </w:rPr>
        <w:t>含油消防沙、吸油袜、吸油垫</w:t>
      </w:r>
      <w:r>
        <w:rPr>
          <w:rFonts w:hint="default" w:ascii="Times New Roman" w:hAnsi="Times New Roman" w:eastAsia="仿宋" w:cs="Times New Roman"/>
          <w:color w:val="auto"/>
          <w:sz w:val="28"/>
          <w:szCs w:val="28"/>
          <w:lang w:val="en-US" w:eastAsia="zh-CN"/>
        </w:rPr>
        <w:t>）暂存于厂内危废暂存间；</w:t>
      </w:r>
      <w:r>
        <w:rPr>
          <w:rFonts w:hint="default" w:ascii="Times New Roman" w:hAnsi="Times New Roman" w:eastAsia="仿宋" w:cs="Times New Roman"/>
          <w:color w:val="auto"/>
          <w:sz w:val="28"/>
          <w:szCs w:val="28"/>
        </w:rPr>
        <w:t>危废暂存间地面及墙壁均</w:t>
      </w:r>
      <w:r>
        <w:rPr>
          <w:rFonts w:hint="default" w:ascii="Times New Roman" w:hAnsi="Times New Roman" w:eastAsia="仿宋" w:cs="Times New Roman"/>
          <w:color w:val="auto"/>
          <w:sz w:val="28"/>
          <w:szCs w:val="28"/>
          <w:lang w:eastAsia="zh-CN"/>
        </w:rPr>
        <w:t>采取了</w:t>
      </w:r>
      <w:r>
        <w:rPr>
          <w:rFonts w:hint="default" w:ascii="Times New Roman" w:hAnsi="Times New Roman" w:eastAsia="仿宋" w:cs="Times New Roman"/>
          <w:color w:val="auto"/>
          <w:sz w:val="28"/>
          <w:szCs w:val="28"/>
        </w:rPr>
        <w:t>防渗措施，门口设置围堰，危险废物最终交由</w:t>
      </w:r>
      <w:r>
        <w:rPr>
          <w:rFonts w:hint="default" w:ascii="Times New Roman" w:hAnsi="Times New Roman" w:eastAsia="仿宋" w:cs="Times New Roman"/>
          <w:bCs/>
          <w:color w:val="auto"/>
          <w:sz w:val="28"/>
          <w:szCs w:val="28"/>
          <w:lang w:val="zh-CN"/>
        </w:rPr>
        <w:t>陕西省新天地危废处置公司处置</w:t>
      </w:r>
      <w:r>
        <w:rPr>
          <w:rFonts w:hint="default" w:ascii="Times New Roman" w:hAnsi="Times New Roman" w:eastAsia="仿宋" w:cs="Times New Roman"/>
          <w:color w:val="auto"/>
          <w:sz w:val="28"/>
          <w:szCs w:val="28"/>
        </w:rPr>
        <w:t>。容器上张贴有危废标签，危废暂存间粘贴危废标识，危废暂存间内贴有危废管理制度，危废暂存间设有专人管理，并设置两把锁，采用双人双锁管理制度。</w:t>
      </w:r>
      <w:r>
        <w:rPr>
          <w:rFonts w:hint="default" w:ascii="Times New Roman" w:hAnsi="Times New Roman" w:eastAsia="仿宋" w:cs="Times New Roman"/>
          <w:sz w:val="28"/>
          <w:szCs w:val="28"/>
          <w:lang w:val="en-US" w:eastAsia="zh-CN"/>
        </w:rPr>
        <w:t>企业</w:t>
      </w:r>
      <w:r>
        <w:rPr>
          <w:rFonts w:hint="default" w:ascii="Times New Roman" w:hAnsi="Times New Roman" w:eastAsia="仿宋" w:cs="Times New Roman"/>
          <w:sz w:val="28"/>
          <w:szCs w:val="28"/>
          <w:lang w:eastAsia="zh-CN"/>
        </w:rPr>
        <w:t>危险废物暂存</w:t>
      </w:r>
      <w:r>
        <w:rPr>
          <w:rFonts w:hint="default" w:ascii="Times New Roman" w:hAnsi="Times New Roman" w:eastAsia="仿宋" w:cs="Times New Roman"/>
          <w:sz w:val="28"/>
          <w:szCs w:val="28"/>
          <w:lang w:val="en-US" w:eastAsia="zh-CN"/>
        </w:rPr>
        <w:t>情况见表2-8。</w:t>
      </w:r>
    </w:p>
    <w:p>
      <w:pPr>
        <w:pStyle w:val="20"/>
        <w:keepNext w:val="0"/>
        <w:keepLines w:val="0"/>
        <w:pageBreakBefore w:val="0"/>
        <w:widowControl w:val="0"/>
        <w:kinsoku/>
        <w:wordWrap/>
        <w:overflowPunct/>
        <w:topLinePunct w:val="0"/>
        <w:autoSpaceDE/>
        <w:autoSpaceDN/>
        <w:bidi w:val="0"/>
        <w:adjustRightInd w:val="0"/>
        <w:snapToGrid w:val="0"/>
        <w:spacing w:after="0" w:line="360" w:lineRule="auto"/>
        <w:ind w:left="0" w:leftChars="0" w:firstLine="0" w:firstLineChars="0"/>
        <w:jc w:val="center"/>
        <w:textAlignment w:val="auto"/>
        <w:rPr>
          <w:rFonts w:hint="default" w:ascii="Times New Roman" w:hAnsi="Times New Roman" w:eastAsia="仿宋" w:cs="Times New Roman"/>
          <w:b/>
          <w:bCs/>
          <w:sz w:val="28"/>
          <w:szCs w:val="28"/>
          <w:lang w:val="en-US" w:eastAsia="zh-CN"/>
        </w:rPr>
      </w:pPr>
      <w:r>
        <w:rPr>
          <w:rFonts w:hint="default" w:ascii="Times New Roman" w:hAnsi="Times New Roman" w:eastAsia="仿宋" w:cs="Times New Roman"/>
          <w:b/>
          <w:bCs/>
          <w:sz w:val="28"/>
          <w:szCs w:val="28"/>
          <w:lang w:val="en-US" w:eastAsia="zh-CN"/>
        </w:rPr>
        <w:t>表2-8    企业</w:t>
      </w:r>
      <w:r>
        <w:rPr>
          <w:rFonts w:hint="default" w:ascii="Times New Roman" w:hAnsi="Times New Roman" w:eastAsia="仿宋" w:cs="Times New Roman"/>
          <w:b/>
          <w:bCs/>
          <w:sz w:val="28"/>
          <w:szCs w:val="28"/>
          <w:lang w:eastAsia="zh-CN"/>
        </w:rPr>
        <w:t>危险废物暂存</w:t>
      </w:r>
      <w:r>
        <w:rPr>
          <w:rFonts w:hint="default" w:ascii="Times New Roman" w:hAnsi="Times New Roman" w:eastAsia="仿宋" w:cs="Times New Roman"/>
          <w:b/>
          <w:bCs/>
          <w:sz w:val="28"/>
          <w:szCs w:val="28"/>
          <w:lang w:val="en-US" w:eastAsia="zh-CN"/>
        </w:rPr>
        <w:t>情况表</w:t>
      </w:r>
    </w:p>
    <w:tbl>
      <w:tblPr>
        <w:tblStyle w:val="22"/>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2197"/>
        <w:gridCol w:w="1535"/>
        <w:gridCol w:w="1638"/>
        <w:gridCol w:w="1639"/>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firstLine="0" w:firstLineChars="0"/>
              <w:jc w:val="center"/>
              <w:textAlignment w:val="auto"/>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序号</w:t>
            </w:r>
          </w:p>
        </w:tc>
        <w:tc>
          <w:tcPr>
            <w:tcW w:w="1853"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bCs/>
                <w:sz w:val="24"/>
                <w:szCs w:val="24"/>
                <w:vertAlign w:val="baseline"/>
                <w:lang w:val="en-US" w:eastAsia="zh-CN" w:bidi="ar-SA"/>
              </w:rPr>
            </w:pPr>
            <w:r>
              <w:rPr>
                <w:rFonts w:hint="default" w:ascii="Times New Roman" w:hAnsi="Times New Roman" w:eastAsia="仿宋" w:cs="Times New Roman"/>
                <w:b/>
                <w:bCs/>
                <w:sz w:val="24"/>
                <w:szCs w:val="24"/>
                <w:vertAlign w:val="baseline"/>
                <w:lang w:val="en-US" w:eastAsia="zh-CN"/>
              </w:rPr>
              <w:t>危废名称</w:t>
            </w:r>
          </w:p>
        </w:tc>
        <w:tc>
          <w:tcPr>
            <w:tcW w:w="1295"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bCs/>
                <w:sz w:val="24"/>
                <w:szCs w:val="24"/>
                <w:vertAlign w:val="baseline"/>
                <w:lang w:val="en-US" w:eastAsia="zh-CN" w:bidi="ar-SA"/>
              </w:rPr>
            </w:pPr>
            <w:r>
              <w:rPr>
                <w:rFonts w:hint="default" w:ascii="Times New Roman" w:hAnsi="Times New Roman" w:eastAsia="仿宋" w:cs="Times New Roman"/>
                <w:b/>
                <w:bCs/>
                <w:sz w:val="24"/>
                <w:szCs w:val="24"/>
                <w:vertAlign w:val="baseline"/>
                <w:lang w:val="en-US" w:eastAsia="zh-CN"/>
              </w:rPr>
              <w:t>产生量</w:t>
            </w:r>
          </w:p>
        </w:tc>
        <w:tc>
          <w:tcPr>
            <w:tcW w:w="1382"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bCs/>
                <w:sz w:val="24"/>
                <w:szCs w:val="24"/>
                <w:vertAlign w:val="baseline"/>
                <w:lang w:val="en-US" w:eastAsia="zh-CN" w:bidi="ar-SA"/>
              </w:rPr>
            </w:pPr>
            <w:r>
              <w:rPr>
                <w:rFonts w:hint="default" w:ascii="Times New Roman" w:hAnsi="Times New Roman" w:eastAsia="仿宋" w:cs="Times New Roman"/>
                <w:b/>
                <w:bCs/>
                <w:sz w:val="24"/>
                <w:szCs w:val="24"/>
                <w:lang w:eastAsia="zh-CN"/>
              </w:rPr>
              <w:t>最大储量</w:t>
            </w:r>
          </w:p>
        </w:tc>
        <w:tc>
          <w:tcPr>
            <w:tcW w:w="1382"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处置单位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88" w:hRule="atLeast"/>
          <w:jc w:val="center"/>
        </w:trPr>
        <w:tc>
          <w:tcPr>
            <w:tcW w:w="1548"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firstLine="0" w:firstLineChars="0"/>
              <w:jc w:val="center"/>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1</w:t>
            </w:r>
          </w:p>
        </w:tc>
        <w:tc>
          <w:tcPr>
            <w:tcW w:w="1853"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油泥</w:t>
            </w:r>
          </w:p>
        </w:tc>
        <w:tc>
          <w:tcPr>
            <w:tcW w:w="1295"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lang w:val="en-US" w:eastAsia="zh-CN"/>
              </w:rPr>
              <w:t>48t</w:t>
            </w:r>
          </w:p>
        </w:tc>
        <w:tc>
          <w:tcPr>
            <w:tcW w:w="1382"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480t</w:t>
            </w:r>
          </w:p>
        </w:tc>
        <w:tc>
          <w:tcPr>
            <w:tcW w:w="1382" w:type="dxa"/>
            <w:vMerge w:val="restart"/>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sz w:val="24"/>
                <w:szCs w:val="24"/>
                <w:highlight w:val="none"/>
                <w:lang w:eastAsia="zh-CN"/>
              </w:rPr>
              <w:t>陕西新天地固体废物综合处置有限公司</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firstLine="0" w:firstLineChars="0"/>
              <w:jc w:val="center"/>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2</w:t>
            </w:r>
          </w:p>
        </w:tc>
        <w:tc>
          <w:tcPr>
            <w:tcW w:w="1853"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含油沾染物</w:t>
            </w:r>
          </w:p>
        </w:tc>
        <w:tc>
          <w:tcPr>
            <w:tcW w:w="1295"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1.76t</w:t>
            </w:r>
          </w:p>
        </w:tc>
        <w:tc>
          <w:tcPr>
            <w:tcW w:w="1382" w:type="dxa"/>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val="0"/>
                <w:bCs w:val="0"/>
                <w:sz w:val="24"/>
                <w:szCs w:val="24"/>
                <w:lang w:eastAsia="zh-CN"/>
              </w:rPr>
            </w:pPr>
            <w:r>
              <w:rPr>
                <w:rFonts w:hint="default" w:ascii="Times New Roman" w:hAnsi="Times New Roman" w:eastAsia="仿宋" w:cs="Times New Roman"/>
                <w:b w:val="0"/>
                <w:bCs w:val="0"/>
                <w:sz w:val="24"/>
                <w:szCs w:val="24"/>
                <w:vertAlign w:val="baseline"/>
                <w:lang w:val="en-US" w:eastAsia="zh-CN"/>
              </w:rPr>
              <w:t>5t</w:t>
            </w:r>
          </w:p>
        </w:tc>
        <w:tc>
          <w:tcPr>
            <w:tcW w:w="1382" w:type="dxa"/>
            <w:vMerge w:val="continue"/>
            <w:tcBorders>
              <w:tl2br w:val="nil"/>
              <w:tr2bl w:val="nil"/>
            </w:tcBorders>
            <w:noWrap w:val="0"/>
            <w:vAlign w:val="center"/>
          </w:tcPr>
          <w:p>
            <w:pPr>
              <w:pStyle w:val="19"/>
              <w:keepNext w:val="0"/>
              <w:keepLines w:val="0"/>
              <w:pageBreakBefore w:val="0"/>
              <w:widowControl w:val="0"/>
              <w:kinsoku/>
              <w:wordWrap/>
              <w:overflowPunct/>
              <w:topLinePunct w:val="0"/>
              <w:autoSpaceDE/>
              <w:autoSpaceDN/>
              <w:bidi w:val="0"/>
              <w:adjustRightInd w:val="0"/>
              <w:snapToGrid w:val="0"/>
              <w:spacing w:before="0" w:line="240" w:lineRule="auto"/>
              <w:ind w:left="0" w:leftChars="0" w:firstLine="0" w:firstLineChars="0"/>
              <w:jc w:val="center"/>
              <w:textAlignment w:val="auto"/>
              <w:rPr>
                <w:rFonts w:hint="default" w:ascii="Times New Roman" w:hAnsi="Times New Roman" w:eastAsia="仿宋" w:cs="Times New Roman"/>
                <w:b w:val="0"/>
                <w:bCs w:val="0"/>
                <w:sz w:val="24"/>
                <w:szCs w:val="24"/>
                <w:vertAlign w:val="baseline"/>
                <w:lang w:val="en-US" w:eastAsia="zh-CN"/>
              </w:rPr>
            </w:pPr>
          </w:p>
        </w:tc>
      </w:tr>
    </w:tbl>
    <w:p>
      <w:pPr>
        <w:keepNext w:val="0"/>
        <w:keepLines w:val="0"/>
        <w:pageBreakBefore w:val="0"/>
        <w:widowControl w:val="0"/>
        <w:numPr>
          <w:ilvl w:val="0"/>
          <w:numId w:val="1"/>
        </w:numPr>
        <w:kinsoku/>
        <w:wordWrap w:val="0"/>
        <w:overflowPunct/>
        <w:topLinePunct/>
        <w:autoSpaceDE/>
        <w:autoSpaceDN/>
        <w:bidi w:val="0"/>
        <w:adjustRightInd w:val="0"/>
        <w:snapToGrid w:val="0"/>
        <w:rPr>
          <w:rFonts w:hint="default" w:ascii="Times New Roman" w:hAnsi="Times New Roman" w:eastAsia="仿宋" w:cs="Times New Roman"/>
          <w:color w:val="auto"/>
          <w:kern w:val="2"/>
          <w:sz w:val="28"/>
          <w:szCs w:val="28"/>
          <w:lang w:val="en-US" w:eastAsia="zh-CN"/>
        </w:rPr>
      </w:pPr>
      <w:bookmarkStart w:id="274" w:name="_Toc868_WPSOffice_Level2"/>
      <w:bookmarkStart w:id="275" w:name="_Toc144_WPSOffice_Level2"/>
      <w:r>
        <w:rPr>
          <w:rFonts w:hint="default" w:ascii="Times New Roman" w:hAnsi="Times New Roman" w:eastAsia="仿宋" w:cs="Times New Roman"/>
          <w:color w:val="auto"/>
          <w:kern w:val="2"/>
          <w:sz w:val="28"/>
          <w:szCs w:val="28"/>
          <w:lang w:val="en-US" w:eastAsia="zh-CN"/>
        </w:rPr>
        <w:t>初期雨水</w:t>
      </w:r>
    </w:p>
    <w:p>
      <w:pPr>
        <w:keepNext w:val="0"/>
        <w:keepLines w:val="0"/>
        <w:pageBreakBefore w:val="0"/>
        <w:widowControl w:val="0"/>
        <w:numPr>
          <w:ilvl w:val="0"/>
          <w:numId w:val="0"/>
        </w:numPr>
        <w:kinsoku/>
        <w:wordWrap w:val="0"/>
        <w:overflowPunct/>
        <w:topLinePunct/>
        <w:autoSpaceDE/>
        <w:autoSpaceDN/>
        <w:bidi w:val="0"/>
        <w:adjustRightInd w:val="0"/>
        <w:snapToGrid w:val="0"/>
        <w:ind w:firstLine="560" w:firstLineChars="200"/>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本项目采取雨污分流，污水、含油废水、雨水分流；罐区初期雨水经</w:t>
      </w:r>
      <w:r>
        <w:rPr>
          <w:rFonts w:hint="eastAsia" w:cs="Times New Roman"/>
          <w:color w:val="auto"/>
          <w:kern w:val="2"/>
          <w:sz w:val="28"/>
          <w:szCs w:val="28"/>
          <w:lang w:val="en-US" w:eastAsia="zh-CN"/>
        </w:rPr>
        <w:t>防火堤</w:t>
      </w:r>
      <w:r>
        <w:rPr>
          <w:rFonts w:hint="default" w:ascii="Times New Roman" w:hAnsi="Times New Roman" w:eastAsia="仿宋" w:cs="Times New Roman"/>
          <w:color w:val="auto"/>
          <w:kern w:val="2"/>
          <w:sz w:val="28"/>
          <w:szCs w:val="28"/>
          <w:lang w:val="en-US" w:eastAsia="zh-CN"/>
        </w:rPr>
        <w:t>收集后由密闭管网运输至长庆石化事故池暂存后由长庆石化污水处理厂处理。</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3、环保措施</w:t>
      </w:r>
      <w:bookmarkEnd w:id="274"/>
      <w:bookmarkEnd w:id="275"/>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kern w:val="2"/>
          <w:sz w:val="28"/>
          <w:szCs w:val="28"/>
          <w:lang w:val="en-US" w:eastAsia="zh-CN"/>
        </w:rPr>
      </w:pPr>
      <w:r>
        <w:rPr>
          <w:rFonts w:hint="default" w:ascii="Times New Roman" w:hAnsi="Times New Roman" w:eastAsia="仿宋" w:cs="Times New Roman"/>
          <w:color w:val="auto"/>
          <w:kern w:val="2"/>
          <w:sz w:val="28"/>
          <w:szCs w:val="28"/>
          <w:lang w:val="en-US" w:eastAsia="zh-CN"/>
        </w:rPr>
        <w:t>油库各污染源采取相应的环保措施见下表。</w: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color w:val="auto"/>
          <w:sz w:val="28"/>
          <w:szCs w:val="28"/>
        </w:rPr>
      </w:pPr>
      <w:bookmarkStart w:id="276" w:name="_Toc2200_WPSOffice_Level3"/>
      <w:r>
        <w:rPr>
          <w:rFonts w:hint="default" w:ascii="Times New Roman" w:hAnsi="Times New Roman" w:eastAsia="仿宋" w:cs="Times New Roman"/>
          <w:b/>
          <w:bCs/>
          <w:color w:val="auto"/>
          <w:sz w:val="28"/>
          <w:szCs w:val="28"/>
        </w:rPr>
        <w:t>表2-</w:t>
      </w:r>
      <w:r>
        <w:rPr>
          <w:rFonts w:hint="default" w:ascii="Times New Roman" w:hAnsi="Times New Roman" w:eastAsia="仿宋" w:cs="Times New Roman"/>
          <w:b/>
          <w:bCs/>
          <w:color w:val="auto"/>
          <w:sz w:val="28"/>
          <w:szCs w:val="28"/>
          <w:lang w:val="en-US" w:eastAsia="zh-CN"/>
        </w:rPr>
        <w:t>2</w:t>
      </w:r>
      <w:r>
        <w:rPr>
          <w:rFonts w:hint="default" w:ascii="Times New Roman" w:hAnsi="Times New Roman" w:eastAsia="仿宋" w:cs="Times New Roman"/>
          <w:b/>
          <w:bCs/>
          <w:color w:val="auto"/>
          <w:sz w:val="28"/>
          <w:szCs w:val="28"/>
        </w:rPr>
        <w:t xml:space="preserve">  环保措施汇总表</w:t>
      </w:r>
      <w:bookmarkEnd w:id="276"/>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60"/>
        <w:gridCol w:w="2433"/>
        <w:gridCol w:w="5651"/>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0"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类别</w:t>
            </w:r>
          </w:p>
        </w:tc>
        <w:tc>
          <w:tcPr>
            <w:tcW w:w="243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治理位置</w:t>
            </w:r>
          </w:p>
        </w:tc>
        <w:tc>
          <w:tcPr>
            <w:tcW w:w="56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采取的环保设施</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0"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lang w:eastAsia="zh-CN"/>
              </w:rPr>
              <w:t>废气</w:t>
            </w:r>
          </w:p>
        </w:tc>
        <w:tc>
          <w:tcPr>
            <w:tcW w:w="243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color w:val="auto"/>
                <w:sz w:val="24"/>
                <w:szCs w:val="24"/>
                <w:lang w:eastAsia="zh-CN"/>
              </w:rPr>
              <w:t>发油区</w:t>
            </w:r>
            <w:r>
              <w:rPr>
                <w:rFonts w:hint="default" w:ascii="Times New Roman" w:hAnsi="Times New Roman" w:eastAsia="仿宋" w:cs="Times New Roman"/>
                <w:color w:val="auto"/>
                <w:sz w:val="24"/>
                <w:szCs w:val="24"/>
              </w:rPr>
              <w:t>油气</w:t>
            </w:r>
          </w:p>
        </w:tc>
        <w:tc>
          <w:tcPr>
            <w:tcW w:w="56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color w:val="auto"/>
                <w:sz w:val="24"/>
                <w:szCs w:val="24"/>
              </w:rPr>
              <w:t>油气回收</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0"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lang w:eastAsia="zh-CN"/>
              </w:rPr>
            </w:pPr>
            <w:r>
              <w:rPr>
                <w:rFonts w:hint="default" w:ascii="Times New Roman" w:hAnsi="Times New Roman" w:eastAsia="仿宋" w:cs="Times New Roman"/>
                <w:b/>
                <w:bCs/>
                <w:color w:val="auto"/>
                <w:sz w:val="24"/>
                <w:szCs w:val="24"/>
                <w:lang w:eastAsia="zh-CN"/>
              </w:rPr>
              <w:t>废水</w:t>
            </w:r>
          </w:p>
        </w:tc>
        <w:tc>
          <w:tcPr>
            <w:tcW w:w="243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color w:val="auto"/>
                <w:sz w:val="24"/>
                <w:szCs w:val="24"/>
                <w:lang w:eastAsia="zh-CN"/>
              </w:rPr>
              <w:t>生活污水</w:t>
            </w:r>
          </w:p>
        </w:tc>
        <w:tc>
          <w:tcPr>
            <w:tcW w:w="56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lang w:eastAsia="zh-CN"/>
              </w:rPr>
            </w:pPr>
            <w:r>
              <w:rPr>
                <w:rFonts w:hint="default" w:ascii="Times New Roman" w:hAnsi="Times New Roman" w:eastAsia="仿宋" w:cs="Times New Roman"/>
                <w:bCs/>
                <w:color w:val="auto"/>
                <w:sz w:val="24"/>
                <w:szCs w:val="24"/>
              </w:rPr>
              <w:t>生活污水经</w:t>
            </w:r>
            <w:r>
              <w:rPr>
                <w:rFonts w:hint="default" w:ascii="Times New Roman" w:hAnsi="Times New Roman" w:eastAsia="仿宋" w:cs="Times New Roman"/>
                <w:bCs/>
                <w:color w:val="auto"/>
                <w:sz w:val="24"/>
                <w:szCs w:val="24"/>
                <w:lang w:eastAsia="zh-CN"/>
              </w:rPr>
              <w:t>污水处理设施</w:t>
            </w:r>
            <w:r>
              <w:rPr>
                <w:rFonts w:hint="default" w:ascii="Times New Roman" w:hAnsi="Times New Roman" w:eastAsia="仿宋" w:cs="Times New Roman"/>
                <w:bCs/>
                <w:color w:val="auto"/>
                <w:sz w:val="24"/>
                <w:szCs w:val="24"/>
              </w:rPr>
              <w:t>处理</w:t>
            </w:r>
            <w:r>
              <w:rPr>
                <w:rFonts w:hint="default" w:ascii="Times New Roman" w:hAnsi="Times New Roman" w:eastAsia="仿宋" w:cs="Times New Roman"/>
                <w:bCs/>
                <w:color w:val="auto"/>
                <w:sz w:val="24"/>
                <w:szCs w:val="24"/>
                <w:lang w:eastAsia="zh-CN"/>
              </w:rPr>
              <w:t>，</w:t>
            </w:r>
            <w:r>
              <w:rPr>
                <w:rFonts w:hint="default" w:ascii="Times New Roman" w:hAnsi="Times New Roman" w:eastAsia="仿宋" w:cs="Times New Roman"/>
                <w:bCs/>
                <w:color w:val="auto"/>
                <w:sz w:val="24"/>
                <w:szCs w:val="24"/>
                <w:highlight w:val="none"/>
                <w:lang w:eastAsia="zh-CN"/>
              </w:rPr>
              <w:t>处理</w:t>
            </w:r>
            <w:r>
              <w:rPr>
                <w:rFonts w:hint="default" w:ascii="Times New Roman" w:hAnsi="Times New Roman" w:eastAsia="仿宋" w:cs="Times New Roman"/>
                <w:bCs/>
                <w:color w:val="auto"/>
                <w:sz w:val="24"/>
                <w:szCs w:val="24"/>
                <w:highlight w:val="none"/>
                <w:lang w:val="en-US" w:eastAsia="zh-CN"/>
              </w:rPr>
              <w:t>后全部</w:t>
            </w:r>
            <w:r>
              <w:rPr>
                <w:rFonts w:hint="default" w:ascii="Times New Roman" w:hAnsi="Times New Roman" w:eastAsia="仿宋" w:cs="Times New Roman"/>
                <w:bCs/>
                <w:color w:val="auto"/>
                <w:sz w:val="24"/>
                <w:szCs w:val="24"/>
                <w:highlight w:val="none"/>
                <w:lang w:eastAsia="zh-CN"/>
              </w:rPr>
              <w:t>于绿化。</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0"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lang w:eastAsia="zh-CN"/>
              </w:rPr>
            </w:pPr>
          </w:p>
        </w:tc>
        <w:tc>
          <w:tcPr>
            <w:tcW w:w="243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firstLine="0" w:firstLineChars="0"/>
              <w:jc w:val="center"/>
              <w:textAlignment w:val="auto"/>
              <w:outlineLvl w:val="9"/>
              <w:rPr>
                <w:rFonts w:hint="default" w:ascii="Times New Roman" w:hAnsi="Times New Roman" w:eastAsia="仿宋" w:cs="Times New Roman"/>
                <w:color w:val="auto"/>
                <w:kern w:val="2"/>
                <w:sz w:val="24"/>
                <w:szCs w:val="24"/>
                <w:lang w:val="en-US" w:eastAsia="zh-CN" w:bidi="ar-SA"/>
              </w:rPr>
            </w:pPr>
            <w:r>
              <w:rPr>
                <w:rFonts w:hint="default" w:ascii="Times New Roman" w:hAnsi="Times New Roman" w:eastAsia="仿宋" w:cs="Times New Roman"/>
                <w:color w:val="auto"/>
                <w:sz w:val="24"/>
                <w:szCs w:val="24"/>
                <w:lang w:val="en-US" w:eastAsia="zh-CN"/>
              </w:rPr>
              <w:t>含油污水</w:t>
            </w:r>
          </w:p>
        </w:tc>
        <w:tc>
          <w:tcPr>
            <w:tcW w:w="565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tLeast"/>
              <w:ind w:firstLine="0" w:firstLineChars="0"/>
              <w:jc w:val="center"/>
              <w:textAlignment w:val="auto"/>
              <w:outlineLvl w:val="9"/>
              <w:rPr>
                <w:rFonts w:hint="default" w:ascii="Times New Roman" w:hAnsi="Times New Roman" w:eastAsia="仿宋" w:cs="Times New Roman"/>
                <w:bCs/>
                <w:color w:val="auto"/>
                <w:kern w:val="2"/>
                <w:sz w:val="24"/>
                <w:szCs w:val="24"/>
                <w:lang w:val="en-US" w:eastAsia="zh-CN" w:bidi="ar-SA"/>
              </w:rPr>
            </w:pPr>
            <w:r>
              <w:rPr>
                <w:rFonts w:hint="default" w:ascii="Times New Roman" w:hAnsi="Times New Roman" w:eastAsia="仿宋" w:cs="Times New Roman"/>
                <w:bCs/>
                <w:color w:val="auto"/>
                <w:sz w:val="24"/>
                <w:szCs w:val="24"/>
                <w:lang w:val="en-US" w:eastAsia="zh-CN"/>
              </w:rPr>
              <w:t>含油污水经单独管线运输至长庆石化污水处理厂，处理后部分由长庆石化回用至生产，部分排入市政管网</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0"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lang w:eastAsia="zh-CN"/>
              </w:rPr>
            </w:pPr>
          </w:p>
        </w:tc>
        <w:tc>
          <w:tcPr>
            <w:tcW w:w="243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事故污水</w:t>
            </w:r>
          </w:p>
        </w:tc>
        <w:tc>
          <w:tcPr>
            <w:tcW w:w="56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Cs/>
                <w:color w:val="auto"/>
                <w:sz w:val="24"/>
                <w:szCs w:val="24"/>
                <w:lang w:eastAsia="zh-CN"/>
              </w:rPr>
            </w:pPr>
            <w:r>
              <w:rPr>
                <w:rFonts w:hint="default" w:ascii="Times New Roman" w:hAnsi="Times New Roman" w:eastAsia="仿宋" w:cs="Times New Roman"/>
                <w:bCs/>
                <w:color w:val="auto"/>
                <w:sz w:val="24"/>
                <w:szCs w:val="24"/>
                <w:lang w:val="en-US" w:eastAsia="zh-CN"/>
              </w:rPr>
              <w:t>罐区内事故废水依托</w:t>
            </w:r>
            <w:r>
              <w:rPr>
                <w:rFonts w:hint="eastAsia" w:cs="Times New Roman"/>
                <w:bCs/>
                <w:color w:val="auto"/>
                <w:sz w:val="24"/>
                <w:szCs w:val="24"/>
                <w:lang w:val="en-US" w:eastAsia="zh-CN"/>
              </w:rPr>
              <w:t>防火堤</w:t>
            </w:r>
            <w:r>
              <w:rPr>
                <w:rFonts w:hint="default" w:ascii="Times New Roman" w:hAnsi="Times New Roman" w:eastAsia="仿宋" w:cs="Times New Roman"/>
                <w:bCs/>
                <w:color w:val="auto"/>
                <w:sz w:val="24"/>
                <w:szCs w:val="24"/>
                <w:lang w:val="en-US" w:eastAsia="zh-CN"/>
              </w:rPr>
              <w:t>（13000m</w:t>
            </w:r>
            <w:r>
              <w:rPr>
                <w:rFonts w:hint="default" w:ascii="Times New Roman" w:hAnsi="Times New Roman" w:eastAsia="仿宋" w:cs="Times New Roman"/>
                <w:bCs/>
                <w:color w:val="auto"/>
                <w:sz w:val="24"/>
                <w:szCs w:val="24"/>
                <w:vertAlign w:val="superscript"/>
                <w:lang w:val="en-US" w:eastAsia="zh-CN"/>
              </w:rPr>
              <w:t>3</w:t>
            </w:r>
            <w:r>
              <w:rPr>
                <w:rFonts w:hint="default" w:ascii="Times New Roman" w:hAnsi="Times New Roman" w:eastAsia="仿宋" w:cs="Times New Roman"/>
                <w:bCs/>
                <w:color w:val="auto"/>
                <w:sz w:val="24"/>
                <w:szCs w:val="24"/>
                <w:lang w:val="en-US" w:eastAsia="zh-CN"/>
              </w:rPr>
              <w:t>）暂存，生产厂区内事故废水经污水、雨水管网收集后由</w:t>
            </w:r>
            <w:r>
              <w:rPr>
                <w:rFonts w:hint="default" w:ascii="Times New Roman" w:hAnsi="Times New Roman" w:eastAsia="仿宋" w:cs="Times New Roman"/>
                <w:bCs/>
                <w:color w:val="auto"/>
                <w:sz w:val="24"/>
                <w:szCs w:val="24"/>
              </w:rPr>
              <w:t>管道输送至长庆石化公司污水处理厂。</w:t>
            </w:r>
            <w:r>
              <w:rPr>
                <w:rFonts w:hint="default" w:ascii="Times New Roman" w:hAnsi="Times New Roman" w:eastAsia="仿宋" w:cs="Times New Roman"/>
                <w:bCs/>
                <w:color w:val="auto"/>
                <w:sz w:val="24"/>
                <w:szCs w:val="24"/>
                <w:lang w:eastAsia="zh-CN"/>
              </w:rPr>
              <w:t>企业已与长庆石化公司签订了服务协议，见附件。</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0"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固废</w:t>
            </w:r>
          </w:p>
        </w:tc>
        <w:tc>
          <w:tcPr>
            <w:tcW w:w="243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生活垃圾</w:t>
            </w:r>
          </w:p>
        </w:tc>
        <w:tc>
          <w:tcPr>
            <w:tcW w:w="56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color w:val="auto"/>
                <w:sz w:val="24"/>
                <w:szCs w:val="24"/>
              </w:rPr>
              <w:t>统一贮存，环卫清运</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0"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p>
        </w:tc>
        <w:tc>
          <w:tcPr>
            <w:tcW w:w="243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油泥</w:t>
            </w:r>
          </w:p>
        </w:tc>
        <w:tc>
          <w:tcPr>
            <w:tcW w:w="56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color w:val="auto"/>
                <w:sz w:val="24"/>
                <w:szCs w:val="24"/>
                <w:lang w:val="en-US" w:eastAsia="zh-CN"/>
              </w:rPr>
              <w:t>清罐时产生，日常暂存于储罐内</w:t>
            </w:r>
            <w:r>
              <w:rPr>
                <w:rFonts w:hint="default" w:ascii="Times New Roman" w:hAnsi="Times New Roman" w:eastAsia="仿宋" w:cs="Times New Roman"/>
                <w:color w:val="auto"/>
                <w:sz w:val="24"/>
                <w:szCs w:val="24"/>
              </w:rPr>
              <w:t>，交由</w:t>
            </w:r>
            <w:r>
              <w:rPr>
                <w:rFonts w:hint="default" w:ascii="Times New Roman" w:hAnsi="Times New Roman" w:eastAsia="仿宋" w:cs="Times New Roman"/>
                <w:color w:val="auto"/>
                <w:sz w:val="24"/>
                <w:szCs w:val="24"/>
                <w:lang w:val="en-US" w:eastAsia="zh-CN"/>
              </w:rPr>
              <w:t>陕西新天地固体废物综合处置有限公司</w:t>
            </w:r>
            <w:r>
              <w:rPr>
                <w:rFonts w:hint="default" w:ascii="Times New Roman" w:hAnsi="Times New Roman" w:eastAsia="仿宋" w:cs="Times New Roman"/>
                <w:color w:val="auto"/>
                <w:sz w:val="24"/>
                <w:szCs w:val="24"/>
              </w:rPr>
              <w:t>处理</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0"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bookmarkStart w:id="277" w:name="_Toc25209_WPSOffice_Level2"/>
            <w:bookmarkStart w:id="278" w:name="_Toc20309_WPSOffice_Level2"/>
          </w:p>
        </w:tc>
        <w:tc>
          <w:tcPr>
            <w:tcW w:w="243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b w:val="0"/>
                <w:bCs w:val="0"/>
                <w:sz w:val="24"/>
                <w:szCs w:val="24"/>
                <w:vertAlign w:val="baseline"/>
                <w:lang w:val="en-US" w:eastAsia="zh-CN"/>
              </w:rPr>
              <w:t>含油沾染物</w:t>
            </w:r>
          </w:p>
        </w:tc>
        <w:tc>
          <w:tcPr>
            <w:tcW w:w="56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暂存于危废暂存间内，定期交由陕西新天地固体废物综合处置有限公司</w:t>
            </w:r>
            <w:r>
              <w:rPr>
                <w:rFonts w:hint="default" w:ascii="Times New Roman" w:hAnsi="Times New Roman" w:eastAsia="仿宋" w:cs="Times New Roman"/>
                <w:color w:val="auto"/>
                <w:sz w:val="24"/>
                <w:szCs w:val="24"/>
              </w:rPr>
              <w:t>处理</w:t>
            </w:r>
          </w:p>
        </w:tc>
      </w:tr>
    </w:tbl>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color w:val="auto"/>
          <w:sz w:val="28"/>
          <w:szCs w:val="28"/>
        </w:rPr>
      </w:pPr>
      <w:r>
        <w:rPr>
          <w:rFonts w:hint="default" w:ascii="Times New Roman" w:hAnsi="Times New Roman" w:eastAsia="仿宋" w:cs="Times New Roman"/>
          <w:color w:val="auto"/>
          <w:kern w:val="2"/>
          <w:sz w:val="28"/>
          <w:szCs w:val="28"/>
          <w:lang w:val="en-US" w:eastAsia="zh-CN"/>
        </w:rPr>
        <w:t>4、油库“三废”产生、排放情况</w:t>
      </w:r>
      <w:bookmarkEnd w:id="277"/>
      <w:bookmarkEnd w:id="278"/>
      <w:bookmarkStart w:id="279" w:name="_Toc20989_WPSOffice_Level3"/>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rPr>
        <w:t>表2</w:t>
      </w:r>
      <w:r>
        <w:rPr>
          <w:rFonts w:hint="default" w:ascii="Times New Roman" w:hAnsi="Times New Roman" w:eastAsia="仿宋" w:cs="Times New Roman"/>
          <w:b/>
          <w:bCs/>
          <w:color w:val="auto"/>
          <w:sz w:val="28"/>
          <w:szCs w:val="28"/>
          <w:lang w:val="en-US" w:eastAsia="zh-CN"/>
        </w:rPr>
        <w:t>.3</w:t>
      </w:r>
      <w:r>
        <w:rPr>
          <w:rFonts w:hint="default" w:ascii="Times New Roman" w:hAnsi="Times New Roman" w:eastAsia="仿宋" w:cs="Times New Roman"/>
          <w:b/>
          <w:bCs/>
          <w:color w:val="auto"/>
          <w:sz w:val="28"/>
          <w:szCs w:val="28"/>
        </w:rPr>
        <w:t xml:space="preserve">  “三废”产生、排放情况一览表</w:t>
      </w:r>
      <w:bookmarkEnd w:id="279"/>
    </w:p>
    <w:tbl>
      <w:tblPr>
        <w:tblStyle w:val="21"/>
        <w:tblW w:w="8844" w:type="dxa"/>
        <w:jc w:val="center"/>
        <w:tblBorders>
          <w:top w:val="double" w:color="auto" w:sz="4" w:space="0"/>
          <w:left w:val="none" w:color="auto" w:sz="0" w:space="0"/>
          <w:bottom w:val="double" w:color="auto" w:sz="4" w:space="0"/>
          <w:right w:val="none" w:color="auto" w:sz="0" w:space="0"/>
          <w:insideH w:val="single" w:color="auto" w:sz="2" w:space="0"/>
          <w:insideV w:val="single" w:color="auto" w:sz="2" w:space="0"/>
        </w:tblBorders>
        <w:tblLayout w:type="fixed"/>
        <w:tblCellMar>
          <w:top w:w="0" w:type="dxa"/>
          <w:left w:w="108" w:type="dxa"/>
          <w:bottom w:w="0" w:type="dxa"/>
          <w:right w:w="108" w:type="dxa"/>
        </w:tblCellMar>
      </w:tblPr>
      <w:tblGrid>
        <w:gridCol w:w="1950"/>
        <w:gridCol w:w="2735"/>
        <w:gridCol w:w="1947"/>
        <w:gridCol w:w="2212"/>
      </w:tblGrid>
      <w:tr>
        <w:tblPrEx>
          <w:tblBorders>
            <w:top w:val="double" w:color="auto" w:sz="4" w:space="0"/>
            <w:left w:val="none" w:color="auto" w:sz="0" w:space="0"/>
            <w:bottom w:val="double" w:color="auto" w:sz="4"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1950"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污染物</w:t>
            </w:r>
          </w:p>
        </w:tc>
        <w:tc>
          <w:tcPr>
            <w:tcW w:w="2735"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污染因子</w:t>
            </w:r>
          </w:p>
        </w:tc>
        <w:tc>
          <w:tcPr>
            <w:tcW w:w="4159" w:type="dxa"/>
            <w:gridSpan w:val="2"/>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排放情况t/a</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1950"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000000"/>
                <w:sz w:val="24"/>
                <w:szCs w:val="24"/>
              </w:rPr>
            </w:pPr>
          </w:p>
        </w:tc>
        <w:tc>
          <w:tcPr>
            <w:tcW w:w="2735"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000000"/>
                <w:sz w:val="24"/>
                <w:szCs w:val="24"/>
              </w:rPr>
            </w:pPr>
          </w:p>
        </w:tc>
        <w:tc>
          <w:tcPr>
            <w:tcW w:w="194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浓度</w:t>
            </w:r>
          </w:p>
        </w:tc>
        <w:tc>
          <w:tcPr>
            <w:tcW w:w="2212"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产生量</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1950"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废气</w:t>
            </w:r>
          </w:p>
        </w:tc>
        <w:tc>
          <w:tcPr>
            <w:tcW w:w="273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lang w:eastAsia="zh-CN"/>
              </w:rPr>
            </w:pPr>
            <w:r>
              <w:rPr>
                <w:rFonts w:hint="default" w:ascii="Times New Roman" w:hAnsi="Times New Roman" w:eastAsia="仿宋" w:cs="Times New Roman"/>
                <w:color w:val="000000"/>
                <w:sz w:val="24"/>
                <w:szCs w:val="24"/>
                <w:lang w:eastAsia="zh-CN"/>
              </w:rPr>
              <w:t>挥发性有机物</w:t>
            </w:r>
          </w:p>
        </w:tc>
        <w:tc>
          <w:tcPr>
            <w:tcW w:w="194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w:t>
            </w:r>
          </w:p>
        </w:tc>
        <w:tc>
          <w:tcPr>
            <w:tcW w:w="2212"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63.38</w:t>
            </w:r>
            <w:r>
              <w:rPr>
                <w:rFonts w:hint="default" w:ascii="Times New Roman" w:hAnsi="Times New Roman" w:eastAsia="仿宋" w:cs="Times New Roman"/>
                <w:color w:val="000000"/>
                <w:sz w:val="24"/>
                <w:szCs w:val="24"/>
              </w:rPr>
              <w:t>t/a</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1950"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生活</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污水</w:t>
            </w:r>
          </w:p>
        </w:tc>
        <w:tc>
          <w:tcPr>
            <w:tcW w:w="273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COD</w:t>
            </w:r>
          </w:p>
        </w:tc>
        <w:tc>
          <w:tcPr>
            <w:tcW w:w="194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lang w:val="en-US" w:eastAsia="zh-CN"/>
              </w:rPr>
              <w:t>16</w:t>
            </w:r>
            <w:r>
              <w:rPr>
                <w:rFonts w:hint="default" w:ascii="Times New Roman" w:hAnsi="Times New Roman" w:eastAsia="仿宋" w:cs="Times New Roman"/>
                <w:color w:val="000000"/>
                <w:sz w:val="24"/>
                <w:szCs w:val="24"/>
              </w:rPr>
              <w:t>mg/L</w:t>
            </w:r>
          </w:p>
        </w:tc>
        <w:tc>
          <w:tcPr>
            <w:tcW w:w="2212"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lang w:val="en-US" w:eastAsia="zh-CN"/>
              </w:rPr>
              <w:t>0.14</w:t>
            </w:r>
            <w:r>
              <w:rPr>
                <w:rFonts w:hint="default" w:ascii="Times New Roman" w:hAnsi="Times New Roman" w:eastAsia="仿宋" w:cs="Times New Roman"/>
                <w:color w:val="000000"/>
                <w:sz w:val="24"/>
                <w:szCs w:val="24"/>
              </w:rPr>
              <w:t>t/a</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1950"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p>
        </w:tc>
        <w:tc>
          <w:tcPr>
            <w:tcW w:w="273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NH</w:t>
            </w:r>
            <w:r>
              <w:rPr>
                <w:rFonts w:hint="default" w:ascii="Times New Roman" w:hAnsi="Times New Roman" w:eastAsia="仿宋" w:cs="Times New Roman"/>
                <w:color w:val="000000"/>
                <w:sz w:val="24"/>
                <w:szCs w:val="24"/>
                <w:vertAlign w:val="subscript"/>
              </w:rPr>
              <w:t>3</w:t>
            </w:r>
            <w:r>
              <w:rPr>
                <w:rFonts w:hint="default" w:ascii="Times New Roman" w:hAnsi="Times New Roman" w:eastAsia="仿宋" w:cs="Times New Roman"/>
                <w:color w:val="000000"/>
                <w:sz w:val="24"/>
                <w:szCs w:val="24"/>
              </w:rPr>
              <w:t>-N</w:t>
            </w:r>
          </w:p>
        </w:tc>
        <w:tc>
          <w:tcPr>
            <w:tcW w:w="194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lang w:val="en-US" w:eastAsia="zh-CN"/>
              </w:rPr>
              <w:t>0.919</w:t>
            </w:r>
            <w:r>
              <w:rPr>
                <w:rFonts w:hint="default" w:ascii="Times New Roman" w:hAnsi="Times New Roman" w:eastAsia="仿宋" w:cs="Times New Roman"/>
                <w:color w:val="000000"/>
                <w:sz w:val="24"/>
                <w:szCs w:val="24"/>
              </w:rPr>
              <w:t>mg/L</w:t>
            </w:r>
          </w:p>
        </w:tc>
        <w:tc>
          <w:tcPr>
            <w:tcW w:w="2212"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lang w:val="en-US" w:eastAsia="zh-CN"/>
              </w:rPr>
              <w:t>0.0006</w:t>
            </w:r>
            <w:r>
              <w:rPr>
                <w:rFonts w:hint="default" w:ascii="Times New Roman" w:hAnsi="Times New Roman" w:eastAsia="仿宋" w:cs="Times New Roman"/>
                <w:color w:val="000000"/>
                <w:sz w:val="24"/>
                <w:szCs w:val="24"/>
              </w:rPr>
              <w:t>t/a</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1950"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p>
        </w:tc>
        <w:tc>
          <w:tcPr>
            <w:tcW w:w="2735" w:type="dxa"/>
            <w:tcBorders>
              <w:tl2br w:val="nil"/>
              <w:tr2bl w:val="nil"/>
            </w:tcBorders>
            <w:shd w:val="clear" w:color="auto" w:fill="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highlight w:val="none"/>
                <w:lang w:eastAsia="zh-CN"/>
              </w:rPr>
            </w:pPr>
            <w:r>
              <w:rPr>
                <w:rFonts w:hint="default" w:ascii="Times New Roman" w:hAnsi="Times New Roman" w:eastAsia="仿宋" w:cs="Times New Roman"/>
                <w:color w:val="000000"/>
                <w:sz w:val="24"/>
                <w:szCs w:val="24"/>
                <w:highlight w:val="none"/>
                <w:lang w:eastAsia="zh-CN"/>
              </w:rPr>
              <w:t>动植物油</w:t>
            </w:r>
          </w:p>
        </w:tc>
        <w:tc>
          <w:tcPr>
            <w:tcW w:w="1947" w:type="dxa"/>
            <w:tcBorders>
              <w:tl2br w:val="nil"/>
              <w:tr2bl w:val="nil"/>
            </w:tcBorders>
            <w:shd w:val="clear" w:color="auto" w:fill="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highlight w:val="none"/>
              </w:rPr>
            </w:pPr>
            <w:r>
              <w:rPr>
                <w:rFonts w:hint="default" w:ascii="Times New Roman" w:hAnsi="Times New Roman" w:eastAsia="仿宋" w:cs="Times New Roman"/>
                <w:color w:val="000000"/>
                <w:sz w:val="24"/>
                <w:szCs w:val="24"/>
                <w:highlight w:val="none"/>
                <w:lang w:val="en-US" w:eastAsia="zh-CN"/>
              </w:rPr>
              <w:t>0.04ND</w:t>
            </w:r>
          </w:p>
        </w:tc>
        <w:tc>
          <w:tcPr>
            <w:tcW w:w="2212" w:type="dxa"/>
            <w:tcBorders>
              <w:tl2br w:val="nil"/>
              <w:tr2bl w:val="nil"/>
            </w:tcBorders>
            <w:shd w:val="clear" w:color="auto" w:fill="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highlight w:val="none"/>
                <w:lang w:val="en-US" w:eastAsia="zh-CN"/>
              </w:rPr>
            </w:pPr>
            <w:r>
              <w:rPr>
                <w:rFonts w:hint="default" w:ascii="Times New Roman" w:hAnsi="Times New Roman" w:eastAsia="仿宋" w:cs="Times New Roman"/>
                <w:color w:val="000000"/>
                <w:sz w:val="24"/>
                <w:szCs w:val="24"/>
                <w:highlight w:val="none"/>
                <w:lang w:val="en-US" w:eastAsia="zh-CN"/>
              </w:rPr>
              <w:t>0.0086</w:t>
            </w:r>
            <w:r>
              <w:rPr>
                <w:rFonts w:hint="default" w:ascii="Times New Roman" w:hAnsi="Times New Roman" w:eastAsia="仿宋" w:cs="Times New Roman"/>
                <w:color w:val="000000"/>
                <w:sz w:val="24"/>
                <w:szCs w:val="24"/>
                <w:highlight w:val="none"/>
              </w:rPr>
              <w:t>t/a</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1950"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固体废弃物</w:t>
            </w:r>
          </w:p>
        </w:tc>
        <w:tc>
          <w:tcPr>
            <w:tcW w:w="273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生活垃圾</w:t>
            </w:r>
          </w:p>
        </w:tc>
        <w:tc>
          <w:tcPr>
            <w:tcW w:w="194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2212"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3.5t/a</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1950"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p>
        </w:tc>
        <w:tc>
          <w:tcPr>
            <w:tcW w:w="273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油泥</w:t>
            </w:r>
          </w:p>
        </w:tc>
        <w:tc>
          <w:tcPr>
            <w:tcW w:w="194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2212"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trike w:val="0"/>
                <w:color w:val="000000"/>
                <w:sz w:val="24"/>
                <w:szCs w:val="24"/>
                <w:highlight w:val="none"/>
                <w:lang w:val="en-US" w:eastAsia="zh-CN"/>
              </w:rPr>
            </w:pPr>
            <w:r>
              <w:rPr>
                <w:rFonts w:hint="default" w:ascii="Times New Roman" w:hAnsi="Times New Roman" w:eastAsia="仿宋" w:cs="Times New Roman"/>
                <w:strike w:val="0"/>
                <w:dstrike w:val="0"/>
                <w:color w:val="000000"/>
                <w:sz w:val="24"/>
                <w:szCs w:val="24"/>
                <w:highlight w:val="none"/>
                <w:lang w:val="en-US" w:eastAsia="zh-CN"/>
              </w:rPr>
              <w:t>480</w:t>
            </w:r>
            <w:r>
              <w:rPr>
                <w:rFonts w:hint="default" w:ascii="Times New Roman" w:hAnsi="Times New Roman" w:eastAsia="仿宋" w:cs="Times New Roman"/>
                <w:strike w:val="0"/>
                <w:dstrike w:val="0"/>
                <w:color w:val="000000"/>
                <w:sz w:val="24"/>
                <w:szCs w:val="24"/>
                <w:highlight w:val="none"/>
              </w:rPr>
              <w:t>t/</w:t>
            </w:r>
            <w:r>
              <w:rPr>
                <w:rFonts w:hint="default" w:ascii="Times New Roman" w:hAnsi="Times New Roman" w:eastAsia="仿宋" w:cs="Times New Roman"/>
                <w:strike w:val="0"/>
                <w:dstrike w:val="0"/>
                <w:color w:val="000000"/>
                <w:sz w:val="24"/>
                <w:szCs w:val="24"/>
                <w:highlight w:val="none"/>
                <w:lang w:val="en-US" w:eastAsia="zh-CN"/>
              </w:rPr>
              <w:t>次</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454" w:hRule="atLeast"/>
          <w:jc w:val="center"/>
        </w:trPr>
        <w:tc>
          <w:tcPr>
            <w:tcW w:w="1950"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rPr>
            </w:pPr>
            <w:bookmarkStart w:id="280" w:name="_Toc5908_WPSOffice_Level1"/>
            <w:bookmarkStart w:id="281" w:name="_Toc451_WPSOffice_Level1"/>
            <w:bookmarkStart w:id="282" w:name="_Toc23736"/>
            <w:bookmarkStart w:id="283" w:name="_Toc19605_WPSOffice_Level1"/>
          </w:p>
        </w:tc>
        <w:tc>
          <w:tcPr>
            <w:tcW w:w="273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含油沾染物</w:t>
            </w:r>
          </w:p>
        </w:tc>
        <w:tc>
          <w:tcPr>
            <w:tcW w:w="194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w:t>
            </w:r>
          </w:p>
        </w:tc>
        <w:tc>
          <w:tcPr>
            <w:tcW w:w="2212"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trike w:val="0"/>
                <w:dstrike w:val="0"/>
                <w:color w:val="000000"/>
                <w:sz w:val="24"/>
                <w:szCs w:val="24"/>
                <w:highlight w:val="none"/>
                <w:lang w:val="en-US" w:eastAsia="zh-CN"/>
              </w:rPr>
            </w:pPr>
            <w:r>
              <w:rPr>
                <w:rFonts w:hint="default" w:ascii="Times New Roman" w:hAnsi="Times New Roman" w:eastAsia="仿宋" w:cs="Times New Roman"/>
                <w:strike w:val="0"/>
                <w:dstrike w:val="0"/>
                <w:color w:val="000000"/>
                <w:sz w:val="24"/>
                <w:szCs w:val="24"/>
                <w:highlight w:val="none"/>
                <w:lang w:val="en-US" w:eastAsia="zh-CN"/>
              </w:rPr>
              <w:t>1.5</w:t>
            </w:r>
            <w:r>
              <w:rPr>
                <w:rFonts w:hint="default" w:ascii="Times New Roman" w:hAnsi="Times New Roman" w:eastAsia="仿宋" w:cs="Times New Roman"/>
                <w:color w:val="000000"/>
                <w:sz w:val="24"/>
                <w:szCs w:val="24"/>
              </w:rPr>
              <w:t>t/a</w:t>
            </w:r>
          </w:p>
        </w:tc>
      </w:tr>
    </w:tbl>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rPr>
      </w:pPr>
      <w:r>
        <w:rPr>
          <w:rFonts w:hint="default" w:ascii="Times New Roman" w:hAnsi="Times New Roman" w:eastAsia="仿宋" w:cs="Times New Roman"/>
          <w:b/>
          <w:color w:val="000000"/>
          <w:kern w:val="1"/>
        </w:rPr>
        <w:t>2.</w:t>
      </w:r>
      <w:bookmarkStart w:id="284" w:name="_Toc422400149"/>
      <w:bookmarkStart w:id="285" w:name="_Toc480018852"/>
      <w:bookmarkStart w:id="286" w:name="_Toc480013398"/>
      <w:bookmarkStart w:id="287" w:name="_Toc480018572"/>
      <w:r>
        <w:rPr>
          <w:rFonts w:hint="default" w:ascii="Times New Roman" w:hAnsi="Times New Roman" w:eastAsia="仿宋" w:cs="Times New Roman"/>
          <w:b/>
          <w:color w:val="000000"/>
          <w:kern w:val="1"/>
          <w:lang w:val="en-US" w:eastAsia="zh-CN"/>
        </w:rPr>
        <w:t>3</w:t>
      </w:r>
      <w:r>
        <w:rPr>
          <w:rFonts w:hint="default" w:ascii="Times New Roman" w:hAnsi="Times New Roman" w:eastAsia="仿宋" w:cs="Times New Roman"/>
        </w:rPr>
        <w:t>涉及环境风险物质情况</w:t>
      </w:r>
      <w:bookmarkEnd w:id="280"/>
      <w:bookmarkEnd w:id="281"/>
      <w:bookmarkEnd w:id="282"/>
      <w:bookmarkEnd w:id="283"/>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288" w:name="_Toc25129_WPSOffice_Level2"/>
      <w:bookmarkStart w:id="289" w:name="_Toc6877_WPSOffice_Level2"/>
      <w:bookmarkStart w:id="290" w:name="_Toc26456_WPSOffice_Level2"/>
      <w:bookmarkStart w:id="291" w:name="_Toc3178_WPSOffice_Level2"/>
      <w:bookmarkStart w:id="292" w:name="_Toc25912_WPSOffice_Level2"/>
      <w:bookmarkStart w:id="293" w:name="_Toc1947_WPSOffice_Level3"/>
      <w:bookmarkStart w:id="294" w:name="_Toc21533_WPSOffice_Level3"/>
      <w:bookmarkStart w:id="295" w:name="_Toc5346_WPSOffice_Level2"/>
      <w:bookmarkStart w:id="296" w:name="_Toc14565_WPSOffice_Level2"/>
      <w:bookmarkStart w:id="297" w:name="_Toc32177_WPSOffice_Level2"/>
      <w:bookmarkStart w:id="298" w:name="_Toc17077"/>
      <w:r>
        <w:rPr>
          <w:rFonts w:hint="default" w:ascii="Times New Roman" w:hAnsi="Times New Roman" w:eastAsia="仿宋" w:cs="Times New Roman"/>
          <w:lang w:val="en-US" w:eastAsia="zh-CN"/>
        </w:rPr>
        <w:t>（1）主要风险物质和规模</w:t>
      </w:r>
      <w:bookmarkEnd w:id="288"/>
      <w:bookmarkEnd w:id="289"/>
      <w:bookmarkEnd w:id="290"/>
      <w:bookmarkEnd w:id="291"/>
      <w:bookmarkEnd w:id="292"/>
      <w:bookmarkEnd w:id="293"/>
      <w:bookmarkEnd w:id="294"/>
      <w:bookmarkEnd w:id="295"/>
      <w:bookmarkEnd w:id="296"/>
      <w:bookmarkEnd w:id="297"/>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主要从事柴油、汽油的储存，总库容18万立方米，属于国家一级成品油库。油库主要生产设施有：1万方汽油储罐4具，1万方柴油储罐6具，2万方汽油储罐2具，2万方柴油储罐2具。</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299" w:name="_Toc16408_WPSOffice_Level2"/>
      <w:bookmarkStart w:id="300" w:name="_Toc5716_WPSOffice_Level2"/>
      <w:bookmarkStart w:id="301" w:name="_Toc28744_WPSOffice_Level2"/>
      <w:bookmarkStart w:id="302" w:name="_Toc23128_WPSOffice_Level2"/>
      <w:bookmarkStart w:id="303" w:name="_Toc3621_WPSOffice_Level3"/>
      <w:bookmarkStart w:id="304" w:name="_Toc27179_WPSOffice_Level2"/>
      <w:bookmarkStart w:id="305" w:name="_Toc15805_WPSOffice_Level2"/>
      <w:bookmarkStart w:id="306" w:name="_Toc27150_WPSOffice_Level2"/>
      <w:bookmarkStart w:id="307" w:name="_Toc11293_WPSOffice_Level2"/>
      <w:bookmarkStart w:id="308" w:name="_Toc2392_WPSOffice_Level3"/>
      <w:r>
        <w:rPr>
          <w:rFonts w:hint="default" w:ascii="Times New Roman" w:hAnsi="Times New Roman" w:eastAsia="仿宋" w:cs="Times New Roman"/>
          <w:lang w:val="en-US" w:eastAsia="zh-CN"/>
        </w:rPr>
        <w:t>（2）危险化学品</w:t>
      </w:r>
      <w:bookmarkEnd w:id="299"/>
      <w:bookmarkEnd w:id="300"/>
      <w:bookmarkEnd w:id="301"/>
      <w:bookmarkEnd w:id="302"/>
      <w:bookmarkEnd w:id="303"/>
      <w:bookmarkEnd w:id="304"/>
      <w:bookmarkEnd w:id="305"/>
      <w:bookmarkEnd w:id="306"/>
      <w:bookmarkEnd w:id="307"/>
      <w:bookmarkEnd w:id="308"/>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依据《危险化学品名录》（2018版）、《危险货物品名表》（GB12268-2012）、《易制毒化学品管理条例》和《高毒物品目录》（2003年版）进行辨识，公司主要危险化学品为柴油、汽油。辨识结果如下表2.3-1所示。</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jc w:val="center"/>
        <w:rPr>
          <w:rFonts w:hint="default" w:ascii="Times New Roman" w:hAnsi="Times New Roman" w:eastAsia="仿宋" w:cs="Times New Roman"/>
          <w:b/>
          <w:bCs/>
          <w:kern w:val="2"/>
          <w:sz w:val="28"/>
          <w:szCs w:val="28"/>
          <w:lang w:val="en-US" w:eastAsia="zh-CN" w:bidi="ar-SA"/>
        </w:rPr>
      </w:pPr>
      <w:bookmarkStart w:id="309" w:name="_Toc13347_WPSOffice_Level3"/>
      <w:bookmarkStart w:id="310" w:name="_Toc5287_WPSOffice_Level3"/>
      <w:bookmarkStart w:id="311" w:name="_Toc5716_WPSOffice_Level3"/>
      <w:r>
        <w:rPr>
          <w:rFonts w:hint="default" w:ascii="Times New Roman" w:hAnsi="Times New Roman" w:eastAsia="仿宋" w:cs="Times New Roman"/>
          <w:b/>
          <w:bCs/>
          <w:kern w:val="2"/>
          <w:sz w:val="28"/>
          <w:szCs w:val="28"/>
          <w:lang w:val="en-US" w:eastAsia="zh-CN" w:bidi="ar-SA"/>
        </w:rPr>
        <w:t>表2.3-1  危险化学品情况一览表</w:t>
      </w:r>
      <w:bookmarkEnd w:id="309"/>
      <w:bookmarkEnd w:id="310"/>
      <w:bookmarkEnd w:id="311"/>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38"/>
        <w:gridCol w:w="2436"/>
        <w:gridCol w:w="2725"/>
        <w:gridCol w:w="1945"/>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3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危险物料名称</w:t>
            </w:r>
          </w:p>
        </w:tc>
        <w:tc>
          <w:tcPr>
            <w:tcW w:w="243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危险类别</w:t>
            </w:r>
          </w:p>
        </w:tc>
        <w:tc>
          <w:tcPr>
            <w:tcW w:w="2725"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储罐容积及数量</w:t>
            </w:r>
          </w:p>
        </w:tc>
        <w:tc>
          <w:tcPr>
            <w:tcW w:w="1945"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UN号</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3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柴油</w:t>
            </w:r>
          </w:p>
        </w:tc>
        <w:tc>
          <w:tcPr>
            <w:tcW w:w="2436" w:type="dxa"/>
            <w:vMerge w:val="restart"/>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lang w:val="en-US" w:eastAsia="zh-CN"/>
              </w:rPr>
              <w:t>油类物质（矿物油类，如石油、汽油、柴油等；生物柴油等）</w:t>
            </w:r>
          </w:p>
        </w:tc>
        <w:tc>
          <w:tcPr>
            <w:tcW w:w="2725"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1万方汽油储罐4具</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2万方汽油储罐2具</w:t>
            </w:r>
          </w:p>
        </w:tc>
        <w:tc>
          <w:tcPr>
            <w:tcW w:w="1945"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1202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3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汽油</w:t>
            </w:r>
          </w:p>
        </w:tc>
        <w:tc>
          <w:tcPr>
            <w:tcW w:w="2436"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p>
        </w:tc>
        <w:tc>
          <w:tcPr>
            <w:tcW w:w="2725"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1万方柴油储罐6具</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2万方柴油储罐2具</w:t>
            </w:r>
          </w:p>
        </w:tc>
        <w:tc>
          <w:tcPr>
            <w:tcW w:w="1945"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1203</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3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bookmarkStart w:id="312" w:name="_Toc17081_WPSOffice_Level2"/>
            <w:bookmarkStart w:id="313" w:name="_Toc20703_WPSOffice_Level3"/>
            <w:bookmarkStart w:id="314" w:name="_Toc10048_WPSOffice_Level2"/>
            <w:bookmarkStart w:id="315" w:name="_Toc8990_WPSOffice_Level2"/>
            <w:bookmarkStart w:id="316" w:name="_Toc24560_WPSOffice_Level2"/>
            <w:bookmarkStart w:id="317" w:name="_Toc24426_WPSOffice_Level2"/>
            <w:bookmarkStart w:id="318" w:name="_Toc11175_WPSOffice_Level3"/>
            <w:bookmarkStart w:id="319" w:name="_Toc6553_WPSOffice_Level2"/>
            <w:bookmarkStart w:id="320" w:name="_Toc10469_WPSOffice_Level2"/>
            <w:bookmarkStart w:id="321" w:name="_Toc12468_WPSOffice_Level2"/>
            <w:r>
              <w:rPr>
                <w:rFonts w:hint="default" w:ascii="Times New Roman" w:hAnsi="Times New Roman" w:eastAsia="仿宋" w:cs="Times New Roman"/>
                <w:sz w:val="24"/>
                <w:szCs w:val="24"/>
                <w:lang w:val="en-US" w:eastAsia="zh-CN"/>
              </w:rPr>
              <w:t>油泥</w:t>
            </w:r>
          </w:p>
        </w:tc>
        <w:tc>
          <w:tcPr>
            <w:tcW w:w="2436"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p>
        </w:tc>
        <w:tc>
          <w:tcPr>
            <w:tcW w:w="272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bidi="en-US"/>
              </w:rPr>
            </w:pPr>
            <w:r>
              <w:rPr>
                <w:rFonts w:hint="default" w:ascii="Times New Roman" w:hAnsi="Times New Roman" w:eastAsia="仿宋" w:cs="Times New Roman"/>
                <w:sz w:val="24"/>
                <w:szCs w:val="24"/>
                <w:highlight w:val="none"/>
                <w:lang w:bidi="en-US"/>
              </w:rPr>
              <w:t>1万</w:t>
            </w:r>
            <w:r>
              <w:rPr>
                <w:rFonts w:hint="default" w:ascii="Times New Roman" w:hAnsi="Times New Roman" w:eastAsia="仿宋" w:cs="Times New Roman"/>
                <w:sz w:val="24"/>
                <w:szCs w:val="24"/>
                <w:highlight w:val="none"/>
                <w:lang w:val="en-US" w:eastAsia="zh-CN" w:bidi="en-US"/>
              </w:rPr>
              <w:t>方</w:t>
            </w:r>
            <w:r>
              <w:rPr>
                <w:rFonts w:hint="default" w:ascii="Times New Roman" w:hAnsi="Times New Roman" w:eastAsia="仿宋" w:cs="Times New Roman"/>
                <w:sz w:val="24"/>
                <w:szCs w:val="24"/>
                <w:highlight w:val="none"/>
                <w:lang w:bidi="en-US"/>
              </w:rPr>
              <w:t>内浮顶储罐</w:t>
            </w:r>
            <w:r>
              <w:rPr>
                <w:rFonts w:hint="default" w:ascii="Times New Roman" w:hAnsi="Times New Roman" w:eastAsia="仿宋" w:cs="Times New Roman"/>
                <w:sz w:val="24"/>
                <w:szCs w:val="24"/>
                <w:highlight w:val="none"/>
                <w:lang w:val="en-US" w:eastAsia="zh-CN" w:bidi="en-US"/>
              </w:rPr>
              <w:t>10</w:t>
            </w:r>
            <w:r>
              <w:rPr>
                <w:rFonts w:hint="default" w:ascii="Times New Roman" w:hAnsi="Times New Roman" w:eastAsia="仿宋" w:cs="Times New Roman"/>
                <w:sz w:val="24"/>
                <w:szCs w:val="24"/>
                <w:highlight w:val="none"/>
                <w:lang w:bidi="en-US"/>
              </w:rPr>
              <w:t>具</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sz w:val="24"/>
                <w:szCs w:val="24"/>
                <w:highlight w:val="none"/>
                <w:lang w:bidi="en-US"/>
              </w:rPr>
              <w:t>2万</w:t>
            </w:r>
            <w:r>
              <w:rPr>
                <w:rFonts w:hint="default" w:ascii="Times New Roman" w:hAnsi="Times New Roman" w:eastAsia="仿宋" w:cs="Times New Roman"/>
                <w:sz w:val="24"/>
                <w:szCs w:val="24"/>
                <w:highlight w:val="none"/>
                <w:lang w:val="en-US" w:eastAsia="zh-CN" w:bidi="en-US"/>
              </w:rPr>
              <w:t>方</w:t>
            </w:r>
            <w:r>
              <w:rPr>
                <w:rFonts w:hint="default" w:ascii="Times New Roman" w:hAnsi="Times New Roman" w:eastAsia="仿宋" w:cs="Times New Roman"/>
                <w:sz w:val="24"/>
                <w:szCs w:val="24"/>
                <w:highlight w:val="none"/>
                <w:lang w:bidi="en-US"/>
              </w:rPr>
              <w:t>内浮顶储罐4具</w:t>
            </w:r>
          </w:p>
        </w:tc>
        <w:tc>
          <w:tcPr>
            <w:tcW w:w="194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sz w:val="24"/>
                <w:szCs w:val="24"/>
                <w:lang w:val="en-US" w:eastAsia="zh-CN"/>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44" w:type="dxa"/>
            <w:gridSpan w:val="4"/>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油泥（含油70%）主要为汽油、柴油储存过程中自然沉淀产生；产生后暂存至相应的储罐，后续清罐时由罐车直接清运。</w:t>
            </w:r>
          </w:p>
        </w:tc>
      </w:tr>
    </w:tbl>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（3）危险化学品的物理性质和化学性质</w:t>
      </w:r>
      <w:bookmarkEnd w:id="312"/>
      <w:bookmarkEnd w:id="313"/>
      <w:bookmarkEnd w:id="314"/>
      <w:bookmarkEnd w:id="315"/>
      <w:bookmarkEnd w:id="316"/>
      <w:bookmarkEnd w:id="317"/>
      <w:bookmarkEnd w:id="318"/>
      <w:bookmarkEnd w:id="319"/>
      <w:bookmarkEnd w:id="320"/>
      <w:bookmarkEnd w:id="321"/>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rPr>
          <w:rFonts w:hint="default" w:ascii="Times New Roman" w:hAnsi="Times New Roman" w:eastAsia="仿宋" w:cs="Times New Roman"/>
          <w:b w:val="0"/>
          <w:bCs w:val="0"/>
          <w:kern w:val="2"/>
          <w:sz w:val="28"/>
          <w:szCs w:val="28"/>
          <w:lang w:val="en-US" w:eastAsia="zh-CN" w:bidi="ar-SA"/>
        </w:rPr>
      </w:pPr>
      <w:r>
        <w:rPr>
          <w:rFonts w:hint="default" w:ascii="Times New Roman" w:hAnsi="Times New Roman" w:eastAsia="仿宋" w:cs="Times New Roman"/>
          <w:b w:val="0"/>
          <w:bCs w:val="0"/>
          <w:kern w:val="2"/>
          <w:sz w:val="28"/>
          <w:szCs w:val="28"/>
          <w:lang w:val="en-US" w:eastAsia="zh-CN" w:bidi="ar-SA"/>
        </w:rPr>
        <w:t>本公司在生产过程中所涉及到的主要危险化学品的物理性质、化学性质和危险性如表3.3-2所示。数据来源为《危险化学品名录》（2012版）、《危险货物品名表》（GB12268-2012）、《化学品安全卫生综合信息系统》（光盘版）（国家化学品登记注册中心）。</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kern w:val="2"/>
          <w:sz w:val="28"/>
          <w:szCs w:val="28"/>
          <w:lang w:val="en-US" w:eastAsia="zh-CN" w:bidi="ar-SA"/>
        </w:rPr>
      </w:pPr>
      <w:bookmarkStart w:id="322" w:name="_Toc29456_WPSOffice_Level3"/>
      <w:bookmarkStart w:id="323" w:name="_Toc12468_WPSOffice_Level3"/>
      <w:bookmarkStart w:id="324" w:name="_Toc21037_WPSOffice_Level3"/>
      <w:bookmarkStart w:id="325" w:name="_Toc5394_WPSOffice_Level3"/>
      <w:bookmarkStart w:id="326" w:name="_Toc868_WPSOffice_Level3"/>
      <w:r>
        <w:rPr>
          <w:rFonts w:hint="default" w:ascii="Times New Roman" w:hAnsi="Times New Roman" w:eastAsia="仿宋" w:cs="Times New Roman"/>
          <w:b/>
          <w:bCs/>
          <w:kern w:val="2"/>
          <w:sz w:val="28"/>
          <w:szCs w:val="28"/>
          <w:lang w:val="en-US" w:eastAsia="zh-CN" w:bidi="ar-SA"/>
        </w:rPr>
        <w:t>表2.3-2  危险化学品物化性质和危险特性一览表</w:t>
      </w:r>
      <w:bookmarkEnd w:id="322"/>
      <w:bookmarkEnd w:id="323"/>
      <w:bookmarkEnd w:id="324"/>
      <w:bookmarkEnd w:id="325"/>
      <w:r>
        <w:rPr>
          <w:rFonts w:hint="default" w:ascii="Times New Roman" w:hAnsi="Times New Roman" w:eastAsia="仿宋" w:cs="Times New Roman"/>
          <w:b/>
          <w:bCs/>
          <w:kern w:val="2"/>
          <w:sz w:val="28"/>
          <w:szCs w:val="28"/>
          <w:lang w:val="en-US" w:eastAsia="zh-CN" w:bidi="ar-SA"/>
        </w:rPr>
        <w:t>（汽油）</w:t>
      </w:r>
      <w:bookmarkEnd w:id="326"/>
    </w:p>
    <w:tbl>
      <w:tblPr>
        <w:tblStyle w:val="21"/>
        <w:tblW w:w="9071"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98"/>
        <w:gridCol w:w="3128"/>
        <w:gridCol w:w="1812"/>
        <w:gridCol w:w="2333"/>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bookmarkStart w:id="327" w:name="_Toc25209_WPSOffice_Level3"/>
            <w:bookmarkStart w:id="328" w:name="_Toc28233_WPSOffice_Level3"/>
            <w:bookmarkStart w:id="329" w:name="_Toc9580_WPSOffice_Level3"/>
            <w:bookmarkStart w:id="330" w:name="_Toc4973_WPSOffice_Level2"/>
            <w:bookmarkStart w:id="331" w:name="_Toc5287_WPSOffice_Level2"/>
            <w:bookmarkStart w:id="332" w:name="_Toc13263_WPSOffice_Level2"/>
            <w:bookmarkStart w:id="333" w:name="_Toc6288_WPSOffice_Level2"/>
            <w:r>
              <w:rPr>
                <w:rFonts w:hint="default" w:ascii="Times New Roman" w:hAnsi="Times New Roman" w:eastAsia="仿宋" w:cs="Times New Roman"/>
                <w:color w:val="auto"/>
                <w:spacing w:val="0"/>
                <w:kern w:val="0"/>
                <w:sz w:val="24"/>
                <w:szCs w:val="24"/>
                <w:highlight w:val="none"/>
              </w:rPr>
              <w:t>名 称</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i w:val="0"/>
                <w:color w:val="000000"/>
                <w:sz w:val="21"/>
                <w:szCs w:val="21"/>
                <w:highlight w:val="none"/>
                <w:u w:val="none"/>
                <w:lang w:val="en-US" w:eastAsia="zh-CN"/>
              </w:rPr>
              <w:t>汽油</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英 文 名 称</w:t>
            </w: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Petrol</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6"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化学分子式</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z w:val="24"/>
                <w:szCs w:val="24"/>
              </w:rPr>
              <w:t>C</w:t>
            </w:r>
            <w:r>
              <w:rPr>
                <w:rFonts w:hint="default" w:ascii="Times New Roman" w:hAnsi="Times New Roman" w:eastAsia="仿宋" w:cs="Times New Roman"/>
                <w:color w:val="auto"/>
                <w:sz w:val="24"/>
                <w:szCs w:val="24"/>
                <w:vertAlign w:val="subscript"/>
              </w:rPr>
              <w:t>5</w:t>
            </w:r>
            <w:r>
              <w:rPr>
                <w:rFonts w:hint="default" w:ascii="Times New Roman" w:hAnsi="Times New Roman" w:eastAsia="仿宋" w:cs="Times New Roman"/>
                <w:color w:val="auto"/>
                <w:sz w:val="24"/>
                <w:szCs w:val="24"/>
              </w:rPr>
              <w:t>H</w:t>
            </w:r>
            <w:r>
              <w:rPr>
                <w:rFonts w:hint="default" w:ascii="Times New Roman" w:hAnsi="Times New Roman" w:eastAsia="仿宋" w:cs="Times New Roman"/>
                <w:color w:val="auto"/>
                <w:sz w:val="24"/>
                <w:szCs w:val="24"/>
                <w:vertAlign w:val="subscript"/>
              </w:rPr>
              <w:t>12</w:t>
            </w:r>
            <w:r>
              <w:rPr>
                <w:rFonts w:hint="default" w:ascii="Times New Roman" w:hAnsi="Times New Roman" w:eastAsia="仿宋" w:cs="Times New Roman"/>
                <w:color w:val="auto"/>
                <w:sz w:val="24"/>
                <w:szCs w:val="24"/>
              </w:rPr>
              <w:t>-C</w:t>
            </w:r>
            <w:r>
              <w:rPr>
                <w:rFonts w:hint="default" w:ascii="Times New Roman" w:hAnsi="Times New Roman" w:eastAsia="仿宋" w:cs="Times New Roman"/>
                <w:color w:val="auto"/>
                <w:sz w:val="24"/>
                <w:szCs w:val="24"/>
                <w:vertAlign w:val="subscript"/>
              </w:rPr>
              <w:t>12</w:t>
            </w:r>
            <w:r>
              <w:rPr>
                <w:rFonts w:hint="default" w:ascii="Times New Roman" w:hAnsi="Times New Roman" w:eastAsia="仿宋" w:cs="Times New Roman"/>
                <w:color w:val="auto"/>
                <w:sz w:val="24"/>
                <w:szCs w:val="24"/>
              </w:rPr>
              <w:t>H</w:t>
            </w:r>
            <w:r>
              <w:rPr>
                <w:rFonts w:hint="default" w:ascii="Times New Roman" w:hAnsi="Times New Roman" w:eastAsia="仿宋" w:cs="Times New Roman"/>
                <w:color w:val="auto"/>
                <w:sz w:val="24"/>
                <w:szCs w:val="24"/>
                <w:vertAlign w:val="subscript"/>
              </w:rPr>
              <w:t>26</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CAS No.：</w:t>
            </w: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8006-61-9</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分子量：</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z w:val="24"/>
                <w:szCs w:val="24"/>
              </w:rPr>
              <w:t>72-170</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沸点（℃）</w:t>
            </w: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40~200</w:t>
            </w:r>
            <w:r>
              <w:rPr>
                <w:rFonts w:hint="default" w:ascii="Times New Roman" w:hAnsi="Times New Roman" w:eastAsia="仿宋" w:cs="Times New Roman"/>
                <w:color w:val="auto"/>
                <w:sz w:val="24"/>
                <w:szCs w:val="24"/>
                <w:highlight w:val="none"/>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bidi="ar-SA"/>
              </w:rPr>
            </w:pPr>
            <w:r>
              <w:rPr>
                <w:rFonts w:hint="default" w:ascii="Times New Roman" w:hAnsi="Times New Roman" w:eastAsia="仿宋" w:cs="Times New Roman"/>
                <w:color w:val="auto"/>
                <w:spacing w:val="0"/>
                <w:kern w:val="0"/>
                <w:sz w:val="24"/>
                <w:szCs w:val="24"/>
                <w:highlight w:val="none"/>
                <w:lang w:eastAsia="zh-CN"/>
              </w:rPr>
              <w:t>闪点（</w:t>
            </w:r>
            <w:r>
              <w:rPr>
                <w:rFonts w:hint="default" w:ascii="Times New Roman" w:hAnsi="Times New Roman" w:eastAsia="仿宋" w:cs="Times New Roman"/>
                <w:color w:val="auto"/>
                <w:spacing w:val="0"/>
                <w:kern w:val="0"/>
                <w:sz w:val="24"/>
                <w:szCs w:val="24"/>
                <w:highlight w:val="none"/>
              </w:rPr>
              <w:t>℃</w:t>
            </w:r>
            <w:r>
              <w:rPr>
                <w:rFonts w:hint="default" w:ascii="Times New Roman" w:hAnsi="Times New Roman" w:eastAsia="仿宋" w:cs="Times New Roman"/>
                <w:color w:val="auto"/>
                <w:spacing w:val="0"/>
                <w:kern w:val="0"/>
                <w:sz w:val="24"/>
                <w:szCs w:val="24"/>
                <w:highlight w:val="none"/>
                <w:lang w:eastAsia="zh-CN"/>
              </w:rPr>
              <w:t>）</w:t>
            </w:r>
            <w:r>
              <w:rPr>
                <w:rFonts w:hint="default" w:ascii="Times New Roman" w:hAnsi="Times New Roman" w:eastAsia="仿宋" w:cs="Times New Roman"/>
                <w:color w:val="auto"/>
                <w:spacing w:val="0"/>
                <w:kern w:val="0"/>
                <w:sz w:val="24"/>
                <w:szCs w:val="24"/>
                <w:highlight w:val="none"/>
              </w:rPr>
              <w:t>：</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bidi="ar-SA"/>
              </w:rPr>
            </w:pPr>
            <w:r>
              <w:rPr>
                <w:rFonts w:hint="default" w:ascii="Times New Roman" w:hAnsi="Times New Roman" w:eastAsia="仿宋" w:cs="Times New Roman"/>
                <w:color w:val="auto"/>
                <w:spacing w:val="0"/>
                <w:kern w:val="0"/>
                <w:sz w:val="24"/>
                <w:szCs w:val="24"/>
                <w:highlight w:val="none"/>
                <w:lang w:val="en-US" w:eastAsia="zh-CN" w:bidi="ar-SA"/>
              </w:rPr>
              <w:t>-50</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eastAsia="zh-CN"/>
              </w:rPr>
            </w:pPr>
            <w:r>
              <w:rPr>
                <w:rFonts w:hint="default" w:ascii="Times New Roman" w:hAnsi="Times New Roman" w:eastAsia="仿宋" w:cs="Times New Roman"/>
                <w:color w:val="auto"/>
                <w:spacing w:val="0"/>
                <w:kern w:val="0"/>
                <w:sz w:val="24"/>
                <w:szCs w:val="24"/>
                <w:highlight w:val="none"/>
                <w:lang w:eastAsia="zh-CN"/>
              </w:rPr>
              <w:t>熔点</w:t>
            </w: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＜-60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相对密度（水）</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0.70~0.79</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eastAsia="zh-CN"/>
              </w:rPr>
            </w:pPr>
            <w:r>
              <w:rPr>
                <w:rFonts w:hint="default" w:ascii="Times New Roman" w:hAnsi="Times New Roman" w:eastAsia="仿宋" w:cs="Times New Roman"/>
                <w:color w:val="auto"/>
                <w:spacing w:val="0"/>
                <w:kern w:val="0"/>
                <w:sz w:val="24"/>
                <w:szCs w:val="24"/>
                <w:highlight w:val="none"/>
                <w:lang w:eastAsia="zh-CN"/>
              </w:rPr>
              <w:t>稳定性</w:t>
            </w:r>
          </w:p>
        </w:tc>
        <w:tc>
          <w:tcPr>
            <w:tcW w:w="7273"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eastAsia="zh-CN"/>
              </w:rPr>
            </w:pPr>
            <w:r>
              <w:rPr>
                <w:rFonts w:hint="default" w:ascii="Times New Roman" w:hAnsi="Times New Roman" w:eastAsia="仿宋" w:cs="Times New Roman"/>
                <w:color w:val="auto"/>
                <w:spacing w:val="0"/>
                <w:kern w:val="0"/>
                <w:sz w:val="24"/>
                <w:szCs w:val="24"/>
                <w:highlight w:val="none"/>
                <w:lang w:val="en-US" w:eastAsia="zh-CN"/>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溶解性</w:t>
            </w:r>
          </w:p>
        </w:tc>
        <w:tc>
          <w:tcPr>
            <w:tcW w:w="7273"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不溶于水，易溶于苯、二氧化碳、醇、脂肪</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外观与性状</w:t>
            </w:r>
          </w:p>
        </w:tc>
        <w:tc>
          <w:tcPr>
            <w:tcW w:w="7273"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无色或淡黄色易挥发液体，具有特殊臭味</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主要用途：</w:t>
            </w:r>
          </w:p>
        </w:tc>
        <w:tc>
          <w:tcPr>
            <w:tcW w:w="7273"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lang w:val="en-US" w:eastAsia="zh-CN"/>
              </w:rPr>
              <w:t>主要用作汽油机的燃料，用于橡胶、制鞋、印刷、制革、颜料等行业,也可用作机械零件的去污剂</w:t>
            </w:r>
            <w:r>
              <w:rPr>
                <w:rFonts w:hint="default" w:ascii="Times New Roman" w:hAnsi="Times New Roman" w:eastAsia="仿宋" w:cs="Times New Roman"/>
                <w:color w:val="auto"/>
                <w:spacing w:val="0"/>
                <w:kern w:val="0"/>
                <w:sz w:val="24"/>
                <w:szCs w:val="24"/>
                <w:highlight w:val="none"/>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71" w:type="dxa"/>
            <w:gridSpan w:val="4"/>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对环境的影响:</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一、健康危害</w:t>
            </w:r>
          </w:p>
          <w:p>
            <w:pPr>
              <w:pStyle w:val="18"/>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360" w:lineRule="auto"/>
              <w:ind w:left="0" w:leftChars="0" w:firstLine="482" w:firstLineChars="200"/>
              <w:jc w:val="both"/>
              <w:textAlignment w:val="auto"/>
              <w:rPr>
                <w:rFonts w:hint="default" w:ascii="Times New Roman" w:hAnsi="Times New Roman" w:eastAsia="仿宋" w:cs="Times New Roman"/>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健康危害</w:t>
            </w:r>
            <w:r>
              <w:rPr>
                <w:rFonts w:hint="default" w:ascii="Times New Roman" w:hAnsi="Times New Roman" w:eastAsia="仿宋" w:cs="Times New Roman"/>
                <w:color w:val="auto"/>
                <w:spacing w:val="0"/>
                <w:sz w:val="24"/>
                <w:szCs w:val="24"/>
                <w:highlight w:val="none"/>
              </w:rPr>
              <w:t>：急性中毒:对中枢神经系统有麻醉作用。轻度中毒症状有头晕、头痛、恶心、呕吐、步态不稳共济失调。高浓度吸入出现中毒性脑病。极高浓度吸入引起意识突然丧失、反射性呼吸停止。可伴有中毒性周围神经病及化学性肺炎。部分患者出现中毒性精神病。液体吸入呼吸道可引起吸入性肺炎。溅入眼内可致角膜溃疡、穿孔，甚至失明。皮肤接触致急性接触性皮炎，甚至灼伤。吞咽引起急性胃肠炎，重者出现类似急性吸入中毒症状，并可引起肝、肾损害。慢性中毒:神经衰弱综合征、植物神经功能紊乱、周围神经病。严重中毒出现中毒性脑病，症状类似精神分裂症。皮肤损害。</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eastAsia="zh-CN"/>
              </w:rPr>
            </w:pPr>
            <w:r>
              <w:rPr>
                <w:rFonts w:hint="default" w:ascii="Times New Roman" w:hAnsi="Times New Roman" w:eastAsia="仿宋" w:cs="Times New Roman"/>
                <w:b/>
                <w:bCs/>
                <w:color w:val="auto"/>
                <w:spacing w:val="0"/>
                <w:sz w:val="24"/>
                <w:szCs w:val="24"/>
                <w:highlight w:val="none"/>
              </w:rPr>
              <w:t>急性毒性</w:t>
            </w:r>
            <w:r>
              <w:rPr>
                <w:rFonts w:hint="default" w:ascii="Times New Roman" w:hAnsi="Times New Roman" w:eastAsia="仿宋" w:cs="Times New Roman"/>
                <w:color w:val="auto"/>
                <w:spacing w:val="0"/>
                <w:sz w:val="24"/>
                <w:szCs w:val="24"/>
                <w:highlight w:val="none"/>
              </w:rPr>
              <w:t>：L</w:t>
            </w:r>
            <w:r>
              <w:rPr>
                <w:rFonts w:hint="default" w:ascii="Times New Roman" w:hAnsi="Times New Roman" w:eastAsia="仿宋" w:cs="Times New Roman"/>
                <w:color w:val="auto"/>
                <w:spacing w:val="0"/>
                <w:sz w:val="24"/>
                <w:szCs w:val="24"/>
                <w:highlight w:val="none"/>
                <w:lang w:val="en-US" w:eastAsia="zh-CN"/>
              </w:rPr>
              <w:t>D</w:t>
            </w:r>
            <w:r>
              <w:rPr>
                <w:rFonts w:hint="default" w:ascii="Times New Roman" w:hAnsi="Times New Roman" w:eastAsia="仿宋" w:cs="Times New Roman"/>
                <w:color w:val="auto"/>
                <w:spacing w:val="0"/>
                <w:sz w:val="24"/>
                <w:szCs w:val="24"/>
                <w:highlight w:val="none"/>
                <w:vertAlign w:val="subscript"/>
              </w:rPr>
              <w:t>50</w:t>
            </w:r>
            <w:r>
              <w:rPr>
                <w:rFonts w:hint="default" w:ascii="Times New Roman" w:hAnsi="Times New Roman" w:eastAsia="仿宋" w:cs="Times New Roman"/>
                <w:color w:val="auto"/>
                <w:spacing w:val="0"/>
                <w:sz w:val="24"/>
                <w:szCs w:val="24"/>
                <w:highlight w:val="none"/>
                <w:vertAlign w:val="baseline"/>
                <w:lang w:val="en-US" w:eastAsia="zh-CN"/>
              </w:rPr>
              <w:t>=67000</w:t>
            </w:r>
            <w:r>
              <w:rPr>
                <w:rFonts w:hint="default" w:ascii="Times New Roman" w:hAnsi="Times New Roman" w:eastAsia="仿宋" w:cs="Times New Roman"/>
                <w:color w:val="auto"/>
                <w:spacing w:val="0"/>
                <w:sz w:val="24"/>
                <w:szCs w:val="24"/>
                <w:highlight w:val="none"/>
              </w:rPr>
              <w:t>mg/</w:t>
            </w:r>
            <w:r>
              <w:rPr>
                <w:rFonts w:hint="default" w:ascii="Times New Roman" w:hAnsi="Times New Roman" w:eastAsia="仿宋" w:cs="Times New Roman"/>
                <w:color w:val="auto"/>
                <w:spacing w:val="0"/>
                <w:sz w:val="24"/>
                <w:szCs w:val="24"/>
                <w:highlight w:val="none"/>
                <w:lang w:val="en-US" w:eastAsia="zh-CN"/>
              </w:rPr>
              <w:t>kg</w:t>
            </w:r>
            <w:r>
              <w:rPr>
                <w:rFonts w:hint="default" w:ascii="Times New Roman" w:hAnsi="Times New Roman" w:eastAsia="仿宋" w:cs="Times New Roman"/>
                <w:color w:val="auto"/>
                <w:spacing w:val="0"/>
                <w:sz w:val="24"/>
                <w:szCs w:val="24"/>
                <w:highlight w:val="none"/>
                <w:lang w:eastAsia="zh-CN"/>
              </w:rPr>
              <w:t>（</w:t>
            </w:r>
            <w:r>
              <w:rPr>
                <w:rFonts w:hint="default" w:ascii="Times New Roman" w:hAnsi="Times New Roman" w:eastAsia="仿宋" w:cs="Times New Roman"/>
                <w:color w:val="auto"/>
                <w:spacing w:val="0"/>
                <w:sz w:val="24"/>
                <w:szCs w:val="24"/>
                <w:highlight w:val="none"/>
              </w:rPr>
              <w:t>大鼠吸入</w:t>
            </w:r>
            <w:r>
              <w:rPr>
                <w:rFonts w:hint="default" w:ascii="Times New Roman" w:hAnsi="Times New Roman" w:eastAsia="仿宋" w:cs="Times New Roman"/>
                <w:color w:val="auto"/>
                <w:spacing w:val="0"/>
                <w:sz w:val="24"/>
                <w:szCs w:val="24"/>
                <w:highlight w:val="none"/>
                <w:lang w:eastAsia="zh-CN"/>
              </w:rPr>
              <w:t>）</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危险特性</w:t>
            </w:r>
            <w:r>
              <w:rPr>
                <w:rFonts w:hint="default" w:ascii="Times New Roman" w:hAnsi="Times New Roman" w:eastAsia="仿宋" w:cs="Times New Roman"/>
                <w:color w:val="auto"/>
                <w:spacing w:val="0"/>
                <w:sz w:val="24"/>
                <w:szCs w:val="24"/>
                <w:highlight w:val="none"/>
              </w:rPr>
              <w:t>：其蒸气与空气可形成爆炸性混合物，遇明火、高热极易燃烧爆炸。与氧化剂能发生强烈反应。其蒸气比空气重，能在较低处扩散到相当远的地方，遇火源会着火回燃</w:t>
            </w:r>
            <w:r>
              <w:rPr>
                <w:rFonts w:hint="default" w:ascii="Times New Roman" w:hAnsi="Times New Roman" w:eastAsia="仿宋" w:cs="Times New Roman"/>
                <w:color w:val="auto"/>
                <w:spacing w:val="0"/>
                <w:sz w:val="24"/>
                <w:szCs w:val="24"/>
                <w:highlight w:val="none"/>
                <w:lang w:val="en-US" w:eastAsia="zh-CN"/>
              </w:rPr>
              <w:t>。</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应急处理处置方法:</w:t>
            </w:r>
          </w:p>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360" w:lineRule="auto"/>
              <w:ind w:leftChars="200"/>
              <w:jc w:val="left"/>
              <w:textAlignment w:val="auto"/>
              <w:rPr>
                <w:rFonts w:hint="default" w:ascii="Times New Roman" w:hAnsi="Times New Roman" w:eastAsia="仿宋" w:cs="Times New Roman"/>
                <w:b/>
                <w:bCs/>
                <w:i w:val="0"/>
                <w:iCs w:val="0"/>
                <w:color w:val="auto"/>
                <w:spacing w:val="0"/>
                <w:sz w:val="24"/>
                <w:szCs w:val="24"/>
                <w:highlight w:val="none"/>
              </w:rPr>
            </w:pPr>
            <w:r>
              <w:rPr>
                <w:rFonts w:hint="default" w:ascii="Times New Roman" w:hAnsi="Times New Roman" w:eastAsia="仿宋" w:cs="Times New Roman"/>
                <w:b/>
                <w:bCs/>
                <w:i w:val="0"/>
                <w:iCs w:val="0"/>
                <w:color w:val="auto"/>
                <w:spacing w:val="0"/>
                <w:sz w:val="24"/>
                <w:szCs w:val="24"/>
                <w:highlight w:val="none"/>
                <w:lang w:val="en-US" w:eastAsia="zh-CN"/>
              </w:rPr>
              <w:t>二、</w:t>
            </w:r>
            <w:r>
              <w:rPr>
                <w:rFonts w:hint="default" w:ascii="Times New Roman" w:hAnsi="Times New Roman" w:eastAsia="仿宋" w:cs="Times New Roman"/>
                <w:b/>
                <w:bCs/>
                <w:i w:val="0"/>
                <w:iCs w:val="0"/>
                <w:color w:val="auto"/>
                <w:spacing w:val="0"/>
                <w:sz w:val="24"/>
                <w:szCs w:val="24"/>
                <w:highlight w:val="none"/>
              </w:rPr>
              <w:t>泄漏应急处理</w:t>
            </w:r>
          </w:p>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360" w:lineRule="auto"/>
              <w:ind w:firstLine="480" w:firstLineChars="200"/>
              <w:jc w:val="left"/>
              <w:textAlignment w:val="auto"/>
              <w:rPr>
                <w:rFonts w:hint="default" w:ascii="Times New Roman" w:hAnsi="Times New Roman" w:eastAsia="仿宋" w:cs="Times New Roman"/>
                <w:b w:val="0"/>
                <w:bCs w:val="0"/>
                <w:color w:val="auto"/>
                <w:spacing w:val="0"/>
                <w:sz w:val="24"/>
                <w:szCs w:val="24"/>
                <w:highlight w:val="none"/>
                <w:lang w:val="en-US" w:eastAsia="zh-CN"/>
              </w:rPr>
            </w:pPr>
            <w:r>
              <w:rPr>
                <w:rFonts w:hint="default" w:ascii="Times New Roman" w:hAnsi="Times New Roman" w:eastAsia="仿宋" w:cs="Times New Roman"/>
                <w:b w:val="0"/>
                <w:bCs w:val="0"/>
                <w:color w:val="auto"/>
                <w:spacing w:val="0"/>
                <w:sz w:val="24"/>
                <w:szCs w:val="24"/>
                <w:highlight w:val="none"/>
                <w:lang w:val="en-US" w:eastAsia="zh-CN"/>
              </w:rPr>
              <w:t>迅速撤离泄漏污染区人员至安全区，并进行隔离，严格限制出入。切断火源。建议应急处理人员戴自给正压式呼吸器，穿防静电工作服。尽可能切断泄漏源。防止流入下水道、排洪沟等限制性空间。小量泄漏：用砂土、蛭石或其它惰性材料吸收。或在保证安全情况下，就地焚烧。大量泄漏；构筑围堤或挖坑收容。用泡沫覆盖，降低蒸气灾害。用防爆泵转移至槽车或专用收集器内，回收或运至废物处理场所处置。</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防护措施</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呼吸系统防护</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一般不需要特殊防护，高浓度接触时可佩戴自吸过滤式防毒面具（半面罩）</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眼睛防护</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一般不需要特殊防护，高浓度接触时可戴化学安全防护眼镜</w:t>
            </w:r>
            <w:r>
              <w:rPr>
                <w:rFonts w:hint="default" w:ascii="Times New Roman" w:hAnsi="Times New Roman" w:eastAsia="仿宋" w:cs="Times New Roman"/>
                <w:color w:val="auto"/>
                <w:spacing w:val="0"/>
                <w:sz w:val="24"/>
                <w:szCs w:val="24"/>
                <w:highlight w:val="none"/>
              </w:rPr>
              <w:t>。</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身体防护</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穿防静电工作服</w:t>
            </w:r>
            <w:r>
              <w:rPr>
                <w:rFonts w:hint="default" w:ascii="Times New Roman" w:hAnsi="Times New Roman" w:eastAsia="仿宋" w:cs="Times New Roman"/>
                <w:color w:val="auto"/>
                <w:spacing w:val="0"/>
                <w:sz w:val="24"/>
                <w:szCs w:val="24"/>
                <w:highlight w:val="none"/>
              </w:rPr>
              <w:t>。</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手防护</w:t>
            </w:r>
            <w:r>
              <w:rPr>
                <w:rFonts w:hint="default" w:ascii="Times New Roman" w:hAnsi="Times New Roman" w:eastAsia="仿宋" w:cs="Times New Roman"/>
                <w:color w:val="auto"/>
                <w:spacing w:val="0"/>
                <w:sz w:val="24"/>
                <w:szCs w:val="24"/>
                <w:highlight w:val="none"/>
              </w:rPr>
              <w:t>：戴</w:t>
            </w:r>
            <w:r>
              <w:rPr>
                <w:rFonts w:hint="default" w:ascii="Times New Roman" w:hAnsi="Times New Roman" w:eastAsia="仿宋" w:cs="Times New Roman"/>
                <w:color w:val="auto"/>
                <w:spacing w:val="0"/>
                <w:sz w:val="24"/>
                <w:szCs w:val="24"/>
                <w:highlight w:val="none"/>
                <w:lang w:val="en-US" w:eastAsia="zh-CN"/>
              </w:rPr>
              <w:t>橡胶耐油手套</w:t>
            </w:r>
            <w:r>
              <w:rPr>
                <w:rFonts w:hint="default" w:ascii="Times New Roman" w:hAnsi="Times New Roman" w:eastAsia="仿宋" w:cs="Times New Roman"/>
                <w:color w:val="auto"/>
                <w:spacing w:val="0"/>
                <w:sz w:val="24"/>
                <w:szCs w:val="24"/>
                <w:highlight w:val="none"/>
              </w:rPr>
              <w:t>。</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eastAsia="zh-CN"/>
              </w:rPr>
            </w:pPr>
            <w:r>
              <w:rPr>
                <w:rFonts w:hint="default" w:ascii="Times New Roman" w:hAnsi="Times New Roman" w:eastAsia="仿宋" w:cs="Times New Roman"/>
                <w:b/>
                <w:bCs/>
                <w:color w:val="auto"/>
                <w:spacing w:val="0"/>
                <w:sz w:val="24"/>
                <w:szCs w:val="24"/>
                <w:highlight w:val="none"/>
              </w:rPr>
              <w:t>其它</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eastAsia="zh-CN"/>
              </w:rPr>
              <w:t>工作现场严禁吸烟。避免长期反复接触。</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三、急救措施</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皮肤接触</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立即脱去污染的衣着，用肥皂水和清水彻底冲洗皮肤。就医。</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眼睛接触</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立即提起眼睑，用大量流动清水或生理盐水彻底冲洗至少15分钟。就医。</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吸入</w:t>
            </w:r>
            <w:r>
              <w:rPr>
                <w:rFonts w:hint="default" w:ascii="Times New Roman" w:hAnsi="Times New Roman" w:eastAsia="仿宋" w:cs="Times New Roman"/>
                <w:color w:val="auto"/>
                <w:spacing w:val="0"/>
                <w:sz w:val="24"/>
                <w:szCs w:val="24"/>
                <w:highlight w:val="none"/>
              </w:rPr>
              <w:t>：迅速脱离现场至空气新鲜处。保持呼吸道通畅。如呼吸困难，给输氧。如呼吸停止</w:t>
            </w:r>
            <w:r>
              <w:rPr>
                <w:rFonts w:hint="default" w:ascii="Times New Roman" w:hAnsi="Times New Roman" w:eastAsia="仿宋" w:cs="Times New Roman"/>
                <w:color w:val="auto"/>
                <w:spacing w:val="0"/>
                <w:sz w:val="24"/>
                <w:szCs w:val="24"/>
                <w:highlight w:val="none"/>
                <w:lang w:eastAsia="zh-CN"/>
              </w:rPr>
              <w:t>，</w:t>
            </w:r>
            <w:r>
              <w:rPr>
                <w:rFonts w:hint="default" w:ascii="Times New Roman" w:hAnsi="Times New Roman" w:eastAsia="仿宋" w:cs="Times New Roman"/>
                <w:color w:val="auto"/>
                <w:spacing w:val="0"/>
                <w:sz w:val="24"/>
                <w:szCs w:val="24"/>
                <w:highlight w:val="none"/>
              </w:rPr>
              <w:t>立即进行人工呼吸。就医。</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食入</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给饮牛奶或用植物油洗胃和灌肠。就医。</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0" w:firstLineChars="200"/>
              <w:jc w:val="left"/>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sz w:val="24"/>
                <w:szCs w:val="24"/>
                <w:highlight w:val="none"/>
                <w:lang w:eastAsia="zh-CN"/>
              </w:rPr>
              <w:t>灭火方法：</w:t>
            </w:r>
            <w:r>
              <w:rPr>
                <w:rFonts w:hint="default" w:ascii="Times New Roman" w:hAnsi="Times New Roman" w:eastAsia="仿宋" w:cs="Times New Roman"/>
                <w:color w:val="auto"/>
                <w:spacing w:val="0"/>
                <w:sz w:val="24"/>
                <w:szCs w:val="24"/>
                <w:highlight w:val="none"/>
                <w:lang w:val="en-US" w:eastAsia="zh-CN"/>
              </w:rPr>
              <w:t>喷水冷却容器，可能的话将容器从火场移至空旷处。灭火剂:泡沫、干粉、二氧化碳。用水灭火无效。</w:t>
            </w:r>
          </w:p>
        </w:tc>
      </w:tr>
    </w:tbl>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kern w:val="2"/>
          <w:sz w:val="28"/>
          <w:szCs w:val="28"/>
          <w:lang w:val="en-US" w:eastAsia="zh-CN" w:bidi="ar-SA"/>
        </w:rPr>
      </w:pPr>
      <w:r>
        <w:rPr>
          <w:rFonts w:hint="default" w:ascii="Times New Roman" w:hAnsi="Times New Roman" w:eastAsia="仿宋" w:cs="Times New Roman"/>
          <w:b/>
          <w:bCs/>
          <w:kern w:val="2"/>
          <w:sz w:val="28"/>
          <w:szCs w:val="28"/>
          <w:lang w:val="en-US" w:eastAsia="zh-CN" w:bidi="ar-SA"/>
        </w:rPr>
        <w:t>表2.3-3  危险化学品物化性质和危险特性一览表（柴油）</w:t>
      </w:r>
      <w:bookmarkEnd w:id="327"/>
    </w:p>
    <w:tbl>
      <w:tblPr>
        <w:tblStyle w:val="21"/>
        <w:tblW w:w="9071"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98"/>
        <w:gridCol w:w="3128"/>
        <w:gridCol w:w="1812"/>
        <w:gridCol w:w="2333"/>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bookmarkStart w:id="334" w:name="_Toc27172_WPSOffice_Level2"/>
            <w:bookmarkStart w:id="335" w:name="_Toc27837_WPSOffice_Level2"/>
            <w:bookmarkStart w:id="336" w:name="_Toc10102_WPSOffice_Level2"/>
            <w:bookmarkStart w:id="337" w:name="_Toc29422_WPSOffice_Level2"/>
            <w:r>
              <w:rPr>
                <w:rFonts w:hint="default" w:ascii="Times New Roman" w:hAnsi="Times New Roman" w:eastAsia="仿宋" w:cs="Times New Roman"/>
                <w:color w:val="auto"/>
                <w:spacing w:val="0"/>
                <w:kern w:val="0"/>
                <w:sz w:val="24"/>
                <w:szCs w:val="24"/>
                <w:highlight w:val="none"/>
              </w:rPr>
              <w:t>名 称</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柴油</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英 文 名 称</w:t>
            </w: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Diesel fuel</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6"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化学分子式</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CAS No.：</w:t>
            </w: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8006-61-9</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分子量：</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沸点（℃）</w:t>
            </w: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282~338</w:t>
            </w:r>
            <w:r>
              <w:rPr>
                <w:rFonts w:hint="default" w:ascii="Times New Roman" w:hAnsi="Times New Roman" w:eastAsia="仿宋" w:cs="Times New Roman"/>
                <w:color w:val="auto"/>
                <w:sz w:val="24"/>
                <w:szCs w:val="24"/>
                <w:highlight w:val="none"/>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bidi="ar-SA"/>
              </w:rPr>
            </w:pPr>
            <w:r>
              <w:rPr>
                <w:rFonts w:hint="default" w:ascii="Times New Roman" w:hAnsi="Times New Roman" w:eastAsia="仿宋" w:cs="Times New Roman"/>
                <w:color w:val="auto"/>
                <w:spacing w:val="0"/>
                <w:kern w:val="0"/>
                <w:sz w:val="24"/>
                <w:szCs w:val="24"/>
                <w:highlight w:val="none"/>
                <w:lang w:eastAsia="zh-CN"/>
              </w:rPr>
              <w:t>闪点（</w:t>
            </w:r>
            <w:r>
              <w:rPr>
                <w:rFonts w:hint="default" w:ascii="Times New Roman" w:hAnsi="Times New Roman" w:eastAsia="仿宋" w:cs="Times New Roman"/>
                <w:color w:val="auto"/>
                <w:spacing w:val="0"/>
                <w:kern w:val="0"/>
                <w:sz w:val="24"/>
                <w:szCs w:val="24"/>
                <w:highlight w:val="none"/>
              </w:rPr>
              <w:t>℃</w:t>
            </w:r>
            <w:r>
              <w:rPr>
                <w:rFonts w:hint="default" w:ascii="Times New Roman" w:hAnsi="Times New Roman" w:eastAsia="仿宋" w:cs="Times New Roman"/>
                <w:color w:val="auto"/>
                <w:spacing w:val="0"/>
                <w:kern w:val="0"/>
                <w:sz w:val="24"/>
                <w:szCs w:val="24"/>
                <w:highlight w:val="none"/>
                <w:lang w:eastAsia="zh-CN"/>
              </w:rPr>
              <w:t>）</w:t>
            </w:r>
            <w:r>
              <w:rPr>
                <w:rFonts w:hint="default" w:ascii="Times New Roman" w:hAnsi="Times New Roman" w:eastAsia="仿宋" w:cs="Times New Roman"/>
                <w:color w:val="auto"/>
                <w:spacing w:val="0"/>
                <w:kern w:val="0"/>
                <w:sz w:val="24"/>
                <w:szCs w:val="24"/>
                <w:highlight w:val="none"/>
              </w:rPr>
              <w:t>：</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bidi="ar-SA"/>
              </w:rPr>
            </w:pPr>
            <w:r>
              <w:rPr>
                <w:rFonts w:hint="default" w:ascii="Times New Roman" w:hAnsi="Times New Roman" w:eastAsia="仿宋" w:cs="Times New Roman"/>
                <w:color w:val="auto"/>
                <w:spacing w:val="0"/>
                <w:kern w:val="0"/>
                <w:sz w:val="24"/>
                <w:szCs w:val="24"/>
                <w:highlight w:val="none"/>
                <w:lang w:val="en-US" w:eastAsia="zh-CN" w:bidi="ar-SA"/>
              </w:rPr>
              <w:t>38</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eastAsia="zh-CN"/>
              </w:rPr>
            </w:pPr>
            <w:r>
              <w:rPr>
                <w:rFonts w:hint="default" w:ascii="Times New Roman" w:hAnsi="Times New Roman" w:eastAsia="仿宋" w:cs="Times New Roman"/>
                <w:color w:val="auto"/>
                <w:spacing w:val="0"/>
                <w:kern w:val="0"/>
                <w:sz w:val="24"/>
                <w:szCs w:val="24"/>
                <w:highlight w:val="none"/>
                <w:lang w:eastAsia="zh-CN"/>
              </w:rPr>
              <w:t>熔点</w:t>
            </w: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＜-18</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相对密度（水）</w:t>
            </w:r>
          </w:p>
        </w:tc>
        <w:tc>
          <w:tcPr>
            <w:tcW w:w="3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0.87~0.90</w:t>
            </w:r>
          </w:p>
        </w:tc>
        <w:tc>
          <w:tcPr>
            <w:tcW w:w="181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p>
        </w:tc>
        <w:tc>
          <w:tcPr>
            <w:tcW w:w="233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eastAsia="zh-CN"/>
              </w:rPr>
            </w:pPr>
            <w:r>
              <w:rPr>
                <w:rFonts w:hint="default" w:ascii="Times New Roman" w:hAnsi="Times New Roman" w:eastAsia="仿宋" w:cs="Times New Roman"/>
                <w:color w:val="auto"/>
                <w:spacing w:val="0"/>
                <w:kern w:val="0"/>
                <w:sz w:val="24"/>
                <w:szCs w:val="24"/>
                <w:highlight w:val="none"/>
                <w:lang w:eastAsia="zh-CN"/>
              </w:rPr>
              <w:t>稳定性</w:t>
            </w:r>
          </w:p>
        </w:tc>
        <w:tc>
          <w:tcPr>
            <w:tcW w:w="7273"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eastAsia="zh-CN"/>
              </w:rPr>
            </w:pPr>
            <w:r>
              <w:rPr>
                <w:rFonts w:hint="default" w:ascii="Times New Roman" w:hAnsi="Times New Roman" w:eastAsia="仿宋" w:cs="Times New Roman"/>
                <w:color w:val="auto"/>
                <w:spacing w:val="0"/>
                <w:kern w:val="0"/>
                <w:sz w:val="24"/>
                <w:szCs w:val="24"/>
                <w:highlight w:val="none"/>
                <w:lang w:val="en-US" w:eastAsia="zh-CN"/>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溶解性</w:t>
            </w:r>
          </w:p>
        </w:tc>
        <w:tc>
          <w:tcPr>
            <w:tcW w:w="7273"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外观与性状</w:t>
            </w:r>
          </w:p>
        </w:tc>
        <w:tc>
          <w:tcPr>
            <w:tcW w:w="7273"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稍有粘性的棕色液体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9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kern w:val="0"/>
                <w:sz w:val="24"/>
                <w:szCs w:val="24"/>
                <w:highlight w:val="none"/>
              </w:rPr>
              <w:t>主要用途：</w:t>
            </w:r>
          </w:p>
        </w:tc>
        <w:tc>
          <w:tcPr>
            <w:tcW w:w="7273"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color w:val="auto"/>
                <w:spacing w:val="0"/>
                <w:kern w:val="0"/>
                <w:sz w:val="24"/>
                <w:szCs w:val="24"/>
                <w:highlight w:val="none"/>
                <w:lang w:val="en-US" w:eastAsia="zh-CN"/>
              </w:rPr>
            </w:pPr>
            <w:r>
              <w:rPr>
                <w:rFonts w:hint="default" w:ascii="Times New Roman" w:hAnsi="Times New Roman" w:eastAsia="仿宋" w:cs="Times New Roman"/>
                <w:color w:val="auto"/>
                <w:spacing w:val="0"/>
                <w:kern w:val="0"/>
                <w:sz w:val="24"/>
                <w:szCs w:val="24"/>
                <w:highlight w:val="none"/>
                <w:lang w:val="en-US" w:eastAsia="zh-CN"/>
              </w:rPr>
              <w:t>用作柴油机的燃料</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71" w:type="dxa"/>
            <w:gridSpan w:val="4"/>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对环境的影响:</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一、健康危害</w:t>
            </w:r>
          </w:p>
          <w:p>
            <w:pPr>
              <w:pStyle w:val="18"/>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360" w:lineRule="auto"/>
              <w:ind w:left="0" w:leftChars="0" w:firstLine="482" w:firstLineChars="200"/>
              <w:jc w:val="both"/>
              <w:textAlignment w:val="auto"/>
              <w:rPr>
                <w:rFonts w:hint="default" w:ascii="Times New Roman" w:hAnsi="Times New Roman" w:eastAsia="仿宋" w:cs="Times New Roman"/>
                <w:color w:val="auto"/>
                <w:sz w:val="24"/>
                <w:szCs w:val="24"/>
                <w:lang w:val="en-GB"/>
              </w:rPr>
            </w:pPr>
            <w:r>
              <w:rPr>
                <w:rFonts w:hint="default" w:ascii="Times New Roman" w:hAnsi="Times New Roman" w:eastAsia="仿宋" w:cs="Times New Roman"/>
                <w:b/>
                <w:bCs/>
                <w:color w:val="auto"/>
                <w:sz w:val="24"/>
                <w:szCs w:val="24"/>
              </w:rPr>
              <w:t>毒性：</w:t>
            </w:r>
            <w:r>
              <w:rPr>
                <w:rFonts w:hint="default" w:ascii="Times New Roman" w:hAnsi="Times New Roman" w:eastAsia="仿宋" w:cs="Times New Roman"/>
                <w:color w:val="auto"/>
                <w:sz w:val="24"/>
                <w:szCs w:val="24"/>
              </w:rPr>
              <w:t>LD</w:t>
            </w:r>
            <w:r>
              <w:rPr>
                <w:rFonts w:hint="default" w:ascii="Times New Roman" w:hAnsi="Times New Roman" w:eastAsia="仿宋" w:cs="Times New Roman"/>
                <w:color w:val="auto"/>
                <w:sz w:val="24"/>
                <w:szCs w:val="24"/>
                <w:vertAlign w:val="subscript"/>
              </w:rPr>
              <w:t>50</w:t>
            </w:r>
            <w:r>
              <w:rPr>
                <w:rFonts w:hint="default" w:ascii="Times New Roman" w:hAnsi="Times New Roman" w:eastAsia="仿宋" w:cs="Times New Roman"/>
                <w:color w:val="auto"/>
                <w:sz w:val="24"/>
                <w:szCs w:val="24"/>
              </w:rPr>
              <w:t>：</w:t>
            </w:r>
            <w:r>
              <w:rPr>
                <w:rFonts w:hint="default" w:ascii="Times New Roman" w:hAnsi="Times New Roman" w:eastAsia="仿宋" w:cs="Times New Roman"/>
                <w:color w:val="auto"/>
                <w:sz w:val="24"/>
                <w:szCs w:val="24"/>
                <w:lang w:val="en-GB"/>
              </w:rPr>
              <w:t>7500㎎/㎏</w:t>
            </w:r>
          </w:p>
          <w:p>
            <w:pPr>
              <w:pStyle w:val="18"/>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360" w:lineRule="auto"/>
              <w:ind w:left="0" w:leftChars="0" w:firstLine="482" w:firstLineChars="200"/>
              <w:jc w:val="both"/>
              <w:textAlignment w:val="auto"/>
              <w:rPr>
                <w:rFonts w:hint="default" w:ascii="Times New Roman" w:hAnsi="Times New Roman" w:eastAsia="仿宋" w:cs="Times New Roman"/>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健康危害</w:t>
            </w:r>
            <w:r>
              <w:rPr>
                <w:rFonts w:hint="default" w:ascii="Times New Roman" w:hAnsi="Times New Roman" w:eastAsia="仿宋" w:cs="Times New Roman"/>
                <w:color w:val="auto"/>
                <w:spacing w:val="0"/>
                <w:sz w:val="24"/>
                <w:szCs w:val="24"/>
                <w:highlight w:val="none"/>
              </w:rPr>
              <w:t>：皮肤接触可为主要吸收途径，可致急性肾脏损害。柴油可</w:t>
            </w:r>
            <w:r>
              <w:rPr>
                <w:rFonts w:hint="eastAsia" w:ascii="Times New Roman" w:hAnsi="Times New Roman" w:eastAsia="仿宋" w:cs="Times New Roman"/>
                <w:color w:val="auto"/>
                <w:spacing w:val="0"/>
                <w:sz w:val="24"/>
                <w:szCs w:val="24"/>
                <w:highlight w:val="none"/>
                <w:lang w:val="en-US" w:eastAsia="zh-CN"/>
              </w:rPr>
              <w:t>引</w:t>
            </w:r>
            <w:r>
              <w:rPr>
                <w:rFonts w:hint="default" w:ascii="Times New Roman" w:hAnsi="Times New Roman" w:eastAsia="仿宋" w:cs="Times New Roman"/>
                <w:color w:val="auto"/>
                <w:spacing w:val="0"/>
                <w:sz w:val="24"/>
                <w:szCs w:val="24"/>
                <w:highlight w:val="none"/>
              </w:rPr>
              <w:t>起接触性皮炎、油性痤疮。吸入其雾滴或液体呛入可引起吸入性肺炎。能经胎盘进入胎儿血中。柴油废气可引起眼、鼻刺激症状，头晕及头痛。</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危险特性</w:t>
            </w:r>
            <w:r>
              <w:rPr>
                <w:rFonts w:hint="default" w:ascii="Times New Roman" w:hAnsi="Times New Roman" w:eastAsia="仿宋" w:cs="Times New Roman"/>
                <w:color w:val="auto"/>
                <w:spacing w:val="0"/>
                <w:sz w:val="24"/>
                <w:szCs w:val="24"/>
                <w:highlight w:val="none"/>
              </w:rPr>
              <w:t>：遇明火、高热或与氧化剂接触，有引起燃烧爆炸的危险。若遇高热，容器内压增大，有开裂和爆炸的危险。</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应急处理处置方法:</w:t>
            </w:r>
          </w:p>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360" w:lineRule="auto"/>
              <w:ind w:leftChars="200"/>
              <w:jc w:val="left"/>
              <w:textAlignment w:val="auto"/>
              <w:rPr>
                <w:rFonts w:hint="default" w:ascii="Times New Roman" w:hAnsi="Times New Roman" w:eastAsia="仿宋" w:cs="Times New Roman"/>
                <w:b/>
                <w:bCs/>
                <w:i w:val="0"/>
                <w:iCs w:val="0"/>
                <w:color w:val="auto"/>
                <w:spacing w:val="0"/>
                <w:sz w:val="24"/>
                <w:szCs w:val="24"/>
                <w:highlight w:val="none"/>
              </w:rPr>
            </w:pPr>
            <w:r>
              <w:rPr>
                <w:rFonts w:hint="default" w:ascii="Times New Roman" w:hAnsi="Times New Roman" w:eastAsia="仿宋" w:cs="Times New Roman"/>
                <w:b/>
                <w:bCs/>
                <w:i w:val="0"/>
                <w:iCs w:val="0"/>
                <w:color w:val="auto"/>
                <w:spacing w:val="0"/>
                <w:sz w:val="24"/>
                <w:szCs w:val="24"/>
                <w:highlight w:val="none"/>
                <w:lang w:val="en-US" w:eastAsia="zh-CN"/>
              </w:rPr>
              <w:t>二、</w:t>
            </w:r>
            <w:r>
              <w:rPr>
                <w:rFonts w:hint="default" w:ascii="Times New Roman" w:hAnsi="Times New Roman" w:eastAsia="仿宋" w:cs="Times New Roman"/>
                <w:b/>
                <w:bCs/>
                <w:i w:val="0"/>
                <w:iCs w:val="0"/>
                <w:color w:val="auto"/>
                <w:spacing w:val="0"/>
                <w:sz w:val="24"/>
                <w:szCs w:val="24"/>
                <w:highlight w:val="none"/>
              </w:rPr>
              <w:t>泄漏应急处理</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jc w:val="left"/>
              <w:textAlignment w:val="auto"/>
              <w:rPr>
                <w:rFonts w:hint="default" w:ascii="Times New Roman" w:hAnsi="Times New Roman" w:eastAsia="仿宋" w:cs="Times New Roman"/>
                <w:b w:val="0"/>
                <w:bCs w:val="0"/>
                <w:color w:val="auto"/>
                <w:spacing w:val="0"/>
                <w:sz w:val="24"/>
                <w:szCs w:val="24"/>
                <w:highlight w:val="none"/>
                <w:lang w:val="en-US" w:eastAsia="zh-CN"/>
              </w:rPr>
            </w:pPr>
            <w:r>
              <w:rPr>
                <w:rFonts w:hint="default" w:ascii="Times New Roman" w:hAnsi="Times New Roman" w:eastAsia="仿宋" w:cs="Times New Roman"/>
                <w:b w:val="0"/>
                <w:bCs w:val="0"/>
                <w:color w:val="auto"/>
                <w:spacing w:val="0"/>
                <w:sz w:val="24"/>
                <w:szCs w:val="24"/>
                <w:highlight w:val="none"/>
                <w:lang w:val="en-US" w:eastAsia="zh-CN"/>
              </w:rPr>
              <w:t>迅速撤离泄漏污染区人员至安全区，并进行隔离，严格限制出入。切断火源。建议应急处理人员戴自给正压式呼吸器，穿一般作业工作服。尽可能切断泄漏源。防止流入下水道、排洪沟等限制性空间。小量泄漏:用活性炭或其它惰性材料吸收。大量泄漏:构筑围堤或挖坑收容。用泵转移至槽车或专用收集器内，回收或运至废物处理场所处置。</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防护措施</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呼吸系统防护</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空气中浓度超标时，建议佩戴自吸过滤式防毒面具（半面罩）。紧急事态抢救或撤离时，应该佩戴空气呼吸器。</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眼睛防护</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戴化学安全防护眼镜。</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身体防护</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穿一般作业防护服</w:t>
            </w:r>
            <w:r>
              <w:rPr>
                <w:rFonts w:hint="default" w:ascii="Times New Roman" w:hAnsi="Times New Roman" w:eastAsia="仿宋" w:cs="Times New Roman"/>
                <w:color w:val="auto"/>
                <w:spacing w:val="0"/>
                <w:sz w:val="24"/>
                <w:szCs w:val="24"/>
                <w:highlight w:val="none"/>
              </w:rPr>
              <w:t>。</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手防护</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戴橡胶耐油手套</w:t>
            </w:r>
            <w:r>
              <w:rPr>
                <w:rFonts w:hint="default" w:ascii="Times New Roman" w:hAnsi="Times New Roman" w:eastAsia="仿宋" w:cs="Times New Roman"/>
                <w:color w:val="auto"/>
                <w:spacing w:val="0"/>
                <w:sz w:val="24"/>
                <w:szCs w:val="24"/>
                <w:highlight w:val="none"/>
              </w:rPr>
              <w:t>。</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eastAsia="zh-CN"/>
              </w:rPr>
            </w:pPr>
            <w:r>
              <w:rPr>
                <w:rFonts w:hint="default" w:ascii="Times New Roman" w:hAnsi="Times New Roman" w:eastAsia="仿宋" w:cs="Times New Roman"/>
                <w:b/>
                <w:bCs/>
                <w:color w:val="auto"/>
                <w:spacing w:val="0"/>
                <w:sz w:val="24"/>
                <w:szCs w:val="24"/>
                <w:highlight w:val="none"/>
              </w:rPr>
              <w:t>其它</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eastAsia="zh-CN"/>
              </w:rPr>
              <w:t>工作现场严禁吸烟。避免长期反复接触。</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b/>
                <w:bCs/>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三、急救措施</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皮肤接触</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立即脱去污染的衣着，用肥皂水和清水彻底冲洗皮肤。就医。</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眼睛接触</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立即提起眼睑，用流动清水或生理盐水冲洗。就医。</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rPr>
            </w:pPr>
            <w:r>
              <w:rPr>
                <w:rFonts w:hint="default" w:ascii="Times New Roman" w:hAnsi="Times New Roman" w:eastAsia="仿宋" w:cs="Times New Roman"/>
                <w:b/>
                <w:bCs/>
                <w:color w:val="auto"/>
                <w:spacing w:val="0"/>
                <w:sz w:val="24"/>
                <w:szCs w:val="24"/>
                <w:highlight w:val="none"/>
              </w:rPr>
              <w:t>吸入</w:t>
            </w:r>
            <w:r>
              <w:rPr>
                <w:rFonts w:hint="default" w:ascii="Times New Roman" w:hAnsi="Times New Roman" w:eastAsia="仿宋" w:cs="Times New Roman"/>
                <w:color w:val="auto"/>
                <w:spacing w:val="0"/>
                <w:sz w:val="24"/>
                <w:szCs w:val="24"/>
                <w:highlight w:val="none"/>
              </w:rPr>
              <w:t>：迅速脱离现场至空气新鲜处。保持呼吸道通畅。如呼吸困难，给输氧。如呼吸停止</w:t>
            </w:r>
            <w:r>
              <w:rPr>
                <w:rFonts w:hint="default" w:ascii="Times New Roman" w:hAnsi="Times New Roman" w:eastAsia="仿宋" w:cs="Times New Roman"/>
                <w:color w:val="auto"/>
                <w:spacing w:val="0"/>
                <w:sz w:val="24"/>
                <w:szCs w:val="24"/>
                <w:highlight w:val="none"/>
                <w:lang w:eastAsia="zh-CN"/>
              </w:rPr>
              <w:t>，</w:t>
            </w:r>
            <w:r>
              <w:rPr>
                <w:rFonts w:hint="default" w:ascii="Times New Roman" w:hAnsi="Times New Roman" w:eastAsia="仿宋" w:cs="Times New Roman"/>
                <w:color w:val="auto"/>
                <w:spacing w:val="0"/>
                <w:sz w:val="24"/>
                <w:szCs w:val="24"/>
                <w:highlight w:val="none"/>
              </w:rPr>
              <w:t>立即进行人工呼吸。就医。</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2" w:firstLineChars="200"/>
              <w:jc w:val="left"/>
              <w:textAlignment w:val="auto"/>
              <w:rPr>
                <w:rFonts w:hint="default" w:ascii="Times New Roman" w:hAnsi="Times New Roman" w:eastAsia="仿宋" w:cs="Times New Roman"/>
                <w:color w:val="auto"/>
                <w:spacing w:val="0"/>
                <w:sz w:val="24"/>
                <w:szCs w:val="24"/>
                <w:highlight w:val="none"/>
                <w:lang w:val="en-US" w:eastAsia="zh-CN"/>
              </w:rPr>
            </w:pPr>
            <w:r>
              <w:rPr>
                <w:rFonts w:hint="default" w:ascii="Times New Roman" w:hAnsi="Times New Roman" w:eastAsia="仿宋" w:cs="Times New Roman"/>
                <w:b/>
                <w:bCs/>
                <w:color w:val="auto"/>
                <w:spacing w:val="0"/>
                <w:sz w:val="24"/>
                <w:szCs w:val="24"/>
                <w:highlight w:val="none"/>
              </w:rPr>
              <w:t>食入</w:t>
            </w:r>
            <w:r>
              <w:rPr>
                <w:rFonts w:hint="default" w:ascii="Times New Roman" w:hAnsi="Times New Roman" w:eastAsia="仿宋" w:cs="Times New Roman"/>
                <w:color w:val="auto"/>
                <w:spacing w:val="0"/>
                <w:sz w:val="24"/>
                <w:szCs w:val="24"/>
                <w:highlight w:val="none"/>
              </w:rPr>
              <w:t>：</w:t>
            </w:r>
            <w:r>
              <w:rPr>
                <w:rFonts w:hint="default" w:ascii="Times New Roman" w:hAnsi="Times New Roman" w:eastAsia="仿宋" w:cs="Times New Roman"/>
                <w:color w:val="auto"/>
                <w:spacing w:val="0"/>
                <w:sz w:val="24"/>
                <w:szCs w:val="24"/>
                <w:highlight w:val="none"/>
                <w:lang w:val="en-US" w:eastAsia="zh-CN"/>
              </w:rPr>
              <w:t>尽快彻底洗胃。就医。</w:t>
            </w:r>
          </w:p>
          <w:p>
            <w:pPr>
              <w:keepNext w:val="0"/>
              <w:keepLines w:val="0"/>
              <w:pageBreakBefore w:val="0"/>
              <w:widowControl w:val="0"/>
              <w:kinsoku/>
              <w:wordWrap w:val="0"/>
              <w:overflowPunct/>
              <w:topLinePunct/>
              <w:autoSpaceDE/>
              <w:autoSpaceDN/>
              <w:bidi w:val="0"/>
              <w:adjustRightInd w:val="0"/>
              <w:snapToGrid w:val="0"/>
              <w:spacing w:beforeAutospacing="0" w:afterAutospacing="0" w:line="360" w:lineRule="auto"/>
              <w:ind w:left="0" w:leftChars="0" w:firstLine="480" w:firstLineChars="200"/>
              <w:jc w:val="left"/>
              <w:textAlignment w:val="auto"/>
              <w:rPr>
                <w:rFonts w:hint="default" w:ascii="Times New Roman" w:hAnsi="Times New Roman" w:eastAsia="仿宋" w:cs="Times New Roman"/>
                <w:color w:val="auto"/>
                <w:spacing w:val="0"/>
                <w:kern w:val="0"/>
                <w:sz w:val="24"/>
                <w:szCs w:val="24"/>
                <w:highlight w:val="none"/>
              </w:rPr>
            </w:pPr>
            <w:r>
              <w:rPr>
                <w:rFonts w:hint="default" w:ascii="Times New Roman" w:hAnsi="Times New Roman" w:eastAsia="仿宋" w:cs="Times New Roman"/>
                <w:color w:val="auto"/>
                <w:spacing w:val="0"/>
                <w:sz w:val="24"/>
                <w:szCs w:val="24"/>
                <w:highlight w:val="none"/>
                <w:lang w:eastAsia="zh-CN"/>
              </w:rPr>
              <w:t>灭火方法：</w:t>
            </w:r>
            <w:r>
              <w:rPr>
                <w:rFonts w:hint="default" w:ascii="Times New Roman" w:hAnsi="Times New Roman" w:eastAsia="仿宋" w:cs="Times New Roman"/>
                <w:color w:val="auto"/>
                <w:spacing w:val="0"/>
                <w:sz w:val="24"/>
                <w:szCs w:val="24"/>
                <w:highlight w:val="none"/>
                <w:lang w:val="en-US" w:eastAsia="zh-CN"/>
              </w:rPr>
              <w:t>消防人员须佩戴防毒面具、穿全身消防服，在上风向灭火。尽可能将容器从火场移至空旷处。喷水保持火场容器冷却，直至灭火结束。处在火场中的容器若已变色或从安全泄压装置中产生声音，必须马上措撒离。灭火剂:黍状水、泡沫干粉、二氧化碳砂土。</w:t>
            </w:r>
          </w:p>
        </w:tc>
      </w:tr>
    </w:tbl>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（4）危险物质储存方式</w:t>
      </w:r>
      <w:bookmarkEnd w:id="328"/>
      <w:bookmarkEnd w:id="329"/>
      <w:bookmarkEnd w:id="330"/>
      <w:bookmarkEnd w:id="331"/>
      <w:bookmarkEnd w:id="332"/>
      <w:bookmarkEnd w:id="333"/>
      <w:bookmarkEnd w:id="334"/>
      <w:bookmarkEnd w:id="335"/>
      <w:bookmarkEnd w:id="336"/>
      <w:bookmarkEnd w:id="337"/>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val="0"/>
          <w:bCs w:val="0"/>
          <w:kern w:val="2"/>
          <w:szCs w:val="28"/>
          <w:lang w:val="en-US" w:eastAsia="zh-CN" w:bidi="ar-SA"/>
        </w:rPr>
      </w:pPr>
      <w:r>
        <w:rPr>
          <w:rFonts w:hint="default" w:ascii="Times New Roman" w:hAnsi="Times New Roman" w:eastAsia="仿宋" w:cs="Times New Roman"/>
          <w:lang w:val="en-US" w:eastAsia="zh-CN"/>
        </w:rPr>
        <w:t>公司运营过程中危险物质</w:t>
      </w:r>
      <w:r>
        <w:rPr>
          <w:rFonts w:hint="default" w:ascii="Times New Roman" w:hAnsi="Times New Roman" w:eastAsia="仿宋" w:cs="Times New Roman"/>
          <w:b w:val="0"/>
          <w:bCs w:val="0"/>
          <w:kern w:val="2"/>
          <w:szCs w:val="28"/>
          <w:lang w:val="en-US" w:eastAsia="zh-CN" w:bidi="ar-SA"/>
        </w:rPr>
        <w:t>主要有柴油、汽油及油泥，其储存方式见表2.3-4。</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kern w:val="2"/>
          <w:sz w:val="28"/>
          <w:szCs w:val="28"/>
          <w:lang w:val="en-US" w:eastAsia="zh-CN" w:bidi="ar-SA"/>
        </w:rPr>
      </w:pPr>
      <w:bookmarkStart w:id="338" w:name="_Toc10986_WPSOffice_Level3"/>
      <w:bookmarkStart w:id="339" w:name="_Toc14785_WPSOffice_Level3"/>
      <w:bookmarkStart w:id="340" w:name="_Toc4973_WPSOffice_Level3"/>
      <w:bookmarkStart w:id="341" w:name="_Toc14370_WPSOffice_Level3"/>
      <w:bookmarkStart w:id="342" w:name="_Toc5346_WPSOffice_Level3"/>
      <w:r>
        <w:rPr>
          <w:rFonts w:hint="default" w:ascii="Times New Roman" w:hAnsi="Times New Roman" w:eastAsia="仿宋" w:cs="Times New Roman"/>
          <w:b/>
          <w:bCs/>
          <w:kern w:val="2"/>
          <w:sz w:val="28"/>
          <w:szCs w:val="28"/>
          <w:lang w:val="en-US" w:eastAsia="zh-CN" w:bidi="ar-SA"/>
        </w:rPr>
        <w:t>表2.3-4  危险物质的危险性辨识结果</w:t>
      </w:r>
      <w:bookmarkEnd w:id="338"/>
      <w:bookmarkEnd w:id="339"/>
      <w:bookmarkEnd w:id="340"/>
      <w:bookmarkEnd w:id="341"/>
      <w:bookmarkEnd w:id="342"/>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933"/>
        <w:gridCol w:w="2508"/>
        <w:gridCol w:w="1378"/>
        <w:gridCol w:w="1367"/>
        <w:gridCol w:w="1658"/>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33"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危险物质</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名称</w:t>
            </w:r>
          </w:p>
        </w:tc>
        <w:tc>
          <w:tcPr>
            <w:tcW w:w="250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环境污染事件</w:t>
            </w:r>
          </w:p>
        </w:tc>
        <w:tc>
          <w:tcPr>
            <w:tcW w:w="137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危险</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级别</w:t>
            </w:r>
          </w:p>
        </w:tc>
        <w:tc>
          <w:tcPr>
            <w:tcW w:w="136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贮存</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方式</w:t>
            </w:r>
          </w:p>
        </w:tc>
        <w:tc>
          <w:tcPr>
            <w:tcW w:w="165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危险因素</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33"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柴油</w:t>
            </w:r>
          </w:p>
        </w:tc>
        <w:tc>
          <w:tcPr>
            <w:tcW w:w="250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水、大气污染事件</w:t>
            </w:r>
          </w:p>
        </w:tc>
        <w:tc>
          <w:tcPr>
            <w:tcW w:w="137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Ⅲ~Ⅳ</w:t>
            </w:r>
          </w:p>
        </w:tc>
        <w:tc>
          <w:tcPr>
            <w:tcW w:w="136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储罐</w:t>
            </w:r>
          </w:p>
        </w:tc>
        <w:tc>
          <w:tcPr>
            <w:tcW w:w="165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泄漏、爆炸</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33"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汽油</w:t>
            </w:r>
          </w:p>
        </w:tc>
        <w:tc>
          <w:tcPr>
            <w:tcW w:w="250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水、大气污染事件</w:t>
            </w:r>
          </w:p>
        </w:tc>
        <w:tc>
          <w:tcPr>
            <w:tcW w:w="137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Ⅲ~Ⅳ</w:t>
            </w:r>
          </w:p>
        </w:tc>
        <w:tc>
          <w:tcPr>
            <w:tcW w:w="136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储罐</w:t>
            </w:r>
          </w:p>
        </w:tc>
        <w:tc>
          <w:tcPr>
            <w:tcW w:w="165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泄漏、爆炸</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33"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油泥</w:t>
            </w:r>
          </w:p>
        </w:tc>
        <w:tc>
          <w:tcPr>
            <w:tcW w:w="250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水、土壤污染事件</w:t>
            </w:r>
          </w:p>
        </w:tc>
        <w:tc>
          <w:tcPr>
            <w:tcW w:w="137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Ⅲ~Ⅳ</w:t>
            </w:r>
          </w:p>
        </w:tc>
        <w:tc>
          <w:tcPr>
            <w:tcW w:w="136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罐车</w:t>
            </w:r>
          </w:p>
        </w:tc>
        <w:tc>
          <w:tcPr>
            <w:tcW w:w="165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泄漏</w:t>
            </w:r>
          </w:p>
        </w:tc>
      </w:tr>
    </w:tbl>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343" w:name="_Toc29265_WPSOffice_Level2"/>
      <w:bookmarkStart w:id="344" w:name="_Toc11111_WPSOffice_Level2"/>
      <w:bookmarkStart w:id="345" w:name="_Toc2060_WPSOffice_Level3"/>
      <w:bookmarkStart w:id="346" w:name="_Toc2158_WPSOffice_Level2"/>
      <w:bookmarkStart w:id="347" w:name="_Toc21393_WPSOffice_Level3"/>
      <w:bookmarkStart w:id="348" w:name="_Toc31145_WPSOffice_Level3"/>
      <w:bookmarkStart w:id="349" w:name="_Toc15753_WPSOffice_Level3"/>
      <w:bookmarkStart w:id="350" w:name="_Toc27877_WPSOffice_Level2"/>
      <w:r>
        <w:rPr>
          <w:rFonts w:hint="default" w:ascii="Times New Roman" w:hAnsi="Times New Roman" w:eastAsia="仿宋" w:cs="Times New Roman"/>
          <w:lang w:val="en-US" w:eastAsia="zh-CN"/>
        </w:rPr>
        <w:t>（5）危险物质运输</w:t>
      </w:r>
      <w:bookmarkEnd w:id="343"/>
      <w:bookmarkEnd w:id="344"/>
      <w:bookmarkEnd w:id="345"/>
      <w:bookmarkEnd w:id="346"/>
      <w:bookmarkEnd w:id="347"/>
      <w:bookmarkEnd w:id="348"/>
      <w:bookmarkEnd w:id="349"/>
      <w:bookmarkEnd w:id="350"/>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rPr>
          <w:rFonts w:hint="default" w:ascii="Times New Roman" w:hAnsi="Times New Roman" w:eastAsia="仿宋" w:cs="Times New Roman"/>
          <w:b w:val="0"/>
          <w:bCs w:val="0"/>
          <w:kern w:val="2"/>
          <w:sz w:val="28"/>
          <w:szCs w:val="28"/>
          <w:lang w:val="en-US" w:eastAsia="zh-CN" w:bidi="ar-SA"/>
        </w:rPr>
      </w:pPr>
      <w:r>
        <w:rPr>
          <w:rFonts w:hint="default" w:ascii="Times New Roman" w:hAnsi="Times New Roman" w:eastAsia="仿宋" w:cs="Times New Roman"/>
          <w:b w:val="0"/>
          <w:bCs w:val="0"/>
          <w:kern w:val="2"/>
          <w:sz w:val="28"/>
          <w:szCs w:val="28"/>
          <w:lang w:val="en-US" w:eastAsia="zh-CN" w:bidi="ar-SA"/>
        </w:rPr>
        <w:t>本单位危险物质主要有柴油、汽油及油泥等。</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rPr>
          <w:rFonts w:hint="default" w:ascii="Times New Roman" w:hAnsi="Times New Roman" w:eastAsia="仿宋" w:cs="Times New Roman"/>
          <w:b w:val="0"/>
          <w:bCs w:val="0"/>
          <w:kern w:val="2"/>
          <w:sz w:val="28"/>
          <w:szCs w:val="28"/>
          <w:lang w:val="en-US" w:eastAsia="zh-CN" w:bidi="ar-SA"/>
        </w:rPr>
      </w:pPr>
      <w:bookmarkStart w:id="351" w:name="_Toc11293_WPSOffice_Level3"/>
      <w:r>
        <w:rPr>
          <w:rFonts w:hint="default" w:ascii="Times New Roman" w:hAnsi="Times New Roman" w:eastAsia="仿宋" w:cs="Times New Roman"/>
          <w:b w:val="0"/>
          <w:bCs w:val="0"/>
          <w:kern w:val="2"/>
          <w:sz w:val="28"/>
          <w:szCs w:val="28"/>
          <w:lang w:val="en-US" w:eastAsia="zh-CN" w:bidi="ar-SA"/>
        </w:rPr>
        <w:t>① 运输过程</w:t>
      </w:r>
      <w:bookmarkEnd w:id="351"/>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rPr>
          <w:rFonts w:hint="default" w:ascii="Times New Roman" w:hAnsi="Times New Roman" w:eastAsia="仿宋" w:cs="Times New Roman"/>
          <w:b w:val="0"/>
          <w:bCs w:val="0"/>
          <w:color w:val="FF0000"/>
          <w:kern w:val="2"/>
          <w:sz w:val="28"/>
          <w:szCs w:val="28"/>
          <w:lang w:val="en-US" w:eastAsia="zh-CN" w:bidi="ar-SA"/>
        </w:rPr>
      </w:pPr>
      <w:r>
        <w:rPr>
          <w:rFonts w:hint="default" w:ascii="Times New Roman" w:hAnsi="Times New Roman" w:eastAsia="仿宋" w:cs="Times New Roman"/>
          <w:b w:val="0"/>
          <w:bCs w:val="0"/>
          <w:kern w:val="2"/>
          <w:sz w:val="28"/>
          <w:szCs w:val="28"/>
          <w:lang w:val="en-US" w:eastAsia="zh-CN" w:bidi="ar-SA"/>
        </w:rPr>
        <w:t>对于运输的危险化学品，采用槽车运输（防静电、防震、防泄漏）。</w:t>
      </w:r>
      <w:r>
        <w:rPr>
          <w:rFonts w:hint="default" w:ascii="Times New Roman" w:hAnsi="Times New Roman" w:eastAsia="仿宋" w:cs="Times New Roman"/>
          <w:b w:val="0"/>
          <w:bCs w:val="0"/>
          <w:color w:val="auto"/>
          <w:kern w:val="2"/>
          <w:sz w:val="28"/>
          <w:szCs w:val="28"/>
          <w:lang w:val="en-US" w:eastAsia="zh-CN" w:bidi="ar-SA"/>
        </w:rPr>
        <w:t>罐区产生的油泥属于危险废物，约每两年清理一次，产生的清罐底泥交由有资质单位</w:t>
      </w:r>
      <w:r>
        <w:rPr>
          <w:rFonts w:hint="default" w:ascii="Times New Roman" w:hAnsi="Times New Roman" w:eastAsia="仿宋" w:cs="Times New Roman"/>
          <w:sz w:val="28"/>
          <w:szCs w:val="28"/>
          <w:highlight w:val="none"/>
          <w:lang w:eastAsia="zh-CN"/>
        </w:rPr>
        <w:t>陕西新天地固体废物综合处置有限公司</w:t>
      </w:r>
      <w:r>
        <w:rPr>
          <w:rFonts w:hint="default" w:ascii="Times New Roman" w:hAnsi="Times New Roman" w:eastAsia="仿宋" w:cs="Times New Roman"/>
          <w:b w:val="0"/>
          <w:bCs w:val="0"/>
          <w:color w:val="auto"/>
          <w:kern w:val="2"/>
          <w:sz w:val="28"/>
          <w:szCs w:val="28"/>
          <w:lang w:val="en-US" w:eastAsia="zh-CN" w:bidi="ar-SA"/>
        </w:rPr>
        <w:t>等回收处理。</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jc w:val="center"/>
        <w:rPr>
          <w:rFonts w:hint="default" w:ascii="Times New Roman" w:hAnsi="Times New Roman" w:eastAsia="仿宋" w:cs="Times New Roman"/>
          <w:b/>
          <w:bCs/>
          <w:kern w:val="2"/>
          <w:sz w:val="28"/>
          <w:szCs w:val="28"/>
          <w:lang w:val="en-US" w:eastAsia="zh-CN" w:bidi="ar-SA"/>
        </w:rPr>
      </w:pPr>
      <w:bookmarkStart w:id="352" w:name="_Toc17081_WPSOffice_Level3"/>
      <w:bookmarkStart w:id="353" w:name="_Toc28654_WPSOffice_Level3"/>
      <w:bookmarkStart w:id="354" w:name="_Toc31969_WPSOffice_Level3"/>
      <w:bookmarkStart w:id="355" w:name="_Toc16348_WPSOffice_Level3"/>
      <w:bookmarkStart w:id="356" w:name="_Toc15657_WPSOffice_Level3"/>
      <w:r>
        <w:rPr>
          <w:rFonts w:hint="default" w:ascii="Times New Roman" w:hAnsi="Times New Roman" w:eastAsia="仿宋" w:cs="Times New Roman"/>
          <w:b/>
          <w:bCs/>
          <w:kern w:val="2"/>
          <w:sz w:val="28"/>
          <w:szCs w:val="28"/>
          <w:lang w:val="en-US" w:eastAsia="zh-CN" w:bidi="ar-SA"/>
        </w:rPr>
        <w:t>表2.3-5  原辅材料及废物产品运输一览表</w:t>
      </w:r>
      <w:bookmarkEnd w:id="352"/>
      <w:bookmarkEnd w:id="353"/>
      <w:bookmarkEnd w:id="354"/>
      <w:bookmarkEnd w:id="355"/>
      <w:bookmarkEnd w:id="356"/>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7"/>
        <w:gridCol w:w="1996"/>
        <w:gridCol w:w="1407"/>
        <w:gridCol w:w="1"/>
        <w:gridCol w:w="1507"/>
        <w:gridCol w:w="1430"/>
        <w:gridCol w:w="1776"/>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72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序号</w:t>
            </w:r>
          </w:p>
        </w:tc>
        <w:tc>
          <w:tcPr>
            <w:tcW w:w="199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原辅材料及产品</w:t>
            </w:r>
          </w:p>
        </w:tc>
        <w:tc>
          <w:tcPr>
            <w:tcW w:w="140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运输方式</w:t>
            </w:r>
          </w:p>
        </w:tc>
        <w:tc>
          <w:tcPr>
            <w:tcW w:w="1508"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起点</w:t>
            </w:r>
          </w:p>
        </w:tc>
        <w:tc>
          <w:tcPr>
            <w:tcW w:w="14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终点</w:t>
            </w:r>
          </w:p>
        </w:tc>
        <w:tc>
          <w:tcPr>
            <w:tcW w:w="177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运输路线（主干道）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6" w:hRule="atLeast"/>
          <w:jc w:val="center"/>
        </w:trPr>
        <w:tc>
          <w:tcPr>
            <w:tcW w:w="72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一</w:t>
            </w:r>
          </w:p>
        </w:tc>
        <w:tc>
          <w:tcPr>
            <w:tcW w:w="8117" w:type="dxa"/>
            <w:gridSpan w:val="6"/>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原料</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2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1</w:t>
            </w:r>
          </w:p>
        </w:tc>
        <w:tc>
          <w:tcPr>
            <w:tcW w:w="199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汽油</w:t>
            </w:r>
          </w:p>
        </w:tc>
        <w:tc>
          <w:tcPr>
            <w:tcW w:w="1408"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管道运输</w:t>
            </w:r>
          </w:p>
        </w:tc>
        <w:tc>
          <w:tcPr>
            <w:tcW w:w="150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炼油厂</w:t>
            </w:r>
          </w:p>
        </w:tc>
        <w:tc>
          <w:tcPr>
            <w:tcW w:w="14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咸阳油库</w:t>
            </w:r>
          </w:p>
        </w:tc>
        <w:tc>
          <w:tcPr>
            <w:tcW w:w="177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管道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4" w:hRule="atLeast"/>
          <w:jc w:val="center"/>
        </w:trPr>
        <w:tc>
          <w:tcPr>
            <w:tcW w:w="72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2</w:t>
            </w:r>
          </w:p>
        </w:tc>
        <w:tc>
          <w:tcPr>
            <w:tcW w:w="199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柴油</w:t>
            </w:r>
          </w:p>
        </w:tc>
        <w:tc>
          <w:tcPr>
            <w:tcW w:w="1408"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管道运输</w:t>
            </w:r>
          </w:p>
        </w:tc>
        <w:tc>
          <w:tcPr>
            <w:tcW w:w="150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炼油厂</w:t>
            </w:r>
          </w:p>
        </w:tc>
        <w:tc>
          <w:tcPr>
            <w:tcW w:w="14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咸阳油库</w:t>
            </w:r>
          </w:p>
        </w:tc>
        <w:tc>
          <w:tcPr>
            <w:tcW w:w="177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管道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4" w:hRule="atLeast"/>
          <w:jc w:val="center"/>
        </w:trPr>
        <w:tc>
          <w:tcPr>
            <w:tcW w:w="72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3</w:t>
            </w:r>
          </w:p>
        </w:tc>
        <w:tc>
          <w:tcPr>
            <w:tcW w:w="199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汽油</w:t>
            </w:r>
          </w:p>
        </w:tc>
        <w:tc>
          <w:tcPr>
            <w:tcW w:w="1408"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汽运</w:t>
            </w:r>
          </w:p>
        </w:tc>
        <w:tc>
          <w:tcPr>
            <w:tcW w:w="150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咸阳油库</w:t>
            </w:r>
          </w:p>
        </w:tc>
        <w:tc>
          <w:tcPr>
            <w:tcW w:w="14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加油站</w:t>
            </w:r>
          </w:p>
        </w:tc>
        <w:tc>
          <w:tcPr>
            <w:tcW w:w="177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公路</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4" w:hRule="atLeast"/>
          <w:jc w:val="center"/>
        </w:trPr>
        <w:tc>
          <w:tcPr>
            <w:tcW w:w="72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4</w:t>
            </w:r>
          </w:p>
        </w:tc>
        <w:tc>
          <w:tcPr>
            <w:tcW w:w="199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柴油</w:t>
            </w:r>
          </w:p>
        </w:tc>
        <w:tc>
          <w:tcPr>
            <w:tcW w:w="1408"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汽运</w:t>
            </w:r>
          </w:p>
        </w:tc>
        <w:tc>
          <w:tcPr>
            <w:tcW w:w="150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咸阳油库</w:t>
            </w:r>
          </w:p>
        </w:tc>
        <w:tc>
          <w:tcPr>
            <w:tcW w:w="14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加油站</w:t>
            </w:r>
          </w:p>
        </w:tc>
        <w:tc>
          <w:tcPr>
            <w:tcW w:w="177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公路</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3" w:hRule="atLeast"/>
          <w:jc w:val="center"/>
        </w:trPr>
        <w:tc>
          <w:tcPr>
            <w:tcW w:w="72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二</w:t>
            </w:r>
          </w:p>
        </w:tc>
        <w:tc>
          <w:tcPr>
            <w:tcW w:w="8117" w:type="dxa"/>
            <w:gridSpan w:val="6"/>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危险废物</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3" w:hRule="atLeast"/>
          <w:jc w:val="center"/>
        </w:trPr>
        <w:tc>
          <w:tcPr>
            <w:tcW w:w="72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1</w:t>
            </w:r>
          </w:p>
        </w:tc>
        <w:tc>
          <w:tcPr>
            <w:tcW w:w="199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油泥</w:t>
            </w:r>
          </w:p>
        </w:tc>
        <w:tc>
          <w:tcPr>
            <w:tcW w:w="1408"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汽运</w:t>
            </w:r>
          </w:p>
        </w:tc>
        <w:tc>
          <w:tcPr>
            <w:tcW w:w="150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咸阳油库</w:t>
            </w:r>
          </w:p>
        </w:tc>
        <w:tc>
          <w:tcPr>
            <w:tcW w:w="14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危废处理单位</w:t>
            </w:r>
          </w:p>
        </w:tc>
        <w:tc>
          <w:tcPr>
            <w:tcW w:w="177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right="0" w:right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公路</w:t>
            </w:r>
          </w:p>
        </w:tc>
      </w:tr>
    </w:tbl>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rPr>
          <w:rFonts w:hint="default" w:ascii="Times New Roman" w:hAnsi="Times New Roman" w:eastAsia="仿宋" w:cs="Times New Roman"/>
          <w:b w:val="0"/>
          <w:bCs w:val="0"/>
          <w:kern w:val="2"/>
          <w:sz w:val="28"/>
          <w:szCs w:val="28"/>
          <w:lang w:val="en-US" w:eastAsia="zh-CN" w:bidi="ar-SA"/>
        </w:rPr>
      </w:pPr>
      <w:r>
        <w:rPr>
          <w:rFonts w:hint="default" w:ascii="Times New Roman" w:hAnsi="Times New Roman" w:eastAsia="仿宋" w:cs="Times New Roman"/>
          <w:b w:val="0"/>
          <w:bCs w:val="0"/>
          <w:kern w:val="2"/>
          <w:sz w:val="28"/>
          <w:szCs w:val="28"/>
          <w:lang w:val="en-US" w:eastAsia="zh-CN" w:bidi="ar-SA"/>
        </w:rPr>
        <w:t>②装卸过程</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rPr>
          <w:rFonts w:hint="default" w:ascii="Times New Roman" w:hAnsi="Times New Roman" w:eastAsia="仿宋" w:cs="Times New Roman"/>
        </w:rPr>
      </w:pPr>
      <w:r>
        <w:rPr>
          <w:rFonts w:hint="default" w:ascii="Times New Roman" w:hAnsi="Times New Roman" w:eastAsia="仿宋" w:cs="Times New Roman"/>
          <w:b w:val="0"/>
          <w:bCs w:val="0"/>
          <w:kern w:val="2"/>
          <w:sz w:val="28"/>
          <w:szCs w:val="28"/>
          <w:lang w:val="en-US" w:eastAsia="zh-CN" w:bidi="ar-SA"/>
        </w:rPr>
        <w:t>柴油、汽油卸油时油槽车停在卸车点，熄灭发动机，将车体与防静电接地装置连接，并将卸油软管两端分别与槽车和油罐密闭卸油接口连接，开始卸油。卸毕，通过密封式的量油孔进行油品检尺计量。此过程中环境保护目标主要为装卸场地。</w:t>
      </w:r>
      <w:bookmarkEnd w:id="298"/>
    </w:p>
    <w:bookmarkEnd w:id="284"/>
    <w:bookmarkEnd w:id="285"/>
    <w:bookmarkEnd w:id="286"/>
    <w:bookmarkEnd w:id="287"/>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357" w:name="_Toc23652"/>
      <w:bookmarkStart w:id="358" w:name="_Toc21709_WPSOffice_Level1"/>
      <w:r>
        <w:rPr>
          <w:rFonts w:hint="default" w:ascii="Times New Roman" w:hAnsi="Times New Roman" w:eastAsia="仿宋" w:cs="Times New Roman"/>
          <w:lang w:val="en-US" w:eastAsia="zh-CN"/>
        </w:rPr>
        <w:t>2.4周边环境敏感点</w:t>
      </w:r>
      <w:bookmarkEnd w:id="357"/>
      <w:bookmarkEnd w:id="358"/>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sz w:val="28"/>
          <w:szCs w:val="28"/>
          <w:lang w:val="en-US" w:eastAsia="zh-CN" w:bidi="en-US"/>
        </w:rPr>
      </w:pPr>
      <w:r>
        <w:rPr>
          <w:rFonts w:hint="default" w:ascii="Times New Roman" w:hAnsi="Times New Roman" w:eastAsia="仿宋" w:cs="Times New Roman"/>
          <w:lang w:val="en-US" w:eastAsia="zh-CN"/>
        </w:rPr>
        <w:t>油库位于陕西省西咸新区秦汉新城，目前尚未发现需要特殊保护的文物古迹、风景名胜等环境敏感点。环境保护目标的敏感点及其距离见表2.4-1，四邻关系见</w:t>
      </w:r>
      <w:r>
        <w:rPr>
          <w:rFonts w:hint="default" w:ascii="Times New Roman" w:hAnsi="Times New Roman" w:eastAsia="仿宋" w:cs="Times New Roman"/>
          <w:b w:val="0"/>
          <w:kern w:val="2"/>
          <w:sz w:val="28"/>
          <w:szCs w:val="24"/>
          <w:lang w:val="en-US" w:eastAsia="zh-CN" w:bidi="ar-SA"/>
        </w:rPr>
        <w:t>图2-1。</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0" w:firstLineChars="0"/>
        <w:jc w:val="center"/>
        <w:textAlignment w:val="auto"/>
        <w:rPr>
          <w:rFonts w:hint="default" w:ascii="Times New Roman" w:hAnsi="Times New Roman" w:eastAsia="仿宋" w:cs="Times New Roman"/>
          <w:b/>
          <w:bCs/>
          <w:sz w:val="28"/>
          <w:szCs w:val="28"/>
          <w:lang w:val="en-US" w:eastAsia="zh-CN" w:bidi="en-US"/>
        </w:rPr>
      </w:pPr>
      <w:bookmarkStart w:id="359" w:name="_Toc11374_WPSOffice_Level3"/>
      <w:bookmarkStart w:id="360" w:name="_Toc10169_WPSOffice_Level3"/>
      <w:bookmarkStart w:id="361" w:name="_Toc21646_WPSOffice_Level1"/>
      <w:bookmarkStart w:id="362" w:name="_Toc19003_WPSOffice_Level1"/>
      <w:bookmarkStart w:id="363" w:name="_Toc23387_WPSOffice_Level1"/>
      <w:bookmarkStart w:id="364" w:name="_Toc15655_WPSOffice_Level1"/>
      <w:bookmarkStart w:id="365" w:name="_Toc291_WPSOffice_Level1"/>
      <w:bookmarkStart w:id="366" w:name="_Toc8631_WPSOffice_Level1"/>
      <w:bookmarkStart w:id="367" w:name="_Toc22818_WPSOffice_Level1"/>
      <w:bookmarkStart w:id="368" w:name="_Toc11123_WPSOffice_Level1"/>
      <w:r>
        <w:rPr>
          <w:rFonts w:hint="default" w:ascii="Times New Roman" w:hAnsi="Times New Roman" w:eastAsia="仿宋" w:cs="Times New Roman"/>
          <w:b/>
          <w:bCs/>
          <w:sz w:val="28"/>
          <w:szCs w:val="28"/>
          <w:lang w:val="en-US" w:eastAsia="zh-CN" w:bidi="en-US"/>
        </w:rPr>
        <w:t>表2.4-1  环境</w:t>
      </w:r>
      <w:bookmarkEnd w:id="359"/>
      <w:bookmarkEnd w:id="360"/>
      <w:r>
        <w:rPr>
          <w:rFonts w:hint="default" w:ascii="Times New Roman" w:hAnsi="Times New Roman" w:eastAsia="仿宋" w:cs="Times New Roman"/>
          <w:b/>
          <w:bCs/>
          <w:sz w:val="28"/>
          <w:szCs w:val="28"/>
          <w:lang w:val="en-US" w:eastAsia="zh-CN" w:bidi="en-US"/>
        </w:rPr>
        <w:t>敏感</w:t>
      </w:r>
      <w:bookmarkEnd w:id="361"/>
      <w:bookmarkEnd w:id="362"/>
      <w:bookmarkEnd w:id="363"/>
      <w:bookmarkEnd w:id="364"/>
      <w:r>
        <w:rPr>
          <w:rFonts w:hint="default" w:ascii="Times New Roman" w:hAnsi="Times New Roman" w:eastAsia="仿宋" w:cs="Times New Roman"/>
          <w:b/>
          <w:bCs/>
          <w:sz w:val="28"/>
          <w:szCs w:val="28"/>
          <w:lang w:val="en-US" w:eastAsia="zh-CN" w:bidi="en-US"/>
        </w:rPr>
        <w:t>目标</w:t>
      </w:r>
      <w:bookmarkEnd w:id="365"/>
      <w:bookmarkEnd w:id="366"/>
      <w:bookmarkEnd w:id="367"/>
      <w:bookmarkEnd w:id="368"/>
    </w:p>
    <w:tbl>
      <w:tblPr>
        <w:tblStyle w:val="21"/>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87"/>
        <w:gridCol w:w="2413"/>
        <w:gridCol w:w="1190"/>
        <w:gridCol w:w="874"/>
        <w:gridCol w:w="2177"/>
        <w:gridCol w:w="128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序号</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单位名称</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直线距离（米）</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000000"/>
                <w:kern w:val="2"/>
                <w:sz w:val="24"/>
                <w:szCs w:val="24"/>
                <w:highlight w:val="none"/>
                <w:lang w:val="en-US" w:eastAsia="zh-CN" w:bidi="ar-SA"/>
              </w:rPr>
            </w:pPr>
            <w:r>
              <w:rPr>
                <w:rFonts w:hint="default" w:ascii="Times New Roman" w:hAnsi="Times New Roman" w:eastAsia="仿宋" w:cs="Times New Roman"/>
                <w:b/>
                <w:bCs/>
                <w:color w:val="000000"/>
                <w:sz w:val="24"/>
                <w:szCs w:val="24"/>
                <w:highlight w:val="none"/>
              </w:rPr>
              <w:t>规模（人）</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000000"/>
                <w:kern w:val="2"/>
                <w:sz w:val="24"/>
                <w:szCs w:val="24"/>
                <w:highlight w:val="none"/>
                <w:lang w:val="en-US" w:eastAsia="zh-CN" w:bidi="ar-SA"/>
              </w:rPr>
            </w:pPr>
            <w:r>
              <w:rPr>
                <w:rFonts w:hint="default" w:ascii="Times New Roman" w:hAnsi="Times New Roman" w:eastAsia="仿宋" w:cs="Times New Roman"/>
                <w:b/>
                <w:bCs/>
                <w:color w:val="000000"/>
                <w:sz w:val="24"/>
                <w:szCs w:val="24"/>
                <w:highlight w:val="none"/>
              </w:rPr>
              <w:t>联系方式</w:t>
            </w:r>
          </w:p>
        </w:tc>
        <w:tc>
          <w:tcPr>
            <w:tcW w:w="1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000000"/>
                <w:kern w:val="2"/>
                <w:sz w:val="24"/>
                <w:szCs w:val="24"/>
                <w:highlight w:val="none"/>
                <w:lang w:val="en-US" w:eastAsia="zh-CN" w:bidi="ar-SA"/>
              </w:rPr>
            </w:pPr>
            <w:r>
              <w:rPr>
                <w:rFonts w:hint="default" w:ascii="Times New Roman" w:hAnsi="Times New Roman" w:eastAsia="仿宋" w:cs="Times New Roman"/>
                <w:b/>
                <w:bCs/>
                <w:color w:val="000000"/>
                <w:sz w:val="24"/>
                <w:szCs w:val="24"/>
                <w:highlight w:val="none"/>
              </w:rPr>
              <w:t>环境功能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咸阳电力技术学院</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645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1500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029-33680028</w:t>
            </w:r>
          </w:p>
        </w:tc>
        <w:tc>
          <w:tcPr>
            <w:tcW w:w="1281" w:type="dxa"/>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color w:val="000000"/>
                <w:sz w:val="24"/>
                <w:szCs w:val="24"/>
                <w:highlight w:val="none"/>
              </w:rPr>
              <w:t>《环境空气质量标准》（GB3095-2012）二类区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国家电网西咸新区供电公司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687</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kern w:val="2"/>
                <w:sz w:val="24"/>
                <w:szCs w:val="24"/>
                <w:lang w:val="en-US" w:eastAsia="zh-CN" w:bidi="ar-SA"/>
              </w:rPr>
              <w:t>579</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029-33183017</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天顺危货运输服务有限公司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665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029-33719699</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4</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陕西光兆实业有限公司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1258</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029-33431631</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金旭路廉租房</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2026</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5200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6</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坡刘村</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3304</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029-33434112</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7</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咸阳化工区医院</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1914</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029-33415999</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8</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渭城区人民医院</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2277</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029-33779677</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9</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长庆昌源小区</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2560</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3000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029-33617237</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10</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秦建苑</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2175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3560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13992035616</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11</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西藏民族大学</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4263</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11607</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029-33755799</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12</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延安大学咸阳医院</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4048</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1200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029-33783173</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13</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世纪金花</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3671</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3000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029-38969588</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14</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咸阳中学</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3414</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029-38102950</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241" w:type="dxa"/>
            <w:gridSpan w:val="5"/>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500米内</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陕西化纤金旭小区（包括电力技工学校）</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sz w:val="24"/>
                <w:szCs w:val="24"/>
                <w:lang w:val="en-US" w:eastAsia="zh-CN"/>
              </w:rPr>
              <w:t>300</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7600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银河国际酒店</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202</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029-381780000</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阿房宫药业咸阳分公司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54</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35</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029-33433335</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4</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咸阳烟叶复烤有限责任公司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458</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458</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029-33412325</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龚西村</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napToGrid/>
                <w:color w:val="auto"/>
                <w:sz w:val="21"/>
                <w:szCs w:val="21"/>
                <w:highlight w:val="none"/>
              </w:rPr>
              <w:t>1684</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029-33410052</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6</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咸阳石油化工有限公司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257</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600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0"/>
                <w:sz w:val="24"/>
                <w:szCs w:val="24"/>
              </w:rPr>
              <w:t>029-86589067</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7</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长庆石化公司消防队</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108</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80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0"/>
                <w:sz w:val="24"/>
                <w:szCs w:val="24"/>
              </w:rPr>
              <w:t>029-86509119</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8</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中国石油天然气第一建设公司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175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120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0"/>
                <w:sz w:val="24"/>
                <w:szCs w:val="24"/>
                <w:lang w:eastAsia="zh-CN"/>
              </w:rPr>
              <w:t>029--8659000</w:t>
            </w:r>
            <w:r>
              <w:rPr>
                <w:rFonts w:hint="default" w:ascii="Times New Roman" w:hAnsi="Times New Roman" w:eastAsia="仿宋" w:cs="Times New Roman"/>
                <w:kern w:val="0"/>
                <w:sz w:val="24"/>
                <w:szCs w:val="24"/>
                <w:lang w:val="en-US" w:eastAsia="zh-CN"/>
              </w:rPr>
              <w:t>0</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9</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长庆石化公司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205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0"/>
                <w:sz w:val="24"/>
                <w:szCs w:val="24"/>
              </w:rPr>
              <w:t>029-86509151</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bl>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center"/>
        <w:textAlignment w:val="auto"/>
        <w:rPr>
          <w:rFonts w:hint="default" w:ascii="Times New Roman" w:hAnsi="Times New Roman" w:eastAsia="仿宋" w:cs="Times New Roman"/>
          <w:b w:val="0"/>
          <w:bCs w:val="0"/>
          <w:sz w:val="28"/>
          <w:szCs w:val="28"/>
          <w:lang w:val="en-US" w:eastAsia="zh-CN" w:bidi="en-US"/>
        </w:rPr>
      </w:pP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center"/>
        <w:textAlignment w:val="auto"/>
        <w:rPr>
          <w:rFonts w:hint="default" w:ascii="Times New Roman" w:hAnsi="Times New Roman" w:eastAsia="仿宋" w:cs="Times New Roman"/>
          <w:b w:val="0"/>
          <w:bCs w:val="0"/>
          <w:sz w:val="28"/>
          <w:szCs w:val="28"/>
          <w:lang w:val="en-US" w:eastAsia="zh-CN" w:bidi="en-US"/>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mc:AlternateContent>
          <mc:Choice Requires="wpc">
            <w:drawing>
              <wp:anchor distT="0" distB="0" distL="114300" distR="114300" simplePos="0" relativeHeight="251663360" behindDoc="1" locked="0" layoutInCell="1" allowOverlap="1">
                <wp:simplePos x="0" y="0"/>
                <wp:positionH relativeFrom="column">
                  <wp:posOffset>-368300</wp:posOffset>
                </wp:positionH>
                <wp:positionV relativeFrom="paragraph">
                  <wp:posOffset>0</wp:posOffset>
                </wp:positionV>
                <wp:extent cx="6043295" cy="3503295"/>
                <wp:effectExtent l="0" t="0" r="0" b="0"/>
                <wp:wrapNone/>
                <wp:docPr id="194" name="画布 194"/>
                <wp:cNvGraphicFramePr/>
                <a:graphic xmlns:a="http://schemas.openxmlformats.org/drawingml/2006/main">
                  <a:graphicData uri="http://schemas.microsoft.com/office/word/2010/wordprocessingCanvas">
                    <wpc:wpc>
                      <wpc:bg/>
                      <wpc:whole/>
                      <pic:pic xmlns:pic="http://schemas.openxmlformats.org/drawingml/2006/picture">
                        <pic:nvPicPr>
                          <pic:cNvPr id="236" name="图片 2"/>
                          <pic:cNvPicPr>
                            <a:picLocks noChangeAspect="1"/>
                          </pic:cNvPicPr>
                        </pic:nvPicPr>
                        <pic:blipFill>
                          <a:blip r:embed="rId27"/>
                          <a:stretch>
                            <a:fillRect/>
                          </a:stretch>
                        </pic:blipFill>
                        <pic:spPr>
                          <a:xfrm rot="10800000">
                            <a:off x="514350" y="612140"/>
                            <a:ext cx="5143500" cy="2423160"/>
                          </a:xfrm>
                          <a:prstGeom prst="rect">
                            <a:avLst/>
                          </a:prstGeom>
                          <a:noFill/>
                          <a:ln w="9525">
                            <a:noFill/>
                          </a:ln>
                        </pic:spPr>
                      </pic:pic>
                      <pic:pic xmlns:pic="http://schemas.openxmlformats.org/drawingml/2006/picture">
                        <pic:nvPicPr>
                          <pic:cNvPr id="237" name="图片 3"/>
                          <pic:cNvPicPr>
                            <a:picLocks noChangeAspect="1"/>
                          </pic:cNvPicPr>
                        </pic:nvPicPr>
                        <pic:blipFill>
                          <a:blip r:embed="rId28"/>
                          <a:stretch>
                            <a:fillRect/>
                          </a:stretch>
                        </pic:blipFill>
                        <pic:spPr>
                          <a:xfrm rot="10800000">
                            <a:off x="789305" y="3151505"/>
                            <a:ext cx="4411980" cy="176530"/>
                          </a:xfrm>
                          <a:prstGeom prst="rect">
                            <a:avLst/>
                          </a:prstGeom>
                          <a:noFill/>
                          <a:ln w="9525">
                            <a:noFill/>
                          </a:ln>
                        </pic:spPr>
                      </pic:pic>
                      <wps:wsp>
                        <wps:cNvPr id="238" name="文本框 196"/>
                        <wps:cNvSpPr txBox="1"/>
                        <wps:spPr>
                          <a:xfrm>
                            <a:off x="1904365" y="53340"/>
                            <a:ext cx="2096135" cy="32004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仿宋"/>
                                  <w:sz w:val="24"/>
                                  <w:szCs w:val="24"/>
                                  <w:lang w:eastAsia="zh-CN"/>
                                </w:rPr>
                              </w:pPr>
                              <w:r>
                                <w:rPr>
                                  <w:rFonts w:hint="eastAsia"/>
                                  <w:sz w:val="24"/>
                                  <w:szCs w:val="24"/>
                                  <w:lang w:eastAsia="zh-CN"/>
                                </w:rPr>
                                <w:t>长庆石化公司消防队</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9" name="文本框 197"/>
                        <wps:cNvSpPr txBox="1"/>
                        <wps:spPr>
                          <a:xfrm>
                            <a:off x="2747645" y="675005"/>
                            <a:ext cx="1639570" cy="3200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仿宋"/>
                                  <w:sz w:val="24"/>
                                  <w:szCs w:val="24"/>
                                  <w:lang w:eastAsia="zh-CN"/>
                                </w:rPr>
                              </w:pPr>
                              <w:r>
                                <w:rPr>
                                  <w:rFonts w:hint="eastAsia"/>
                                  <w:sz w:val="24"/>
                                  <w:szCs w:val="24"/>
                                  <w:lang w:eastAsia="zh-CN"/>
                                </w:rPr>
                                <w:t>金旭大道</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0" name="文本框 198"/>
                        <wps:cNvSpPr txBox="1"/>
                        <wps:spPr>
                          <a:xfrm>
                            <a:off x="2000885" y="2991485"/>
                            <a:ext cx="1639570" cy="3200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仿宋"/>
                                  <w:sz w:val="24"/>
                                  <w:szCs w:val="24"/>
                                  <w:lang w:eastAsia="zh-CN"/>
                                </w:rPr>
                              </w:pPr>
                              <w:r>
                                <w:rPr>
                                  <w:rFonts w:hint="eastAsia"/>
                                  <w:sz w:val="24"/>
                                  <w:szCs w:val="24"/>
                                  <w:lang w:eastAsia="zh-CN"/>
                                </w:rPr>
                                <w:t>渭</w:t>
                              </w:r>
                              <w:r>
                                <w:rPr>
                                  <w:rFonts w:hint="eastAsia"/>
                                  <w:sz w:val="24"/>
                                  <w:szCs w:val="24"/>
                                  <w:lang w:val="en-US" w:eastAsia="zh-CN"/>
                                </w:rPr>
                                <w:t xml:space="preserve">    </w:t>
                              </w:r>
                              <w:r>
                                <w:rPr>
                                  <w:rFonts w:hint="eastAsia"/>
                                  <w:sz w:val="24"/>
                                  <w:szCs w:val="24"/>
                                  <w:lang w:eastAsia="zh-CN"/>
                                </w:rPr>
                                <w:t>河</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1" name="文本框 199"/>
                        <wps:cNvSpPr txBox="1"/>
                        <wps:spPr>
                          <a:xfrm>
                            <a:off x="3761105" y="2412365"/>
                            <a:ext cx="612140" cy="3200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rPr>
                                  <w:rFonts w:hint="eastAsia"/>
                                  <w:sz w:val="24"/>
                                  <w:szCs w:val="24"/>
                                  <w:lang w:val="en-US" w:eastAsia="zh-CN"/>
                                </w:rPr>
                              </w:pPr>
                              <w:r>
                                <w:rPr>
                                  <w:rFonts w:hint="eastAsia"/>
                                  <w:sz w:val="24"/>
                                  <w:szCs w:val="24"/>
                                  <w:lang w:val="en-US" w:eastAsia="zh-CN"/>
                                </w:rPr>
                                <w:t>700米</w:t>
                              </w:r>
                            </w:p>
                            <w:p>
                              <w:pPr>
                                <w:pStyle w:val="4"/>
                                <w:rPr>
                                  <w:rFonts w:hint="eastAsia"/>
                                  <w:lang w:val="en-US" w:eastAsia="zh-CN"/>
                                </w:rPr>
                              </w:pPr>
                              <w:r>
                                <w:rPr>
                                  <w:rFonts w:hint="eastAsia"/>
                                  <w:sz w:val="24"/>
                                  <w:szCs w:val="24"/>
                                  <w:lang w:val="en-US" w:eastAsia="zh-CN"/>
                                </w:rPr>
                                <w:t>米</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2" name="文本框 200"/>
                        <wps:cNvSpPr txBox="1"/>
                        <wps:spPr>
                          <a:xfrm>
                            <a:off x="598805" y="1086485"/>
                            <a:ext cx="718820" cy="6400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lang w:val="en-US" w:eastAsia="zh-CN"/>
                                </w:rPr>
                              </w:pPr>
                              <w:r>
                                <w:rPr>
                                  <w:rFonts w:hint="eastAsia"/>
                                  <w:b w:val="0"/>
                                  <w:bCs/>
                                  <w:sz w:val="24"/>
                                  <w:szCs w:val="24"/>
                                  <w:lang w:val="en-US" w:eastAsia="zh-CN"/>
                                </w:rPr>
                                <w:t>长庆石化公司</w:t>
                              </w:r>
                              <w:r>
                                <w:rPr>
                                  <w:rFonts w:hint="eastAsia"/>
                                  <w:sz w:val="24"/>
                                  <w:szCs w:val="24"/>
                                  <w:lang w:val="en-US" w:eastAsia="zh-CN"/>
                                </w:rPr>
                                <w:t>米</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3" name="文本框 201"/>
                        <wps:cNvSpPr txBox="1"/>
                        <wps:spPr>
                          <a:xfrm>
                            <a:off x="1978025" y="1147445"/>
                            <a:ext cx="452120" cy="12788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b w:val="0"/>
                                  <w:bCs/>
                                  <w:lang w:val="en-US" w:eastAsia="zh-CN"/>
                                </w:rPr>
                              </w:pPr>
                              <w:r>
                                <w:rPr>
                                  <w:rFonts w:hint="eastAsia"/>
                                  <w:b w:val="0"/>
                                  <w:bCs/>
                                  <w:sz w:val="24"/>
                                  <w:szCs w:val="24"/>
                                  <w:lang w:val="en-US" w:eastAsia="zh-CN"/>
                                </w:rPr>
                                <w:t>朝阳四路</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4" name="文本框 202"/>
                        <wps:cNvSpPr txBox="1"/>
                        <wps:spPr>
                          <a:xfrm>
                            <a:off x="4149725" y="1139825"/>
                            <a:ext cx="718820" cy="64008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lang w:val="en-US" w:eastAsia="zh-CN"/>
                                </w:rPr>
                              </w:pPr>
                              <w:r>
                                <w:rPr>
                                  <w:rFonts w:hint="eastAsia"/>
                                  <w:b w:val="0"/>
                                  <w:bCs/>
                                  <w:sz w:val="24"/>
                                  <w:szCs w:val="24"/>
                                  <w:lang w:val="en-US" w:eastAsia="zh-CN"/>
                                </w:rPr>
                                <w:t>长庆石化公司</w:t>
                              </w:r>
                              <w:r>
                                <w:rPr>
                                  <w:rFonts w:hint="eastAsia"/>
                                  <w:sz w:val="24"/>
                                  <w:szCs w:val="24"/>
                                  <w:lang w:val="en-US" w:eastAsia="zh-CN"/>
                                </w:rPr>
                                <w:t>米</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5" name="文本框 203"/>
                        <wps:cNvSpPr txBox="1"/>
                        <wps:spPr>
                          <a:xfrm>
                            <a:off x="2602865" y="1010285"/>
                            <a:ext cx="1648460" cy="7391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b w:val="0"/>
                                  <w:bCs/>
                                  <w:sz w:val="24"/>
                                  <w:szCs w:val="24"/>
                                  <w:lang w:val="en-US" w:eastAsia="zh-CN"/>
                                </w:rPr>
                              </w:pPr>
                              <w:r>
                                <w:rPr>
                                  <w:rFonts w:hint="eastAsia"/>
                                  <w:b w:val="0"/>
                                  <w:bCs/>
                                  <w:sz w:val="24"/>
                                  <w:szCs w:val="24"/>
                                  <w:lang w:val="en-US" w:eastAsia="zh-CN"/>
                                </w:rPr>
                                <w:t>中国石油西北销售</w:t>
                              </w:r>
                            </w:p>
                            <w:p>
                              <w:pPr>
                                <w:pStyle w:val="4"/>
                                <w:rPr>
                                  <w:rFonts w:hint="eastAsia"/>
                                  <w:lang w:val="en-US" w:eastAsia="zh-CN"/>
                                </w:rPr>
                              </w:pPr>
                              <w:r>
                                <w:rPr>
                                  <w:rFonts w:hint="eastAsia"/>
                                  <w:b w:val="0"/>
                                  <w:bCs/>
                                  <w:sz w:val="24"/>
                                  <w:szCs w:val="24"/>
                                  <w:lang w:val="en-US" w:eastAsia="zh-CN"/>
                                </w:rPr>
                                <w:t>陕西分公司咸阳油库</w:t>
                              </w:r>
                              <w:r>
                                <w:rPr>
                                  <w:rFonts w:hint="eastAsia"/>
                                  <w:sz w:val="24"/>
                                  <w:szCs w:val="24"/>
                                  <w:lang w:val="en-US" w:eastAsia="zh-CN"/>
                                </w:rPr>
                                <w:t>米</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6" name="文本框 204"/>
                        <wps:cNvSpPr txBox="1"/>
                        <wps:spPr>
                          <a:xfrm>
                            <a:off x="2527300" y="1878965"/>
                            <a:ext cx="2339975" cy="335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val="0"/>
                                <w:autoSpaceDN w:val="0"/>
                                <w:bidi w:val="0"/>
                                <w:adjustRightInd w:val="0"/>
                                <w:snapToGrid w:val="0"/>
                                <w:spacing w:before="0" w:after="0" w:line="240" w:lineRule="auto"/>
                                <w:ind w:left="0" w:leftChars="0" w:right="0" w:firstLine="0" w:firstLineChars="0"/>
                                <w:jc w:val="left"/>
                                <w:textAlignment w:val="auto"/>
                                <w:outlineLvl w:val="9"/>
                                <w:rPr>
                                  <w:rFonts w:hint="eastAsia"/>
                                  <w:lang w:val="en-US" w:eastAsia="zh-CN"/>
                                </w:rPr>
                              </w:pPr>
                              <w:r>
                                <w:rPr>
                                  <w:rFonts w:ascii="KIDADB+SimSun-Identity-H" w:hAnsi="KIDADB+SimSun-Identity-H" w:cs="KIDADB+SimSun-Identity-H"/>
                                  <w:color w:val="000000"/>
                                  <w:spacing w:val="0"/>
                                  <w:sz w:val="24"/>
                                  <w:szCs w:val="24"/>
                                </w:rPr>
                                <w:t>长庆</w:t>
                              </w:r>
                              <w:r>
                                <w:rPr>
                                  <w:rFonts w:hint="eastAsia" w:ascii="仿宋" w:hAnsi="仿宋" w:eastAsia="仿宋" w:cs="Times New Roman"/>
                                  <w:b w:val="0"/>
                                  <w:bCs/>
                                  <w:kern w:val="2"/>
                                  <w:sz w:val="24"/>
                                  <w:szCs w:val="24"/>
                                  <w:lang w:val="en-US" w:eastAsia="zh-CN" w:bidi="ar-SA"/>
                                </w:rPr>
                                <w:t>油田</w:t>
                              </w:r>
                              <w:r>
                                <w:rPr>
                                  <w:rFonts w:ascii="KIDADB+SimSun-Identity-H" w:hAnsi="KIDADB+SimSun-Identity-H" w:cs="KIDADB+SimSun-Identity-H"/>
                                  <w:color w:val="000000"/>
                                  <w:spacing w:val="0"/>
                                  <w:sz w:val="24"/>
                                  <w:szCs w:val="24"/>
                                </w:rPr>
                                <w:t>第一输油处咸阳输油站</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7" name="直接箭头连接符 56"/>
                        <wps:cNvCnPr/>
                        <wps:spPr>
                          <a:xfrm flipV="1">
                            <a:off x="5456555" y="104140"/>
                            <a:ext cx="6350" cy="33655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48" name="文本框 197"/>
                        <wps:cNvSpPr txBox="1"/>
                        <wps:spPr>
                          <a:xfrm>
                            <a:off x="5463540" y="230505"/>
                            <a:ext cx="377190" cy="3200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left="0" w:leftChars="0" w:firstLine="0" w:firstLineChars="0"/>
                                <w:rPr>
                                  <w:rFonts w:hint="eastAsia" w:eastAsia="仿宋"/>
                                  <w:sz w:val="24"/>
                                  <w:szCs w:val="24"/>
                                  <w:lang w:eastAsia="zh-CN"/>
                                </w:rPr>
                              </w:pPr>
                              <w:r>
                                <w:rPr>
                                  <w:rFonts w:hint="eastAsia"/>
                                  <w:sz w:val="24"/>
                                  <w:szCs w:val="24"/>
                                  <w:lang w:eastAsia="zh-CN"/>
                                </w:rPr>
                                <w:t>北</w:t>
                              </w:r>
                            </w:p>
                          </w:txbxContent>
                        </wps:txbx>
                        <wps:bodyPr rot="0" spcFirstLastPara="0" vertOverflow="overflow" horzOverflow="overflow" vert="horz" wrap="square" lIns="91440" tIns="45720" rIns="91440" bIns="45720" numCol="1" spcCol="0" rtlCol="0" fromWordArt="0" anchor="t" anchorCtr="0" forceAA="0" compatLnSpc="1">
                          <a:noAutofit/>
                        </wps:bodyPr>
                      </wps:wsp>
                    </wpc:wpc>
                  </a:graphicData>
                </a:graphic>
              </wp:anchor>
            </w:drawing>
          </mc:Choice>
          <mc:Fallback>
            <w:pict>
              <v:group id="_x0000_s1026" o:spid="_x0000_s1026" o:spt="203" style="position:absolute;left:0pt;margin-left:-29pt;margin-top:0pt;height:275.85pt;width:475.85pt;z-index:-251653120;mso-width-relative:page;mso-height-relative:page;" coordsize="6043295,3503295" editas="canvas" o:gfxdata="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">
                <o:lock v:ext="edit" aspectratio="f"/>
                <v:shape id="_x0000_s1026" o:spid="_x0000_s1026" style="position:absolute;left:0;top:0;height:3503295;width:6043295;" filled="f" stroked="f" coordsize="21600,21600" o:gfxdata="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">
                  <v:fill on="f" focussize="0,0"/>
                  <v:stroke on="f"/>
                  <v:imagedata o:title=""/>
                  <o:lock v:ext="edit" aspectratio="f"/>
                </v:shape>
                <v:shape id="图片 2" o:spid="_x0000_s1026" o:spt="75" type="#_x0000_t75" style="position:absolute;left:514350;top:612140;height:2423160;width:5143500;rotation:11796480f;" filled="f" o:preferrelative="t" stroked="f" coordsize="21600,21600" o:gfxdata="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">
                  <v:fill on="f" focussize="0,0"/>
                  <v:stroke on="f"/>
                  <v:imagedata r:id="rId27" o:title=""/>
                  <o:lock v:ext="edit" aspectratio="t"/>
                </v:shape>
                <v:shape id="图片 3" o:spid="_x0000_s1026" o:spt="75" type="#_x0000_t75" style="position:absolute;left:789305;top:3151505;height:176530;width:4411980;rotation:11796480f;" filled="f" o:preferrelative="t" stroked="f" coordsize="21600,21600" o:gfxdata="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">
                  <v:fill on="f" focussize="0,0"/>
                  <v:stroke on="f"/>
                  <v:imagedata r:id="rId28" o:title=""/>
                  <o:lock v:ext="edit" aspectratio="t"/>
                </v:shape>
                <v:shape id="文本框 196" o:spid="_x0000_s1026" o:spt="202" type="#_x0000_t202" style="position:absolute;left:1904365;top:53340;height:320040;width:2096135;" fillcolor="#FFFFFF [3201]" filled="t" stroked="f" coordsize="21600,21600" o:gfxdata="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GowHu&#10;1QAAAAgBAAAPAAAAAAAAAAEAIAAAACIAAABkcnMvZG93bnJldi54bWxQSwECFAAUAAAACACHTuJA&#10;2p8qkV0CAACdBAAADgAAAAAAAAABACAAAAAkAQAAZHJzL2Uyb0RvYy54bWxQSwUGAAAAAAYABgBZ&#10;AQAA8wUAAAAA&#10;">
                  <v:fill on="t" focussize="0,0"/>
                  <v:stroke on="f" weight="0.5pt"/>
                  <v:imagedata o:title=""/>
                  <o:lock v:ext="edit" aspectratio="f"/>
                  <v:textbox>
                    <w:txbxContent>
                      <w:p>
                        <w:pPr>
                          <w:rPr>
                            <w:rFonts w:hint="eastAsia" w:eastAsia="仿宋"/>
                            <w:sz w:val="24"/>
                            <w:szCs w:val="24"/>
                            <w:lang w:eastAsia="zh-CN"/>
                          </w:rPr>
                        </w:pPr>
                        <w:r>
                          <w:rPr>
                            <w:rFonts w:hint="eastAsia"/>
                            <w:sz w:val="24"/>
                            <w:szCs w:val="24"/>
                            <w:lang w:eastAsia="zh-CN"/>
                          </w:rPr>
                          <w:t>长庆石化公司消防队</w:t>
                        </w:r>
                      </w:p>
                    </w:txbxContent>
                  </v:textbox>
                </v:shape>
                <v:shape id="文本框 197" o:spid="_x0000_s1026" o:spt="202" type="#_x0000_t202" style="position:absolute;left:2747645;top:675005;height:320040;width:1639570;" filled="f" stroked="f" coordsize="21600,21600" o:gfxdata="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LK/GO2wAAAAgBAAAPAAAA&#10;AAAAAAEAIAAAACIAAABkcnMvZG93bnJldi54bWxQSwECFAAUAAAACACHTuJAaxZS4ksCAAB1BAAA&#10;DgAAAAAAAAABACAAAAAqAQAAZHJzL2Uyb0RvYy54bWxQSwUGAAAAAAYABgBZAQAA5wUAAAAA&#10;">
                  <v:fill on="f" focussize="0,0"/>
                  <v:stroke on="f" weight="0.5pt"/>
                  <v:imagedata o:title=""/>
                  <o:lock v:ext="edit" aspectratio="f"/>
                  <v:textbox>
                    <w:txbxContent>
                      <w:p>
                        <w:pPr>
                          <w:rPr>
                            <w:rFonts w:hint="eastAsia" w:eastAsia="仿宋"/>
                            <w:sz w:val="24"/>
                            <w:szCs w:val="24"/>
                            <w:lang w:eastAsia="zh-CN"/>
                          </w:rPr>
                        </w:pPr>
                        <w:r>
                          <w:rPr>
                            <w:rFonts w:hint="eastAsia"/>
                            <w:sz w:val="24"/>
                            <w:szCs w:val="24"/>
                            <w:lang w:eastAsia="zh-CN"/>
                          </w:rPr>
                          <w:t>金旭大道</w:t>
                        </w:r>
                      </w:p>
                    </w:txbxContent>
                  </v:textbox>
                </v:shape>
                <v:shape id="文本框 198" o:spid="_x0000_s1026" o:spt="202" type="#_x0000_t202" style="position:absolute;left:2000885;top:2991485;height:320040;width:1639570;" filled="f" stroked="f" coordsize="21600,21600" o:gfxdata="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LK/GO2wAAAAgBAAAPAAAAAAAAAAEA&#10;IAAAACIAAABkcnMvZG93bnJldi54bWxQSwECFAAUAAAACACHTuJAKSZNqUUCAAB2BAAADgAAAAAA&#10;AAABACAAAAAqAQAAZHJzL2Uyb0RvYy54bWxQSwUGAAAAAAYABgBZAQAA4QUAAAAA&#10;">
                  <v:fill on="f" focussize="0,0"/>
                  <v:stroke on="f" weight="0.5pt"/>
                  <v:imagedata o:title=""/>
                  <o:lock v:ext="edit" aspectratio="f"/>
                  <v:textbox>
                    <w:txbxContent>
                      <w:p>
                        <w:pPr>
                          <w:rPr>
                            <w:rFonts w:hint="eastAsia" w:eastAsia="仿宋"/>
                            <w:sz w:val="24"/>
                            <w:szCs w:val="24"/>
                            <w:lang w:eastAsia="zh-CN"/>
                          </w:rPr>
                        </w:pPr>
                        <w:r>
                          <w:rPr>
                            <w:rFonts w:hint="eastAsia"/>
                            <w:sz w:val="24"/>
                            <w:szCs w:val="24"/>
                            <w:lang w:eastAsia="zh-CN"/>
                          </w:rPr>
                          <w:t>渭</w:t>
                        </w:r>
                        <w:r>
                          <w:rPr>
                            <w:rFonts w:hint="eastAsia"/>
                            <w:sz w:val="24"/>
                            <w:szCs w:val="24"/>
                            <w:lang w:val="en-US" w:eastAsia="zh-CN"/>
                          </w:rPr>
                          <w:t xml:space="preserve">    </w:t>
                        </w:r>
                        <w:r>
                          <w:rPr>
                            <w:rFonts w:hint="eastAsia"/>
                            <w:sz w:val="24"/>
                            <w:szCs w:val="24"/>
                            <w:lang w:eastAsia="zh-CN"/>
                          </w:rPr>
                          <w:t>河</w:t>
                        </w:r>
                      </w:p>
                    </w:txbxContent>
                  </v:textbox>
                </v:shape>
                <v:shape id="文本框 199" o:spid="_x0000_s1026" o:spt="202" type="#_x0000_t202" style="position:absolute;left:3761105;top:2412365;height:320040;width:612140;" filled="f" stroked="f" coordsize="21600,21600" o:gfxdata="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iyvxjtsAAAAIAQAADwAAAAAAAAAB&#10;ACAAAAAiAAAAZHJzL2Rvd25yZXYueG1sUEsBAhQAFAAAAAgAh07iQPc/d+dGAgAAdQQAAA4AAAAA&#10;AAAAAQAgAAAAKgEAAGRycy9lMm9Eb2MueG1sUEsFBgAAAAAGAAYAWQEAAOIFAAAAAA==&#10;">
                  <v:fill on="f" focussize="0,0"/>
                  <v:stroke on="f" weight="0.5pt"/>
                  <v:imagedata o:title=""/>
                  <o:lock v:ext="edit" aspectratio="f"/>
                  <v:textbox>
                    <w:txbxContent>
                      <w:p>
                        <w:pPr>
                          <w:ind w:left="0" w:leftChars="0" w:firstLine="0" w:firstLineChars="0"/>
                          <w:rPr>
                            <w:rFonts w:hint="eastAsia"/>
                            <w:sz w:val="24"/>
                            <w:szCs w:val="24"/>
                            <w:lang w:val="en-US" w:eastAsia="zh-CN"/>
                          </w:rPr>
                        </w:pPr>
                        <w:r>
                          <w:rPr>
                            <w:rFonts w:hint="eastAsia"/>
                            <w:sz w:val="24"/>
                            <w:szCs w:val="24"/>
                            <w:lang w:val="en-US" w:eastAsia="zh-CN"/>
                          </w:rPr>
                          <w:t>700米</w:t>
                        </w:r>
                      </w:p>
                      <w:p>
                        <w:pPr>
                          <w:pStyle w:val="4"/>
                          <w:rPr>
                            <w:rFonts w:hint="eastAsia"/>
                            <w:lang w:val="en-US" w:eastAsia="zh-CN"/>
                          </w:rPr>
                        </w:pPr>
                        <w:r>
                          <w:rPr>
                            <w:rFonts w:hint="eastAsia"/>
                            <w:sz w:val="24"/>
                            <w:szCs w:val="24"/>
                            <w:lang w:val="en-US" w:eastAsia="zh-CN"/>
                          </w:rPr>
                          <w:t>米</w:t>
                        </w:r>
                      </w:p>
                    </w:txbxContent>
                  </v:textbox>
                </v:shape>
                <v:shape id="文本框 200" o:spid="_x0000_s1026" o:spt="202" type="#_x0000_t202" style="position:absolute;left:598805;top:1086485;height:640080;width:718820;" filled="f" stroked="f" coordsize="21600,21600" o:gfxdata="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iyvxjtsAAAAIAQAADwAAAAAA&#10;AAABACAAAAAiAAAAZHJzL2Rvd25yZXYueG1sUEsBAhQAFAAAAAgAh07iQPHWinFJAgAAdAQAAA4A&#10;AAAAAAAAAQAgAAAAKgEAAGRycy9lMm9Eb2MueG1sUEsFBgAAAAAGAAYAWQEAAOUFAAAAAA==&#10;">
                  <v:fill on="f" focussize="0,0"/>
                  <v:stroke on="f" weight="0.5pt"/>
                  <v:imagedata o:title=""/>
                  <o:lock v:ext="edit" aspectratio="f"/>
                  <v:textbox>
                    <w:txbxContent>
                      <w:p>
                        <w:pPr>
                          <w:pStyle w:val="4"/>
                          <w:rPr>
                            <w:rFonts w:hint="eastAsia"/>
                            <w:lang w:val="en-US" w:eastAsia="zh-CN"/>
                          </w:rPr>
                        </w:pPr>
                        <w:r>
                          <w:rPr>
                            <w:rFonts w:hint="eastAsia"/>
                            <w:b w:val="0"/>
                            <w:bCs/>
                            <w:sz w:val="24"/>
                            <w:szCs w:val="24"/>
                            <w:lang w:val="en-US" w:eastAsia="zh-CN"/>
                          </w:rPr>
                          <w:t>长庆石化公司</w:t>
                        </w:r>
                        <w:r>
                          <w:rPr>
                            <w:rFonts w:hint="eastAsia"/>
                            <w:sz w:val="24"/>
                            <w:szCs w:val="24"/>
                            <w:lang w:val="en-US" w:eastAsia="zh-CN"/>
                          </w:rPr>
                          <w:t>米</w:t>
                        </w:r>
                      </w:p>
                    </w:txbxContent>
                  </v:textbox>
                </v:shape>
                <v:shape id="文本框 201" o:spid="_x0000_s1026" o:spt="202" type="#_x0000_t202" style="position:absolute;left:1978025;top:1147445;height:1278890;width:452120;" filled="f" stroked="f" coordsize="21600,21600" o:gfxdata="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LK/GO2wAAAAgBAAAPAAAA&#10;AAAAAAEAIAAAACIAAABkcnMvZG93bnJldi54bWxQSwECFAAUAAAACACHTuJA4mSJAEsCAAB2BAAA&#10;DgAAAAAAAAABACAAAAAqAQAAZHJzL2Uyb0RvYy54bWxQSwUGAAAAAAYABgBZAQAA5wUAAAAA&#10;">
                  <v:fill on="f" focussize="0,0"/>
                  <v:stroke on="f" weight="0.5pt"/>
                  <v:imagedata o:title=""/>
                  <o:lock v:ext="edit" aspectratio="f"/>
                  <v:textbox>
                    <w:txbxContent>
                      <w:p>
                        <w:pPr>
                          <w:pStyle w:val="4"/>
                          <w:rPr>
                            <w:rFonts w:hint="eastAsia"/>
                            <w:b w:val="0"/>
                            <w:bCs/>
                            <w:lang w:val="en-US" w:eastAsia="zh-CN"/>
                          </w:rPr>
                        </w:pPr>
                        <w:r>
                          <w:rPr>
                            <w:rFonts w:hint="eastAsia"/>
                            <w:b w:val="0"/>
                            <w:bCs/>
                            <w:sz w:val="24"/>
                            <w:szCs w:val="24"/>
                            <w:lang w:val="en-US" w:eastAsia="zh-CN"/>
                          </w:rPr>
                          <w:t>朝阳四路</w:t>
                        </w:r>
                      </w:p>
                    </w:txbxContent>
                  </v:textbox>
                </v:shape>
                <v:shape id="文本框 202" o:spid="_x0000_s1026" o:spt="202" type="#_x0000_t202" style="position:absolute;left:4149725;top:1139825;height:640080;width:718820;" filled="f" stroked="f" coordsize="21600,21600" o:gfxdata="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Isr8Y7bAAAACAEAAA8AAAAA&#10;AAAAAQAgAAAAIgAAAGRycy9kb3ducmV2LnhtbFBLAQIUABQAAAAIAIdO4kCauSofSgIAAHUEAAAO&#10;AAAAAAAAAAEAIAAAACoBAABkcnMvZTJvRG9jLnhtbFBLBQYAAAAABgAGAFkBAADmBQAAAAA=&#10;">
                  <v:fill on="f" focussize="0,0"/>
                  <v:stroke on="f" weight="0.5pt"/>
                  <v:imagedata o:title=""/>
                  <o:lock v:ext="edit" aspectratio="f"/>
                  <v:textbox>
                    <w:txbxContent>
                      <w:p>
                        <w:pPr>
                          <w:pStyle w:val="4"/>
                          <w:rPr>
                            <w:rFonts w:hint="eastAsia"/>
                            <w:lang w:val="en-US" w:eastAsia="zh-CN"/>
                          </w:rPr>
                        </w:pPr>
                        <w:r>
                          <w:rPr>
                            <w:rFonts w:hint="eastAsia"/>
                            <w:b w:val="0"/>
                            <w:bCs/>
                            <w:sz w:val="24"/>
                            <w:szCs w:val="24"/>
                            <w:lang w:val="en-US" w:eastAsia="zh-CN"/>
                          </w:rPr>
                          <w:t>长庆石化公司</w:t>
                        </w:r>
                        <w:r>
                          <w:rPr>
                            <w:rFonts w:hint="eastAsia"/>
                            <w:sz w:val="24"/>
                            <w:szCs w:val="24"/>
                            <w:lang w:val="en-US" w:eastAsia="zh-CN"/>
                          </w:rPr>
                          <w:t>米</w:t>
                        </w:r>
                      </w:p>
                    </w:txbxContent>
                  </v:textbox>
                </v:shape>
                <v:shape id="文本框 203" o:spid="_x0000_s1026" o:spt="202" type="#_x0000_t202" style="position:absolute;left:2602865;top:1010285;height:739140;width:1648460;" filled="f" stroked="f" coordsize="21600,21600" o:gfxdata="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Isr8Y7bAAAACAEAAA8AAAAA&#10;AAAAAQAgAAAAIgAAAGRycy9kb3ducmV2LnhtbFBLAQIUABQAAAAIAIdO4kCCMyNmSgIAAHYEAAAO&#10;AAAAAAAAAAEAIAAAACoBAABkcnMvZTJvRG9jLnhtbFBLBQYAAAAABgAGAFkBAADmBQAAAAA=&#10;">
                  <v:fill on="f" focussize="0,0"/>
                  <v:stroke on="f" weight="0.5pt"/>
                  <v:imagedata o:title=""/>
                  <o:lock v:ext="edit" aspectratio="f"/>
                  <v:textbox>
                    <w:txbxContent>
                      <w:p>
                        <w:pPr>
                          <w:pStyle w:val="4"/>
                          <w:rPr>
                            <w:rFonts w:hint="eastAsia"/>
                            <w:b w:val="0"/>
                            <w:bCs/>
                            <w:sz w:val="24"/>
                            <w:szCs w:val="24"/>
                            <w:lang w:val="en-US" w:eastAsia="zh-CN"/>
                          </w:rPr>
                        </w:pPr>
                        <w:r>
                          <w:rPr>
                            <w:rFonts w:hint="eastAsia"/>
                            <w:b w:val="0"/>
                            <w:bCs/>
                            <w:sz w:val="24"/>
                            <w:szCs w:val="24"/>
                            <w:lang w:val="en-US" w:eastAsia="zh-CN"/>
                          </w:rPr>
                          <w:t>中国石油西北销售</w:t>
                        </w:r>
                      </w:p>
                      <w:p>
                        <w:pPr>
                          <w:pStyle w:val="4"/>
                          <w:rPr>
                            <w:rFonts w:hint="eastAsia"/>
                            <w:lang w:val="en-US" w:eastAsia="zh-CN"/>
                          </w:rPr>
                        </w:pPr>
                        <w:r>
                          <w:rPr>
                            <w:rFonts w:hint="eastAsia"/>
                            <w:b w:val="0"/>
                            <w:bCs/>
                            <w:sz w:val="24"/>
                            <w:szCs w:val="24"/>
                            <w:lang w:val="en-US" w:eastAsia="zh-CN"/>
                          </w:rPr>
                          <w:t>陕西分公司咸阳油库</w:t>
                        </w:r>
                        <w:r>
                          <w:rPr>
                            <w:rFonts w:hint="eastAsia"/>
                            <w:sz w:val="24"/>
                            <w:szCs w:val="24"/>
                            <w:lang w:val="en-US" w:eastAsia="zh-CN"/>
                          </w:rPr>
                          <w:t>米</w:t>
                        </w:r>
                      </w:p>
                    </w:txbxContent>
                  </v:textbox>
                </v:shape>
                <v:shape id="文本框 204" o:spid="_x0000_s1026" o:spt="202" type="#_x0000_t202" style="position:absolute;left:2527300;top:1878965;height:335915;width:2339975;" filled="f" stroked="f" coordsize="21600,21600" o:gfxdata="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CLK/GO2wAAAAgBAAAPAAAA&#10;AAAAAAEAIAAAACIAAABkcnMvZG93bnJldi54bWxQSwECFAAUAAAACACHTuJAWrenWEsCAAB2BAAA&#10;DgAAAAAAAAABACAAAAAqAQAAZHJzL2Uyb0RvYy54bWxQSwUGAAAAAAYABgBZAQAA5wUAAAAA&#10;">
                  <v:fill on="f" focussize="0,0"/>
                  <v:stroke on="f" weight="0.5pt"/>
                  <v:imagedata o:title=""/>
                  <o:lock v:ext="edit" aspectratio="f"/>
                  <v:textbox>
                    <w:txbxContent>
                      <w:p>
                        <w:pPr>
                          <w:keepNext w:val="0"/>
                          <w:keepLines w:val="0"/>
                          <w:pageBreakBefore w:val="0"/>
                          <w:widowControl w:val="0"/>
                          <w:kinsoku/>
                          <w:wordWrap/>
                          <w:overflowPunct/>
                          <w:topLinePunct w:val="0"/>
                          <w:autoSpaceDE w:val="0"/>
                          <w:autoSpaceDN w:val="0"/>
                          <w:bidi w:val="0"/>
                          <w:adjustRightInd w:val="0"/>
                          <w:snapToGrid w:val="0"/>
                          <w:spacing w:before="0" w:after="0" w:line="240" w:lineRule="auto"/>
                          <w:ind w:left="0" w:leftChars="0" w:right="0" w:firstLine="0" w:firstLineChars="0"/>
                          <w:jc w:val="left"/>
                          <w:textAlignment w:val="auto"/>
                          <w:outlineLvl w:val="9"/>
                          <w:rPr>
                            <w:rFonts w:hint="eastAsia"/>
                            <w:lang w:val="en-US" w:eastAsia="zh-CN"/>
                          </w:rPr>
                        </w:pPr>
                        <w:r>
                          <w:rPr>
                            <w:rFonts w:ascii="KIDADB+SimSun-Identity-H" w:hAnsi="KIDADB+SimSun-Identity-H" w:cs="KIDADB+SimSun-Identity-H"/>
                            <w:color w:val="000000"/>
                            <w:spacing w:val="0"/>
                            <w:sz w:val="24"/>
                            <w:szCs w:val="24"/>
                          </w:rPr>
                          <w:t>长庆</w:t>
                        </w:r>
                        <w:r>
                          <w:rPr>
                            <w:rFonts w:hint="eastAsia" w:ascii="仿宋" w:hAnsi="仿宋" w:eastAsia="仿宋" w:cs="Times New Roman"/>
                            <w:b w:val="0"/>
                            <w:bCs/>
                            <w:kern w:val="2"/>
                            <w:sz w:val="24"/>
                            <w:szCs w:val="24"/>
                            <w:lang w:val="en-US" w:eastAsia="zh-CN" w:bidi="ar-SA"/>
                          </w:rPr>
                          <w:t>油田</w:t>
                        </w:r>
                        <w:r>
                          <w:rPr>
                            <w:rFonts w:ascii="KIDADB+SimSun-Identity-H" w:hAnsi="KIDADB+SimSun-Identity-H" w:cs="KIDADB+SimSun-Identity-H"/>
                            <w:color w:val="000000"/>
                            <w:spacing w:val="0"/>
                            <w:sz w:val="24"/>
                            <w:szCs w:val="24"/>
                          </w:rPr>
                          <w:t>第一输油处咸阳输油站</w:t>
                        </w:r>
                      </w:p>
                    </w:txbxContent>
                  </v:textbox>
                </v:shape>
                <v:shape id="直接箭头连接符 56" o:spid="_x0000_s1026" o:spt="32" type="#_x0000_t32" style="position:absolute;left:5456555;top:104140;flip:y;height:336550;width:6350;" filled="f" stroked="t" coordsize="21600,21600" o:gfxdata="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E817U3YAAAACAEA&#10;AA8AAAAAAAAAAQAgAAAAIgAAAGRycy9kb3ducmV2LnhtbFBLAQIUABQAAAAIAIdO4kANmnRTGgIA&#10;APkDAAAOAAAAAAAAAAEAIAAAACcBAABkcnMvZTJvRG9jLnhtbFBLBQYAAAAABgAGAFkBAACzBQAA&#10;AAA=&#10;">
                  <v:fill on="f" focussize="0,0"/>
                  <v:stroke weight="2.25pt" color="#000000 [3213]" miterlimit="8" joinstyle="miter" endarrow="open"/>
                  <v:imagedata o:title=""/>
                  <o:lock v:ext="edit" aspectratio="f"/>
                </v:shape>
                <v:shape id="文本框 197" o:spid="_x0000_s1026" o:spt="202" type="#_x0000_t202" style="position:absolute;left:5463540;top:230505;height:320040;width:377190;" filled="f" stroked="f" coordsize="21600,21600" o:gfxdata="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iyvxjtsAAAAIAQAADwAAAAAAAAAB&#10;ACAAAAAiAAAAZHJzL2Rvd25yZXYueG1sUEsBAhQAFAAAAAgAh07iQPC4f7NGAgAAdAQAAA4AAAAA&#10;AAAAAQAgAAAAKgEAAGRycy9lMm9Eb2MueG1sUEsFBgAAAAAGAAYAWQEAAOIFAAAAAA==&#10;">
                  <v:fill on="f" focussize="0,0"/>
                  <v:stroke on="f" weight="0.5pt"/>
                  <v:imagedata o:title=""/>
                  <o:lock v:ext="edit" aspectratio="f"/>
                  <v:textbox>
                    <w:txbxContent>
                      <w:p>
                        <w:pPr>
                          <w:ind w:left="0" w:leftChars="0" w:firstLine="0" w:firstLineChars="0"/>
                          <w:rPr>
                            <w:rFonts w:hint="eastAsia" w:eastAsia="仿宋"/>
                            <w:sz w:val="24"/>
                            <w:szCs w:val="24"/>
                            <w:lang w:eastAsia="zh-CN"/>
                          </w:rPr>
                        </w:pPr>
                        <w:r>
                          <w:rPr>
                            <w:rFonts w:hint="eastAsia"/>
                            <w:sz w:val="24"/>
                            <w:szCs w:val="24"/>
                            <w:lang w:eastAsia="zh-CN"/>
                          </w:rPr>
                          <w:t>北</w:t>
                        </w:r>
                      </w:p>
                    </w:txbxContent>
                  </v:textbox>
                </v:shape>
              </v:group>
            </w:pict>
          </mc:Fallback>
        </mc:AlternateConten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bookmarkStart w:id="369" w:name="_Toc7187_WPSOffice_Level1"/>
      <w:bookmarkStart w:id="370" w:name="_Toc14565_WPSOffice_Level1"/>
      <w:bookmarkStart w:id="371" w:name="_Toc5389_WPSOffice_Level1"/>
      <w:bookmarkStart w:id="372" w:name="_Toc22227_WPSOffice_Level1"/>
      <w:bookmarkStart w:id="373" w:name="_Toc6698_WPSOffice_Level1"/>
      <w:bookmarkStart w:id="374" w:name="_Toc3178_WPSOffice_Level1"/>
      <w:bookmarkStart w:id="375" w:name="_Toc32177_WPSOffice_Level1"/>
      <w:bookmarkStart w:id="376" w:name="_Toc10499_WPSOffice_Level1"/>
      <w:r>
        <w:rPr>
          <w:rFonts w:hint="default" w:ascii="Times New Roman" w:hAnsi="Times New Roman" w:eastAsia="仿宋" w:cs="Times New Roman"/>
          <w:b/>
          <w:bCs/>
          <w:lang w:val="en-US" w:eastAsia="zh-CN"/>
        </w:rPr>
        <w:t>图2-1  四邻关系</w:t>
      </w:r>
      <w:bookmarkEnd w:id="369"/>
      <w:bookmarkEnd w:id="370"/>
      <w:bookmarkEnd w:id="371"/>
      <w:bookmarkEnd w:id="372"/>
      <w:bookmarkEnd w:id="373"/>
      <w:bookmarkEnd w:id="374"/>
      <w:bookmarkEnd w:id="375"/>
      <w:bookmarkEnd w:id="376"/>
    </w:p>
    <w:p>
      <w:pPr>
        <w:pStyle w:val="4"/>
        <w:keepNext w:val="0"/>
        <w:keepLines w:val="0"/>
        <w:pageBreakBefore w:val="0"/>
        <w:widowControl w:val="0"/>
        <w:kinsoku/>
        <w:wordWrap w:val="0"/>
        <w:overflowPunct/>
        <w:topLinePunct/>
        <w:autoSpaceDE/>
        <w:autoSpaceDN/>
        <w:bidi w:val="0"/>
        <w:adjustRightInd w:val="0"/>
        <w:snapToGrid w:val="0"/>
        <w:outlineLvl w:val="9"/>
        <w:rPr>
          <w:rFonts w:hint="default" w:ascii="Times New Roman" w:hAnsi="Times New Roman" w:eastAsia="仿宋"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bookmarkEnd w:id="133"/>
    <w:bookmarkEnd w:id="134"/>
    <w:bookmarkEnd w:id="135"/>
    <w:bookmarkEnd w:id="136"/>
    <w:bookmarkEnd w:id="137"/>
    <w:bookmarkEnd w:id="138"/>
    <w:bookmarkEnd w:id="139"/>
    <w:bookmarkEnd w:id="140"/>
    <w:bookmarkEnd w:id="141"/>
    <w:p>
      <w:pPr>
        <w:pStyle w:val="3"/>
        <w:keepNext w:val="0"/>
        <w:keepLines w:val="0"/>
        <w:pageBreakBefore w:val="0"/>
        <w:widowControl w:val="0"/>
        <w:kinsoku/>
        <w:wordWrap w:val="0"/>
        <w:overflowPunct/>
        <w:topLinePunct/>
        <w:autoSpaceDE/>
        <w:autoSpaceDN/>
        <w:bidi w:val="0"/>
        <w:adjustRightInd w:val="0"/>
        <w:snapToGrid w:val="0"/>
        <w:spacing w:before="0" w:beforeLines="0"/>
        <w:textAlignment w:val="auto"/>
        <w:rPr>
          <w:rFonts w:hint="default" w:ascii="Times New Roman" w:hAnsi="Times New Roman" w:eastAsia="仿宋" w:cs="Times New Roman"/>
          <w:sz w:val="28"/>
          <w:szCs w:val="28"/>
        </w:rPr>
      </w:pPr>
      <w:bookmarkStart w:id="377" w:name="_Toc2200_WPSOffice_Level1"/>
      <w:bookmarkStart w:id="378" w:name="_Toc28744_WPSOffice_Level1"/>
      <w:bookmarkStart w:id="379" w:name="_Toc14358"/>
      <w:bookmarkStart w:id="380" w:name="_Toc25129_WPSOffice_Level1"/>
      <w:bookmarkStart w:id="381" w:name="OLE_LINK8"/>
      <w:bookmarkStart w:id="382" w:name="OLE_LINK19"/>
      <w:r>
        <w:rPr>
          <w:rFonts w:hint="default" w:ascii="Times New Roman" w:hAnsi="Times New Roman" w:eastAsia="仿宋" w:cs="Times New Roman"/>
          <w:sz w:val="28"/>
          <w:szCs w:val="28"/>
        </w:rPr>
        <w:t>3</w:t>
      </w:r>
      <w:r>
        <w:rPr>
          <w:rFonts w:hint="default" w:ascii="Times New Roman" w:hAnsi="Times New Roman" w:eastAsia="仿宋" w:cs="Times New Roman"/>
          <w:sz w:val="28"/>
          <w:szCs w:val="28"/>
          <w:lang w:val="en-US" w:eastAsia="zh-CN"/>
        </w:rPr>
        <w:t xml:space="preserve"> </w:t>
      </w:r>
      <w:r>
        <w:rPr>
          <w:rFonts w:hint="default" w:ascii="Times New Roman" w:hAnsi="Times New Roman" w:eastAsia="仿宋" w:cs="Times New Roman"/>
          <w:sz w:val="28"/>
          <w:szCs w:val="28"/>
        </w:rPr>
        <w:t>应急组织体系</w:t>
      </w:r>
      <w:bookmarkEnd w:id="377"/>
      <w:bookmarkEnd w:id="378"/>
      <w:bookmarkEnd w:id="379"/>
      <w:bookmarkEnd w:id="380"/>
    </w:p>
    <w:p>
      <w:pPr>
        <w:pStyle w:val="4"/>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383" w:name="_Toc26512"/>
      <w:r>
        <w:rPr>
          <w:rFonts w:hint="default" w:ascii="Times New Roman" w:hAnsi="Times New Roman" w:eastAsia="仿宋" w:cs="Times New Roman"/>
          <w:lang w:val="en-US" w:eastAsia="zh-CN"/>
        </w:rPr>
        <w:t>3.1应急指挥机构</w:t>
      </w:r>
      <w:bookmarkEnd w:id="383"/>
    </w:p>
    <w:p>
      <w:pPr>
        <w:keepNext w:val="0"/>
        <w:keepLines w:val="0"/>
        <w:pageBreakBefore w:val="0"/>
        <w:widowControl w:val="0"/>
        <w:kinsoku/>
        <w:wordWrap w:val="0"/>
        <w:overflowPunct/>
        <w:topLinePunct/>
        <w:autoSpaceDE/>
        <w:autoSpaceDN/>
        <w:bidi w:val="0"/>
        <w:adjustRightInd w:val="0"/>
        <w:snapToGrid w:val="0"/>
        <w:spacing w:line="360" w:lineRule="auto"/>
        <w:ind w:left="0" w:leftChars="0" w:right="0" w:rightChars="0" w:firstLine="560" w:firstLineChars="200"/>
        <w:jc w:val="both"/>
        <w:textAlignment w:val="auto"/>
        <w:outlineLvl w:val="9"/>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为了加强突发环境事件应急救援工作的管理，公司成立应急救援指挥部，集中组织开展环境污染事件的应急和抢险救援工作。</w:t>
      </w:r>
      <w:bookmarkStart w:id="384" w:name="_Toc19353_WPSOffice_Level3"/>
    </w:p>
    <w:p>
      <w:pPr>
        <w:pStyle w:val="5"/>
        <w:keepNext w:val="0"/>
        <w:keepLines w:val="0"/>
        <w:pageBreakBefore w:val="0"/>
        <w:widowControl w:val="0"/>
        <w:kinsoku/>
        <w:wordWrap w:val="0"/>
        <w:overflowPunct/>
        <w:topLinePunct/>
        <w:autoSpaceDE/>
        <w:autoSpaceDN/>
        <w:bidi w:val="0"/>
        <w:adjustRightInd w:val="0"/>
        <w:snapToGrid w:val="0"/>
        <w:spacing w:after="0" w:line="360" w:lineRule="auto"/>
        <w:ind w:firstLine="562" w:firstLineChars="200"/>
        <w:textAlignment w:val="auto"/>
        <w:rPr>
          <w:rFonts w:hint="default" w:ascii="Times New Roman" w:hAnsi="Times New Roman" w:eastAsia="仿宋" w:cs="Times New Roman"/>
          <w:sz w:val="28"/>
          <w:szCs w:val="28"/>
        </w:rPr>
      </w:pPr>
      <w:bookmarkStart w:id="385" w:name="_Toc27616"/>
      <w:bookmarkStart w:id="386" w:name="_Toc30736"/>
      <w:bookmarkStart w:id="387" w:name="_Toc22880"/>
      <w:r>
        <w:rPr>
          <w:rFonts w:hint="default" w:ascii="Times New Roman" w:hAnsi="Times New Roman" w:eastAsia="仿宋" w:cs="Times New Roman"/>
          <w:sz w:val="28"/>
          <w:szCs w:val="28"/>
        </w:rPr>
        <w:t>3.1.</w:t>
      </w:r>
      <w:r>
        <w:rPr>
          <w:rFonts w:hint="default" w:ascii="Times New Roman" w:hAnsi="Times New Roman" w:eastAsia="仿宋" w:cs="Times New Roman"/>
          <w:sz w:val="28"/>
          <w:szCs w:val="28"/>
          <w:lang w:val="en-US" w:eastAsia="zh-CN"/>
        </w:rPr>
        <w:t>1</w:t>
      </w:r>
      <w:r>
        <w:rPr>
          <w:rFonts w:hint="default" w:ascii="Times New Roman" w:hAnsi="Times New Roman" w:eastAsia="仿宋" w:cs="Times New Roman"/>
          <w:sz w:val="28"/>
          <w:szCs w:val="28"/>
        </w:rPr>
        <w:t>机构组成</w:t>
      </w:r>
      <w:bookmarkEnd w:id="385"/>
      <w:bookmarkEnd w:id="386"/>
      <w:bookmarkEnd w:id="387"/>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000000"/>
          <w:sz w:val="28"/>
          <w:szCs w:val="28"/>
        </w:rPr>
      </w:pPr>
      <w:r>
        <w:rPr>
          <w:rFonts w:hint="default" w:ascii="Times New Roman" w:hAnsi="Times New Roman" w:eastAsia="仿宋" w:cs="Times New Roman"/>
          <w:color w:val="000000"/>
          <w:sz w:val="28"/>
          <w:szCs w:val="28"/>
        </w:rPr>
        <w:t>公司成立厂区突发环境事件应急领导小组，全面负责厂区污染事故预防和应急各项工作。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color w:val="000000"/>
          <w:sz w:val="28"/>
          <w:szCs w:val="28"/>
        </w:rPr>
        <w:t>领导小组包括应急指挥部、应急办公室</w:t>
      </w:r>
      <w:r>
        <w:rPr>
          <w:rFonts w:hint="default" w:ascii="Times New Roman" w:hAnsi="Times New Roman" w:eastAsia="仿宋" w:cs="Times New Roman"/>
          <w:color w:val="000000"/>
          <w:sz w:val="28"/>
          <w:szCs w:val="28"/>
          <w:lang w:eastAsia="zh-CN"/>
        </w:rPr>
        <w:t>及</w:t>
      </w:r>
      <w:r>
        <w:rPr>
          <w:rFonts w:hint="default" w:ascii="Times New Roman" w:hAnsi="Times New Roman" w:eastAsia="仿宋" w:cs="Times New Roman"/>
          <w:color w:val="000000"/>
          <w:sz w:val="28"/>
          <w:szCs w:val="28"/>
        </w:rPr>
        <w:t>6个应急救援小组，即综合协调组、现场处置组、应急监测组、后勤保障组、应急专家组、通讯联络组。</w:t>
      </w:r>
      <w:r>
        <w:rPr>
          <w:rFonts w:hint="default" w:ascii="Times New Roman" w:hAnsi="Times New Roman" w:eastAsia="仿宋" w:cs="Times New Roman"/>
          <w:sz w:val="28"/>
          <w:szCs w:val="28"/>
        </w:rPr>
        <w:t>应急组织机构图见图3-1。</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jc w:val="center"/>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pict>
          <v:shape id="_x0000_s2116" o:spid="_x0000_s2116" o:spt="75" type="#_x0000_t75" style="position:absolute;left:0pt;margin-left:0.45pt;margin-top:3pt;height:157.1pt;width:436.05pt;z-index:251664384;mso-width-relative:page;mso-height-relative:page;" o:ole="t" filled="f" o:preferrelative="t" stroked="f" coordsize="21600,21600">
            <v:path/>
            <v:fill on="f" focussize="0,0"/>
            <v:stroke on="f"/>
            <v:imagedata r:id="rId30" o:title=""/>
            <o:lock v:ext="edit" aspectratio="f"/>
          </v:shape>
          <o:OLEObject Type="Embed" ProgID="Visio.Drawing.11" ShapeID="_x0000_s2116" DrawAspect="Content" ObjectID="_1468075730" r:id="rId29">
            <o:LockedField>false</o:LockedField>
          </o:OLEObject>
        </w:pic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jc w:val="center"/>
        <w:textAlignment w:val="auto"/>
        <w:rPr>
          <w:rFonts w:hint="default" w:ascii="Times New Roman" w:hAnsi="Times New Roman" w:eastAsia="仿宋" w:cs="Times New Roman"/>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jc w:val="center"/>
        <w:textAlignment w:val="auto"/>
        <w:rPr>
          <w:rFonts w:hint="default" w:ascii="Times New Roman" w:hAnsi="Times New Roman" w:eastAsia="仿宋" w:cs="Times New Roman"/>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jc w:val="center"/>
        <w:textAlignment w:val="auto"/>
        <w:rPr>
          <w:rFonts w:hint="default" w:ascii="Times New Roman" w:hAnsi="Times New Roman" w:eastAsia="仿宋" w:cs="Times New Roman"/>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jc w:val="center"/>
        <w:textAlignment w:val="auto"/>
        <w:rPr>
          <w:rFonts w:hint="default" w:ascii="Times New Roman" w:hAnsi="Times New Roman" w:eastAsia="仿宋" w:cs="Times New Roman"/>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0" w:firstLineChars="0"/>
        <w:jc w:val="both"/>
        <w:textAlignment w:val="auto"/>
        <w:rPr>
          <w:rFonts w:hint="default" w:ascii="Times New Roman" w:hAnsi="Times New Roman" w:eastAsia="仿宋" w:cs="Times New Roman"/>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jc w:val="center"/>
        <w:textAlignment w:val="auto"/>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388" w:name="_Toc27499"/>
      <w:bookmarkStart w:id="389" w:name="_Toc12130_WPSOffice_Level2"/>
      <w:bookmarkStart w:id="390" w:name="_Toc827_WPSOffice_Level2"/>
      <w:bookmarkStart w:id="391" w:name="_Toc10986_WPSOffice_Level2"/>
      <w:bookmarkStart w:id="392" w:name="_Toc369695438"/>
      <w:bookmarkStart w:id="393" w:name="_Toc4485_WPSOffice_Level2"/>
      <w:r>
        <w:rPr>
          <w:rFonts w:hint="default" w:ascii="Times New Roman" w:hAnsi="Times New Roman" w:eastAsia="仿宋" w:cs="Times New Roman"/>
          <w:lang w:val="en-US" w:eastAsia="zh-CN"/>
        </w:rPr>
        <w:t>3.1.2指挥部成员</w:t>
      </w:r>
      <w:bookmarkEnd w:id="388"/>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 w:val="28"/>
          <w:szCs w:val="28"/>
        </w:rPr>
      </w:pPr>
      <w:bookmarkStart w:id="394" w:name="OLE_LINK9"/>
      <w:r>
        <w:rPr>
          <w:rFonts w:hint="default" w:ascii="Times New Roman" w:hAnsi="Times New Roman" w:eastAsia="仿宋" w:cs="Times New Roman"/>
          <w:sz w:val="28"/>
          <w:szCs w:val="28"/>
        </w:rPr>
        <w:t>企业设立突发环境污染事件应急指挥部，统一领导指挥公司内部突发环境污染事件应急协调工作。</w:t>
      </w:r>
      <w:bookmarkEnd w:id="394"/>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zh-CN" w:eastAsia="zh-CN"/>
        </w:rPr>
        <w:t>总</w:t>
      </w:r>
      <w:r>
        <w:rPr>
          <w:rFonts w:hint="default" w:ascii="Times New Roman" w:hAnsi="Times New Roman" w:eastAsia="仿宋" w:cs="Times New Roman"/>
          <w:sz w:val="28"/>
          <w:szCs w:val="28"/>
          <w:lang w:val="en-US" w:eastAsia="zh-CN"/>
        </w:rPr>
        <w:t xml:space="preserve"> </w:t>
      </w:r>
      <w:r>
        <w:rPr>
          <w:rFonts w:hint="default" w:ascii="Times New Roman" w:hAnsi="Times New Roman" w:eastAsia="仿宋" w:cs="Times New Roman"/>
          <w:sz w:val="28"/>
          <w:szCs w:val="28"/>
          <w:lang w:val="zh-CN" w:eastAsia="zh-CN"/>
        </w:rPr>
        <w:t>指</w:t>
      </w:r>
      <w:r>
        <w:rPr>
          <w:rFonts w:hint="default" w:ascii="Times New Roman" w:hAnsi="Times New Roman" w:eastAsia="仿宋" w:cs="Times New Roman"/>
          <w:sz w:val="28"/>
          <w:szCs w:val="28"/>
          <w:lang w:val="en-US" w:eastAsia="zh-CN"/>
        </w:rPr>
        <w:t xml:space="preserve"> </w:t>
      </w:r>
      <w:r>
        <w:rPr>
          <w:rFonts w:hint="default" w:ascii="Times New Roman" w:hAnsi="Times New Roman" w:eastAsia="仿宋" w:cs="Times New Roman"/>
          <w:sz w:val="28"/>
          <w:szCs w:val="28"/>
          <w:lang w:val="zh-CN" w:eastAsia="zh-CN"/>
        </w:rPr>
        <w:t>挥：</w:t>
      </w:r>
      <w:r>
        <w:rPr>
          <w:rFonts w:hint="default" w:ascii="Times New Roman" w:hAnsi="Times New Roman" w:eastAsia="仿宋" w:cs="Times New Roman"/>
          <w:sz w:val="28"/>
          <w:szCs w:val="28"/>
          <w:lang w:val="en-US" w:eastAsia="zh-CN"/>
        </w:rPr>
        <w:t>姚  江</w:t>
      </w:r>
      <w:r>
        <w:rPr>
          <w:rFonts w:hint="default" w:ascii="Times New Roman" w:hAnsi="Times New Roman" w:eastAsia="仿宋" w:cs="Times New Roman"/>
          <w:sz w:val="28"/>
          <w:szCs w:val="28"/>
          <w:lang w:val="zh-CN" w:eastAsia="zh-CN"/>
        </w:rPr>
        <w:t>（</w:t>
      </w:r>
      <w:r>
        <w:rPr>
          <w:rFonts w:hint="default" w:ascii="Times New Roman" w:hAnsi="Times New Roman" w:eastAsia="仿宋" w:cs="Times New Roman"/>
          <w:sz w:val="28"/>
          <w:szCs w:val="28"/>
          <w:lang w:val="en-US" w:eastAsia="zh-CN"/>
        </w:rPr>
        <w:t>党委书记经理</w:t>
      </w:r>
      <w:r>
        <w:rPr>
          <w:rFonts w:hint="default" w:ascii="Times New Roman" w:hAnsi="Times New Roman" w:eastAsia="仿宋" w:cs="Times New Roman"/>
          <w:sz w:val="28"/>
          <w:szCs w:val="28"/>
          <w:lang w:val="zh-CN" w:eastAsia="zh-CN"/>
        </w:rPr>
        <w:t>）（电话：</w:t>
      </w:r>
      <w:r>
        <w:rPr>
          <w:rFonts w:hint="default" w:ascii="Times New Roman" w:hAnsi="Times New Roman" w:eastAsia="仿宋" w:cs="Times New Roman"/>
          <w:sz w:val="28"/>
          <w:szCs w:val="28"/>
        </w:rPr>
        <w:t>17782738328</w:t>
      </w:r>
      <w:r>
        <w:rPr>
          <w:rFonts w:hint="default" w:ascii="Times New Roman" w:hAnsi="Times New Roman" w:eastAsia="仿宋" w:cs="Times New Roman"/>
          <w:sz w:val="28"/>
          <w:szCs w:val="28"/>
          <w:lang w:val="zh-CN" w:eastAsia="zh-CN"/>
        </w:rPr>
        <w:t>）</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 w:val="28"/>
          <w:szCs w:val="28"/>
          <w:highlight w:val="none"/>
          <w:lang w:val="en-US" w:eastAsia="zh-CN"/>
        </w:rPr>
      </w:pPr>
      <w:r>
        <w:rPr>
          <w:rFonts w:hint="default" w:ascii="Times New Roman" w:hAnsi="Times New Roman" w:eastAsia="仿宋" w:cs="Times New Roman"/>
          <w:sz w:val="28"/>
          <w:szCs w:val="28"/>
          <w:lang w:val="zh-CN" w:eastAsia="zh-CN"/>
        </w:rPr>
        <w:t>副总指挥：</w:t>
      </w:r>
      <w:r>
        <w:rPr>
          <w:rFonts w:hint="default" w:ascii="Times New Roman" w:hAnsi="Times New Roman" w:eastAsia="仿宋" w:cs="Times New Roman"/>
          <w:sz w:val="28"/>
          <w:szCs w:val="28"/>
          <w:highlight w:val="none"/>
          <w:lang w:eastAsia="zh-CN"/>
        </w:rPr>
        <w:t>刘  罡</w:t>
      </w:r>
      <w:r>
        <w:rPr>
          <w:rFonts w:hint="default" w:ascii="Times New Roman" w:hAnsi="Times New Roman" w:eastAsia="仿宋" w:cs="Times New Roman"/>
          <w:sz w:val="28"/>
          <w:szCs w:val="28"/>
          <w:highlight w:val="none"/>
          <w:lang w:val="zh-CN" w:eastAsia="zh-CN"/>
        </w:rPr>
        <w:t>（</w:t>
      </w:r>
      <w:r>
        <w:rPr>
          <w:rFonts w:hint="default" w:ascii="Times New Roman" w:hAnsi="Times New Roman" w:eastAsia="仿宋" w:cs="Times New Roman"/>
          <w:sz w:val="28"/>
          <w:szCs w:val="28"/>
          <w:highlight w:val="none"/>
          <w:lang w:eastAsia="zh-CN"/>
        </w:rPr>
        <w:t>常务副书记</w:t>
      </w:r>
      <w:r>
        <w:rPr>
          <w:rFonts w:hint="default" w:ascii="Times New Roman" w:hAnsi="Times New Roman" w:eastAsia="仿宋" w:cs="Times New Roman"/>
          <w:sz w:val="28"/>
          <w:szCs w:val="28"/>
          <w:highlight w:val="none"/>
          <w:lang w:val="zh-CN" w:eastAsia="zh-CN"/>
        </w:rPr>
        <w:t>）</w:t>
      </w:r>
      <w:r>
        <w:rPr>
          <w:rFonts w:hint="default" w:ascii="Times New Roman" w:hAnsi="Times New Roman" w:eastAsia="仿宋" w:cs="Times New Roman"/>
          <w:sz w:val="28"/>
          <w:szCs w:val="28"/>
          <w:highlight w:val="none"/>
          <w:lang w:val="en-US" w:eastAsia="zh-CN"/>
        </w:rPr>
        <w:t xml:space="preserve">    </w:t>
      </w:r>
      <w:r>
        <w:rPr>
          <w:rFonts w:hint="default" w:ascii="Times New Roman" w:hAnsi="Times New Roman" w:eastAsia="仿宋" w:cs="Times New Roman"/>
          <w:sz w:val="28"/>
          <w:szCs w:val="28"/>
          <w:highlight w:val="none"/>
          <w:lang w:val="zh-CN" w:eastAsia="zh-CN"/>
        </w:rPr>
        <w:t>（电话：</w:t>
      </w:r>
      <w:r>
        <w:rPr>
          <w:rFonts w:hint="default" w:ascii="Times New Roman" w:hAnsi="Times New Roman" w:eastAsia="仿宋" w:cs="Times New Roman"/>
          <w:sz w:val="28"/>
          <w:szCs w:val="28"/>
          <w:highlight w:val="none"/>
          <w:lang w:eastAsia="zh-CN"/>
        </w:rPr>
        <w:t>18391880227</w:t>
      </w:r>
      <w:r>
        <w:rPr>
          <w:rFonts w:hint="default" w:ascii="Times New Roman" w:hAnsi="Times New Roman" w:eastAsia="仿宋" w:cs="Times New Roman"/>
          <w:sz w:val="28"/>
          <w:szCs w:val="28"/>
          <w:highlight w:val="none"/>
          <w:lang w:val="zh-CN" w:eastAsia="zh-CN"/>
        </w:rPr>
        <w:t>）</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eastAsia="zh-CN"/>
        </w:rPr>
        <w:t>胡录成</w:t>
      </w:r>
      <w:r>
        <w:rPr>
          <w:rFonts w:hint="default" w:ascii="Times New Roman" w:hAnsi="Times New Roman" w:eastAsia="仿宋" w:cs="Times New Roman"/>
          <w:sz w:val="28"/>
          <w:szCs w:val="28"/>
          <w:lang w:val="zh-CN" w:eastAsia="zh-CN"/>
        </w:rPr>
        <w:t>（</w:t>
      </w:r>
      <w:r>
        <w:rPr>
          <w:rFonts w:hint="default" w:ascii="Times New Roman" w:hAnsi="Times New Roman" w:eastAsia="仿宋" w:cs="Times New Roman"/>
          <w:sz w:val="28"/>
          <w:szCs w:val="28"/>
          <w:lang w:eastAsia="zh-CN"/>
        </w:rPr>
        <w:t>副经理、安全总监</w:t>
      </w:r>
      <w:r>
        <w:rPr>
          <w:rFonts w:hint="default" w:ascii="Times New Roman" w:hAnsi="Times New Roman" w:eastAsia="仿宋" w:cs="Times New Roman"/>
          <w:sz w:val="28"/>
          <w:szCs w:val="28"/>
          <w:lang w:val="zh-CN" w:eastAsia="zh-CN"/>
        </w:rPr>
        <w:t>）</w:t>
      </w:r>
      <w:r>
        <w:rPr>
          <w:rFonts w:hint="default" w:ascii="Times New Roman" w:hAnsi="Times New Roman" w:eastAsia="仿宋" w:cs="Times New Roman"/>
          <w:sz w:val="28"/>
          <w:szCs w:val="28"/>
          <w:lang w:val="en-US" w:eastAsia="zh-CN"/>
        </w:rPr>
        <w:t xml:space="preserve">    （电话：</w:t>
      </w:r>
      <w:r>
        <w:rPr>
          <w:rFonts w:hint="default" w:ascii="Times New Roman" w:hAnsi="Times New Roman" w:eastAsia="仿宋" w:cs="Times New Roman"/>
          <w:sz w:val="28"/>
          <w:szCs w:val="28"/>
          <w:lang w:eastAsia="zh-CN"/>
        </w:rPr>
        <w:t>18909106628</w:t>
      </w:r>
      <w:r>
        <w:rPr>
          <w:rFonts w:hint="default" w:ascii="Times New Roman" w:hAnsi="Times New Roman" w:eastAsia="仿宋" w:cs="Times New Roman"/>
          <w:sz w:val="28"/>
          <w:szCs w:val="28"/>
          <w:lang w:val="en-US" w:eastAsia="zh-CN"/>
        </w:rPr>
        <w:t>）</w:t>
      </w:r>
    </w:p>
    <w:p>
      <w:pPr>
        <w:keepNext w:val="0"/>
        <w:keepLines w:val="0"/>
        <w:pageBreakBefore w:val="0"/>
        <w:widowControl w:val="0"/>
        <w:kinsoku/>
        <w:wordWrap w:val="0"/>
        <w:overflowPunct/>
        <w:topLinePunct/>
        <w:autoSpaceDE/>
        <w:autoSpaceDN/>
        <w:bidi w:val="0"/>
        <w:adjustRightInd w:val="0"/>
        <w:snapToGrid w:val="0"/>
        <w:ind w:left="0" w:leftChars="0" w:firstLine="560" w:firstLineChars="200"/>
        <w:rPr>
          <w:rFonts w:hint="default" w:ascii="Times New Roman" w:hAnsi="Times New Roman" w:eastAsia="仿宋" w:cs="Times New Roman"/>
          <w:sz w:val="28"/>
          <w:szCs w:val="28"/>
          <w:lang w:val="zh-CN" w:eastAsia="zh-CN"/>
        </w:rPr>
      </w:pPr>
      <w:r>
        <w:rPr>
          <w:rFonts w:hint="default" w:ascii="Times New Roman" w:hAnsi="Times New Roman" w:eastAsia="仿宋" w:cs="Times New Roman"/>
          <w:sz w:val="28"/>
          <w:szCs w:val="28"/>
          <w:lang w:val="zh-CN" w:eastAsia="zh-CN"/>
        </w:rPr>
        <w:t>成员：</w:t>
      </w:r>
    </w:p>
    <w:p>
      <w:pPr>
        <w:keepNext w:val="0"/>
        <w:keepLines w:val="0"/>
        <w:pageBreakBefore w:val="0"/>
        <w:widowControl w:val="0"/>
        <w:kinsoku/>
        <w:wordWrap w:val="0"/>
        <w:overflowPunct/>
        <w:topLinePunct/>
        <w:autoSpaceDE/>
        <w:autoSpaceDN/>
        <w:bidi w:val="0"/>
        <w:adjustRightInd w:val="0"/>
        <w:snapToGrid w:val="0"/>
        <w:ind w:left="0" w:leftChars="0" w:firstLine="560" w:firstLineChars="20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eastAsia="zh-CN"/>
        </w:rPr>
        <w:t>郭  磊</w:t>
      </w:r>
      <w:r>
        <w:rPr>
          <w:rFonts w:hint="default" w:ascii="Times New Roman" w:hAnsi="Times New Roman" w:eastAsia="仿宋" w:cs="Times New Roman"/>
          <w:sz w:val="28"/>
          <w:szCs w:val="28"/>
          <w:lang w:val="zh-CN" w:eastAsia="zh-CN"/>
        </w:rPr>
        <w:t>（</w:t>
      </w:r>
      <w:r>
        <w:rPr>
          <w:rFonts w:hint="default" w:ascii="Times New Roman" w:hAnsi="Times New Roman" w:eastAsia="仿宋" w:cs="Times New Roman"/>
          <w:sz w:val="28"/>
          <w:szCs w:val="28"/>
        </w:rPr>
        <w:t>副经理</w:t>
      </w:r>
      <w:r>
        <w:rPr>
          <w:rFonts w:hint="default" w:ascii="Times New Roman" w:hAnsi="Times New Roman" w:eastAsia="仿宋" w:cs="Times New Roman"/>
          <w:sz w:val="28"/>
          <w:szCs w:val="28"/>
          <w:lang w:val="zh-CN" w:eastAsia="zh-CN"/>
        </w:rPr>
        <w:t>）</w:t>
      </w:r>
      <w:r>
        <w:rPr>
          <w:rFonts w:hint="default" w:ascii="Times New Roman" w:hAnsi="Times New Roman" w:eastAsia="仿宋" w:cs="Times New Roman"/>
          <w:sz w:val="28"/>
          <w:szCs w:val="28"/>
          <w:lang w:val="en-US" w:eastAsia="zh-CN"/>
        </w:rPr>
        <w:t xml:space="preserve">  （电话：</w:t>
      </w:r>
      <w:r>
        <w:rPr>
          <w:rFonts w:hint="default" w:ascii="Times New Roman" w:hAnsi="Times New Roman" w:eastAsia="仿宋" w:cs="Times New Roman"/>
          <w:sz w:val="28"/>
          <w:szCs w:val="28"/>
          <w:lang w:eastAsia="zh-CN"/>
        </w:rPr>
        <w:t>18192167799</w:t>
      </w:r>
      <w:r>
        <w:rPr>
          <w:rFonts w:hint="default" w:ascii="Times New Roman" w:hAnsi="Times New Roman" w:eastAsia="仿宋" w:cs="Times New Roman"/>
          <w:sz w:val="28"/>
          <w:szCs w:val="28"/>
          <w:lang w:val="en-US" w:eastAsia="zh-CN"/>
        </w:rPr>
        <w:t>）</w:t>
      </w:r>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color w:val="000000" w:themeColor="text1"/>
          <w:sz w:val="28"/>
          <w:szCs w:val="28"/>
          <w:lang w:eastAsia="zh-CN"/>
          <w14:textFill>
            <w14:solidFill>
              <w14:schemeClr w14:val="tx1"/>
            </w14:solidFill>
          </w14:textFill>
        </w:rPr>
        <w:t>尤  娅</w:t>
      </w:r>
      <w:r>
        <w:rPr>
          <w:rFonts w:hint="default" w:ascii="Times New Roman" w:hAnsi="Times New Roman" w:eastAsia="仿宋" w:cs="Times New Roman"/>
          <w:sz w:val="28"/>
          <w:szCs w:val="28"/>
          <w:lang w:eastAsia="zh-CN"/>
        </w:rPr>
        <w:t>（经理助理）（</w:t>
      </w:r>
      <w:r>
        <w:rPr>
          <w:rFonts w:hint="default" w:ascii="Times New Roman" w:hAnsi="Times New Roman" w:eastAsia="仿宋" w:cs="Times New Roman"/>
          <w:sz w:val="28"/>
          <w:szCs w:val="28"/>
          <w:lang w:val="en-US" w:eastAsia="zh-CN"/>
        </w:rPr>
        <w:t>电话：</w:t>
      </w:r>
      <w:r>
        <w:rPr>
          <w:rFonts w:hint="default" w:ascii="Times New Roman" w:hAnsi="Times New Roman" w:eastAsia="仿宋" w:cs="Times New Roman"/>
          <w:sz w:val="28"/>
          <w:szCs w:val="28"/>
          <w:lang w:eastAsia="zh-CN"/>
        </w:rPr>
        <w:t>18909106258）</w:t>
      </w:r>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eastAsia="zh-CN"/>
        </w:rPr>
        <w:t>王宏江（18691801983）、</w:t>
      </w:r>
      <w:r>
        <w:rPr>
          <w:rFonts w:hint="default" w:ascii="Times New Roman" w:hAnsi="Times New Roman" w:eastAsia="仿宋" w:cs="Times New Roman"/>
          <w:sz w:val="28"/>
          <w:szCs w:val="28"/>
          <w:lang w:val="en-US" w:eastAsia="zh-CN"/>
        </w:rPr>
        <w:t>韩啸宇（</w:t>
      </w:r>
      <w:r>
        <w:rPr>
          <w:rFonts w:hint="default" w:ascii="Times New Roman" w:hAnsi="Times New Roman" w:eastAsia="仿宋" w:cs="Times New Roman"/>
          <w:sz w:val="28"/>
          <w:szCs w:val="28"/>
        </w:rPr>
        <w:t>13369117788</w:t>
      </w:r>
      <w:r>
        <w:rPr>
          <w:rFonts w:hint="default" w:ascii="Times New Roman" w:hAnsi="Times New Roman" w:eastAsia="仿宋" w:cs="Times New Roman"/>
          <w:sz w:val="28"/>
          <w:szCs w:val="28"/>
          <w:lang w:val="en-US" w:eastAsia="zh-CN"/>
        </w:rPr>
        <w:t>）</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lang w:val="en-US" w:eastAsia="zh-CN"/>
        </w:rPr>
        <w:t>张开亮（15929935900）</w:t>
      </w:r>
      <w:r>
        <w:rPr>
          <w:rFonts w:hint="default" w:ascii="Times New Roman" w:hAnsi="Times New Roman" w:eastAsia="仿宋" w:cs="Times New Roman"/>
          <w:sz w:val="28"/>
          <w:szCs w:val="28"/>
          <w:lang w:val="zh-CN" w:eastAsia="zh-CN"/>
        </w:rPr>
        <w:t>、</w:t>
      </w:r>
      <w:r>
        <w:rPr>
          <w:rFonts w:hint="default" w:ascii="Times New Roman" w:hAnsi="Times New Roman" w:eastAsia="仿宋" w:cs="Times New Roman"/>
          <w:sz w:val="28"/>
          <w:szCs w:val="28"/>
          <w:lang w:val="en-US" w:eastAsia="zh-CN"/>
        </w:rPr>
        <w:t>杨建敏（</w:t>
      </w:r>
      <w:r>
        <w:rPr>
          <w:rFonts w:hint="default" w:ascii="Times New Roman" w:hAnsi="Times New Roman" w:eastAsia="仿宋" w:cs="Times New Roman"/>
          <w:sz w:val="28"/>
          <w:szCs w:val="28"/>
        </w:rPr>
        <w:t>18909106177</w:t>
      </w:r>
      <w:r>
        <w:rPr>
          <w:rFonts w:hint="default" w:ascii="Times New Roman" w:hAnsi="Times New Roman" w:eastAsia="仿宋" w:cs="Times New Roman"/>
          <w:sz w:val="28"/>
          <w:szCs w:val="28"/>
          <w:lang w:val="en-US" w:eastAsia="zh-CN"/>
        </w:rPr>
        <w:t>）</w:t>
      </w:r>
      <w:r>
        <w:rPr>
          <w:rFonts w:hint="default" w:ascii="Times New Roman" w:hAnsi="Times New Roman" w:eastAsia="仿宋" w:cs="Times New Roman"/>
          <w:sz w:val="28"/>
          <w:szCs w:val="28"/>
          <w:lang w:val="zh-CN" w:eastAsia="zh-CN"/>
        </w:rPr>
        <w:t>、</w:t>
      </w:r>
      <w:r>
        <w:rPr>
          <w:rFonts w:hint="default" w:ascii="Times New Roman" w:hAnsi="Times New Roman" w:eastAsia="仿宋" w:cs="Times New Roman"/>
          <w:sz w:val="28"/>
          <w:szCs w:val="28"/>
        </w:rPr>
        <w:t>林小霞</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13809106528</w:t>
      </w:r>
      <w:r>
        <w:rPr>
          <w:rFonts w:hint="default" w:ascii="Times New Roman" w:hAnsi="Times New Roman" w:eastAsia="仿宋" w:cs="Times New Roman"/>
          <w:sz w:val="28"/>
          <w:szCs w:val="28"/>
          <w:lang w:eastAsia="zh-CN"/>
        </w:rPr>
        <w:t>）。</w:t>
      </w:r>
    </w:p>
    <w:p>
      <w:pPr>
        <w:pStyle w:val="4"/>
        <w:keepNext w:val="0"/>
        <w:keepLines w:val="0"/>
        <w:pageBreakBefore w:val="0"/>
        <w:widowControl w:val="0"/>
        <w:kinsoku/>
        <w:wordWrap w:val="0"/>
        <w:overflowPunct/>
        <w:topLinePunct/>
        <w:autoSpaceDE/>
        <w:autoSpaceDN/>
        <w:bidi w:val="0"/>
        <w:adjustRightInd w:val="0"/>
        <w:snapToGrid w:val="0"/>
        <w:spacing w:beforeLines="0"/>
        <w:textAlignment w:val="auto"/>
        <w:rPr>
          <w:rFonts w:hint="default" w:ascii="Times New Roman" w:hAnsi="Times New Roman" w:eastAsia="仿宋" w:cs="Times New Roman"/>
          <w:sz w:val="28"/>
          <w:szCs w:val="28"/>
        </w:rPr>
      </w:pPr>
      <w:bookmarkStart w:id="395" w:name="_Toc1609"/>
      <w:r>
        <w:rPr>
          <w:rFonts w:hint="default" w:ascii="Times New Roman" w:hAnsi="Times New Roman" w:eastAsia="仿宋" w:cs="Times New Roman"/>
          <w:sz w:val="28"/>
          <w:szCs w:val="28"/>
        </w:rPr>
        <w:t xml:space="preserve">3.2 </w:t>
      </w:r>
      <w:bookmarkEnd w:id="389"/>
      <w:bookmarkEnd w:id="390"/>
      <w:r>
        <w:rPr>
          <w:rFonts w:hint="default" w:ascii="Times New Roman" w:hAnsi="Times New Roman" w:eastAsia="仿宋" w:cs="Times New Roman"/>
          <w:b/>
          <w:bCs/>
          <w:color w:val="auto"/>
          <w:sz w:val="28"/>
          <w:szCs w:val="28"/>
          <w:lang w:val="en-US" w:eastAsia="zh-CN"/>
        </w:rPr>
        <w:t>应急指挥部的职责</w:t>
      </w:r>
      <w:bookmarkEnd w:id="395"/>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bookmarkStart w:id="396" w:name="_Toc29422_WPSOffice_Level3"/>
      <w:r>
        <w:rPr>
          <w:rFonts w:hint="default" w:ascii="Times New Roman" w:hAnsi="Times New Roman" w:eastAsia="仿宋" w:cs="Times New Roman"/>
          <w:sz w:val="28"/>
          <w:szCs w:val="28"/>
        </w:rPr>
        <w:t>（1）执行国家、当地政府、上级有关部门关于环境安全的方针、政策及规定；</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（2）组织《突发环境事件应急预案》的编制及修订，组建应急救援专业队伍，有计划地组织实施环境污染事故应急救援的培训和演习；</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（3）负责应急防范设施（备）的建设；以及应急救援物资，特别是处理泄漏物、消解和吸收污染物的化学品物资的储备；</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（4）检查、督促做好突发环境事件的预防措施和应急救援的各项准备工作，督促、协助有关部门及时消除有毒有害物质的跑、冒、滴、漏；</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（5）批准本预案的启动与终止；</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（6）及时向上级报告环境污染事故的具体情况，必要时向有关单位发出增援请求，并向周边单位通报相关情况；</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（7）组织指挥救援队伍实施救援行动，负责人员、资源配置、应急队伍的调动；</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（8）协调事故现场有关工作。配合政府部门对环境进行恢复、事故调查、经验教训总结；</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（9）负责对员工进行应急知识和基本防护方法的培训，向周边企业、居民小区提供本单位有关危险化学品特性、救援知识等的宣传材料。</w:t>
      </w:r>
    </w:p>
    <w:p>
      <w:pPr>
        <w:pStyle w:val="4"/>
        <w:keepNext w:val="0"/>
        <w:keepLines w:val="0"/>
        <w:pageBreakBefore w:val="0"/>
        <w:widowControl w:val="0"/>
        <w:kinsoku/>
        <w:wordWrap w:val="0"/>
        <w:overflowPunct/>
        <w:topLinePunct/>
        <w:autoSpaceDE/>
        <w:autoSpaceDN/>
        <w:bidi w:val="0"/>
        <w:adjustRightInd w:val="0"/>
        <w:snapToGrid w:val="0"/>
        <w:spacing w:beforeLines="0" w:after="0" w:line="360" w:lineRule="auto"/>
        <w:textAlignment w:val="auto"/>
        <w:rPr>
          <w:rFonts w:hint="default" w:ascii="Times New Roman" w:hAnsi="Times New Roman" w:eastAsia="仿宋" w:cs="Times New Roman"/>
          <w:sz w:val="28"/>
          <w:szCs w:val="28"/>
        </w:rPr>
      </w:pPr>
      <w:bookmarkStart w:id="397" w:name="_Toc27747"/>
      <w:bookmarkStart w:id="398" w:name="_Toc5361"/>
      <w:bookmarkStart w:id="399" w:name="_Toc18021"/>
      <w:bookmarkStart w:id="400" w:name="_Toc31620"/>
      <w:bookmarkStart w:id="401" w:name="_Toc10268"/>
      <w:r>
        <w:rPr>
          <w:rFonts w:hint="default" w:ascii="Times New Roman" w:hAnsi="Times New Roman" w:eastAsia="仿宋" w:cs="Times New Roman"/>
          <w:sz w:val="28"/>
          <w:szCs w:val="28"/>
        </w:rPr>
        <w:t>3.</w:t>
      </w:r>
      <w:r>
        <w:rPr>
          <w:rFonts w:hint="default" w:ascii="Times New Roman" w:hAnsi="Times New Roman" w:eastAsia="仿宋" w:cs="Times New Roman"/>
          <w:sz w:val="28"/>
          <w:szCs w:val="28"/>
          <w:lang w:val="en-US" w:eastAsia="zh-CN"/>
        </w:rPr>
        <w:t>3</w:t>
      </w:r>
      <w:r>
        <w:rPr>
          <w:rFonts w:hint="default" w:ascii="Times New Roman" w:hAnsi="Times New Roman" w:eastAsia="仿宋" w:cs="Times New Roman"/>
          <w:sz w:val="28"/>
          <w:szCs w:val="28"/>
        </w:rPr>
        <w:t>应急救援专业队伍</w:t>
      </w:r>
      <w:bookmarkEnd w:id="397"/>
      <w:bookmarkEnd w:id="398"/>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企业依据自身条件和可能发生的突发环境事件的类型建立应急处置专业队伍，包括综合协调组、现场处置组、应急监测组、后勤保障组、应急专家组、通讯联络组。发生环境事件时，在指挥部的统一指导下，快速、有序、</w:t>
      </w:r>
      <w:r>
        <w:rPr>
          <w:rFonts w:hint="default" w:ascii="Times New Roman" w:hAnsi="Times New Roman" w:eastAsia="仿宋" w:cs="Times New Roman"/>
          <w:sz w:val="28"/>
          <w:szCs w:val="28"/>
          <w:highlight w:val="none"/>
        </w:rPr>
        <w:t>有效的开展</w:t>
      </w:r>
      <w:r>
        <w:rPr>
          <w:rFonts w:hint="default" w:ascii="Times New Roman" w:hAnsi="Times New Roman" w:eastAsia="仿宋" w:cs="Times New Roman"/>
          <w:sz w:val="28"/>
          <w:szCs w:val="28"/>
        </w:rPr>
        <w:t>救援行动，使事件的危害降到最低。各专业支队配合公安消防支队，在掌握事故的种类、地点、器材配备齐全的前提下，迅速赶往出事地点，进行救援工作。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根据实际情况，各部门和全体职工都负有事故应急救援的责任，各救援专业队是事故救援的骨干力量，其任务主要是担负企业各类重大事故的救援、处理等工作，建立了不脱产的救援队伍，其任务分工如下：</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textAlignment w:val="auto"/>
        <w:rPr>
          <w:rFonts w:hint="default" w:ascii="Times New Roman" w:hAnsi="Times New Roman" w:eastAsia="仿宋" w:cs="Times New Roman"/>
          <w:b/>
          <w:bCs/>
          <w:color w:val="auto"/>
          <w:sz w:val="28"/>
          <w:szCs w:val="28"/>
          <w:lang w:val="en-US" w:eastAsia="zh-CN"/>
        </w:rPr>
      </w:pPr>
      <w:r>
        <w:rPr>
          <w:rFonts w:hint="default" w:ascii="Times New Roman" w:hAnsi="Times New Roman" w:eastAsia="仿宋" w:cs="Times New Roman"/>
          <w:b/>
          <w:bCs/>
          <w:color w:val="auto"/>
          <w:sz w:val="28"/>
          <w:szCs w:val="28"/>
          <w:lang w:val="en-US" w:eastAsia="zh-CN"/>
        </w:rPr>
        <w:t>1、应急工作办公室职责</w:t>
      </w:r>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sz w:val="28"/>
          <w:szCs w:val="28"/>
          <w:lang w:val="zh-CN" w:eastAsia="zh-CN"/>
        </w:rPr>
      </w:pPr>
      <w:r>
        <w:rPr>
          <w:rFonts w:hint="default" w:ascii="Times New Roman" w:hAnsi="Times New Roman" w:eastAsia="仿宋" w:cs="Times New Roman"/>
          <w:sz w:val="28"/>
          <w:szCs w:val="28"/>
          <w:lang w:val="en-US" w:eastAsia="zh-CN"/>
        </w:rPr>
        <w:t>应急工作办公室</w:t>
      </w:r>
      <w:r>
        <w:rPr>
          <w:rFonts w:hint="default" w:ascii="Times New Roman" w:hAnsi="Times New Roman" w:eastAsia="仿宋" w:cs="Times New Roman"/>
          <w:sz w:val="28"/>
          <w:szCs w:val="28"/>
        </w:rPr>
        <w:t>组长由</w:t>
      </w:r>
      <w:r>
        <w:rPr>
          <w:rFonts w:hint="default" w:ascii="Times New Roman" w:hAnsi="Times New Roman" w:eastAsia="仿宋" w:cs="Times New Roman"/>
          <w:sz w:val="28"/>
          <w:szCs w:val="28"/>
          <w:lang w:eastAsia="zh-CN"/>
        </w:rPr>
        <w:t>郭磊</w:t>
      </w:r>
      <w:r>
        <w:rPr>
          <w:rFonts w:hint="default" w:ascii="Times New Roman" w:hAnsi="Times New Roman" w:eastAsia="仿宋" w:cs="Times New Roman"/>
          <w:sz w:val="28"/>
          <w:szCs w:val="28"/>
        </w:rPr>
        <w:t>担任</w:t>
      </w:r>
      <w:r>
        <w:rPr>
          <w:rFonts w:hint="default" w:ascii="Times New Roman" w:hAnsi="Times New Roman" w:eastAsia="仿宋" w:cs="Times New Roman"/>
          <w:sz w:val="28"/>
          <w:szCs w:val="28"/>
          <w:lang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sz w:val="28"/>
          <w:szCs w:val="28"/>
          <w:lang w:val="zh-CN" w:eastAsia="zh-CN"/>
        </w:rPr>
      </w:pPr>
      <w:r>
        <w:rPr>
          <w:rFonts w:hint="default" w:ascii="Times New Roman" w:hAnsi="Times New Roman" w:eastAsia="仿宋" w:cs="Times New Roman"/>
          <w:sz w:val="28"/>
          <w:szCs w:val="28"/>
          <w:lang w:val="en-US" w:eastAsia="zh-CN"/>
        </w:rPr>
        <w:t>组    长</w:t>
      </w:r>
      <w:r>
        <w:rPr>
          <w:rFonts w:hint="default" w:ascii="Times New Roman" w:hAnsi="Times New Roman" w:eastAsia="仿宋" w:cs="Times New Roman"/>
          <w:sz w:val="28"/>
          <w:szCs w:val="28"/>
          <w:lang w:val="zh-CN" w:eastAsia="zh-CN"/>
        </w:rPr>
        <w:t>：</w:t>
      </w:r>
      <w:r>
        <w:rPr>
          <w:rFonts w:hint="default" w:ascii="Times New Roman" w:hAnsi="Times New Roman" w:eastAsia="仿宋" w:cs="Times New Roman"/>
          <w:sz w:val="28"/>
          <w:szCs w:val="28"/>
          <w:lang w:eastAsia="zh-CN"/>
        </w:rPr>
        <w:t>郭  磊</w:t>
      </w:r>
      <w:r>
        <w:rPr>
          <w:rFonts w:hint="default" w:ascii="Times New Roman" w:hAnsi="Times New Roman" w:eastAsia="仿宋" w:cs="Times New Roman"/>
          <w:sz w:val="28"/>
          <w:szCs w:val="28"/>
          <w:lang w:val="zh-CN" w:eastAsia="zh-CN"/>
        </w:rPr>
        <w:t>（电话：</w:t>
      </w:r>
      <w:r>
        <w:rPr>
          <w:rFonts w:hint="default" w:ascii="Times New Roman" w:hAnsi="Times New Roman" w:eastAsia="仿宋" w:cs="Times New Roman"/>
          <w:sz w:val="28"/>
          <w:szCs w:val="28"/>
          <w:lang w:eastAsia="zh-CN"/>
        </w:rPr>
        <w:t>18192167799</w:t>
      </w:r>
      <w:r>
        <w:rPr>
          <w:rFonts w:hint="default" w:ascii="Times New Roman" w:hAnsi="Times New Roman" w:eastAsia="仿宋" w:cs="Times New Roman"/>
          <w:sz w:val="28"/>
          <w:szCs w:val="28"/>
          <w:lang w:val="zh-CN"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成  员：</w:t>
      </w:r>
      <w:r>
        <w:rPr>
          <w:rFonts w:hint="default" w:ascii="Times New Roman" w:hAnsi="Times New Roman" w:eastAsia="仿宋" w:cs="Times New Roman"/>
          <w:sz w:val="28"/>
          <w:szCs w:val="28"/>
          <w:lang w:eastAsia="zh-CN"/>
        </w:rPr>
        <w:t>尤  娅（</w:t>
      </w:r>
      <w:r>
        <w:rPr>
          <w:rFonts w:hint="default" w:ascii="Times New Roman" w:hAnsi="Times New Roman" w:eastAsia="仿宋" w:cs="Times New Roman"/>
          <w:sz w:val="28"/>
          <w:szCs w:val="28"/>
          <w:lang w:val="en-US" w:eastAsia="zh-CN"/>
        </w:rPr>
        <w:t>电话：</w:t>
      </w:r>
      <w:r>
        <w:rPr>
          <w:rFonts w:hint="default" w:ascii="Times New Roman" w:hAnsi="Times New Roman" w:eastAsia="仿宋" w:cs="Times New Roman"/>
          <w:sz w:val="28"/>
          <w:szCs w:val="28"/>
          <w:lang w:eastAsia="zh-CN"/>
        </w:rPr>
        <w:t>18909106258）</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日常职责：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w:t>
      </w:r>
      <w:r>
        <w:rPr>
          <w:rFonts w:hint="default" w:ascii="Times New Roman" w:hAnsi="Times New Roman" w:eastAsia="仿宋" w:cs="Times New Roman"/>
          <w:color w:val="auto"/>
          <w:sz w:val="28"/>
          <w:szCs w:val="28"/>
          <w:lang w:val="en-US" w:eastAsia="zh-CN"/>
        </w:rPr>
        <w:t>1</w:t>
      </w:r>
      <w:r>
        <w:rPr>
          <w:rFonts w:hint="default" w:ascii="Times New Roman" w:hAnsi="Times New Roman" w:eastAsia="仿宋" w:cs="Times New Roman"/>
          <w:color w:val="auto"/>
          <w:sz w:val="28"/>
          <w:szCs w:val="28"/>
          <w:lang w:val="zh-CN" w:eastAsia="zh-CN"/>
        </w:rPr>
        <w:t>）负责本公司应急预案的日常管理工作；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w:t>
      </w:r>
      <w:r>
        <w:rPr>
          <w:rFonts w:hint="default"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lang w:val="zh-CN" w:eastAsia="zh-CN"/>
        </w:rPr>
        <w:t>）负责日常的接警工作；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w:t>
      </w:r>
      <w:r>
        <w:rPr>
          <w:rFonts w:hint="default" w:ascii="Times New Roman" w:hAnsi="Times New Roman" w:eastAsia="仿宋" w:cs="Times New Roman"/>
          <w:color w:val="auto"/>
          <w:sz w:val="28"/>
          <w:szCs w:val="28"/>
          <w:lang w:val="en-US" w:eastAsia="zh-CN"/>
        </w:rPr>
        <w:t>3</w:t>
      </w:r>
      <w:r>
        <w:rPr>
          <w:rFonts w:hint="default" w:ascii="Times New Roman" w:hAnsi="Times New Roman" w:eastAsia="仿宋" w:cs="Times New Roman"/>
          <w:color w:val="auto"/>
          <w:sz w:val="28"/>
          <w:szCs w:val="28"/>
          <w:lang w:val="zh-CN" w:eastAsia="zh-CN"/>
        </w:rPr>
        <w:t>）</w:t>
      </w:r>
      <w:r>
        <w:rPr>
          <w:rFonts w:hint="default" w:ascii="Times New Roman" w:hAnsi="Times New Roman" w:eastAsia="仿宋" w:cs="Times New Roman"/>
          <w:sz w:val="28"/>
          <w:szCs w:val="28"/>
        </w:rPr>
        <w:t>组织相关部门拟制不同类型事故的具体处理措施，指导各部门实施突发环境事故应急预案，并组织预案演练</w:t>
      </w:r>
      <w:r>
        <w:rPr>
          <w:rFonts w:hint="default" w:ascii="Times New Roman" w:hAnsi="Times New Roman" w:eastAsia="仿宋" w:cs="Times New Roman"/>
          <w:sz w:val="28"/>
          <w:szCs w:val="28"/>
          <w:highlight w:val="none"/>
        </w:rPr>
        <w:t>。</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pPr>
      <w:r>
        <w:rPr>
          <w:rFonts w:hint="default" w:ascii="Times New Roman" w:hAnsi="Times New Roman" w:eastAsia="仿宋" w:cs="Times New Roman"/>
          <w:color w:val="auto"/>
          <w:sz w:val="28"/>
          <w:szCs w:val="28"/>
          <w:lang w:val="zh-CN" w:eastAsia="zh-CN"/>
        </w:rPr>
        <w:t>应急职责：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pP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w:t>
      </w:r>
      <w:r>
        <w:rPr>
          <w:rFonts w:hint="default" w:ascii="Times New Roman" w:hAnsi="Times New Roman" w:eastAsia="仿宋" w:cs="Times New Roman"/>
          <w:color w:val="000000" w:themeColor="text1"/>
          <w:sz w:val="28"/>
          <w:szCs w:val="28"/>
          <w:highlight w:val="none"/>
          <w:lang w:val="en-US" w:eastAsia="zh-CN"/>
          <w14:textFill>
            <w14:solidFill>
              <w14:schemeClr w14:val="tx1"/>
            </w14:solidFill>
          </w14:textFill>
        </w:rPr>
        <w:t>1</w:t>
      </w: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）负责应急状态人员配置、资源分配、应急队伍的调动；</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pP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w:t>
      </w:r>
      <w:r>
        <w:rPr>
          <w:rFonts w:hint="default" w:ascii="Times New Roman" w:hAnsi="Times New Roman" w:eastAsia="仿宋" w:cs="Times New Roman"/>
          <w:color w:val="000000" w:themeColor="text1"/>
          <w:sz w:val="28"/>
          <w:szCs w:val="28"/>
          <w:highlight w:val="none"/>
          <w:lang w:val="en-US" w:eastAsia="zh-CN"/>
          <w14:textFill>
            <w14:solidFill>
              <w14:schemeClr w14:val="tx1"/>
            </w14:solidFill>
          </w14:textFill>
        </w:rPr>
        <w:t>2</w:t>
      </w: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w:t>
      </w:r>
      <w:r>
        <w:rPr>
          <w:rFonts w:hint="default" w:ascii="Times New Roman" w:hAnsi="Times New Roman" w:eastAsia="仿宋" w:cs="Times New Roman"/>
          <w:sz w:val="28"/>
          <w:szCs w:val="28"/>
        </w:rPr>
        <w:t>接受环境事故的报警信息，根据报警信息，初步判断事故的类型和级别，并向应急指挥部总指挥报告</w:t>
      </w: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w:t>
      </w:r>
    </w:p>
    <w:p>
      <w:pPr>
        <w:keepNext w:val="0"/>
        <w:keepLines w:val="0"/>
        <w:pageBreakBefore w:val="0"/>
        <w:widowControl w:val="0"/>
        <w:kinsoku/>
        <w:wordWrap w:val="0"/>
        <w:overflowPunct/>
        <w:topLinePunct/>
        <w:autoSpaceDE/>
        <w:autoSpaceDN/>
        <w:bidi w:val="0"/>
        <w:adjustRightInd w:val="0"/>
        <w:snapToGrid w:val="0"/>
        <w:ind w:firstLine="560"/>
        <w:textAlignment w:val="auto"/>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pP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w:t>
      </w:r>
      <w:r>
        <w:rPr>
          <w:rFonts w:hint="default" w:ascii="Times New Roman" w:hAnsi="Times New Roman" w:eastAsia="仿宋" w:cs="Times New Roman"/>
          <w:color w:val="000000" w:themeColor="text1"/>
          <w:sz w:val="28"/>
          <w:szCs w:val="28"/>
          <w:highlight w:val="none"/>
          <w:lang w:val="en-US" w:eastAsia="zh-CN"/>
          <w14:textFill>
            <w14:solidFill>
              <w14:schemeClr w14:val="tx1"/>
            </w14:solidFill>
          </w14:textFill>
        </w:rPr>
        <w:t>3</w:t>
      </w: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w:t>
      </w:r>
      <w:r>
        <w:rPr>
          <w:rFonts w:hint="default" w:ascii="Times New Roman" w:hAnsi="Times New Roman" w:eastAsia="仿宋" w:cs="Times New Roman"/>
          <w:sz w:val="28"/>
          <w:szCs w:val="28"/>
        </w:rPr>
        <w:t>负责事故调查处理的信息传递、组织协调、督查督办和相关保障工作</w:t>
      </w: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w:t>
      </w:r>
      <w:bookmarkStart w:id="402" w:name="_Toc29297_WPSOffice_Level2"/>
      <w:bookmarkStart w:id="403" w:name="_Toc10052_WPSOffice_Level3"/>
    </w:p>
    <w:p>
      <w:pPr>
        <w:keepNext w:val="0"/>
        <w:keepLines w:val="0"/>
        <w:pageBreakBefore w:val="0"/>
        <w:widowControl w:val="0"/>
        <w:kinsoku/>
        <w:wordWrap w:val="0"/>
        <w:overflowPunct/>
        <w:topLinePunct/>
        <w:autoSpaceDE/>
        <w:autoSpaceDN/>
        <w:bidi w:val="0"/>
        <w:adjustRightInd w:val="0"/>
        <w:snapToGrid w:val="0"/>
        <w:ind w:firstLine="56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w:t>
      </w:r>
      <w:r>
        <w:rPr>
          <w:rFonts w:hint="default" w:ascii="Times New Roman" w:hAnsi="Times New Roman" w:eastAsia="仿宋" w:cs="Times New Roman"/>
          <w:color w:val="000000" w:themeColor="text1"/>
          <w:sz w:val="28"/>
          <w:szCs w:val="28"/>
          <w:highlight w:val="none"/>
          <w:lang w:val="en-US" w:eastAsia="zh-CN"/>
          <w14:textFill>
            <w14:solidFill>
              <w14:schemeClr w14:val="tx1"/>
            </w14:solidFill>
          </w14:textFill>
        </w:rPr>
        <w:t>4</w:t>
      </w:r>
      <w:r>
        <w:rPr>
          <w:rFonts w:hint="default" w:ascii="Times New Roman" w:hAnsi="Times New Roman" w:eastAsia="仿宋" w:cs="Times New Roman"/>
          <w:color w:val="000000" w:themeColor="text1"/>
          <w:sz w:val="28"/>
          <w:szCs w:val="28"/>
          <w:highlight w:val="none"/>
          <w:lang w:val="zh-CN" w:eastAsia="zh-CN"/>
          <w14:textFill>
            <w14:solidFill>
              <w14:schemeClr w14:val="tx1"/>
            </w14:solidFill>
          </w14:textFill>
        </w:rPr>
        <w:t>）</w:t>
      </w:r>
      <w:r>
        <w:rPr>
          <w:rFonts w:hint="default" w:ascii="Times New Roman" w:hAnsi="Times New Roman" w:eastAsia="仿宋" w:cs="Times New Roman"/>
          <w:sz w:val="28"/>
          <w:szCs w:val="28"/>
        </w:rPr>
        <w:t>负责应急领导小组指示、应急活动记录和应急处置过程中资料的整理。</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textAlignment w:val="auto"/>
        <w:rPr>
          <w:rFonts w:hint="default" w:ascii="Times New Roman" w:hAnsi="Times New Roman" w:eastAsia="仿宋" w:cs="Times New Roman"/>
          <w:b/>
          <w:bCs/>
          <w:color w:val="auto"/>
          <w:sz w:val="28"/>
          <w:szCs w:val="28"/>
          <w:highlight w:val="none"/>
          <w:lang w:val="zh-CN" w:eastAsia="zh-CN"/>
        </w:rPr>
      </w:pPr>
      <w:r>
        <w:rPr>
          <w:rFonts w:hint="default" w:ascii="Times New Roman" w:hAnsi="Times New Roman" w:eastAsia="仿宋" w:cs="Times New Roman"/>
          <w:b/>
          <w:bCs/>
          <w:color w:val="auto"/>
          <w:sz w:val="28"/>
          <w:szCs w:val="28"/>
          <w:highlight w:val="none"/>
          <w:lang w:val="en-US" w:eastAsia="zh-CN"/>
        </w:rPr>
        <w:t>2、综合协调组职责</w:t>
      </w:r>
      <w:bookmarkEnd w:id="402"/>
      <w:bookmarkEnd w:id="403"/>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rPr>
        <w:t>综合协调</w:t>
      </w:r>
      <w:r>
        <w:rPr>
          <w:rFonts w:hint="default" w:ascii="Times New Roman" w:hAnsi="Times New Roman" w:eastAsia="仿宋" w:cs="Times New Roman"/>
          <w:color w:val="auto"/>
          <w:sz w:val="28"/>
          <w:szCs w:val="28"/>
          <w:highlight w:val="none"/>
        </w:rPr>
        <w:t>组组</w:t>
      </w:r>
      <w:r>
        <w:rPr>
          <w:rFonts w:hint="default" w:ascii="Times New Roman" w:hAnsi="Times New Roman" w:eastAsia="仿宋" w:cs="Times New Roman"/>
          <w:color w:val="auto"/>
          <w:sz w:val="28"/>
          <w:szCs w:val="28"/>
        </w:rPr>
        <w:t>长由</w:t>
      </w:r>
      <w:r>
        <w:rPr>
          <w:rFonts w:hint="default" w:ascii="Times New Roman" w:hAnsi="Times New Roman" w:eastAsia="仿宋" w:cs="Times New Roman"/>
          <w:color w:val="auto"/>
          <w:sz w:val="28"/>
          <w:szCs w:val="28"/>
          <w:lang w:val="en-US" w:eastAsia="zh-CN"/>
        </w:rPr>
        <w:t>张开亮</w:t>
      </w:r>
      <w:r>
        <w:rPr>
          <w:rFonts w:hint="default" w:ascii="Times New Roman" w:hAnsi="Times New Roman" w:eastAsia="仿宋" w:cs="Times New Roman"/>
          <w:color w:val="auto"/>
          <w:sz w:val="28"/>
          <w:szCs w:val="28"/>
        </w:rPr>
        <w:t>担任</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lang w:val="en-US" w:eastAsia="zh-CN"/>
        </w:rPr>
        <w:t>成员由集采经营部成员组成；</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en-US" w:eastAsia="zh-CN"/>
        </w:rPr>
        <w:t>组    长</w:t>
      </w:r>
      <w:r>
        <w:rPr>
          <w:rFonts w:hint="default" w:ascii="Times New Roman" w:hAnsi="Times New Roman" w:eastAsia="仿宋" w:cs="Times New Roman"/>
          <w:color w:val="auto"/>
          <w:sz w:val="28"/>
          <w:szCs w:val="28"/>
          <w:lang w:val="zh-CN" w:eastAsia="zh-CN"/>
        </w:rPr>
        <w:t>：</w:t>
      </w:r>
      <w:r>
        <w:rPr>
          <w:rFonts w:hint="default" w:ascii="Times New Roman" w:hAnsi="Times New Roman" w:eastAsia="仿宋" w:cs="Times New Roman"/>
          <w:color w:val="auto"/>
          <w:sz w:val="28"/>
          <w:szCs w:val="28"/>
          <w:lang w:val="en-US" w:eastAsia="zh-CN"/>
        </w:rPr>
        <w:t>张开亮</w:t>
      </w:r>
      <w:r>
        <w:rPr>
          <w:rFonts w:hint="default" w:ascii="Times New Roman" w:hAnsi="Times New Roman" w:eastAsia="仿宋" w:cs="Times New Roman"/>
          <w:color w:val="auto"/>
          <w:sz w:val="28"/>
          <w:szCs w:val="28"/>
          <w:lang w:val="zh-CN" w:eastAsia="zh-CN"/>
        </w:rPr>
        <w:t>（电话：</w:t>
      </w:r>
      <w:r>
        <w:rPr>
          <w:rFonts w:hint="default" w:ascii="Times New Roman" w:hAnsi="Times New Roman" w:eastAsia="仿宋" w:cs="Times New Roman"/>
          <w:color w:val="auto"/>
          <w:sz w:val="28"/>
          <w:szCs w:val="28"/>
          <w:lang w:val="en-US" w:eastAsia="zh-CN"/>
        </w:rPr>
        <w:t>18909106200</w:t>
      </w:r>
      <w:r>
        <w:rPr>
          <w:rFonts w:hint="default" w:ascii="Times New Roman" w:hAnsi="Times New Roman" w:eastAsia="仿宋" w:cs="Times New Roman"/>
          <w:color w:val="auto"/>
          <w:sz w:val="28"/>
          <w:szCs w:val="28"/>
          <w:lang w:val="zh-CN"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日常职责：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（1）熟悉疏散路线；</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（2）管理好警戒疏散的物资；</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（3）负责用电设施、车辆的维护及保养等；</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（4）参与相关培训及演练，熟悉应急工作。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应急职责：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（1）阻止非抢险救援人员进入事故现场；</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（2）负责现场车辆疏导；</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（3）根据指挥部的指令及时疏散人员；</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（4）维持厂区内治安秩序；</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（5）负责厂区内事故现场隔离区域和疏散区域的警戒和交通管制；</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（6）确保各专业队与场内事故现场指挥部广播和通讯的畅通；</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（7）负责修复用电设施或敷设临时线路，保证事故用电，维修各种造成损害的其他急用设备设施；</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（8）按总指挥部命令，恢复供电或切断电源。</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textAlignment w:val="auto"/>
        <w:rPr>
          <w:rFonts w:hint="default" w:ascii="Times New Roman" w:hAnsi="Times New Roman" w:eastAsia="仿宋" w:cs="Times New Roman"/>
          <w:b/>
          <w:bCs/>
          <w:color w:val="auto"/>
          <w:sz w:val="28"/>
          <w:szCs w:val="28"/>
          <w:lang w:val="zh-CN" w:eastAsia="zh-CN"/>
        </w:rPr>
      </w:pPr>
      <w:bookmarkStart w:id="404" w:name="_Toc27676_WPSOffice_Level2"/>
      <w:bookmarkStart w:id="405" w:name="_Toc29356_WPSOffice_Level3"/>
      <w:r>
        <w:rPr>
          <w:rFonts w:hint="default" w:ascii="Times New Roman" w:hAnsi="Times New Roman" w:eastAsia="仿宋" w:cs="Times New Roman"/>
          <w:b/>
          <w:bCs/>
          <w:color w:val="auto"/>
          <w:sz w:val="28"/>
          <w:szCs w:val="28"/>
          <w:lang w:val="en-US" w:eastAsia="zh-CN"/>
        </w:rPr>
        <w:t>3、现场处置组职责</w:t>
      </w:r>
      <w:bookmarkEnd w:id="404"/>
      <w:bookmarkEnd w:id="405"/>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lang w:eastAsia="zh-CN"/>
        </w:rPr>
      </w:pPr>
      <w:r>
        <w:rPr>
          <w:rFonts w:hint="default" w:ascii="Times New Roman" w:hAnsi="Times New Roman" w:eastAsia="仿宋" w:cs="Times New Roman"/>
          <w:sz w:val="28"/>
          <w:szCs w:val="28"/>
        </w:rPr>
        <w:t>现场处置</w:t>
      </w:r>
      <w:r>
        <w:rPr>
          <w:rFonts w:hint="default" w:ascii="Times New Roman" w:hAnsi="Times New Roman" w:eastAsia="仿宋" w:cs="Times New Roman"/>
          <w:sz w:val="28"/>
          <w:szCs w:val="28"/>
          <w:highlight w:val="none"/>
        </w:rPr>
        <w:t>组组</w:t>
      </w:r>
      <w:r>
        <w:rPr>
          <w:rFonts w:hint="default" w:ascii="Times New Roman" w:hAnsi="Times New Roman" w:eastAsia="仿宋" w:cs="Times New Roman"/>
          <w:sz w:val="28"/>
          <w:szCs w:val="28"/>
        </w:rPr>
        <w:t>长由</w:t>
      </w:r>
      <w:r>
        <w:rPr>
          <w:rFonts w:hint="default" w:ascii="Times New Roman" w:hAnsi="Times New Roman" w:eastAsia="仿宋" w:cs="Times New Roman"/>
          <w:color w:val="auto"/>
          <w:kern w:val="0"/>
          <w:sz w:val="28"/>
          <w:szCs w:val="28"/>
          <w:highlight w:val="none"/>
          <w:lang w:eastAsia="zh-CN"/>
        </w:rPr>
        <w:t>韩啸宇</w:t>
      </w:r>
      <w:r>
        <w:rPr>
          <w:rFonts w:hint="default" w:ascii="Times New Roman" w:hAnsi="Times New Roman" w:eastAsia="仿宋" w:cs="Times New Roman"/>
          <w:sz w:val="28"/>
          <w:szCs w:val="28"/>
        </w:rPr>
        <w:t>担任</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lang w:val="en-US" w:eastAsia="zh-CN"/>
        </w:rPr>
        <w:t>成员由仓储安全环保部成员组成</w:t>
      </w:r>
      <w:r>
        <w:rPr>
          <w:rFonts w:hint="default" w:ascii="Times New Roman" w:hAnsi="Times New Roman" w:eastAsia="仿宋" w:cs="Times New Roman"/>
          <w:sz w:val="28"/>
          <w:szCs w:val="28"/>
          <w:lang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color w:val="auto"/>
          <w:sz w:val="28"/>
          <w:szCs w:val="28"/>
          <w:lang w:val="en-US" w:eastAsia="zh-CN"/>
        </w:rPr>
        <w:t>组    长</w:t>
      </w:r>
      <w:r>
        <w:rPr>
          <w:rFonts w:hint="default" w:ascii="Times New Roman" w:hAnsi="Times New Roman" w:eastAsia="仿宋" w:cs="Times New Roman"/>
          <w:color w:val="auto"/>
          <w:sz w:val="28"/>
          <w:szCs w:val="28"/>
          <w:lang w:val="zh-CN" w:eastAsia="zh-CN"/>
        </w:rPr>
        <w:t>：</w:t>
      </w:r>
      <w:r>
        <w:rPr>
          <w:rFonts w:hint="default" w:ascii="Times New Roman" w:hAnsi="Times New Roman" w:eastAsia="仿宋" w:cs="Times New Roman"/>
          <w:color w:val="auto"/>
          <w:kern w:val="0"/>
          <w:sz w:val="28"/>
          <w:szCs w:val="28"/>
          <w:highlight w:val="none"/>
          <w:lang w:eastAsia="zh-CN"/>
        </w:rPr>
        <w:t>韩啸宇</w:t>
      </w:r>
      <w:r>
        <w:rPr>
          <w:rFonts w:hint="default" w:ascii="Times New Roman" w:hAnsi="Times New Roman" w:eastAsia="仿宋" w:cs="Times New Roman"/>
          <w:b w:val="0"/>
          <w:bCs w:val="0"/>
          <w:sz w:val="28"/>
          <w:szCs w:val="28"/>
          <w:lang w:val="en-US" w:eastAsia="zh-CN"/>
        </w:rPr>
        <w:t>（电话：</w:t>
      </w:r>
      <w:r>
        <w:rPr>
          <w:rFonts w:hint="default" w:ascii="Times New Roman" w:hAnsi="Times New Roman" w:eastAsia="仿宋" w:cs="Times New Roman"/>
          <w:color w:val="auto"/>
          <w:kern w:val="0"/>
          <w:sz w:val="28"/>
          <w:szCs w:val="28"/>
          <w:highlight w:val="none"/>
          <w:lang w:eastAsia="zh-CN"/>
        </w:rPr>
        <w:t>13369117788</w:t>
      </w:r>
      <w:r>
        <w:rPr>
          <w:rFonts w:hint="default" w:ascii="Times New Roman" w:hAnsi="Times New Roman" w:eastAsia="仿宋" w:cs="Times New Roman"/>
          <w:b w:val="0"/>
          <w:bCs w:val="0"/>
          <w:sz w:val="28"/>
          <w:szCs w:val="28"/>
          <w:lang w:val="en-US"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日常职责：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（1）负责消防设施的维护保养，并负责其他抢险抢修设备的管理和维护等工作；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（2）熟悉抢险抢修工作的步骤，积极参与培训、演练及不断总结等工作，保证事故下的及时抢险抢修。</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应急职责：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（1）负责紧急状态下现场排险、控险、灭火等各项工作；</w:t>
      </w:r>
    </w:p>
    <w:p>
      <w:pPr>
        <w:keepNext w:val="0"/>
        <w:keepLines w:val="0"/>
        <w:pageBreakBefore w:val="0"/>
        <w:widowControl w:val="0"/>
        <w:suppressLineNumbers w:val="0"/>
        <w:kinsoku/>
        <w:wordWrap w:val="0"/>
        <w:overflowPunct/>
        <w:topLinePunct/>
        <w:autoSpaceDE/>
        <w:autoSpaceDN/>
        <w:bidi w:val="0"/>
        <w:adjustRightInd w:val="0"/>
        <w:snapToGrid w:val="0"/>
        <w:jc w:val="left"/>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（2）负责抢修被事故破坏的设备、道路交通设施、通讯设备设施；</w:t>
      </w:r>
    </w:p>
    <w:p>
      <w:pPr>
        <w:keepNext w:val="0"/>
        <w:keepLines w:val="0"/>
        <w:pageBreakBefore w:val="0"/>
        <w:widowControl w:val="0"/>
        <w:suppressLineNumbers w:val="0"/>
        <w:kinsoku/>
        <w:wordWrap w:val="0"/>
        <w:overflowPunct/>
        <w:topLinePunct/>
        <w:autoSpaceDE/>
        <w:autoSpaceDN/>
        <w:bidi w:val="0"/>
        <w:adjustRightInd w:val="0"/>
        <w:snapToGrid w:val="0"/>
        <w:jc w:val="left"/>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（3）负责抢救遇险人员，转移物资；</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（4）及时掌握事故的变化情况，提出相应措施；</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（5）根据事故变化及时向</w:t>
      </w:r>
      <w:r>
        <w:rPr>
          <w:rFonts w:hint="default" w:ascii="Times New Roman" w:hAnsi="Times New Roman" w:eastAsia="仿宋" w:cs="Times New Roman"/>
          <w:b w:val="0"/>
          <w:bCs w:val="0"/>
          <w:color w:val="auto"/>
          <w:sz w:val="28"/>
          <w:szCs w:val="28"/>
          <w:lang w:val="en-US" w:eastAsia="zh-CN"/>
        </w:rPr>
        <w:t>应急工作办公室</w:t>
      </w:r>
      <w:r>
        <w:rPr>
          <w:rFonts w:hint="default" w:ascii="Times New Roman" w:hAnsi="Times New Roman" w:eastAsia="仿宋" w:cs="Times New Roman"/>
          <w:color w:val="auto"/>
          <w:sz w:val="28"/>
          <w:szCs w:val="28"/>
          <w:lang w:val="zh-CN" w:eastAsia="zh-CN"/>
        </w:rPr>
        <w:t>报告，必要时可越级上报，以便统筹调度与救灾等有关的各方面人力、物力。</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textAlignment w:val="auto"/>
        <w:rPr>
          <w:rFonts w:hint="default" w:ascii="Times New Roman" w:hAnsi="Times New Roman" w:eastAsia="仿宋" w:cs="Times New Roman"/>
          <w:b/>
          <w:bCs/>
          <w:color w:val="auto"/>
          <w:sz w:val="28"/>
          <w:szCs w:val="28"/>
          <w:highlight w:val="none"/>
          <w:lang w:val="en-US" w:eastAsia="zh-CN"/>
        </w:rPr>
      </w:pPr>
      <w:bookmarkStart w:id="406" w:name="_Toc12412_WPSOffice_Level2"/>
      <w:bookmarkStart w:id="407" w:name="_Toc23935_WPSOffice_Level3"/>
      <w:r>
        <w:rPr>
          <w:rFonts w:hint="default" w:ascii="Times New Roman" w:hAnsi="Times New Roman" w:eastAsia="仿宋" w:cs="Times New Roman"/>
          <w:b/>
          <w:bCs/>
          <w:color w:val="auto"/>
          <w:sz w:val="28"/>
          <w:szCs w:val="28"/>
          <w:highlight w:val="none"/>
          <w:lang w:val="en-US" w:eastAsia="zh-CN"/>
        </w:rPr>
        <w:t>4、应急监测组职责</w:t>
      </w:r>
      <w:bookmarkEnd w:id="406"/>
      <w:bookmarkEnd w:id="407"/>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b/>
          <w:bCs/>
          <w:color w:val="auto"/>
          <w:sz w:val="28"/>
          <w:szCs w:val="28"/>
          <w:lang w:val="en-US" w:eastAsia="zh-CN"/>
        </w:rPr>
      </w:pPr>
      <w:r>
        <w:rPr>
          <w:rFonts w:hint="default" w:ascii="Times New Roman" w:hAnsi="Times New Roman" w:eastAsia="仿宋" w:cs="Times New Roman"/>
          <w:sz w:val="28"/>
          <w:szCs w:val="28"/>
        </w:rPr>
        <w:t>应急监测</w:t>
      </w:r>
      <w:r>
        <w:rPr>
          <w:rFonts w:hint="default" w:ascii="Times New Roman" w:hAnsi="Times New Roman" w:eastAsia="仿宋" w:cs="Times New Roman"/>
          <w:sz w:val="28"/>
          <w:szCs w:val="28"/>
          <w:highlight w:val="none"/>
        </w:rPr>
        <w:t>组组</w:t>
      </w:r>
      <w:r>
        <w:rPr>
          <w:rFonts w:hint="default" w:ascii="Times New Roman" w:hAnsi="Times New Roman" w:eastAsia="仿宋" w:cs="Times New Roman"/>
          <w:sz w:val="28"/>
          <w:szCs w:val="28"/>
        </w:rPr>
        <w:t>长由</w:t>
      </w:r>
      <w:r>
        <w:rPr>
          <w:rFonts w:hint="eastAsia" w:ascii="Times New Roman" w:hAnsi="Times New Roman" w:eastAsia="仿宋" w:cs="Times New Roman"/>
          <w:color w:val="auto"/>
          <w:sz w:val="28"/>
          <w:szCs w:val="28"/>
          <w:lang w:val="en-US" w:eastAsia="zh-CN"/>
        </w:rPr>
        <w:t>林小霞</w:t>
      </w:r>
      <w:r>
        <w:rPr>
          <w:rFonts w:hint="default" w:ascii="Times New Roman" w:hAnsi="Times New Roman" w:eastAsia="仿宋" w:cs="Times New Roman"/>
          <w:sz w:val="28"/>
          <w:szCs w:val="28"/>
        </w:rPr>
        <w:t>担任</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lang w:val="en-US" w:eastAsia="zh-CN"/>
        </w:rPr>
        <w:t>成员由</w:t>
      </w:r>
      <w:r>
        <w:rPr>
          <w:rFonts w:hint="default" w:ascii="Times New Roman" w:hAnsi="Times New Roman" w:eastAsia="仿宋" w:cs="Times New Roman"/>
          <w:color w:val="auto"/>
          <w:kern w:val="0"/>
          <w:sz w:val="28"/>
          <w:szCs w:val="28"/>
          <w:highlight w:val="none"/>
          <w:lang w:eastAsia="zh-CN"/>
        </w:rPr>
        <w:t>仓储安全环保部</w:t>
      </w:r>
      <w:r>
        <w:rPr>
          <w:rFonts w:hint="default" w:ascii="Times New Roman" w:hAnsi="Times New Roman" w:eastAsia="仿宋" w:cs="Times New Roman"/>
          <w:color w:val="auto"/>
          <w:kern w:val="0"/>
          <w:sz w:val="28"/>
          <w:szCs w:val="28"/>
          <w:highlight w:val="none"/>
          <w:lang w:val="en-US" w:eastAsia="zh-CN"/>
        </w:rPr>
        <w:t>组成</w:t>
      </w:r>
      <w:r>
        <w:rPr>
          <w:rFonts w:hint="default" w:ascii="Times New Roman" w:hAnsi="Times New Roman" w:eastAsia="仿宋" w:cs="Times New Roman"/>
          <w:sz w:val="28"/>
          <w:szCs w:val="28"/>
          <w:lang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组</w:t>
      </w:r>
      <w:r>
        <w:rPr>
          <w:rFonts w:hint="default" w:ascii="Times New Roman" w:hAnsi="Times New Roman" w:eastAsia="仿宋" w:cs="Times New Roman"/>
          <w:color w:val="auto"/>
          <w:sz w:val="28"/>
          <w:szCs w:val="28"/>
          <w:lang w:val="en-US" w:eastAsia="zh-CN"/>
        </w:rPr>
        <w:t xml:space="preserve">    长</w:t>
      </w:r>
      <w:r>
        <w:rPr>
          <w:rFonts w:hint="default" w:ascii="Times New Roman" w:hAnsi="Times New Roman" w:eastAsia="仿宋" w:cs="Times New Roman"/>
          <w:color w:val="auto"/>
          <w:sz w:val="28"/>
          <w:szCs w:val="28"/>
          <w:lang w:val="zh-CN" w:eastAsia="zh-CN"/>
        </w:rPr>
        <w:t>：</w:t>
      </w:r>
      <w:r>
        <w:rPr>
          <w:rFonts w:hint="eastAsia" w:ascii="Times New Roman" w:hAnsi="Times New Roman" w:eastAsia="仿宋" w:cs="Times New Roman"/>
          <w:color w:val="auto"/>
          <w:sz w:val="28"/>
          <w:szCs w:val="28"/>
          <w:lang w:val="en-US" w:eastAsia="zh-CN"/>
        </w:rPr>
        <w:t>林小霞</w:t>
      </w:r>
      <w:r>
        <w:rPr>
          <w:rFonts w:hint="default" w:ascii="Times New Roman" w:hAnsi="Times New Roman" w:eastAsia="仿宋" w:cs="Times New Roman"/>
          <w:color w:val="auto"/>
          <w:sz w:val="28"/>
          <w:szCs w:val="28"/>
          <w:lang w:val="zh-CN" w:eastAsia="zh-CN"/>
        </w:rPr>
        <w:t>（电话</w:t>
      </w:r>
      <w:r>
        <w:rPr>
          <w:rFonts w:hint="eastAsia" w:ascii="Times New Roman" w:hAnsi="Times New Roman" w:eastAsia="仿宋" w:cs="Times New Roman"/>
          <w:color w:val="auto"/>
          <w:sz w:val="28"/>
          <w:szCs w:val="28"/>
          <w:lang w:val="zh-CN" w:eastAsia="zh-CN"/>
        </w:rPr>
        <w:t>：</w:t>
      </w:r>
      <w:r>
        <w:rPr>
          <w:rFonts w:hint="default" w:ascii="Times New Roman" w:hAnsi="Times New Roman" w:eastAsia="仿宋" w:cs="Times New Roman"/>
          <w:color w:val="auto"/>
          <w:sz w:val="28"/>
          <w:szCs w:val="28"/>
          <w:lang w:val="zh-CN" w:eastAsia="zh-CN"/>
        </w:rPr>
        <w:t>13809106528）</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日常职责：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（1）负责日常大气和水体的监测；</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（2）负责雨水阀门、消防泵等环境应急资源的管理等；</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w:t>
      </w:r>
      <w:r>
        <w:rPr>
          <w:rFonts w:hint="default" w:ascii="Times New Roman" w:hAnsi="Times New Roman" w:eastAsia="仿宋" w:cs="Times New Roman"/>
          <w:color w:val="auto"/>
          <w:sz w:val="28"/>
          <w:szCs w:val="28"/>
          <w:lang w:val="en-US" w:eastAsia="zh-CN"/>
        </w:rPr>
        <w:t>3</w:t>
      </w:r>
      <w:r>
        <w:rPr>
          <w:rFonts w:hint="default" w:ascii="Times New Roman" w:hAnsi="Times New Roman" w:eastAsia="仿宋" w:cs="Times New Roman"/>
          <w:color w:val="auto"/>
          <w:sz w:val="28"/>
          <w:szCs w:val="28"/>
          <w:lang w:val="zh-CN" w:eastAsia="zh-CN"/>
        </w:rPr>
        <w:t>）参与相关培训及演练，熟悉应急工作，并负责制定其中的应急监测方案。</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应急职责：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（1）负责对事故状态下的大气、水体环境进行监测，为应急处置提供依据与保障；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（2）协助生态环境保护局或监测站进行环境应急监测；</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（3）负责对事故产生的污染物进行控制，避免或减少污染物对外环境造成污染；主要包括雨水排口和污水排口的截断，防止事故废水蔓延；</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（4）负责对事故后的产生的环境污染物进行相应处理。</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textAlignment w:val="auto"/>
        <w:rPr>
          <w:rFonts w:hint="default" w:ascii="Times New Roman" w:hAnsi="Times New Roman" w:eastAsia="仿宋" w:cs="Times New Roman"/>
          <w:b/>
          <w:bCs/>
          <w:color w:val="auto"/>
          <w:sz w:val="28"/>
          <w:szCs w:val="28"/>
          <w:lang w:val="zh-CN" w:eastAsia="zh-CN"/>
        </w:rPr>
      </w:pPr>
      <w:bookmarkStart w:id="408" w:name="_Toc31013_WPSOffice_Level2"/>
      <w:bookmarkStart w:id="409" w:name="_Toc24726_WPSOffice_Level3"/>
      <w:r>
        <w:rPr>
          <w:rFonts w:hint="default" w:ascii="Times New Roman" w:hAnsi="Times New Roman" w:eastAsia="仿宋" w:cs="Times New Roman"/>
          <w:b/>
          <w:bCs/>
          <w:color w:val="auto"/>
          <w:sz w:val="28"/>
          <w:szCs w:val="28"/>
          <w:lang w:val="en-US" w:eastAsia="zh-CN"/>
        </w:rPr>
        <w:t>5、后勤保障组职责</w:t>
      </w:r>
      <w:bookmarkEnd w:id="408"/>
      <w:bookmarkEnd w:id="409"/>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sz w:val="28"/>
          <w:szCs w:val="28"/>
        </w:rPr>
        <w:t>后勤保障</w:t>
      </w:r>
      <w:r>
        <w:rPr>
          <w:rFonts w:hint="default" w:ascii="Times New Roman" w:hAnsi="Times New Roman" w:eastAsia="仿宋" w:cs="Times New Roman"/>
          <w:sz w:val="28"/>
          <w:szCs w:val="28"/>
          <w:highlight w:val="none"/>
        </w:rPr>
        <w:t>组组</w:t>
      </w:r>
      <w:r>
        <w:rPr>
          <w:rFonts w:hint="default" w:ascii="Times New Roman" w:hAnsi="Times New Roman" w:eastAsia="仿宋" w:cs="Times New Roman"/>
          <w:sz w:val="28"/>
          <w:szCs w:val="28"/>
        </w:rPr>
        <w:t>长由</w:t>
      </w:r>
      <w:r>
        <w:rPr>
          <w:rFonts w:hint="default" w:ascii="Times New Roman" w:hAnsi="Times New Roman" w:eastAsia="仿宋" w:cs="Times New Roman"/>
          <w:color w:val="auto"/>
          <w:kern w:val="0"/>
          <w:sz w:val="28"/>
          <w:szCs w:val="28"/>
          <w:highlight w:val="none"/>
          <w:lang w:val="en-US" w:eastAsia="zh-CN" w:bidi="ar-SA"/>
        </w:rPr>
        <w:t>杨</w:t>
      </w:r>
      <w:r>
        <w:rPr>
          <w:rFonts w:hint="default" w:ascii="Times New Roman" w:hAnsi="Times New Roman" w:eastAsia="仿宋" w:cs="Times New Roman"/>
          <w:sz w:val="28"/>
          <w:szCs w:val="28"/>
          <w:highlight w:val="none"/>
          <w:lang w:val="en-US" w:eastAsia="zh-CN"/>
        </w:rPr>
        <w:t>建敏</w:t>
      </w:r>
      <w:r>
        <w:rPr>
          <w:rFonts w:hint="default" w:ascii="Times New Roman" w:hAnsi="Times New Roman" w:eastAsia="仿宋" w:cs="Times New Roman"/>
          <w:sz w:val="28"/>
          <w:szCs w:val="28"/>
        </w:rPr>
        <w:t>担任</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lang w:val="en-US" w:eastAsia="zh-CN"/>
        </w:rPr>
        <w:t>成员由财务部成员组成</w:t>
      </w:r>
      <w:r>
        <w:rPr>
          <w:rFonts w:hint="default" w:ascii="Times New Roman" w:hAnsi="Times New Roman" w:eastAsia="仿宋" w:cs="Times New Roman"/>
          <w:sz w:val="28"/>
          <w:szCs w:val="28"/>
          <w:lang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highlight w:val="none"/>
          <w:lang w:val="zh-CN" w:eastAsia="zh-CN"/>
        </w:rPr>
        <w:t>组</w:t>
      </w:r>
      <w:r>
        <w:rPr>
          <w:rFonts w:hint="default" w:ascii="Times New Roman" w:hAnsi="Times New Roman" w:eastAsia="仿宋" w:cs="Times New Roman"/>
          <w:color w:val="auto"/>
          <w:sz w:val="28"/>
          <w:szCs w:val="28"/>
          <w:highlight w:val="none"/>
          <w:lang w:val="en-US" w:eastAsia="zh-CN"/>
        </w:rPr>
        <w:t xml:space="preserve">    长</w:t>
      </w:r>
      <w:r>
        <w:rPr>
          <w:rFonts w:hint="default" w:ascii="Times New Roman" w:hAnsi="Times New Roman" w:eastAsia="仿宋" w:cs="Times New Roman"/>
          <w:color w:val="auto"/>
          <w:sz w:val="28"/>
          <w:szCs w:val="28"/>
          <w:lang w:val="zh-CN" w:eastAsia="zh-CN"/>
        </w:rPr>
        <w:t>：</w:t>
      </w:r>
      <w:r>
        <w:rPr>
          <w:rFonts w:hint="default" w:ascii="Times New Roman" w:hAnsi="Times New Roman" w:eastAsia="仿宋" w:cs="Times New Roman"/>
          <w:color w:val="auto"/>
          <w:kern w:val="0"/>
          <w:sz w:val="28"/>
          <w:szCs w:val="28"/>
          <w:highlight w:val="none"/>
          <w:lang w:val="en-US" w:eastAsia="zh-CN" w:bidi="ar-SA"/>
        </w:rPr>
        <w:t>杨</w:t>
      </w:r>
      <w:r>
        <w:rPr>
          <w:rFonts w:hint="default" w:ascii="Times New Roman" w:hAnsi="Times New Roman" w:eastAsia="仿宋" w:cs="Times New Roman"/>
          <w:sz w:val="28"/>
          <w:szCs w:val="28"/>
          <w:highlight w:val="none"/>
          <w:lang w:val="en-US" w:eastAsia="zh-CN"/>
        </w:rPr>
        <w:t>建敏</w:t>
      </w:r>
      <w:r>
        <w:rPr>
          <w:rFonts w:hint="default" w:ascii="Times New Roman" w:hAnsi="Times New Roman" w:eastAsia="仿宋" w:cs="Times New Roman"/>
          <w:color w:val="auto"/>
          <w:sz w:val="28"/>
          <w:szCs w:val="28"/>
          <w:lang w:val="zh-CN" w:eastAsia="zh-CN"/>
        </w:rPr>
        <w:t>（电话：</w:t>
      </w:r>
      <w:r>
        <w:rPr>
          <w:rFonts w:hint="default" w:ascii="Times New Roman" w:hAnsi="Times New Roman" w:eastAsia="仿宋" w:cs="Times New Roman"/>
          <w:color w:val="auto"/>
          <w:sz w:val="28"/>
          <w:szCs w:val="28"/>
          <w:highlight w:val="none"/>
        </w:rPr>
        <w:t>18909106177</w:t>
      </w:r>
      <w:r>
        <w:rPr>
          <w:rFonts w:hint="default" w:ascii="Times New Roman" w:hAnsi="Times New Roman" w:eastAsia="仿宋" w:cs="Times New Roman"/>
          <w:color w:val="auto"/>
          <w:sz w:val="28"/>
          <w:szCs w:val="28"/>
          <w:lang w:val="zh-CN"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日常职责：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（1）负责人员救护及救援行动所需物资的准备及其维护等管理工作；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（2）参与相关培训及演练，熟悉应急工作。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应急职责：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（1）负责对伤员的救护、包扎、诊治和人工呼吸等现场急救；及保护、转送事故中的受伤人员；</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（2）负责车辆的安排和调配；</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（3）为救援行动提供物质保证（包括应急抢险器材、救援防护器材和指挥通信器材等）；</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（4）负责应急时的后勤保障工作；</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（5）负责善后处置工作，包括人员安置、补偿，征用物资补偿，救援费用的支付，灾后重建，污染物收集、清理与处理等事项；</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（6）尽快消除事故后果和影响，安抚受害和受影响人员，保证社会稳定，尽快恢复正常秩序。</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textAlignment w:val="auto"/>
        <w:rPr>
          <w:rFonts w:hint="default" w:ascii="Times New Roman" w:hAnsi="Times New Roman" w:eastAsia="仿宋" w:cs="Times New Roman"/>
          <w:b/>
          <w:bCs/>
          <w:color w:val="auto"/>
          <w:sz w:val="28"/>
          <w:szCs w:val="28"/>
          <w:highlight w:val="none"/>
          <w:lang w:val="zh-CN" w:eastAsia="zh-CN"/>
        </w:rPr>
      </w:pPr>
      <w:bookmarkStart w:id="410" w:name="_Toc8185_WPSOffice_Level2"/>
      <w:bookmarkStart w:id="411" w:name="_Toc19603_WPSOffice_Level3"/>
      <w:r>
        <w:rPr>
          <w:rFonts w:hint="default" w:ascii="Times New Roman" w:hAnsi="Times New Roman" w:eastAsia="仿宋" w:cs="Times New Roman"/>
          <w:b/>
          <w:bCs/>
          <w:color w:val="auto"/>
          <w:sz w:val="28"/>
          <w:szCs w:val="28"/>
          <w:highlight w:val="none"/>
          <w:lang w:val="en-US" w:eastAsia="zh-CN"/>
        </w:rPr>
        <w:t>6、应急专家组职责</w:t>
      </w:r>
      <w:bookmarkEnd w:id="410"/>
      <w:bookmarkEnd w:id="411"/>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highlight w:val="none"/>
          <w:lang w:val="zh-CN" w:eastAsia="zh-CN"/>
        </w:rPr>
      </w:pPr>
      <w:r>
        <w:rPr>
          <w:rFonts w:hint="default" w:ascii="Times New Roman" w:hAnsi="Times New Roman" w:eastAsia="仿宋" w:cs="Times New Roman"/>
          <w:sz w:val="28"/>
          <w:szCs w:val="28"/>
        </w:rPr>
        <w:t>应急专家</w:t>
      </w:r>
      <w:r>
        <w:rPr>
          <w:rFonts w:hint="default" w:ascii="Times New Roman" w:hAnsi="Times New Roman" w:eastAsia="仿宋" w:cs="Times New Roman"/>
          <w:sz w:val="28"/>
          <w:szCs w:val="28"/>
          <w:highlight w:val="none"/>
        </w:rPr>
        <w:t>组组</w:t>
      </w:r>
      <w:r>
        <w:rPr>
          <w:rFonts w:hint="default" w:ascii="Times New Roman" w:hAnsi="Times New Roman" w:eastAsia="仿宋" w:cs="Times New Roman"/>
          <w:sz w:val="28"/>
          <w:szCs w:val="28"/>
        </w:rPr>
        <w:t>长由</w:t>
      </w:r>
      <w:r>
        <w:rPr>
          <w:rFonts w:hint="eastAsia" w:ascii="Times New Roman" w:hAnsi="Times New Roman" w:eastAsia="仿宋" w:cs="Times New Roman"/>
          <w:color w:val="auto"/>
          <w:sz w:val="28"/>
          <w:szCs w:val="28"/>
          <w:lang w:val="en-US" w:eastAsia="zh-CN"/>
        </w:rPr>
        <w:t>王宇</w:t>
      </w:r>
      <w:r>
        <w:rPr>
          <w:rFonts w:hint="default" w:ascii="Times New Roman" w:hAnsi="Times New Roman" w:eastAsia="仿宋" w:cs="Times New Roman"/>
          <w:sz w:val="28"/>
          <w:szCs w:val="28"/>
        </w:rPr>
        <w:t>担任，成员由外界应急管理、环境保护方面的专家组成。</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zh-CN" w:eastAsia="zh-CN"/>
        </w:rPr>
        <w:t>组</w:t>
      </w:r>
      <w:r>
        <w:rPr>
          <w:rFonts w:hint="default" w:ascii="Times New Roman" w:hAnsi="Times New Roman" w:eastAsia="仿宋" w:cs="Times New Roman"/>
          <w:color w:val="auto"/>
          <w:sz w:val="28"/>
          <w:szCs w:val="28"/>
          <w:lang w:val="en-US" w:eastAsia="zh-CN"/>
        </w:rPr>
        <w:t xml:space="preserve">    长</w:t>
      </w:r>
      <w:r>
        <w:rPr>
          <w:rFonts w:hint="default" w:ascii="Times New Roman" w:hAnsi="Times New Roman" w:eastAsia="仿宋" w:cs="Times New Roman"/>
          <w:color w:val="auto"/>
          <w:sz w:val="28"/>
          <w:szCs w:val="28"/>
          <w:lang w:val="zh-CN" w:eastAsia="zh-CN"/>
        </w:rPr>
        <w:t>：</w:t>
      </w:r>
      <w:r>
        <w:rPr>
          <w:rFonts w:hint="eastAsia" w:ascii="Times New Roman" w:hAnsi="Times New Roman" w:eastAsia="仿宋" w:cs="Times New Roman"/>
          <w:color w:val="auto"/>
          <w:sz w:val="28"/>
          <w:szCs w:val="28"/>
          <w:lang w:val="en-US" w:eastAsia="zh-CN"/>
        </w:rPr>
        <w:t>王  宇</w:t>
      </w:r>
      <w:r>
        <w:rPr>
          <w:rFonts w:hint="default" w:ascii="Times New Roman" w:hAnsi="Times New Roman" w:eastAsia="仿宋" w:cs="Times New Roman"/>
          <w:color w:val="auto"/>
          <w:sz w:val="28"/>
          <w:szCs w:val="28"/>
          <w:lang w:val="en-US" w:eastAsia="zh-CN"/>
        </w:rPr>
        <w:t>（电话：</w:t>
      </w:r>
      <w:r>
        <w:rPr>
          <w:rFonts w:hint="eastAsia" w:ascii="Times New Roman" w:hAnsi="Times New Roman" w:eastAsia="仿宋" w:cs="Times New Roman"/>
          <w:color w:val="auto"/>
          <w:sz w:val="28"/>
          <w:szCs w:val="28"/>
          <w:lang w:val="en-US" w:eastAsia="zh-CN"/>
        </w:rPr>
        <w:t>18909108123</w:t>
      </w:r>
      <w:r>
        <w:rPr>
          <w:rFonts w:hint="default" w:ascii="Times New Roman" w:hAnsi="Times New Roman" w:eastAsia="仿宋" w:cs="Times New Roman"/>
          <w:color w:val="auto"/>
          <w:sz w:val="28"/>
          <w:szCs w:val="28"/>
          <w:lang w:val="en-US"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日常职责：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指导企业进行日常的应急工作，包括培训、演练、隐患整改等。</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应急职责：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为现场应急处置行动提供技术支持。</w:t>
      </w:r>
    </w:p>
    <w:p>
      <w:pPr>
        <w:keepNext w:val="0"/>
        <w:keepLines w:val="0"/>
        <w:pageBreakBefore w:val="0"/>
        <w:widowControl w:val="0"/>
        <w:numPr>
          <w:ilvl w:val="0"/>
          <w:numId w:val="2"/>
        </w:numPr>
        <w:kinsoku/>
        <w:wordWrap w:val="0"/>
        <w:overflowPunct/>
        <w:topLinePunct/>
        <w:autoSpaceDE/>
        <w:autoSpaceDN/>
        <w:bidi w:val="0"/>
        <w:adjustRightInd w:val="0"/>
        <w:snapToGrid w:val="0"/>
        <w:spacing w:line="360" w:lineRule="auto"/>
        <w:ind w:left="0" w:leftChars="0" w:firstLine="562" w:firstLineChars="200"/>
        <w:textAlignment w:val="auto"/>
        <w:rPr>
          <w:rFonts w:hint="default" w:ascii="Times New Roman" w:hAnsi="Times New Roman" w:eastAsia="仿宋" w:cs="Times New Roman"/>
          <w:b/>
          <w:bCs/>
          <w:color w:val="auto"/>
          <w:sz w:val="28"/>
          <w:szCs w:val="28"/>
          <w:lang w:val="en-US" w:eastAsia="zh-CN"/>
        </w:rPr>
      </w:pPr>
      <w:r>
        <w:rPr>
          <w:rFonts w:hint="default" w:ascii="Times New Roman" w:hAnsi="Times New Roman" w:eastAsia="仿宋" w:cs="Times New Roman"/>
          <w:b/>
          <w:bCs/>
          <w:color w:val="auto"/>
          <w:sz w:val="28"/>
          <w:szCs w:val="28"/>
          <w:lang w:val="en-US" w:eastAsia="zh-CN"/>
        </w:rPr>
        <w:t>通讯联络组职责</w:t>
      </w:r>
    </w:p>
    <w:p>
      <w:pPr>
        <w:keepNext w:val="0"/>
        <w:keepLines w:val="0"/>
        <w:pageBreakBefore w:val="0"/>
        <w:widowControl w:val="0"/>
        <w:kinsoku/>
        <w:wordWrap w:val="0"/>
        <w:overflowPunct/>
        <w:topLinePunct/>
        <w:autoSpaceDE/>
        <w:autoSpaceDN/>
        <w:bidi w:val="0"/>
        <w:adjustRightInd w:val="0"/>
        <w:snapToGrid w:val="0"/>
        <w:spacing w:line="360" w:lineRule="auto"/>
        <w:ind w:firstLine="560"/>
        <w:textAlignment w:val="auto"/>
        <w:rPr>
          <w:rFonts w:hint="default" w:ascii="Times New Roman" w:hAnsi="Times New Roman" w:eastAsia="仿宋" w:cs="Times New Roman"/>
          <w:sz w:val="28"/>
          <w:szCs w:val="28"/>
          <w:highlight w:val="none"/>
        </w:rPr>
      </w:pPr>
      <w:r>
        <w:rPr>
          <w:rFonts w:hint="default" w:ascii="Times New Roman" w:hAnsi="Times New Roman" w:eastAsia="仿宋" w:cs="Times New Roman"/>
          <w:sz w:val="28"/>
          <w:szCs w:val="28"/>
          <w:highlight w:val="none"/>
        </w:rPr>
        <w:t>通讯联络组组长由</w:t>
      </w:r>
      <w:r>
        <w:rPr>
          <w:rFonts w:hint="eastAsia" w:ascii="Times New Roman" w:hAnsi="Times New Roman" w:eastAsia="仿宋" w:cs="Times New Roman"/>
          <w:sz w:val="28"/>
          <w:szCs w:val="28"/>
          <w:highlight w:val="none"/>
          <w:lang w:val="en-US" w:eastAsia="zh-CN"/>
        </w:rPr>
        <w:t>王宏江</w:t>
      </w:r>
      <w:r>
        <w:rPr>
          <w:rFonts w:hint="default" w:ascii="Times New Roman" w:hAnsi="Times New Roman" w:eastAsia="仿宋" w:cs="Times New Roman"/>
          <w:sz w:val="28"/>
          <w:szCs w:val="28"/>
          <w:highlight w:val="none"/>
        </w:rPr>
        <w:t>担任</w:t>
      </w:r>
      <w:r>
        <w:rPr>
          <w:rFonts w:hint="default" w:ascii="Times New Roman" w:hAnsi="Times New Roman" w:eastAsia="仿宋" w:cs="Times New Roman"/>
          <w:sz w:val="28"/>
          <w:szCs w:val="28"/>
          <w:highlight w:val="none"/>
          <w:lang w:eastAsia="zh-CN"/>
        </w:rPr>
        <w:t>，</w:t>
      </w:r>
      <w:r>
        <w:rPr>
          <w:rFonts w:hint="default" w:ascii="Times New Roman" w:hAnsi="Times New Roman" w:eastAsia="仿宋" w:cs="Times New Roman"/>
          <w:sz w:val="28"/>
          <w:szCs w:val="28"/>
          <w:highlight w:val="none"/>
        </w:rPr>
        <w:t>成员由</w:t>
      </w:r>
      <w:r>
        <w:rPr>
          <w:rFonts w:hint="default" w:ascii="Times New Roman" w:hAnsi="Times New Roman" w:eastAsia="仿宋" w:cs="Times New Roman"/>
          <w:sz w:val="28"/>
          <w:szCs w:val="28"/>
          <w:highlight w:val="none"/>
          <w:lang w:eastAsia="zh-CN"/>
        </w:rPr>
        <w:t>集采经营部</w:t>
      </w:r>
      <w:r>
        <w:rPr>
          <w:rFonts w:hint="default" w:ascii="Times New Roman" w:hAnsi="Times New Roman" w:eastAsia="仿宋" w:cs="Times New Roman"/>
          <w:sz w:val="28"/>
          <w:szCs w:val="28"/>
          <w:highlight w:val="none"/>
          <w:lang w:val="en-US" w:eastAsia="zh-CN"/>
        </w:rPr>
        <w:t>成员</w:t>
      </w:r>
      <w:r>
        <w:rPr>
          <w:rFonts w:hint="default" w:ascii="Times New Roman" w:hAnsi="Times New Roman" w:eastAsia="仿宋" w:cs="Times New Roman"/>
          <w:sz w:val="28"/>
          <w:szCs w:val="28"/>
          <w:highlight w:val="none"/>
        </w:rPr>
        <w:t>组成。</w:t>
      </w:r>
    </w:p>
    <w:p>
      <w:pPr>
        <w:keepNext w:val="0"/>
        <w:keepLines w:val="0"/>
        <w:pageBreakBefore w:val="0"/>
        <w:widowControl w:val="0"/>
        <w:kinsoku/>
        <w:wordWrap w:val="0"/>
        <w:overflowPunct/>
        <w:topLinePunct/>
        <w:autoSpaceDE/>
        <w:autoSpaceDN/>
        <w:bidi w:val="0"/>
        <w:adjustRightInd w:val="0"/>
        <w:snapToGrid w:val="0"/>
        <w:spacing w:line="360" w:lineRule="auto"/>
        <w:ind w:firstLine="560"/>
        <w:textAlignment w:val="auto"/>
        <w:rPr>
          <w:rFonts w:hint="default" w:ascii="Times New Roman" w:hAnsi="Times New Roman" w:eastAsia="仿宋" w:cs="Times New Roman"/>
          <w:sz w:val="28"/>
          <w:szCs w:val="28"/>
          <w:highlight w:val="none"/>
          <w:lang w:val="en-US" w:eastAsia="zh-CN"/>
        </w:rPr>
      </w:pPr>
      <w:r>
        <w:rPr>
          <w:rFonts w:hint="default" w:ascii="Times New Roman" w:hAnsi="Times New Roman" w:eastAsia="仿宋" w:cs="Times New Roman"/>
          <w:sz w:val="28"/>
          <w:szCs w:val="28"/>
          <w:highlight w:val="none"/>
          <w:lang w:val="zh-CN" w:eastAsia="zh-CN"/>
        </w:rPr>
        <w:t>组</w:t>
      </w:r>
      <w:r>
        <w:rPr>
          <w:rFonts w:hint="default" w:ascii="Times New Roman" w:hAnsi="Times New Roman" w:eastAsia="仿宋" w:cs="Times New Roman"/>
          <w:sz w:val="28"/>
          <w:szCs w:val="28"/>
          <w:highlight w:val="none"/>
          <w:lang w:val="en-US" w:eastAsia="zh-CN"/>
        </w:rPr>
        <w:t xml:space="preserve">    长</w:t>
      </w:r>
      <w:r>
        <w:rPr>
          <w:rFonts w:hint="default" w:ascii="Times New Roman" w:hAnsi="Times New Roman" w:eastAsia="仿宋" w:cs="Times New Roman"/>
          <w:sz w:val="28"/>
          <w:szCs w:val="28"/>
          <w:highlight w:val="none"/>
          <w:lang w:val="zh-CN" w:eastAsia="zh-CN"/>
        </w:rPr>
        <w:t>：</w:t>
      </w:r>
      <w:r>
        <w:rPr>
          <w:rFonts w:hint="eastAsia" w:ascii="Times New Roman" w:hAnsi="Times New Roman" w:eastAsia="仿宋" w:cs="Times New Roman"/>
          <w:sz w:val="28"/>
          <w:szCs w:val="28"/>
          <w:highlight w:val="none"/>
          <w:lang w:val="en-US" w:eastAsia="zh-CN"/>
        </w:rPr>
        <w:t>王宏江</w:t>
      </w:r>
      <w:r>
        <w:rPr>
          <w:rFonts w:hint="default" w:ascii="Times New Roman" w:hAnsi="Times New Roman" w:eastAsia="仿宋" w:cs="Times New Roman"/>
          <w:sz w:val="28"/>
          <w:szCs w:val="28"/>
          <w:highlight w:val="none"/>
          <w:lang w:val="zh-CN" w:eastAsia="zh-CN"/>
        </w:rPr>
        <w:t>（电话：</w:t>
      </w:r>
      <w:r>
        <w:rPr>
          <w:rFonts w:hint="default" w:ascii="Times New Roman" w:hAnsi="Times New Roman" w:eastAsia="仿宋" w:cs="Times New Roman"/>
          <w:sz w:val="28"/>
          <w:szCs w:val="28"/>
          <w:highlight w:val="none"/>
          <w:lang w:val="en-US" w:eastAsia="zh-CN"/>
        </w:rPr>
        <w:t>18691801983</w:t>
      </w:r>
      <w:r>
        <w:rPr>
          <w:rFonts w:hint="default" w:ascii="Times New Roman" w:hAnsi="Times New Roman" w:eastAsia="仿宋" w:cs="Times New Roman"/>
          <w:sz w:val="28"/>
          <w:szCs w:val="28"/>
          <w:highlight w:val="none"/>
          <w:lang w:val="zh-CN"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日常职责：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确保建立24小时有效的内部、外部通讯联络的畅通；</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lang w:val="zh-CN" w:eastAsia="zh-CN"/>
        </w:rPr>
      </w:pPr>
      <w:r>
        <w:rPr>
          <w:rFonts w:hint="default" w:ascii="Times New Roman" w:hAnsi="Times New Roman" w:eastAsia="仿宋" w:cs="Times New Roman"/>
          <w:color w:val="auto"/>
          <w:sz w:val="28"/>
          <w:szCs w:val="28"/>
          <w:lang w:val="zh-CN" w:eastAsia="zh-CN"/>
        </w:rPr>
        <w:t>应急职责：</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负责报警和外界联络；及时上报救援信息，便于指挥和调动。接待指引外来消防、环保、公安、医疗及上级人员。</w:t>
      </w:r>
      <w:bookmarkEnd w:id="399"/>
      <w:bookmarkEnd w:id="400"/>
      <w:bookmarkEnd w:id="401"/>
    </w:p>
    <w:bookmarkEnd w:id="384"/>
    <w:bookmarkEnd w:id="391"/>
    <w:bookmarkEnd w:id="392"/>
    <w:bookmarkEnd w:id="393"/>
    <w:bookmarkEnd w:id="396"/>
    <w:p>
      <w:pPr>
        <w:pStyle w:val="4"/>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 w:val="28"/>
          <w:szCs w:val="28"/>
          <w:lang w:val="en-US" w:eastAsia="zh-CN"/>
        </w:rPr>
      </w:pPr>
      <w:bookmarkStart w:id="412" w:name="_Toc2413"/>
      <w:bookmarkStart w:id="413" w:name="_Toc26276"/>
      <w:bookmarkStart w:id="414" w:name="_Toc5620"/>
      <w:bookmarkStart w:id="415" w:name="_Toc22759"/>
      <w:bookmarkStart w:id="416" w:name="_Toc14978"/>
      <w:bookmarkStart w:id="417" w:name="_Toc29600_WPSOffice_Level1"/>
      <w:bookmarkStart w:id="418" w:name="_Toc17519_WPSOffice_Level1"/>
      <w:r>
        <w:rPr>
          <w:rFonts w:hint="default" w:ascii="Times New Roman" w:hAnsi="Times New Roman" w:eastAsia="仿宋" w:cs="Times New Roman"/>
          <w:sz w:val="28"/>
          <w:szCs w:val="28"/>
          <w:lang w:val="en-US" w:eastAsia="zh-CN"/>
        </w:rPr>
        <w:t>3.3外部指挥与协调</w:t>
      </w:r>
      <w:bookmarkEnd w:id="412"/>
      <w:bookmarkEnd w:id="413"/>
      <w:bookmarkEnd w:id="414"/>
      <w:bookmarkEnd w:id="415"/>
      <w:bookmarkEnd w:id="416"/>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 w:val="28"/>
          <w:szCs w:val="28"/>
          <w:lang w:val="zh-CN" w:eastAsia="zh-CN"/>
        </w:rPr>
      </w:pPr>
      <w:r>
        <w:rPr>
          <w:rFonts w:hint="default" w:ascii="Times New Roman" w:hAnsi="Times New Roman" w:eastAsia="仿宋" w:cs="Times New Roman"/>
          <w:sz w:val="28"/>
          <w:szCs w:val="28"/>
          <w:lang w:val="zh-CN" w:eastAsia="zh-CN"/>
        </w:rPr>
        <w:t>当公司出现的突发环境事件达到社会级别时，即需要求外部力量救援。公司的应急组织在采取措施的同时根据本预案中的报警程序马上向政府及相关部门报告请求救援，应急救援外部联系单位信息见表</w:t>
      </w:r>
      <w:r>
        <w:rPr>
          <w:rFonts w:hint="default" w:ascii="Times New Roman" w:hAnsi="Times New Roman" w:eastAsia="仿宋" w:cs="Times New Roman"/>
          <w:sz w:val="28"/>
          <w:szCs w:val="28"/>
          <w:lang w:val="en-US" w:eastAsia="zh-CN"/>
        </w:rPr>
        <w:t>3-1</w:t>
      </w:r>
      <w:r>
        <w:rPr>
          <w:rFonts w:hint="default" w:ascii="Times New Roman" w:hAnsi="Times New Roman" w:eastAsia="仿宋" w:cs="Times New Roman"/>
          <w:sz w:val="28"/>
          <w:szCs w:val="28"/>
          <w:lang w:val="zh-CN" w:eastAsia="zh-CN"/>
        </w:rPr>
        <w:t>，报告的内容包括事故发生的时间、事故的起因、事故的污染源、已造成的损失和污染情况、已采取的应急措施等。政府及有关部门介入后应急救援任务由政府主导，本公司各应急组全力配合政府部门应急救援。</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 w:val="28"/>
          <w:szCs w:val="28"/>
          <w:lang w:val="zh-CN" w:eastAsia="zh-CN"/>
        </w:rPr>
      </w:pPr>
      <w:r>
        <w:rPr>
          <w:rFonts w:hint="default" w:ascii="Times New Roman" w:hAnsi="Times New Roman" w:eastAsia="仿宋" w:cs="Times New Roman"/>
          <w:sz w:val="28"/>
          <w:szCs w:val="28"/>
          <w:lang w:val="zh-CN" w:eastAsia="zh-CN"/>
        </w:rPr>
        <w:t>另外，公司应急预案报</w:t>
      </w:r>
      <w:r>
        <w:rPr>
          <w:rFonts w:hint="default" w:ascii="Times New Roman" w:hAnsi="Times New Roman" w:eastAsia="仿宋" w:cs="Times New Roman"/>
          <w:sz w:val="28"/>
          <w:szCs w:val="28"/>
          <w:lang w:val="en-US" w:eastAsia="zh-CN"/>
        </w:rPr>
        <w:t>西咸新区</w:t>
      </w:r>
      <w:r>
        <w:rPr>
          <w:rFonts w:hint="default" w:ascii="Times New Roman" w:hAnsi="Times New Roman" w:eastAsia="仿宋" w:cs="Times New Roman"/>
          <w:sz w:val="28"/>
          <w:szCs w:val="28"/>
          <w:highlight w:val="none"/>
          <w:lang w:val="zh-CN" w:eastAsia="zh-CN"/>
        </w:rPr>
        <w:t>生态环境局</w:t>
      </w:r>
      <w:r>
        <w:rPr>
          <w:rFonts w:hint="default" w:ascii="Times New Roman" w:hAnsi="Times New Roman" w:eastAsia="仿宋" w:cs="Times New Roman"/>
          <w:sz w:val="28"/>
          <w:szCs w:val="28"/>
          <w:highlight w:val="none"/>
          <w:lang w:val="en-US" w:eastAsia="zh-CN"/>
        </w:rPr>
        <w:t>秦汉</w:t>
      </w:r>
      <w:r>
        <w:rPr>
          <w:rFonts w:hint="default" w:ascii="Times New Roman" w:hAnsi="Times New Roman" w:eastAsia="仿宋" w:cs="Times New Roman"/>
          <w:sz w:val="28"/>
          <w:szCs w:val="28"/>
          <w:highlight w:val="none"/>
          <w:lang w:val="zh-CN" w:eastAsia="zh-CN"/>
        </w:rPr>
        <w:t>分局备案</w:t>
      </w:r>
      <w:r>
        <w:rPr>
          <w:rFonts w:hint="default" w:ascii="Times New Roman" w:hAnsi="Times New Roman" w:eastAsia="仿宋" w:cs="Times New Roman"/>
          <w:sz w:val="28"/>
          <w:szCs w:val="28"/>
          <w:lang w:val="zh-CN" w:eastAsia="zh-CN"/>
        </w:rPr>
        <w:t>，按照相关要求组织与政府部门共同进行培训和演习。若周边其他企业出现应急能力不足需要救援时，接受其它企业的支援请求，服从政府及有关部门指挥，加入其的应急行动行列之中。</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jc w:val="center"/>
        <w:rPr>
          <w:rFonts w:hint="default" w:ascii="Times New Roman" w:hAnsi="Times New Roman" w:eastAsia="仿宋" w:cs="Times New Roman"/>
          <w:b/>
          <w:bCs w:val="0"/>
          <w:sz w:val="28"/>
          <w:szCs w:val="28"/>
        </w:rPr>
      </w:pP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jc w:val="center"/>
        <w:rPr>
          <w:rFonts w:hint="default" w:ascii="Times New Roman" w:hAnsi="Times New Roman" w:eastAsia="仿宋" w:cs="Times New Roman"/>
          <w:b/>
          <w:bCs w:val="0"/>
          <w:sz w:val="28"/>
          <w:szCs w:val="28"/>
        </w:rPr>
      </w:pPr>
    </w:p>
    <w:p>
      <w:pPr>
        <w:pStyle w:val="2"/>
        <w:rPr>
          <w:rFonts w:hint="default"/>
        </w:rPr>
      </w:pP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jc w:val="center"/>
        <w:rPr>
          <w:rFonts w:hint="default" w:ascii="Times New Roman" w:hAnsi="Times New Roman" w:eastAsia="仿宋" w:cs="Times New Roman"/>
          <w:b/>
          <w:bCs w:val="0"/>
          <w:sz w:val="28"/>
          <w:szCs w:val="28"/>
        </w:rPr>
      </w:pPr>
      <w:r>
        <w:rPr>
          <w:rFonts w:hint="default" w:ascii="Times New Roman" w:hAnsi="Times New Roman" w:eastAsia="仿宋" w:cs="Times New Roman"/>
          <w:b/>
          <w:bCs w:val="0"/>
          <w:sz w:val="28"/>
          <w:szCs w:val="28"/>
        </w:rPr>
        <w:t>表</w:t>
      </w:r>
      <w:r>
        <w:rPr>
          <w:rFonts w:hint="default" w:ascii="Times New Roman" w:hAnsi="Times New Roman" w:eastAsia="仿宋" w:cs="Times New Roman"/>
          <w:b/>
          <w:bCs w:val="0"/>
          <w:sz w:val="28"/>
          <w:szCs w:val="28"/>
          <w:lang w:val="en-US" w:eastAsia="zh-CN"/>
        </w:rPr>
        <w:t>3-1</w:t>
      </w:r>
      <w:r>
        <w:rPr>
          <w:rFonts w:hint="default" w:ascii="Times New Roman" w:hAnsi="Times New Roman" w:eastAsia="仿宋" w:cs="Times New Roman"/>
          <w:b/>
          <w:bCs w:val="0"/>
          <w:sz w:val="28"/>
          <w:szCs w:val="28"/>
        </w:rPr>
        <w:t xml:space="preserve">  </w:t>
      </w:r>
      <w:r>
        <w:rPr>
          <w:rFonts w:hint="default" w:ascii="Times New Roman" w:hAnsi="Times New Roman" w:eastAsia="仿宋" w:cs="Times New Roman"/>
          <w:b/>
          <w:bCs w:val="0"/>
          <w:sz w:val="28"/>
          <w:szCs w:val="28"/>
          <w:lang w:val="en-US" w:eastAsia="zh-CN"/>
        </w:rPr>
        <w:t>相邻单位</w:t>
      </w:r>
      <w:r>
        <w:rPr>
          <w:rFonts w:hint="default" w:ascii="Times New Roman" w:hAnsi="Times New Roman" w:eastAsia="仿宋" w:cs="Times New Roman"/>
          <w:b/>
          <w:bCs w:val="0"/>
          <w:sz w:val="28"/>
          <w:szCs w:val="28"/>
        </w:rPr>
        <w:t>救援通讯录</w:t>
      </w:r>
    </w:p>
    <w:bookmarkEnd w:id="417"/>
    <w:bookmarkEnd w:id="418"/>
    <w:tbl>
      <w:tblPr>
        <w:tblStyle w:val="21"/>
        <w:tblW w:w="5187" w:type="pct"/>
        <w:jc w:val="center"/>
        <w:tblBorders>
          <w:top w:val="double" w:color="auto" w:sz="4" w:space="0"/>
          <w:left w:val="none" w:color="auto" w:sz="0" w:space="0"/>
          <w:bottom w:val="double" w:color="auto" w:sz="4" w:space="0"/>
          <w:right w:val="none" w:color="auto" w:sz="0" w:space="0"/>
          <w:insideH w:val="single" w:color="auto" w:sz="8" w:space="0"/>
          <w:insideV w:val="single" w:color="auto" w:sz="8" w:space="0"/>
        </w:tblBorders>
        <w:tblLayout w:type="autofit"/>
        <w:tblCellMar>
          <w:top w:w="0" w:type="dxa"/>
          <w:left w:w="108" w:type="dxa"/>
          <w:bottom w:w="0" w:type="dxa"/>
          <w:right w:w="108" w:type="dxa"/>
        </w:tblCellMar>
      </w:tblPr>
      <w:tblGrid>
        <w:gridCol w:w="563"/>
        <w:gridCol w:w="1100"/>
        <w:gridCol w:w="3103"/>
        <w:gridCol w:w="1663"/>
        <w:gridCol w:w="2412"/>
      </w:tblGrid>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57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序号</w:t>
            </w:r>
          </w:p>
        </w:tc>
        <w:tc>
          <w:tcPr>
            <w:tcW w:w="622"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单位</w:t>
            </w: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部门或关联岗位</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名  称</w:t>
            </w: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电  话</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708"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w:t>
            </w:r>
          </w:p>
        </w:tc>
        <w:tc>
          <w:tcPr>
            <w:tcW w:w="622" w:type="pct"/>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长庆油田公司第一输油处</w:t>
            </w: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调度中心</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029-86590000</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029-86590010</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2</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处长办公室值班</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029－86590066</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3</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质量安全环保科</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029－86590268</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4</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生产运行科</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029-86590090</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5</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保卫科</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029-86590110</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8"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6</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咸阳输油站站控室</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029-86589067</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69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7</w:t>
            </w:r>
          </w:p>
        </w:tc>
        <w:tc>
          <w:tcPr>
            <w:tcW w:w="622" w:type="pct"/>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长庆石化公司</w:t>
            </w: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应急救援办公室（生产调度室）</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029-86509151</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029-86509150</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8</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火警电话</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sz w:val="24"/>
                <w:szCs w:val="24"/>
                <w:highlight w:val="none"/>
                <w:lang w:val="en-US" w:eastAsia="zh-CN"/>
              </w:rPr>
              <w:t>029-86509119</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9</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卫生所电话</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029-86509185</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10</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急救电话</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029-86509185</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11</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应急救援办公室主任</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029-86509709</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675"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12</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区域末站原油库区原油输油岗</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029-86509477</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029-33720830</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13</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保卫部门</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029--86509130</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518"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14</w:t>
            </w:r>
          </w:p>
        </w:tc>
        <w:tc>
          <w:tcPr>
            <w:tcW w:w="622" w:type="pct"/>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相邻方应急机构</w:t>
            </w: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长庆石化公司消防队</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值班室</w:t>
            </w: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029-86509119</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029-33433992</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671"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15</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第一输油处咸阳储备库消防中队</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值班室</w:t>
            </w: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029－86021345</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16</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咸阳输油末站</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中控室</w:t>
            </w: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029-86589067</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17</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咸阳输油末站</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消防泵房</w:t>
            </w: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029-86021301</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18</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长庆石化公司</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调度室</w:t>
            </w: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029-86509150</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19</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西咸新区公安局</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接警中心</w:t>
            </w: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029-33186041</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rPr>
            </w:pPr>
            <w:r>
              <w:rPr>
                <w:rFonts w:hint="default" w:ascii="Times New Roman" w:hAnsi="Times New Roman" w:eastAsia="仿宋" w:cs="Times New Roman"/>
                <w:color w:val="auto"/>
                <w:kern w:val="0"/>
                <w:sz w:val="24"/>
                <w:szCs w:val="24"/>
                <w:highlight w:val="none"/>
                <w:lang w:val="en-US" w:eastAsia="zh-CN"/>
              </w:rPr>
              <w:t>20</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val="en-US" w:eastAsia="zh-CN" w:bidi="ar-SA"/>
              </w:rPr>
            </w:pPr>
            <w:r>
              <w:rPr>
                <w:rFonts w:hint="default" w:ascii="Times New Roman" w:hAnsi="Times New Roman" w:eastAsia="仿宋" w:cs="Times New Roman"/>
                <w:kern w:val="0"/>
                <w:sz w:val="24"/>
                <w:szCs w:val="24"/>
              </w:rPr>
              <w:t>西咸新区公安局</w:t>
            </w:r>
            <w:r>
              <w:rPr>
                <w:rFonts w:hint="default" w:ascii="Times New Roman" w:hAnsi="Times New Roman" w:eastAsia="仿宋" w:cs="Times New Roman"/>
                <w:kern w:val="0"/>
                <w:sz w:val="24"/>
                <w:szCs w:val="24"/>
                <w:lang w:val="en-US" w:eastAsia="zh-CN"/>
              </w:rPr>
              <w:t>秦汉分局</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val="en-US" w:eastAsia="zh-CN" w:bidi="ar-SA"/>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kern w:val="0"/>
                <w:sz w:val="24"/>
                <w:szCs w:val="24"/>
                <w:lang w:val="en-US" w:eastAsia="zh-CN"/>
              </w:rPr>
              <w:t>029-33185021</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rPr>
            </w:pPr>
            <w:r>
              <w:rPr>
                <w:rFonts w:hint="default" w:ascii="Times New Roman" w:hAnsi="Times New Roman" w:eastAsia="仿宋" w:cs="Times New Roman"/>
                <w:color w:val="auto"/>
                <w:kern w:val="0"/>
                <w:sz w:val="24"/>
                <w:szCs w:val="24"/>
                <w:highlight w:val="none"/>
                <w:lang w:eastAsia="zh-CN"/>
              </w:rPr>
              <w:t>2</w:t>
            </w:r>
            <w:r>
              <w:rPr>
                <w:rFonts w:hint="default" w:ascii="Times New Roman" w:hAnsi="Times New Roman" w:eastAsia="仿宋" w:cs="Times New Roman"/>
                <w:color w:val="auto"/>
                <w:kern w:val="0"/>
                <w:sz w:val="24"/>
                <w:szCs w:val="24"/>
                <w:highlight w:val="none"/>
                <w:lang w:val="en-US" w:eastAsia="zh-CN"/>
              </w:rPr>
              <w:t>1</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西安市应急办公室</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029-86786111</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2</w:t>
            </w:r>
            <w:r>
              <w:rPr>
                <w:rFonts w:hint="default" w:ascii="Times New Roman" w:hAnsi="Times New Roman" w:eastAsia="仿宋" w:cs="Times New Roman"/>
                <w:color w:val="auto"/>
                <w:kern w:val="0"/>
                <w:sz w:val="24"/>
                <w:szCs w:val="24"/>
                <w:highlight w:val="none"/>
                <w:lang w:val="en-US" w:eastAsia="zh-CN"/>
              </w:rPr>
              <w:t>2</w:t>
            </w:r>
          </w:p>
        </w:tc>
        <w:tc>
          <w:tcPr>
            <w:tcW w:w="622" w:type="pct"/>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应急维抢修中心</w:t>
            </w: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中国石油长庆石化公司</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电工班</w:t>
            </w: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86509427</w:t>
            </w:r>
          </w:p>
        </w:tc>
      </w:tr>
      <w:tr>
        <w:tblPrEx>
          <w:tblBorders>
            <w:top w:val="double" w:color="auto" w:sz="4" w:space="0"/>
            <w:left w:val="none" w:color="auto" w:sz="0" w:space="0"/>
            <w:bottom w:val="double" w:color="auto" w:sz="4" w:space="0"/>
            <w:right w:val="none" w:color="auto" w:sz="0" w:space="0"/>
            <w:insideH w:val="single" w:color="auto" w:sz="8" w:space="0"/>
            <w:insideV w:val="single" w:color="auto" w:sz="8" w:space="0"/>
          </w:tblBorders>
          <w:tblCellMar>
            <w:top w:w="0" w:type="dxa"/>
            <w:left w:w="108" w:type="dxa"/>
            <w:bottom w:w="0" w:type="dxa"/>
            <w:right w:w="108" w:type="dxa"/>
          </w:tblCellMar>
        </w:tblPrEx>
        <w:trPr>
          <w:trHeight w:val="450" w:hRule="atLeast"/>
          <w:jc w:val="center"/>
        </w:trPr>
        <w:tc>
          <w:tcPr>
            <w:tcW w:w="318"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2</w:t>
            </w:r>
            <w:r>
              <w:rPr>
                <w:rFonts w:hint="default" w:ascii="Times New Roman" w:hAnsi="Times New Roman" w:eastAsia="仿宋" w:cs="Times New Roman"/>
                <w:color w:val="auto"/>
                <w:kern w:val="0"/>
                <w:sz w:val="24"/>
                <w:szCs w:val="24"/>
                <w:highlight w:val="none"/>
                <w:lang w:val="en-US" w:eastAsia="zh-CN"/>
              </w:rPr>
              <w:t>3</w:t>
            </w:r>
          </w:p>
        </w:tc>
        <w:tc>
          <w:tcPr>
            <w:tcW w:w="622" w:type="pct"/>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p>
        </w:tc>
        <w:tc>
          <w:tcPr>
            <w:tcW w:w="1754"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中国石油长庆石化公司</w:t>
            </w:r>
          </w:p>
        </w:tc>
        <w:tc>
          <w:tcPr>
            <w:tcW w:w="940"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维修班</w:t>
            </w:r>
          </w:p>
        </w:tc>
        <w:tc>
          <w:tcPr>
            <w:tcW w:w="1363" w:type="pc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86509429</w:t>
            </w:r>
          </w:p>
        </w:tc>
      </w:tr>
    </w:tbl>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bookmarkStart w:id="419" w:name="_Toc23128_WPSOffice_Level1"/>
      <w:bookmarkStart w:id="420" w:name="_Toc20989_WPSOffice_Level1"/>
      <w:bookmarkStart w:id="421" w:name="_Toc16568"/>
      <w:bookmarkStart w:id="422" w:name="_Toc480018858"/>
      <w:bookmarkStart w:id="423" w:name="_Toc24426_WPSOffice_Level1"/>
      <w:bookmarkStart w:id="424" w:name="_Toc4950"/>
      <w:bookmarkStart w:id="425" w:name="_Toc480018586"/>
      <w:bookmarkStart w:id="426" w:name="_Toc480013412"/>
      <w:bookmarkStart w:id="427" w:name="_Toc9125"/>
      <w:bookmarkStart w:id="428" w:name="_Toc20246"/>
      <w:bookmarkStart w:id="429" w:name="_Toc23730"/>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zh-CN" w:eastAsia="zh-CN"/>
        </w:rPr>
      </w:pPr>
      <w:r>
        <w:rPr>
          <w:rFonts w:hint="default" w:ascii="Times New Roman" w:hAnsi="Times New Roman" w:eastAsia="仿宋" w:cs="Times New Roman"/>
          <w:b/>
          <w:bCs/>
          <w:sz w:val="28"/>
          <w:szCs w:val="28"/>
          <w:lang w:val="en-US" w:eastAsia="zh-CN"/>
        </w:rPr>
        <w:t xml:space="preserve">3-2   </w:t>
      </w:r>
      <w:r>
        <w:rPr>
          <w:rFonts w:hint="default" w:ascii="Times New Roman" w:hAnsi="Times New Roman" w:eastAsia="仿宋" w:cs="Times New Roman"/>
          <w:b/>
          <w:bCs/>
          <w:sz w:val="28"/>
          <w:szCs w:val="28"/>
          <w:lang w:val="zh-CN" w:eastAsia="zh-CN"/>
        </w:rPr>
        <w:t>相关政府部门及社会救援力量名录</w:t>
      </w:r>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05"/>
        <w:gridCol w:w="4781"/>
        <w:gridCol w:w="2358"/>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PrEx>
        <w:trPr>
          <w:trHeight w:val="340" w:hRule="atLeast"/>
          <w:jc w:val="center"/>
        </w:trPr>
        <w:tc>
          <w:tcPr>
            <w:tcW w:w="17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bCs/>
                <w:color w:val="000000" w:themeColor="text1"/>
                <w:sz w:val="24"/>
                <w:szCs w:val="24"/>
                <w:highlight w:val="none"/>
                <w14:textFill>
                  <w14:solidFill>
                    <w14:schemeClr w14:val="tx1"/>
                  </w14:solidFill>
                </w14:textFill>
              </w:rPr>
            </w:pPr>
            <w:r>
              <w:rPr>
                <w:rFonts w:hint="default" w:ascii="Times New Roman" w:hAnsi="Times New Roman" w:eastAsia="仿宋" w:cs="Times New Roman"/>
                <w:b/>
                <w:bCs/>
                <w:color w:val="000000" w:themeColor="text1"/>
                <w:sz w:val="24"/>
                <w:szCs w:val="24"/>
                <w:highlight w:val="none"/>
                <w14:textFill>
                  <w14:solidFill>
                    <w14:schemeClr w14:val="tx1"/>
                  </w14:solidFill>
                </w14:textFill>
              </w:rPr>
              <w:t>机构</w:t>
            </w:r>
          </w:p>
        </w:tc>
        <w:tc>
          <w:tcPr>
            <w:tcW w:w="47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bCs/>
                <w:color w:val="000000" w:themeColor="text1"/>
                <w:sz w:val="24"/>
                <w:szCs w:val="24"/>
                <w:highlight w:val="none"/>
                <w14:textFill>
                  <w14:solidFill>
                    <w14:schemeClr w14:val="tx1"/>
                  </w14:solidFill>
                </w14:textFill>
              </w:rPr>
            </w:pPr>
            <w:r>
              <w:rPr>
                <w:rFonts w:hint="default" w:ascii="Times New Roman" w:hAnsi="Times New Roman" w:eastAsia="仿宋" w:cs="Times New Roman"/>
                <w:b/>
                <w:bCs/>
                <w:color w:val="000000" w:themeColor="text1"/>
                <w:sz w:val="24"/>
                <w:szCs w:val="24"/>
                <w:highlight w:val="none"/>
                <w14:textFill>
                  <w14:solidFill>
                    <w14:schemeClr w14:val="tx1"/>
                  </w14:solidFill>
                </w14:textFill>
              </w:rPr>
              <w:t>单位/部门名称</w:t>
            </w:r>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bCs/>
                <w:color w:val="000000" w:themeColor="text1"/>
                <w:sz w:val="24"/>
                <w:szCs w:val="24"/>
                <w:highlight w:val="none"/>
                <w14:textFill>
                  <w14:solidFill>
                    <w14:schemeClr w14:val="tx1"/>
                  </w14:solidFill>
                </w14:textFill>
              </w:rPr>
            </w:pPr>
            <w:r>
              <w:rPr>
                <w:rFonts w:hint="default" w:ascii="Times New Roman" w:hAnsi="Times New Roman" w:eastAsia="仿宋" w:cs="Times New Roman"/>
                <w:b/>
                <w:bCs/>
                <w:color w:val="000000" w:themeColor="text1"/>
                <w:sz w:val="24"/>
                <w:szCs w:val="24"/>
                <w:highlight w:val="none"/>
                <w14:textFill>
                  <w14:solidFill>
                    <w14:schemeClr w14:val="tx1"/>
                  </w14:solidFill>
                </w14:textFill>
              </w:rPr>
              <w:t>联系电话</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r>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t>主管部门</w:t>
            </w:r>
          </w:p>
        </w:tc>
        <w:tc>
          <w:tcPr>
            <w:tcW w:w="4781" w:type="dxa"/>
            <w:tcBorders>
              <w:tl2br w:val="nil"/>
              <w:tr2bl w:val="nil"/>
            </w:tcBorders>
            <w:noWrap w:val="0"/>
            <w:vAlign w:val="center"/>
          </w:tcPr>
          <w:p>
            <w:pPr>
              <w:pStyle w:val="3"/>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240" w:lineRule="auto"/>
              <w:ind w:firstLine="0" w:firstLineChars="0"/>
              <w:jc w:val="center"/>
              <w:textAlignment w:val="auto"/>
              <w:rPr>
                <w:rFonts w:hint="default" w:ascii="Times New Roman" w:hAnsi="Times New Roman" w:eastAsia="仿宋" w:cs="Times New Roman"/>
                <w:b w:val="0"/>
                <w:bCs w:val="0"/>
                <w:sz w:val="24"/>
                <w:szCs w:val="24"/>
                <w:highlight w:val="yellow"/>
                <w:lang w:eastAsia="zh-CN"/>
              </w:rPr>
            </w:pPr>
            <w:bookmarkStart w:id="430" w:name="_Toc19550"/>
            <w:bookmarkStart w:id="431" w:name="_Toc13655"/>
            <w:bookmarkStart w:id="432" w:name="_Toc31508"/>
            <w:bookmarkStart w:id="433" w:name="_Toc11791"/>
            <w:r>
              <w:rPr>
                <w:rFonts w:hint="default" w:ascii="Times New Roman" w:hAnsi="Times New Roman" w:eastAsia="仿宋" w:cs="Times New Roman"/>
                <w:b w:val="0"/>
                <w:bCs w:val="0"/>
                <w:color w:val="auto"/>
                <w:kern w:val="0"/>
                <w:sz w:val="24"/>
                <w:szCs w:val="24"/>
                <w:highlight w:val="none"/>
                <w:lang w:eastAsia="zh-CN"/>
              </w:rPr>
              <w:t>西安市生态环境局</w:t>
            </w:r>
            <w:bookmarkEnd w:id="430"/>
            <w:bookmarkEnd w:id="431"/>
            <w:bookmarkEnd w:id="432"/>
            <w:bookmarkEnd w:id="433"/>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r>
              <w:rPr>
                <w:rFonts w:hint="default" w:ascii="Times New Roman" w:hAnsi="Times New Roman" w:eastAsia="仿宋" w:cs="Times New Roman"/>
                <w:color w:val="auto"/>
                <w:kern w:val="0"/>
                <w:sz w:val="24"/>
                <w:szCs w:val="24"/>
                <w:highlight w:val="none"/>
                <w:lang w:eastAsia="zh-CN"/>
              </w:rPr>
              <w:t>029-86787831</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p>
        </w:tc>
        <w:tc>
          <w:tcPr>
            <w:tcW w:w="4781" w:type="dxa"/>
            <w:tcBorders>
              <w:tl2br w:val="nil"/>
              <w:tr2bl w:val="nil"/>
            </w:tcBorders>
            <w:noWrap w:val="0"/>
            <w:vAlign w:val="center"/>
          </w:tcPr>
          <w:p>
            <w:pPr>
              <w:pStyle w:val="3"/>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240" w:lineRule="auto"/>
              <w:ind w:firstLine="0" w:firstLineChars="0"/>
              <w:jc w:val="center"/>
              <w:textAlignment w:val="auto"/>
              <w:rPr>
                <w:rFonts w:hint="default" w:ascii="Times New Roman" w:hAnsi="Times New Roman" w:eastAsia="仿宋" w:cs="Times New Roman"/>
                <w:b w:val="0"/>
                <w:bCs w:val="0"/>
                <w:kern w:val="44"/>
                <w:sz w:val="24"/>
                <w:szCs w:val="24"/>
                <w:highlight w:val="yellow"/>
                <w:lang w:val="en-US" w:eastAsia="zh-CN" w:bidi="ar-SA"/>
              </w:rPr>
            </w:pPr>
            <w:bookmarkStart w:id="434" w:name="_Toc22642"/>
            <w:bookmarkStart w:id="435" w:name="_Toc14572"/>
            <w:bookmarkStart w:id="436" w:name="_Toc20285"/>
            <w:bookmarkStart w:id="437" w:name="_Toc4307"/>
            <w:r>
              <w:rPr>
                <w:rFonts w:hint="default" w:ascii="Times New Roman" w:hAnsi="Times New Roman" w:eastAsia="仿宋" w:cs="Times New Roman"/>
                <w:b w:val="0"/>
                <w:bCs w:val="0"/>
                <w:color w:val="auto"/>
                <w:kern w:val="0"/>
                <w:sz w:val="24"/>
                <w:szCs w:val="24"/>
                <w:highlight w:val="none"/>
                <w:lang w:eastAsia="zh-CN"/>
              </w:rPr>
              <w:t>西咸新区生态环境局</w:t>
            </w:r>
            <w:bookmarkEnd w:id="434"/>
            <w:bookmarkEnd w:id="435"/>
            <w:bookmarkEnd w:id="436"/>
            <w:bookmarkEnd w:id="437"/>
          </w:p>
        </w:tc>
        <w:tc>
          <w:tcPr>
            <w:tcW w:w="2358" w:type="dxa"/>
            <w:tcBorders>
              <w:tl2br w:val="nil"/>
              <w:tr2bl w:val="nil"/>
            </w:tcBorders>
            <w:noWrap w:val="0"/>
            <w:vAlign w:val="center"/>
          </w:tcPr>
          <w:p>
            <w:pPr>
              <w:pStyle w:val="18"/>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240" w:lineRule="auto"/>
              <w:ind w:left="0"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r>
              <w:rPr>
                <w:rFonts w:hint="default" w:ascii="Times New Roman" w:hAnsi="Times New Roman" w:eastAsia="仿宋" w:cs="Times New Roman"/>
                <w:color w:val="auto"/>
                <w:kern w:val="0"/>
                <w:sz w:val="24"/>
                <w:szCs w:val="24"/>
                <w:highlight w:val="none"/>
                <w:lang w:eastAsia="zh-CN"/>
              </w:rPr>
              <w:t>029-</w:t>
            </w:r>
            <w:r>
              <w:rPr>
                <w:rFonts w:hint="default" w:ascii="Times New Roman" w:hAnsi="Times New Roman" w:eastAsia="仿宋" w:cs="Times New Roman"/>
                <w:color w:val="auto"/>
                <w:kern w:val="0"/>
                <w:sz w:val="24"/>
                <w:szCs w:val="24"/>
                <w:highlight w:val="none"/>
                <w:lang w:val="en-US" w:eastAsia="zh-CN"/>
              </w:rPr>
              <w:t>33585034</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p>
        </w:tc>
        <w:tc>
          <w:tcPr>
            <w:tcW w:w="4781" w:type="dxa"/>
            <w:tcBorders>
              <w:tl2br w:val="nil"/>
              <w:tr2bl w:val="nil"/>
            </w:tcBorders>
            <w:noWrap w:val="0"/>
            <w:vAlign w:val="center"/>
          </w:tcPr>
          <w:p>
            <w:pPr>
              <w:pStyle w:val="3"/>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val="en-US" w:eastAsia="zh-CN"/>
              </w:rPr>
            </w:pPr>
            <w:bookmarkStart w:id="438" w:name="_Toc10760"/>
            <w:bookmarkStart w:id="439" w:name="_Toc2662"/>
            <w:bookmarkStart w:id="440" w:name="_Toc12993"/>
            <w:bookmarkStart w:id="441" w:name="_Toc20745"/>
            <w:r>
              <w:rPr>
                <w:rFonts w:hint="default" w:ascii="Times New Roman" w:hAnsi="Times New Roman" w:eastAsia="仿宋" w:cs="Times New Roman"/>
                <w:b w:val="0"/>
                <w:bCs w:val="0"/>
                <w:color w:val="auto"/>
                <w:kern w:val="0"/>
                <w:sz w:val="24"/>
                <w:szCs w:val="24"/>
                <w:highlight w:val="none"/>
                <w:lang w:eastAsia="zh-CN"/>
              </w:rPr>
              <w:t>西咸新区生态环境局秦汉</w:t>
            </w:r>
            <w:r>
              <w:rPr>
                <w:rFonts w:hint="default" w:ascii="Times New Roman" w:hAnsi="Times New Roman" w:eastAsia="仿宋" w:cs="Times New Roman"/>
                <w:b w:val="0"/>
                <w:bCs w:val="0"/>
                <w:color w:val="auto"/>
                <w:kern w:val="0"/>
                <w:sz w:val="24"/>
                <w:szCs w:val="24"/>
                <w:highlight w:val="none"/>
                <w:lang w:val="en-US" w:eastAsia="zh-CN"/>
              </w:rPr>
              <w:t>分局</w:t>
            </w:r>
            <w:bookmarkEnd w:id="438"/>
            <w:bookmarkEnd w:id="439"/>
            <w:bookmarkEnd w:id="440"/>
            <w:bookmarkEnd w:id="441"/>
          </w:p>
        </w:tc>
        <w:tc>
          <w:tcPr>
            <w:tcW w:w="2358" w:type="dxa"/>
            <w:tcBorders>
              <w:tl2br w:val="nil"/>
              <w:tr2bl w:val="nil"/>
            </w:tcBorders>
            <w:noWrap w:val="0"/>
            <w:vAlign w:val="center"/>
          </w:tcPr>
          <w:p>
            <w:pPr>
              <w:pStyle w:val="18"/>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240" w:lineRule="auto"/>
              <w:ind w:left="0"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029-33185030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p>
        </w:tc>
        <w:tc>
          <w:tcPr>
            <w:tcW w:w="4781" w:type="dxa"/>
            <w:tcBorders>
              <w:tl2br w:val="nil"/>
              <w:tr2bl w:val="nil"/>
            </w:tcBorders>
            <w:noWrap w:val="0"/>
            <w:vAlign w:val="center"/>
          </w:tcPr>
          <w:p>
            <w:pPr>
              <w:pStyle w:val="3"/>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eastAsia="zh-CN"/>
              </w:rPr>
            </w:pPr>
            <w:bookmarkStart w:id="442" w:name="_Toc20364"/>
            <w:bookmarkStart w:id="443" w:name="_Toc14732"/>
            <w:bookmarkStart w:id="444" w:name="_Toc18753"/>
            <w:bookmarkStart w:id="445" w:name="_Toc4439"/>
            <w:r>
              <w:rPr>
                <w:rFonts w:hint="default" w:ascii="Times New Roman" w:hAnsi="Times New Roman" w:eastAsia="仿宋" w:cs="Times New Roman"/>
                <w:b w:val="0"/>
                <w:bCs w:val="0"/>
                <w:color w:val="auto"/>
                <w:kern w:val="0"/>
                <w:sz w:val="24"/>
                <w:szCs w:val="24"/>
                <w:highlight w:val="none"/>
                <w:lang w:eastAsia="zh-CN"/>
              </w:rPr>
              <w:t>西咸新区应急管理局</w:t>
            </w:r>
            <w:bookmarkEnd w:id="442"/>
            <w:bookmarkEnd w:id="443"/>
            <w:bookmarkEnd w:id="444"/>
            <w:bookmarkEnd w:id="445"/>
          </w:p>
        </w:tc>
        <w:tc>
          <w:tcPr>
            <w:tcW w:w="2358" w:type="dxa"/>
            <w:tcBorders>
              <w:tl2br w:val="nil"/>
              <w:tr2bl w:val="nil"/>
            </w:tcBorders>
            <w:noWrap w:val="0"/>
            <w:vAlign w:val="center"/>
          </w:tcPr>
          <w:p>
            <w:pPr>
              <w:pStyle w:val="18"/>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240" w:lineRule="auto"/>
              <w:ind w:left="0"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029-33585</w:t>
            </w:r>
            <w:r>
              <w:rPr>
                <w:rFonts w:hint="default" w:ascii="Times New Roman" w:hAnsi="Times New Roman" w:eastAsia="仿宋" w:cs="Times New Roman"/>
                <w:color w:val="auto"/>
                <w:kern w:val="0"/>
                <w:sz w:val="24"/>
                <w:szCs w:val="24"/>
                <w:highlight w:val="none"/>
                <w:lang w:val="en-US" w:eastAsia="zh-CN"/>
              </w:rPr>
              <w:t>948</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p>
        </w:tc>
        <w:tc>
          <w:tcPr>
            <w:tcW w:w="4781" w:type="dxa"/>
            <w:tcBorders>
              <w:tl2br w:val="nil"/>
              <w:tr2bl w:val="nil"/>
            </w:tcBorders>
            <w:noWrap w:val="0"/>
            <w:vAlign w:val="center"/>
          </w:tcPr>
          <w:p>
            <w:pPr>
              <w:pStyle w:val="3"/>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eastAsia="zh-CN"/>
              </w:rPr>
            </w:pPr>
            <w:bookmarkStart w:id="446" w:name="_Toc29269"/>
            <w:bookmarkStart w:id="447" w:name="_Toc10920"/>
            <w:bookmarkStart w:id="448" w:name="_Toc8904"/>
            <w:bookmarkStart w:id="449" w:name="_Toc13186"/>
            <w:r>
              <w:rPr>
                <w:rFonts w:hint="default" w:ascii="Times New Roman" w:hAnsi="Times New Roman" w:eastAsia="仿宋" w:cs="Times New Roman"/>
                <w:b w:val="0"/>
                <w:bCs w:val="0"/>
                <w:color w:val="auto"/>
                <w:kern w:val="0"/>
                <w:sz w:val="24"/>
                <w:szCs w:val="24"/>
                <w:highlight w:val="none"/>
                <w:lang w:eastAsia="zh-CN"/>
              </w:rPr>
              <w:t>西咸新区秦汉新城应急管理局</w:t>
            </w:r>
            <w:bookmarkEnd w:id="446"/>
            <w:bookmarkEnd w:id="447"/>
            <w:bookmarkEnd w:id="448"/>
            <w:bookmarkEnd w:id="449"/>
          </w:p>
        </w:tc>
        <w:tc>
          <w:tcPr>
            <w:tcW w:w="2358" w:type="dxa"/>
            <w:tcBorders>
              <w:tl2br w:val="nil"/>
              <w:tr2bl w:val="nil"/>
            </w:tcBorders>
            <w:noWrap w:val="0"/>
            <w:vAlign w:val="center"/>
          </w:tcPr>
          <w:p>
            <w:pPr>
              <w:pStyle w:val="18"/>
              <w:keepNext w:val="0"/>
              <w:keepLines w:val="0"/>
              <w:pageBreakBefore w:val="0"/>
              <w:widowControl w:val="0"/>
              <w:suppressLineNumbers w:val="0"/>
              <w:kinsoku/>
              <w:wordWrap w:val="0"/>
              <w:overflowPunct/>
              <w:topLinePunct/>
              <w:autoSpaceDE/>
              <w:autoSpaceDN/>
              <w:bidi w:val="0"/>
              <w:adjustRightInd w:val="0"/>
              <w:snapToGrid w:val="0"/>
              <w:spacing w:before="0" w:beforeAutospacing="0" w:after="0" w:afterAutospacing="0" w:line="240" w:lineRule="auto"/>
              <w:ind w:left="0" w:firstLine="0" w:firstLineChars="0"/>
              <w:jc w:val="center"/>
              <w:textAlignment w:val="auto"/>
              <w:rPr>
                <w:rFonts w:hint="default" w:ascii="Times New Roman" w:hAnsi="Times New Roman" w:eastAsia="仿宋" w:cs="Times New Roman"/>
                <w:color w:val="auto"/>
                <w:kern w:val="0"/>
                <w:sz w:val="24"/>
                <w:szCs w:val="24"/>
                <w:highlight w:val="none"/>
                <w:lang w:eastAsia="zh-CN"/>
              </w:rPr>
            </w:pPr>
            <w:r>
              <w:rPr>
                <w:rFonts w:hint="default" w:ascii="Times New Roman" w:hAnsi="Times New Roman" w:eastAsia="仿宋" w:cs="Times New Roman"/>
                <w:color w:val="auto"/>
                <w:kern w:val="0"/>
                <w:sz w:val="24"/>
                <w:szCs w:val="24"/>
                <w:highlight w:val="none"/>
                <w:lang w:eastAsia="zh-CN"/>
              </w:rPr>
              <w:t>029-33185321</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r>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t>社会力量</w:t>
            </w:r>
          </w:p>
        </w:tc>
        <w:tc>
          <w:tcPr>
            <w:tcW w:w="47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r>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t>火警</w:t>
            </w:r>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r>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t>119</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sz w:val="24"/>
                <w:szCs w:val="24"/>
                <w:highlight w:val="none"/>
                <w14:textFill>
                  <w14:solidFill>
                    <w14:schemeClr w14:val="tx1"/>
                  </w14:solidFill>
                </w14:textFill>
              </w:rPr>
            </w:pPr>
          </w:p>
        </w:tc>
        <w:tc>
          <w:tcPr>
            <w:tcW w:w="47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r>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t>急救</w:t>
            </w:r>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r>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t>120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sz w:val="24"/>
                <w:szCs w:val="24"/>
                <w:highlight w:val="none"/>
                <w14:textFill>
                  <w14:solidFill>
                    <w14:schemeClr w14:val="tx1"/>
                  </w14:solidFill>
                </w14:textFill>
              </w:rPr>
            </w:pPr>
          </w:p>
        </w:tc>
        <w:tc>
          <w:tcPr>
            <w:tcW w:w="47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西咸新区公安局</w:t>
            </w:r>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029-33186041</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sz w:val="24"/>
                <w:szCs w:val="24"/>
                <w:highlight w:val="none"/>
                <w14:textFill>
                  <w14:solidFill>
                    <w14:schemeClr w14:val="tx1"/>
                  </w14:solidFill>
                </w14:textFill>
              </w:rPr>
            </w:pPr>
          </w:p>
        </w:tc>
        <w:tc>
          <w:tcPr>
            <w:tcW w:w="47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val="en-US" w:eastAsia="zh-CN" w:bidi="ar-SA"/>
              </w:rPr>
            </w:pPr>
            <w:r>
              <w:rPr>
                <w:rFonts w:hint="default" w:ascii="Times New Roman" w:hAnsi="Times New Roman" w:eastAsia="仿宋" w:cs="Times New Roman"/>
                <w:kern w:val="0"/>
                <w:sz w:val="24"/>
                <w:szCs w:val="24"/>
              </w:rPr>
              <w:t>西咸新区公安局</w:t>
            </w:r>
            <w:r>
              <w:rPr>
                <w:rFonts w:hint="default" w:ascii="Times New Roman" w:hAnsi="Times New Roman" w:eastAsia="仿宋" w:cs="Times New Roman"/>
                <w:kern w:val="0"/>
                <w:sz w:val="24"/>
                <w:szCs w:val="24"/>
                <w:lang w:val="en-US" w:eastAsia="zh-CN"/>
              </w:rPr>
              <w:t>秦汉分局</w:t>
            </w:r>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auto"/>
                <w:kern w:val="0"/>
                <w:sz w:val="24"/>
                <w:szCs w:val="24"/>
                <w:highlight w:val="none"/>
                <w:lang w:val="en-US" w:eastAsia="zh-CN" w:bidi="ar-SA"/>
              </w:rPr>
            </w:pPr>
            <w:r>
              <w:rPr>
                <w:rFonts w:hint="default" w:ascii="Times New Roman" w:hAnsi="Times New Roman" w:eastAsia="仿宋" w:cs="Times New Roman"/>
                <w:kern w:val="0"/>
                <w:sz w:val="24"/>
                <w:szCs w:val="24"/>
                <w:lang w:val="en-US" w:eastAsia="zh-CN"/>
              </w:rPr>
              <w:t>029-33185021</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sz w:val="24"/>
                <w:szCs w:val="24"/>
                <w:highlight w:val="none"/>
                <w14:textFill>
                  <w14:solidFill>
                    <w14:schemeClr w14:val="tx1"/>
                  </w14:solidFill>
                </w14:textFill>
              </w:rPr>
            </w:pPr>
          </w:p>
        </w:tc>
        <w:tc>
          <w:tcPr>
            <w:tcW w:w="47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kern w:val="44"/>
                <w:sz w:val="24"/>
                <w:szCs w:val="24"/>
                <w:highlight w:val="none"/>
                <w:lang w:val="en-US" w:eastAsia="zh-CN" w:bidi="ar-SA"/>
              </w:rPr>
            </w:pPr>
            <w:r>
              <w:rPr>
                <w:rFonts w:hint="default" w:ascii="Times New Roman" w:hAnsi="Times New Roman" w:eastAsia="仿宋" w:cs="Times New Roman"/>
                <w:color w:val="auto"/>
                <w:kern w:val="0"/>
                <w:sz w:val="24"/>
                <w:szCs w:val="24"/>
                <w:highlight w:val="none"/>
                <w:lang w:eastAsia="zh-CN"/>
              </w:rPr>
              <w:t>西咸新区消防支队</w:t>
            </w:r>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Cs/>
                <w:iCs/>
                <w:sz w:val="24"/>
                <w:szCs w:val="24"/>
                <w:highlight w:val="none"/>
                <w:lang w:val="en-US" w:eastAsia="zh-CN"/>
              </w:rPr>
            </w:pPr>
            <w:r>
              <w:rPr>
                <w:rFonts w:hint="default" w:ascii="Times New Roman" w:hAnsi="Times New Roman" w:eastAsia="仿宋" w:cs="Times New Roman"/>
                <w:i w:val="0"/>
                <w:iCs w:val="0"/>
                <w:caps w:val="0"/>
                <w:color w:val="343434"/>
                <w:spacing w:val="0"/>
                <w:sz w:val="24"/>
                <w:szCs w:val="24"/>
                <w:lang w:val="en-US" w:eastAsia="zh-CN"/>
              </w:rPr>
              <w:t>029-</w:t>
            </w:r>
            <w:r>
              <w:rPr>
                <w:rFonts w:hint="default" w:ascii="Times New Roman" w:hAnsi="Times New Roman" w:eastAsia="仿宋" w:cs="Times New Roman"/>
                <w:i w:val="0"/>
                <w:iCs w:val="0"/>
                <w:caps w:val="0"/>
                <w:color w:val="343434"/>
                <w:spacing w:val="0"/>
                <w:sz w:val="24"/>
                <w:szCs w:val="24"/>
              </w:rPr>
              <w:t>33186921</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sz w:val="24"/>
                <w:szCs w:val="24"/>
                <w:highlight w:val="none"/>
                <w14:textFill>
                  <w14:solidFill>
                    <w14:schemeClr w14:val="tx1"/>
                  </w14:solidFill>
                </w14:textFill>
              </w:rPr>
            </w:pPr>
          </w:p>
        </w:tc>
        <w:tc>
          <w:tcPr>
            <w:tcW w:w="47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kern w:val="44"/>
                <w:sz w:val="24"/>
                <w:szCs w:val="24"/>
                <w:highlight w:val="none"/>
                <w:lang w:val="en-US" w:eastAsia="zh-CN" w:bidi="ar-SA"/>
              </w:rPr>
            </w:pPr>
            <w:r>
              <w:rPr>
                <w:rFonts w:hint="default" w:ascii="Times New Roman" w:hAnsi="Times New Roman" w:eastAsia="仿宋" w:cs="Times New Roman"/>
                <w:b w:val="0"/>
                <w:bCs w:val="0"/>
                <w:kern w:val="44"/>
                <w:sz w:val="24"/>
                <w:szCs w:val="24"/>
                <w:highlight w:val="none"/>
                <w:lang w:val="en-US" w:eastAsia="zh-CN" w:bidi="ar-SA"/>
              </w:rPr>
              <w:t>西咸新区秦汉新城消防办</w:t>
            </w:r>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kern w:val="0"/>
                <w:sz w:val="24"/>
                <w:szCs w:val="24"/>
                <w:lang w:val="en-US" w:eastAsia="zh-CN" w:bidi="ar-SA"/>
              </w:rPr>
            </w:pPr>
            <w:r>
              <w:rPr>
                <w:rFonts w:hint="default" w:ascii="Times New Roman" w:hAnsi="Times New Roman" w:eastAsia="仿宋" w:cs="Times New Roman"/>
                <w:bCs/>
                <w:iCs/>
                <w:sz w:val="24"/>
                <w:szCs w:val="24"/>
                <w:highlight w:val="none"/>
                <w:lang w:val="en-US" w:eastAsia="zh-CN"/>
              </w:rPr>
              <w:t>029-33185703</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sz w:val="24"/>
                <w:szCs w:val="24"/>
                <w:highlight w:val="none"/>
                <w14:textFill>
                  <w14:solidFill>
                    <w14:schemeClr w14:val="tx1"/>
                  </w14:solidFill>
                </w14:textFill>
              </w:rPr>
            </w:pPr>
          </w:p>
        </w:tc>
        <w:tc>
          <w:tcPr>
            <w:tcW w:w="47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kern w:val="44"/>
                <w:sz w:val="24"/>
                <w:szCs w:val="24"/>
                <w:highlight w:val="none"/>
                <w:lang w:val="en-US" w:eastAsia="zh-CN" w:bidi="ar-SA"/>
              </w:rPr>
            </w:pPr>
            <w:r>
              <w:rPr>
                <w:rFonts w:hint="default" w:ascii="Times New Roman" w:hAnsi="Times New Roman" w:eastAsia="仿宋" w:cs="Times New Roman"/>
                <w:b w:val="0"/>
                <w:bCs w:val="0"/>
                <w:kern w:val="44"/>
                <w:sz w:val="24"/>
                <w:szCs w:val="24"/>
                <w:highlight w:val="none"/>
                <w:lang w:val="en-US" w:eastAsia="zh-CN" w:bidi="ar-SA"/>
              </w:rPr>
              <w:t>咸阳市中心医院</w:t>
            </w:r>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kern w:val="0"/>
                <w:sz w:val="24"/>
                <w:szCs w:val="24"/>
                <w:lang w:val="en-US" w:eastAsia="zh-CN" w:bidi="ar-SA"/>
              </w:rPr>
            </w:pPr>
            <w:r>
              <w:rPr>
                <w:rFonts w:hint="default" w:ascii="Times New Roman" w:hAnsi="Times New Roman" w:eastAsia="仿宋" w:cs="Times New Roman"/>
                <w:bCs/>
                <w:iCs/>
                <w:sz w:val="24"/>
                <w:szCs w:val="24"/>
                <w:highlight w:val="none"/>
                <w:lang w:val="en-US" w:eastAsia="zh-CN"/>
              </w:rPr>
              <w:t>029-33288692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70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sz w:val="24"/>
                <w:szCs w:val="24"/>
                <w:highlight w:val="none"/>
                <w14:textFill>
                  <w14:solidFill>
                    <w14:schemeClr w14:val="tx1"/>
                  </w14:solidFill>
                </w14:textFill>
              </w:rPr>
            </w:pPr>
          </w:p>
        </w:tc>
        <w:tc>
          <w:tcPr>
            <w:tcW w:w="47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eastAsia="zh-CN"/>
                <w14:textFill>
                  <w14:solidFill>
                    <w14:schemeClr w14:val="tx1"/>
                  </w14:solidFill>
                </w14:textFill>
              </w:rPr>
            </w:pPr>
            <w:r>
              <w:rPr>
                <w:rFonts w:hint="default" w:ascii="Times New Roman" w:hAnsi="Times New Roman" w:eastAsia="仿宋" w:cs="Times New Roman"/>
                <w:color w:val="000000" w:themeColor="text1"/>
                <w:w w:val="99"/>
                <w:sz w:val="24"/>
                <w:szCs w:val="24"/>
                <w:highlight w:val="none"/>
                <w14:textFill>
                  <w14:solidFill>
                    <w14:schemeClr w14:val="tx1"/>
                  </w14:solidFill>
                </w14:textFill>
              </w:rPr>
              <w:t>电力抢修</w:t>
            </w:r>
          </w:p>
        </w:tc>
        <w:tc>
          <w:tcPr>
            <w:tcW w:w="235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color w:val="000000" w:themeColor="text1"/>
                <w:w w:val="99"/>
                <w:sz w:val="24"/>
                <w:szCs w:val="24"/>
                <w:highlight w:val="none"/>
                <w:lang w:val="en-US" w:eastAsia="zh-CN"/>
                <w14:textFill>
                  <w14:solidFill>
                    <w14:schemeClr w14:val="tx1"/>
                  </w14:solidFill>
                </w14:textFill>
              </w:rPr>
            </w:pPr>
            <w:r>
              <w:rPr>
                <w:rFonts w:hint="default" w:ascii="Times New Roman" w:hAnsi="Times New Roman" w:eastAsia="仿宋" w:cs="Times New Roman"/>
                <w:color w:val="000000" w:themeColor="text1"/>
                <w:w w:val="99"/>
                <w:sz w:val="24"/>
                <w:szCs w:val="24"/>
                <w:highlight w:val="none"/>
                <w14:textFill>
                  <w14:solidFill>
                    <w14:schemeClr w14:val="tx1"/>
                  </w14:solidFill>
                </w14:textFill>
              </w:rPr>
              <w:t>95598</w:t>
            </w:r>
          </w:p>
        </w:tc>
      </w:tr>
    </w:tbl>
    <w:p>
      <w:pPr>
        <w:pStyle w:val="3"/>
        <w:keepNext w:val="0"/>
        <w:keepLines w:val="0"/>
        <w:pageBreakBefore w:val="0"/>
        <w:widowControl w:val="0"/>
        <w:kinsoku/>
        <w:wordWrap w:val="0"/>
        <w:overflowPunct/>
        <w:topLinePunct/>
        <w:autoSpaceDE/>
        <w:autoSpaceDN/>
        <w:bidi w:val="0"/>
        <w:adjustRightInd w:val="0"/>
        <w:snapToGrid w:val="0"/>
        <w:spacing w:beforeLines="0"/>
        <w:textAlignment w:val="auto"/>
        <w:rPr>
          <w:rFonts w:hint="default" w:ascii="Times New Roman" w:hAnsi="Times New Roman" w:eastAsia="仿宋" w:cs="Times New Roman"/>
        </w:rPr>
      </w:pPr>
      <w:bookmarkStart w:id="450" w:name="_Toc21450"/>
      <w:r>
        <w:rPr>
          <w:rFonts w:hint="default" w:ascii="Times New Roman" w:hAnsi="Times New Roman" w:eastAsia="仿宋" w:cs="Times New Roman"/>
        </w:rPr>
        <w:t>4环境风险分析</w:t>
      </w:r>
      <w:bookmarkEnd w:id="419"/>
      <w:bookmarkEnd w:id="420"/>
      <w:bookmarkEnd w:id="421"/>
      <w:bookmarkEnd w:id="422"/>
      <w:bookmarkEnd w:id="423"/>
      <w:bookmarkEnd w:id="424"/>
      <w:bookmarkEnd w:id="425"/>
      <w:bookmarkEnd w:id="426"/>
      <w:bookmarkEnd w:id="427"/>
      <w:bookmarkEnd w:id="428"/>
      <w:bookmarkEnd w:id="429"/>
      <w:bookmarkEnd w:id="450"/>
    </w:p>
    <w:bookmarkEnd w:id="381"/>
    <w:bookmarkEnd w:id="382"/>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color w:val="000000" w:themeColor="text1"/>
          <w:sz w:val="28"/>
          <w:szCs w:val="28"/>
          <w14:textFill>
            <w14:solidFill>
              <w14:schemeClr w14:val="tx1"/>
            </w14:solidFill>
          </w14:textFill>
        </w:rPr>
      </w:pPr>
      <w:bookmarkStart w:id="451" w:name="_Toc5736_WPSOffice_Level2"/>
      <w:bookmarkStart w:id="452" w:name="_Toc15916_WPSOffice_Level2"/>
      <w:bookmarkStart w:id="453" w:name="_Toc328920613"/>
      <w:bookmarkStart w:id="454" w:name="_Toc480018594"/>
      <w:bookmarkStart w:id="455" w:name="_Toc480018862"/>
      <w:bookmarkStart w:id="456" w:name="_Toc392511215"/>
      <w:bookmarkStart w:id="457" w:name="_Toc26398"/>
      <w:bookmarkStart w:id="458" w:name="_Toc11669"/>
      <w:bookmarkStart w:id="459" w:name="_Toc21406"/>
      <w:bookmarkStart w:id="460" w:name="_Toc13458"/>
      <w:bookmarkStart w:id="461" w:name="_Toc480013420"/>
      <w:bookmarkStart w:id="462" w:name="_Toc408751330"/>
      <w:bookmarkStart w:id="463" w:name="_Toc12441"/>
      <w:bookmarkStart w:id="464" w:name="_Toc427836835"/>
      <w:bookmarkStart w:id="465" w:name="_Toc422400171"/>
      <w:bookmarkStart w:id="466" w:name="_Toc6615"/>
      <w:r>
        <w:rPr>
          <w:rFonts w:hint="default" w:ascii="Times New Roman" w:hAnsi="Times New Roman" w:eastAsia="仿宋" w:cs="Times New Roman"/>
          <w:color w:val="000000" w:themeColor="text1"/>
          <w:sz w:val="28"/>
          <w:szCs w:val="28"/>
          <w14:textFill>
            <w14:solidFill>
              <w14:schemeClr w14:val="tx1"/>
            </w14:solidFill>
          </w14:textFill>
        </w:rPr>
        <w:t>环境风险评价的目的是分析和预测</w:t>
      </w:r>
      <w:r>
        <w:rPr>
          <w:rFonts w:hint="default" w:ascii="Times New Roman" w:hAnsi="Times New Roman" w:eastAsia="仿宋" w:cs="Times New Roman"/>
          <w:color w:val="000000" w:themeColor="text1"/>
          <w:sz w:val="28"/>
          <w:szCs w:val="28"/>
          <w:lang w:eastAsia="zh-CN"/>
          <w14:textFill>
            <w14:solidFill>
              <w14:schemeClr w14:val="tx1"/>
            </w14:solidFill>
          </w14:textFill>
        </w:rPr>
        <w:t>咸阳油库</w:t>
      </w:r>
      <w:r>
        <w:rPr>
          <w:rFonts w:hint="default" w:ascii="Times New Roman" w:hAnsi="Times New Roman" w:eastAsia="仿宋" w:cs="Times New Roman"/>
          <w:color w:val="000000" w:themeColor="text1"/>
          <w:sz w:val="28"/>
          <w:szCs w:val="28"/>
          <w14:textFill>
            <w14:solidFill>
              <w14:schemeClr w14:val="tx1"/>
            </w14:solidFill>
          </w14:textFill>
        </w:rPr>
        <w:t>存在的潜在危险、有害因素、运行期可能发生的突发性事件或事故，引起有毒有害和易燃易爆等物质泄漏，所造成的人身安全与环境影响的损害程度，并提出合理可行的防范、应急与</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救援</w:t>
      </w:r>
      <w:r>
        <w:rPr>
          <w:rFonts w:hint="default" w:ascii="Times New Roman" w:hAnsi="Times New Roman" w:eastAsia="仿宋" w:cs="Times New Roman"/>
          <w:color w:val="000000" w:themeColor="text1"/>
          <w:sz w:val="28"/>
          <w:szCs w:val="28"/>
          <w14:textFill>
            <w14:solidFill>
              <w14:schemeClr w14:val="tx1"/>
            </w14:solidFill>
          </w14:textFill>
        </w:rPr>
        <w:t>措施。</w:t>
      </w:r>
    </w:p>
    <w:bookmarkEnd w:id="451"/>
    <w:bookmarkEnd w:id="452"/>
    <w:p>
      <w:pPr>
        <w:pStyle w:val="4"/>
        <w:pageBreakBefore w:val="0"/>
        <w:widowControl w:val="0"/>
        <w:kinsoku/>
        <w:overflowPunct/>
        <w:autoSpaceDE/>
        <w:autoSpaceDN/>
        <w:bidi w:val="0"/>
        <w:adjustRightInd w:val="0"/>
        <w:snapToGrid w:val="0"/>
        <w:rPr>
          <w:rFonts w:hint="default" w:ascii="Times New Roman" w:hAnsi="Times New Roman" w:eastAsia="仿宋" w:cs="Times New Roman"/>
          <w:lang w:val="en-US" w:eastAsia="zh-CN"/>
        </w:rPr>
      </w:pPr>
      <w:bookmarkStart w:id="467" w:name="_Toc4273"/>
      <w:bookmarkStart w:id="468" w:name="_Toc9018"/>
      <w:bookmarkStart w:id="469" w:name="_Toc29158_WPSOffice_Level3"/>
      <w:bookmarkStart w:id="470" w:name="_Toc482173198"/>
      <w:bookmarkStart w:id="471" w:name="_Toc29025_WPSOffice_Level2"/>
      <w:bookmarkStart w:id="472" w:name="_Toc12740_WPSOffice_Level2"/>
      <w:bookmarkStart w:id="473" w:name="_Toc27314_WPSOffice_Level3"/>
      <w:bookmarkStart w:id="474" w:name="_Toc25400_WPSOffice_Level3"/>
      <w:r>
        <w:rPr>
          <w:rFonts w:hint="default" w:ascii="Times New Roman" w:hAnsi="Times New Roman" w:eastAsia="仿宋" w:cs="Times New Roman"/>
          <w:lang w:val="en-US" w:eastAsia="zh-CN"/>
        </w:rPr>
        <w:t>4.1环境风险评价</w:t>
      </w:r>
      <w:bookmarkEnd w:id="467"/>
      <w:bookmarkEnd w:id="468"/>
      <w:bookmarkEnd w:id="469"/>
    </w:p>
    <w:p>
      <w:pPr>
        <w:pageBreakBefore w:val="0"/>
        <w:widowControl w:val="0"/>
        <w:kinsoku/>
        <w:overflowPunct/>
        <w:autoSpaceDE/>
        <w:autoSpaceDN/>
        <w:bidi w:val="0"/>
        <w:adjustRightInd w:val="0"/>
        <w:snapToGrid w:val="0"/>
        <w:spacing w:line="360" w:lineRule="auto"/>
        <w:ind w:firstLine="560" w:firstLineChars="200"/>
        <w:outlineLvl w:val="1"/>
        <w:rPr>
          <w:rFonts w:hint="default" w:ascii="Times New Roman" w:hAnsi="Times New Roman" w:eastAsia="仿宋" w:cs="Times New Roman"/>
          <w:sz w:val="28"/>
          <w:szCs w:val="28"/>
        </w:rPr>
      </w:pPr>
      <w:bookmarkStart w:id="475" w:name="_Toc14853"/>
      <w:r>
        <w:rPr>
          <w:rFonts w:hint="default" w:ascii="Times New Roman" w:hAnsi="Times New Roman" w:eastAsia="仿宋" w:cs="Times New Roman"/>
          <w:sz w:val="28"/>
          <w:szCs w:val="28"/>
        </w:rPr>
        <w:t>根据</w:t>
      </w:r>
      <w:r>
        <w:rPr>
          <w:rFonts w:hint="default" w:ascii="Times New Roman" w:hAnsi="Times New Roman" w:eastAsia="仿宋" w:cs="Times New Roman"/>
          <w:color w:val="000000" w:themeColor="text1"/>
          <w:sz w:val="28"/>
          <w:szCs w:val="28"/>
          <w:lang w:eastAsia="zh-CN"/>
          <w14:textFill>
            <w14:solidFill>
              <w14:schemeClr w14:val="tx1"/>
            </w14:solidFill>
          </w14:textFill>
        </w:rPr>
        <w:t>咸阳油库</w:t>
      </w:r>
      <w:r>
        <w:rPr>
          <w:rFonts w:hint="default" w:ascii="Times New Roman" w:hAnsi="Times New Roman" w:eastAsia="仿宋" w:cs="Times New Roman"/>
          <w:sz w:val="28"/>
          <w:szCs w:val="28"/>
        </w:rPr>
        <w:t>使用、贮存化学危险物质的品种、数量、危险性质以及可能引起环境风险事故的特点，对全公司生产环节、危险化学品储存场所，从可能泄漏物质的毒性、挥发性、可能遭受财产损失、环境影响范围、环境影响可恢复性等方面进行环境风险识别和评价。</w:t>
      </w:r>
      <w:bookmarkEnd w:id="475"/>
    </w:p>
    <w:p>
      <w:pPr>
        <w:pStyle w:val="4"/>
        <w:keepNext w:val="0"/>
        <w:keepLines w:val="0"/>
        <w:pageBreakBefore w:val="0"/>
        <w:widowControl w:val="0"/>
        <w:kinsoku/>
        <w:wordWrap w:val="0"/>
        <w:overflowPunct/>
        <w:topLinePunct/>
        <w:autoSpaceDE/>
        <w:autoSpaceDN/>
        <w:bidi w:val="0"/>
        <w:adjustRightInd w:val="0"/>
        <w:snapToGrid w:val="0"/>
        <w:spacing w:beforeLines="0"/>
        <w:textAlignment w:val="auto"/>
        <w:rPr>
          <w:rFonts w:hint="default" w:ascii="Times New Roman" w:hAnsi="Times New Roman" w:eastAsia="仿宋" w:cs="Times New Roman"/>
          <w:b/>
          <w:bCs w:val="0"/>
          <w:color w:val="auto"/>
          <w:sz w:val="28"/>
          <w:szCs w:val="28"/>
          <w:lang w:val="en-US" w:eastAsia="zh-CN"/>
        </w:rPr>
      </w:pPr>
      <w:bookmarkStart w:id="476" w:name="_Toc17185"/>
      <w:r>
        <w:rPr>
          <w:rFonts w:hint="default" w:ascii="Times New Roman" w:hAnsi="Times New Roman" w:eastAsia="仿宋" w:cs="Times New Roman"/>
        </w:rPr>
        <w:t>4.2</w:t>
      </w:r>
      <w:r>
        <w:rPr>
          <w:rFonts w:hint="default" w:ascii="Times New Roman" w:hAnsi="Times New Roman" w:eastAsia="仿宋" w:cs="Times New Roman"/>
          <w:lang w:val="en-US" w:eastAsia="zh-CN"/>
        </w:rPr>
        <w:t>.</w:t>
      </w:r>
      <w:bookmarkEnd w:id="470"/>
      <w:bookmarkEnd w:id="471"/>
      <w:bookmarkEnd w:id="472"/>
      <w:r>
        <w:rPr>
          <w:rFonts w:hint="default" w:ascii="Times New Roman" w:hAnsi="Times New Roman" w:eastAsia="仿宋" w:cs="Times New Roman"/>
          <w:b/>
          <w:bCs w:val="0"/>
          <w:color w:val="auto"/>
          <w:sz w:val="28"/>
          <w:szCs w:val="28"/>
          <w:lang w:val="en-US" w:eastAsia="zh-CN"/>
        </w:rPr>
        <w:t>环境风险识别及分析</w:t>
      </w:r>
      <w:bookmarkEnd w:id="476"/>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color w:val="000000" w:themeColor="text1"/>
          <w:sz w:val="28"/>
          <w:szCs w:val="28"/>
          <w:lang w:val="zh-CN" w:eastAsia="zh-CN"/>
          <w14:textFill>
            <w14:solidFill>
              <w14:schemeClr w14:val="tx1"/>
            </w14:solidFill>
          </w14:textFill>
        </w:rPr>
      </w:pPr>
      <w:r>
        <w:rPr>
          <w:rFonts w:hint="default" w:ascii="Times New Roman" w:hAnsi="Times New Roman" w:eastAsia="仿宋" w:cs="Times New Roman"/>
          <w:color w:val="000000" w:themeColor="text1"/>
          <w:sz w:val="28"/>
          <w:szCs w:val="28"/>
          <w:lang w:val="zh-CN" w:eastAsia="zh-CN"/>
          <w14:textFill>
            <w14:solidFill>
              <w14:schemeClr w14:val="tx1"/>
            </w14:solidFill>
          </w14:textFill>
        </w:rPr>
        <w:t>物质风险识别范围：主要是原材料及辅助材料、产品以及生产过程中排放的“三废”污染物等。</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000000" w:themeColor="text1"/>
          <w:sz w:val="28"/>
          <w:szCs w:val="28"/>
          <w:lang w:val="zh-CN" w:eastAsia="zh-CN"/>
          <w14:textFill>
            <w14:solidFill>
              <w14:schemeClr w14:val="tx1"/>
            </w14:solidFill>
          </w14:textFill>
        </w:rPr>
      </w:pPr>
      <w:r>
        <w:rPr>
          <w:rFonts w:hint="default" w:ascii="Times New Roman" w:hAnsi="Times New Roman" w:eastAsia="仿宋" w:cs="Times New Roman"/>
          <w:color w:val="000000" w:themeColor="text1"/>
          <w:sz w:val="28"/>
          <w:szCs w:val="28"/>
          <w:lang w:val="zh-CN" w:eastAsia="zh-CN"/>
          <w14:textFill>
            <w14:solidFill>
              <w14:schemeClr w14:val="tx1"/>
            </w14:solidFill>
          </w14:textFill>
        </w:rPr>
        <w:t>根据企业各物质的物化性质分析，根据《建设项目环境风险评价技术导则》参照附录A1中表1标准，本项目物质危险性识别见表4-1：</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000000" w:themeColor="text1"/>
          <w:sz w:val="28"/>
          <w:szCs w:val="28"/>
          <w:lang w:val="zh-CN" w:eastAsia="zh-CN"/>
          <w14:textFill>
            <w14:solidFill>
              <w14:schemeClr w14:val="tx1"/>
            </w14:solidFill>
          </w14:textFill>
        </w:rPr>
      </w:pPr>
      <w:r>
        <w:rPr>
          <w:rFonts w:hint="default" w:ascii="Times New Roman" w:hAnsi="Times New Roman" w:eastAsia="仿宋" w:cs="Times New Roman"/>
          <w:color w:val="000000" w:themeColor="text1"/>
          <w:sz w:val="28"/>
          <w:szCs w:val="28"/>
          <w:lang w:val="zh-CN" w:eastAsia="zh-CN"/>
          <w14:textFill>
            <w14:solidFill>
              <w14:schemeClr w14:val="tx1"/>
            </w14:solidFill>
          </w14:textFill>
        </w:rPr>
        <w:t>根据《企业突发环境事件风险分级方法》（HJ941-2018）中附录 A突发环境事件风险物质及临界量清单，企业存在环境风险的物质如下：</w:t>
      </w:r>
    </w:p>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表4</w:t>
      </w:r>
      <w:r>
        <w:rPr>
          <w:rFonts w:hint="default" w:ascii="Times New Roman" w:hAnsi="Times New Roman" w:eastAsia="仿宋" w:cs="Times New Roman"/>
          <w:b/>
          <w:sz w:val="28"/>
          <w:szCs w:val="28"/>
          <w:lang w:val="en-US" w:eastAsia="zh-CN"/>
        </w:rPr>
        <w:t>-</w:t>
      </w:r>
      <w:r>
        <w:rPr>
          <w:rFonts w:hint="default" w:ascii="Times New Roman" w:hAnsi="Times New Roman" w:eastAsia="仿宋" w:cs="Times New Roman"/>
          <w:b/>
          <w:sz w:val="28"/>
          <w:szCs w:val="28"/>
        </w:rPr>
        <w:t>2</w:t>
      </w:r>
      <w:r>
        <w:rPr>
          <w:rFonts w:hint="default" w:ascii="Times New Roman" w:hAnsi="Times New Roman" w:eastAsia="仿宋" w:cs="Times New Roman"/>
          <w:b/>
          <w:sz w:val="28"/>
          <w:szCs w:val="28"/>
          <w:lang w:val="en-US" w:eastAsia="zh-CN"/>
        </w:rPr>
        <w:t>.1</w:t>
      </w:r>
      <w:r>
        <w:rPr>
          <w:rFonts w:hint="default" w:ascii="Times New Roman" w:hAnsi="Times New Roman" w:eastAsia="仿宋" w:cs="Times New Roman"/>
          <w:b/>
          <w:sz w:val="28"/>
          <w:szCs w:val="28"/>
        </w:rPr>
        <w:t xml:space="preserve">  企业存在环境风险的物质</w:t>
      </w:r>
    </w:p>
    <w:tbl>
      <w:tblPr>
        <w:tblStyle w:val="21"/>
        <w:tblW w:w="8844"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68"/>
        <w:gridCol w:w="1738"/>
        <w:gridCol w:w="1921"/>
        <w:gridCol w:w="1612"/>
        <w:gridCol w:w="220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68"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b/>
                <w:bCs/>
                <w:i w:val="0"/>
                <w:iCs w:val="0"/>
                <w:color w:val="auto"/>
                <w:sz w:val="24"/>
                <w:szCs w:val="24"/>
                <w:highlight w:val="none"/>
                <w:lang w:eastAsia="zh-CN"/>
              </w:rPr>
              <w:t>环境风险物质</w:t>
            </w:r>
          </w:p>
        </w:tc>
        <w:tc>
          <w:tcPr>
            <w:tcW w:w="1738"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临界量</w:t>
            </w:r>
          </w:p>
        </w:tc>
        <w:tc>
          <w:tcPr>
            <w:tcW w:w="1921"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lang w:val="en-US" w:eastAsia="zh-CN"/>
              </w:rPr>
              <w:t>最大存储量</w:t>
            </w:r>
          </w:p>
        </w:tc>
        <w:tc>
          <w:tcPr>
            <w:tcW w:w="1612"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b/>
                <w:bCs/>
                <w:i w:val="0"/>
                <w:iCs w:val="0"/>
                <w:color w:val="auto"/>
                <w:sz w:val="24"/>
                <w:szCs w:val="24"/>
                <w:highlight w:val="none"/>
              </w:rPr>
              <w:t>突发事件案例</w:t>
            </w:r>
          </w:p>
        </w:tc>
        <w:tc>
          <w:tcPr>
            <w:tcW w:w="2205"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i w:val="0"/>
                <w:iCs w:val="0"/>
                <w:color w:val="auto"/>
                <w:sz w:val="24"/>
                <w:szCs w:val="24"/>
                <w:highlight w:val="none"/>
                <w:lang w:eastAsia="zh-CN"/>
              </w:rPr>
            </w:pPr>
            <w:r>
              <w:rPr>
                <w:rFonts w:hint="default" w:ascii="Times New Roman" w:hAnsi="Times New Roman" w:eastAsia="仿宋" w:cs="Times New Roman"/>
                <w:b/>
                <w:bCs/>
                <w:i w:val="0"/>
                <w:iCs w:val="0"/>
                <w:color w:val="auto"/>
                <w:sz w:val="24"/>
                <w:szCs w:val="24"/>
                <w:highlight w:val="none"/>
              </w:rPr>
              <w:t>涉水/涉气</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6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汽油</w:t>
            </w:r>
          </w:p>
        </w:tc>
        <w:tc>
          <w:tcPr>
            <w:tcW w:w="173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2500t</w:t>
            </w:r>
          </w:p>
        </w:tc>
        <w:tc>
          <w:tcPr>
            <w:tcW w:w="192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val="en-US" w:eastAsia="zh-CN"/>
              </w:rPr>
              <w:t>58400t</w:t>
            </w:r>
          </w:p>
        </w:tc>
        <w:tc>
          <w:tcPr>
            <w:tcW w:w="1612"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a、b</w:t>
            </w:r>
          </w:p>
        </w:tc>
        <w:tc>
          <w:tcPr>
            <w:tcW w:w="2205"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b w:val="0"/>
                <w:bCs w:val="0"/>
                <w:i w:val="0"/>
                <w:iCs w:val="0"/>
                <w:color w:val="auto"/>
                <w:sz w:val="24"/>
                <w:szCs w:val="24"/>
                <w:highlight w:val="none"/>
              </w:rPr>
              <w:t>涉水/涉气</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6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柴油</w:t>
            </w:r>
          </w:p>
        </w:tc>
        <w:tc>
          <w:tcPr>
            <w:tcW w:w="173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2500t</w:t>
            </w:r>
          </w:p>
        </w:tc>
        <w:tc>
          <w:tcPr>
            <w:tcW w:w="192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val="en-US" w:eastAsia="zh-CN"/>
              </w:rPr>
              <w:t>86000t</w:t>
            </w:r>
          </w:p>
        </w:tc>
        <w:tc>
          <w:tcPr>
            <w:tcW w:w="1612"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05"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6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油泥</w:t>
            </w:r>
          </w:p>
        </w:tc>
        <w:tc>
          <w:tcPr>
            <w:tcW w:w="173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rPr>
              <w:t>2500t</w:t>
            </w:r>
          </w:p>
        </w:tc>
        <w:tc>
          <w:tcPr>
            <w:tcW w:w="192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480t/次</w:t>
            </w:r>
          </w:p>
        </w:tc>
        <w:tc>
          <w:tcPr>
            <w:tcW w:w="1612"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05"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6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含油污水</w:t>
            </w:r>
          </w:p>
        </w:tc>
        <w:tc>
          <w:tcPr>
            <w:tcW w:w="173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10t</w:t>
            </w:r>
          </w:p>
        </w:tc>
        <w:tc>
          <w:tcPr>
            <w:tcW w:w="192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w:t>
            </w:r>
          </w:p>
        </w:tc>
        <w:tc>
          <w:tcPr>
            <w:tcW w:w="1612"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05"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44" w:type="dxa"/>
            <w:gridSpan w:val="5"/>
            <w:tcBorders>
              <w:bottom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 xml:space="preserve">注 </w:t>
            </w:r>
          </w:p>
          <w:p>
            <w:pPr>
              <w:keepNext w:val="0"/>
              <w:keepLines w:val="0"/>
              <w:pageBreakBefore w:val="0"/>
              <w:widowControl w:val="0"/>
              <w:kinsoku/>
              <w:wordWrap/>
              <w:overflowPunct/>
              <w:topLinePunct w:val="0"/>
              <w:autoSpaceDE/>
              <w:autoSpaceDN/>
              <w:bidi w:val="0"/>
              <w:adjustRightInd w:val="0"/>
              <w:snapToGrid w:val="0"/>
              <w:spacing w:line="240" w:lineRule="auto"/>
              <w:ind w:leftChars="0" w:firstLine="480" w:firstLineChars="20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1、油泥为固体危废，含油率70%，油泥与油品暂存在同一储罐内，暂存量与油品暂存量成反比，因此本预案以油品</w:t>
            </w:r>
            <w:r>
              <w:rPr>
                <w:rFonts w:hint="default" w:ascii="Times New Roman" w:hAnsi="Times New Roman" w:eastAsia="仿宋" w:cs="Times New Roman"/>
                <w:sz w:val="24"/>
                <w:szCs w:val="24"/>
              </w:rPr>
              <w:t>贮</w:t>
            </w:r>
            <w:r>
              <w:rPr>
                <w:rFonts w:hint="default" w:ascii="Times New Roman" w:hAnsi="Times New Roman" w:eastAsia="仿宋" w:cs="Times New Roman"/>
                <w:sz w:val="24"/>
                <w:szCs w:val="24"/>
                <w:lang w:val="en-US" w:eastAsia="zh-CN"/>
              </w:rPr>
              <w:t>存量计算；</w:t>
            </w:r>
          </w:p>
          <w:p>
            <w:pPr>
              <w:keepNext w:val="0"/>
              <w:keepLines w:val="0"/>
              <w:pageBreakBefore w:val="0"/>
              <w:widowControl w:val="0"/>
              <w:numPr>
                <w:ilvl w:val="0"/>
                <w:numId w:val="0"/>
              </w:numPr>
              <w:kinsoku/>
              <w:wordWrap/>
              <w:overflowPunct/>
              <w:topLinePunct w:val="0"/>
              <w:autoSpaceDE/>
              <w:autoSpaceDN/>
              <w:bidi w:val="0"/>
              <w:adjustRightInd w:val="0"/>
              <w:snapToGrid w:val="0"/>
              <w:spacing w:line="240" w:lineRule="auto"/>
              <w:ind w:leftChars="0" w:firstLine="480" w:firstLineChars="20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2、企业产生的油泥部分（50t）在清罐时由危废单位拉运罐车直接清理；剩余部分由密闭管道输入至长庆石化事故池内，由长庆石化处置。</w:t>
            </w:r>
          </w:p>
          <w:p>
            <w:pPr>
              <w:keepNext w:val="0"/>
              <w:keepLines w:val="0"/>
              <w:pageBreakBefore w:val="0"/>
              <w:widowControl w:val="0"/>
              <w:numPr>
                <w:ilvl w:val="0"/>
                <w:numId w:val="0"/>
              </w:numPr>
              <w:kinsoku/>
              <w:wordWrap/>
              <w:overflowPunct/>
              <w:topLinePunct w:val="0"/>
              <w:autoSpaceDE/>
              <w:autoSpaceDN/>
              <w:bidi w:val="0"/>
              <w:adjustRightInd w:val="0"/>
              <w:snapToGrid w:val="0"/>
              <w:spacing w:line="240" w:lineRule="auto"/>
              <w:ind w:leftChars="0" w:firstLine="480" w:firstLineChars="20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3、含油废水（CODcr≥10000mg/L）产生后由密闭管线直接运输至长庆石化污水处理厂处置，不在本项目厂区内暂存。</w:t>
            </w:r>
          </w:p>
        </w:tc>
      </w:tr>
    </w:tbl>
    <w:p>
      <w:pPr>
        <w:pStyle w:val="5"/>
        <w:pageBreakBefore w:val="0"/>
        <w:widowControl w:val="0"/>
        <w:kinsoku/>
        <w:overflowPunct/>
        <w:autoSpaceDE/>
        <w:autoSpaceDN/>
        <w:bidi w:val="0"/>
        <w:adjustRightInd w:val="0"/>
        <w:snapToGrid w:val="0"/>
        <w:rPr>
          <w:rFonts w:hint="default" w:ascii="Times New Roman" w:hAnsi="Times New Roman" w:eastAsia="仿宋" w:cs="Times New Roman"/>
        </w:rPr>
      </w:pPr>
      <w:bookmarkStart w:id="477" w:name="_Toc22029"/>
      <w:bookmarkStart w:id="478" w:name="_Toc26865"/>
      <w:bookmarkStart w:id="479" w:name="_Toc8888"/>
      <w:bookmarkStart w:id="480" w:name="_Toc18646_WPSOffice_Level2"/>
      <w:bookmarkStart w:id="481" w:name="_Toc7141_WPSOffice_Level2"/>
      <w:r>
        <w:rPr>
          <w:rFonts w:hint="default" w:ascii="Times New Roman" w:hAnsi="Times New Roman" w:eastAsia="仿宋" w:cs="Times New Roman"/>
          <w:lang w:val="en-US" w:eastAsia="zh-CN"/>
        </w:rPr>
        <w:t>4</w:t>
      </w:r>
      <w:r>
        <w:rPr>
          <w:rFonts w:hint="default" w:ascii="Times New Roman" w:hAnsi="Times New Roman" w:eastAsia="仿宋" w:cs="Times New Roman"/>
        </w:rPr>
        <w:t>.</w:t>
      </w:r>
      <w:bookmarkEnd w:id="477"/>
      <w:r>
        <w:rPr>
          <w:rFonts w:hint="default" w:ascii="Times New Roman" w:hAnsi="Times New Roman" w:eastAsia="仿宋" w:cs="Times New Roman"/>
          <w:lang w:val="en-US" w:eastAsia="zh-CN"/>
        </w:rPr>
        <w:t>2.1</w:t>
      </w:r>
      <w:r>
        <w:rPr>
          <w:rFonts w:hint="default" w:ascii="Times New Roman" w:hAnsi="Times New Roman" w:eastAsia="仿宋" w:cs="Times New Roman"/>
        </w:rPr>
        <w:t>涉气风险物质数量与临界量比值（Q）</w:t>
      </w:r>
      <w:bookmarkEnd w:id="478"/>
      <w:bookmarkEnd w:id="479"/>
      <w:bookmarkEnd w:id="480"/>
      <w:bookmarkEnd w:id="481"/>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计算涉气风险物质在厂界内的存在量（如存在量呈动态变化，则按年度内最大存在量计算）与其在附录A中临界量的比值Q：</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（1）当企业只涉及一种风险物质时，该物质的数量与其临界量比值，即为Q。</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rPr>
      </w:pPr>
      <w:r>
        <w:rPr>
          <w:rFonts w:hint="default" w:ascii="Times New Roman" w:hAnsi="Times New Roman" w:eastAsia="仿宋" w:cs="Times New Roman"/>
          <w:sz w:val="28"/>
          <w:szCs w:val="28"/>
        </w:rPr>
        <w:t>（2）当企业存在多种风险物质时，则按下式计算：</w:t>
      </w:r>
    </w:p>
    <w:p>
      <w:pPr>
        <w:pageBreakBefore w:val="0"/>
        <w:widowControl w:val="0"/>
        <w:kinsoku/>
        <w:overflowPunct/>
        <w:autoSpaceDE/>
        <w:autoSpaceDN/>
        <w:bidi w:val="0"/>
        <w:adjustRightInd w:val="0"/>
        <w:snapToGrid w:val="0"/>
        <w:spacing w:line="360" w:lineRule="auto"/>
        <w:ind w:firstLine="560" w:firstLineChars="200"/>
        <w:jc w:val="center"/>
        <w:rPr>
          <w:rFonts w:hint="default" w:ascii="Times New Roman" w:hAnsi="Times New Roman" w:eastAsia="仿宋" w:cs="Times New Roman"/>
          <w:sz w:val="28"/>
          <w:szCs w:val="28"/>
        </w:rPr>
      </w:pPr>
      <w:r>
        <w:rPr>
          <w:rFonts w:hint="default" w:ascii="Times New Roman" w:hAnsi="Times New Roman" w:eastAsia="仿宋" w:cs="Times New Roman"/>
        </w:rPr>
        <w:drawing>
          <wp:inline distT="0" distB="0" distL="114300" distR="114300">
            <wp:extent cx="2202180" cy="617220"/>
            <wp:effectExtent l="0" t="0" r="7620" b="11430"/>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31"/>
                    <a:stretch>
                      <a:fillRect/>
                    </a:stretch>
                  </pic:blipFill>
                  <pic:spPr>
                    <a:xfrm>
                      <a:off x="0" y="0"/>
                      <a:ext cx="2202180" cy="617220"/>
                    </a:xfrm>
                    <a:prstGeom prst="rect">
                      <a:avLst/>
                    </a:prstGeom>
                    <a:noFill/>
                    <a:ln>
                      <a:noFill/>
                    </a:ln>
                  </pic:spPr>
                </pic:pic>
              </a:graphicData>
            </a:graphic>
          </wp:inline>
        </w:drawing>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式中：w</w:t>
      </w:r>
      <w:r>
        <w:rPr>
          <w:rFonts w:hint="default" w:ascii="Times New Roman" w:hAnsi="Times New Roman" w:eastAsia="仿宋" w:cs="Times New Roman"/>
          <w:sz w:val="28"/>
          <w:szCs w:val="28"/>
          <w:vertAlign w:val="subscript"/>
        </w:rPr>
        <w:t>1</w:t>
      </w:r>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2</w:t>
      </w:r>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n</w:t>
      </w:r>
      <w:r>
        <w:rPr>
          <w:rFonts w:hint="default" w:ascii="Times New Roman" w:hAnsi="Times New Roman" w:eastAsia="仿宋" w:cs="Times New Roman"/>
          <w:sz w:val="28"/>
          <w:szCs w:val="28"/>
        </w:rPr>
        <w:t>——每种风险物质的存在量，t；</w:t>
      </w:r>
    </w:p>
    <w:p>
      <w:pPr>
        <w:pageBreakBefore w:val="0"/>
        <w:widowControl w:val="0"/>
        <w:kinsoku/>
        <w:overflowPunct/>
        <w:autoSpaceDE/>
        <w:autoSpaceDN/>
        <w:bidi w:val="0"/>
        <w:adjustRightInd w:val="0"/>
        <w:snapToGrid w:val="0"/>
        <w:spacing w:line="360" w:lineRule="auto"/>
        <w:ind w:firstLine="1400" w:firstLineChars="500"/>
        <w:jc w:val="left"/>
        <w:rPr>
          <w:rFonts w:hint="default" w:ascii="Times New Roman" w:hAnsi="Times New Roman" w:eastAsia="仿宋" w:cs="Times New Roman"/>
          <w:sz w:val="28"/>
          <w:szCs w:val="28"/>
        </w:rPr>
      </w:pPr>
      <w:bookmarkStart w:id="482" w:name="_Toc14588_WPSOffice_Level3"/>
      <w:bookmarkStart w:id="483" w:name="_Toc28071_WPSOffice_Level3"/>
      <w:bookmarkStart w:id="484" w:name="_Toc12509_WPSOffice_Level3"/>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1</w:t>
      </w:r>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2</w:t>
      </w:r>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n</w:t>
      </w:r>
      <w:r>
        <w:rPr>
          <w:rFonts w:hint="default" w:ascii="Times New Roman" w:hAnsi="Times New Roman" w:eastAsia="仿宋" w:cs="Times New Roman"/>
          <w:sz w:val="28"/>
          <w:szCs w:val="28"/>
        </w:rPr>
        <w:t>——每种风险物质的临界量，t。</w:t>
      </w:r>
      <w:bookmarkEnd w:id="482"/>
      <w:bookmarkEnd w:id="483"/>
      <w:bookmarkEnd w:id="484"/>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按照数值大小，将Q划分为4个水平：</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（1）Q＜1，以Q0表示，企业直接评为一般环境风险等级；</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（2）1≤Q＜10，以Q1表示；</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（3）10≤Q＜100，以Q2表示；</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（4）Q≥100，以Q3表示。</w:t>
      </w:r>
    </w:p>
    <w:p>
      <w:pPr>
        <w:pageBreakBefore w:val="0"/>
        <w:widowControl w:val="0"/>
        <w:kinsoku/>
        <w:overflowPunct/>
        <w:autoSpaceDE/>
        <w:autoSpaceDN/>
        <w:bidi w:val="0"/>
        <w:adjustRightInd w:val="0"/>
        <w:snapToGrid w:val="0"/>
        <w:spacing w:line="360" w:lineRule="auto"/>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本单位所涉及的危险物质为柴油和汽油，详见下表</w:t>
      </w:r>
      <w:r>
        <w:rPr>
          <w:rFonts w:hint="default" w:ascii="Times New Roman" w:hAnsi="Times New Roman" w:eastAsia="仿宋" w:cs="Times New Roman"/>
          <w:sz w:val="28"/>
          <w:szCs w:val="28"/>
          <w:lang w:val="en-US" w:eastAsia="zh-CN"/>
        </w:rPr>
        <w:t>4-2.2</w:t>
      </w:r>
      <w:r>
        <w:rPr>
          <w:rFonts w:hint="default" w:ascii="Times New Roman" w:hAnsi="Times New Roman" w:eastAsia="仿宋" w:cs="Times New Roman"/>
          <w:sz w:val="28"/>
          <w:szCs w:val="28"/>
        </w:rPr>
        <w:t>。</w:t>
      </w:r>
    </w:p>
    <w:p>
      <w:pPr>
        <w:pageBreakBefore w:val="0"/>
        <w:widowControl w:val="0"/>
        <w:kinsoku/>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sz w:val="28"/>
          <w:szCs w:val="28"/>
        </w:rPr>
      </w:pPr>
      <w:bookmarkStart w:id="485" w:name="_Toc14325_WPSOffice_Level3"/>
      <w:bookmarkStart w:id="486" w:name="_Toc38_WPSOffice_Level3"/>
      <w:bookmarkStart w:id="487" w:name="_Toc12895_WPSOffice_Level1"/>
      <w:bookmarkStart w:id="488" w:name="_Toc25559_WPSOffice_Level3"/>
      <w:r>
        <w:rPr>
          <w:rFonts w:hint="default" w:ascii="Times New Roman" w:hAnsi="Times New Roman" w:eastAsia="仿宋" w:cs="Times New Roman"/>
          <w:b/>
          <w:bCs/>
          <w:sz w:val="28"/>
          <w:szCs w:val="28"/>
        </w:rPr>
        <w:t>表</w:t>
      </w:r>
      <w:r>
        <w:rPr>
          <w:rFonts w:hint="default" w:ascii="Times New Roman" w:hAnsi="Times New Roman" w:eastAsia="仿宋" w:cs="Times New Roman"/>
          <w:b/>
          <w:bCs/>
          <w:sz w:val="28"/>
          <w:szCs w:val="28"/>
          <w:lang w:val="en-US" w:eastAsia="zh-CN"/>
        </w:rPr>
        <w:t>4-2.2</w:t>
      </w:r>
      <w:r>
        <w:rPr>
          <w:rFonts w:hint="default" w:ascii="Times New Roman" w:hAnsi="Times New Roman" w:eastAsia="仿宋" w:cs="Times New Roman"/>
          <w:b/>
          <w:bCs/>
          <w:sz w:val="28"/>
          <w:szCs w:val="28"/>
        </w:rPr>
        <w:t xml:space="preserve">  本单位危险化学品储存一览表</w:t>
      </w:r>
      <w:bookmarkEnd w:id="485"/>
      <w:bookmarkEnd w:id="486"/>
      <w:bookmarkEnd w:id="487"/>
      <w:bookmarkEnd w:id="488"/>
    </w:p>
    <w:tbl>
      <w:tblPr>
        <w:tblStyle w:val="21"/>
        <w:tblW w:w="8844"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73"/>
        <w:gridCol w:w="1801"/>
        <w:gridCol w:w="1686"/>
        <w:gridCol w:w="448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名称</w:t>
            </w:r>
          </w:p>
        </w:tc>
        <w:tc>
          <w:tcPr>
            <w:tcW w:w="1735"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临界量Q</w:t>
            </w:r>
          </w:p>
        </w:tc>
        <w:tc>
          <w:tcPr>
            <w:tcW w:w="1625"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现实贮量q</w:t>
            </w:r>
          </w:p>
        </w:tc>
        <w:tc>
          <w:tcPr>
            <w:tcW w:w="4321"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依据</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汽油</w:t>
            </w:r>
          </w:p>
        </w:tc>
        <w:tc>
          <w:tcPr>
            <w:tcW w:w="173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2500t</w:t>
            </w:r>
          </w:p>
        </w:tc>
        <w:tc>
          <w:tcPr>
            <w:tcW w:w="162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val="en-US" w:eastAsia="zh-CN"/>
              </w:rPr>
              <w:t>58400t</w:t>
            </w:r>
          </w:p>
        </w:tc>
        <w:tc>
          <w:tcPr>
            <w:tcW w:w="4321" w:type="dxa"/>
            <w:vMerge w:val="restart"/>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HJ941—2018《企业突发环境事件风险分级方法》中附录A《突发环境事件风险物质及临界量清单》</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柴油</w:t>
            </w:r>
          </w:p>
        </w:tc>
        <w:tc>
          <w:tcPr>
            <w:tcW w:w="173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2500t</w:t>
            </w:r>
          </w:p>
        </w:tc>
        <w:tc>
          <w:tcPr>
            <w:tcW w:w="162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lang w:val="en-US" w:eastAsia="zh-CN"/>
              </w:rPr>
              <w:t>86000t</w:t>
            </w:r>
          </w:p>
        </w:tc>
        <w:tc>
          <w:tcPr>
            <w:tcW w:w="4321"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油泥</w:t>
            </w:r>
          </w:p>
        </w:tc>
        <w:tc>
          <w:tcPr>
            <w:tcW w:w="173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rPr>
              <w:t>2500t</w:t>
            </w:r>
          </w:p>
        </w:tc>
        <w:tc>
          <w:tcPr>
            <w:tcW w:w="162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480t/次</w:t>
            </w:r>
          </w:p>
        </w:tc>
        <w:tc>
          <w:tcPr>
            <w:tcW w:w="4321"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4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含油污水</w:t>
            </w:r>
          </w:p>
        </w:tc>
        <w:tc>
          <w:tcPr>
            <w:tcW w:w="173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10t</w:t>
            </w:r>
          </w:p>
        </w:tc>
        <w:tc>
          <w:tcPr>
            <w:tcW w:w="1625"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w:t>
            </w:r>
          </w:p>
        </w:tc>
        <w:tc>
          <w:tcPr>
            <w:tcW w:w="432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522" w:type="dxa"/>
            <w:gridSpan w:val="4"/>
            <w:tcBorders>
              <w:bottom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 xml:space="preserve">注 </w:t>
            </w:r>
          </w:p>
          <w:p>
            <w:pPr>
              <w:keepNext w:val="0"/>
              <w:keepLines w:val="0"/>
              <w:pageBreakBefore w:val="0"/>
              <w:widowControl w:val="0"/>
              <w:kinsoku/>
              <w:wordWrap/>
              <w:overflowPunct/>
              <w:topLinePunct w:val="0"/>
              <w:autoSpaceDE/>
              <w:autoSpaceDN/>
              <w:bidi w:val="0"/>
              <w:adjustRightInd w:val="0"/>
              <w:snapToGrid w:val="0"/>
              <w:spacing w:line="240" w:lineRule="auto"/>
              <w:ind w:leftChars="0" w:firstLine="480" w:firstLineChars="20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1、油泥为固体危废，含油率70%，油泥与油品暂存在同一储罐内，暂存量与油品暂存量成反比，因此本预案以油品</w:t>
            </w:r>
            <w:r>
              <w:rPr>
                <w:rFonts w:hint="default" w:ascii="Times New Roman" w:hAnsi="Times New Roman" w:eastAsia="仿宋" w:cs="Times New Roman"/>
                <w:sz w:val="24"/>
                <w:szCs w:val="24"/>
              </w:rPr>
              <w:t>贮</w:t>
            </w:r>
            <w:r>
              <w:rPr>
                <w:rFonts w:hint="default" w:ascii="Times New Roman" w:hAnsi="Times New Roman" w:eastAsia="仿宋" w:cs="Times New Roman"/>
                <w:sz w:val="24"/>
                <w:szCs w:val="24"/>
                <w:lang w:val="en-US" w:eastAsia="zh-CN"/>
              </w:rPr>
              <w:t>存量计算；</w:t>
            </w:r>
          </w:p>
          <w:p>
            <w:pPr>
              <w:keepNext w:val="0"/>
              <w:keepLines w:val="0"/>
              <w:pageBreakBefore w:val="0"/>
              <w:widowControl w:val="0"/>
              <w:numPr>
                <w:ilvl w:val="0"/>
                <w:numId w:val="0"/>
              </w:numPr>
              <w:kinsoku/>
              <w:wordWrap/>
              <w:overflowPunct/>
              <w:topLinePunct w:val="0"/>
              <w:autoSpaceDE/>
              <w:autoSpaceDN/>
              <w:bidi w:val="0"/>
              <w:adjustRightInd w:val="0"/>
              <w:snapToGrid w:val="0"/>
              <w:spacing w:line="240" w:lineRule="auto"/>
              <w:ind w:leftChars="0" w:firstLine="480" w:firstLineChars="20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2、企业产生的油泥部分（50t）在清罐时由危废单位拉运罐车直接清理；剩余部分由密闭管道输入至长庆石化事故池内，由长庆石化处置。</w:t>
            </w:r>
          </w:p>
          <w:p>
            <w:pPr>
              <w:keepNext w:val="0"/>
              <w:keepLines w:val="0"/>
              <w:pageBreakBefore w:val="0"/>
              <w:widowControl w:val="0"/>
              <w:numPr>
                <w:ilvl w:val="0"/>
                <w:numId w:val="0"/>
              </w:numPr>
              <w:kinsoku/>
              <w:wordWrap/>
              <w:overflowPunct/>
              <w:topLinePunct w:val="0"/>
              <w:autoSpaceDE/>
              <w:autoSpaceDN/>
              <w:bidi w:val="0"/>
              <w:adjustRightInd w:val="0"/>
              <w:snapToGrid w:val="0"/>
              <w:spacing w:line="240" w:lineRule="auto"/>
              <w:ind w:leftChars="0" w:firstLine="480" w:firstLineChars="20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3、含油废水（CODcr≥10000mg/L）产生后由密闭管线直接运输至长庆石化污水处理厂处置，不在本项目厂区内暂存。</w:t>
            </w:r>
          </w:p>
        </w:tc>
      </w:tr>
    </w:tbl>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lang w:val="en-US" w:eastAsia="zh-CN"/>
        </w:rPr>
        <w:t>经计算本单位Q=58400/2500+86000/2500=57.76，因此10≤Q＜100，以Q2表示。</w:t>
      </w:r>
    </w:p>
    <w:p>
      <w:pPr>
        <w:pStyle w:val="5"/>
        <w:pageBreakBefore w:val="0"/>
        <w:widowControl w:val="0"/>
        <w:kinsoku/>
        <w:overflowPunct/>
        <w:autoSpaceDE/>
        <w:autoSpaceDN/>
        <w:bidi w:val="0"/>
        <w:adjustRightInd w:val="0"/>
        <w:snapToGrid w:val="0"/>
        <w:rPr>
          <w:rFonts w:hint="default" w:ascii="Times New Roman" w:hAnsi="Times New Roman" w:eastAsia="仿宋" w:cs="Times New Roman"/>
        </w:rPr>
      </w:pPr>
      <w:bookmarkStart w:id="489" w:name="_Toc14160_WPSOffice_Level1"/>
      <w:bookmarkStart w:id="490" w:name="_Toc12615_WPSOffice_Level2"/>
      <w:bookmarkStart w:id="491" w:name="_Toc711"/>
      <w:bookmarkStart w:id="492" w:name="_Toc9359_WPSOffice_Level2"/>
      <w:bookmarkStart w:id="493" w:name="_Toc23629"/>
      <w:r>
        <w:rPr>
          <w:rFonts w:hint="default" w:ascii="Times New Roman" w:hAnsi="Times New Roman" w:eastAsia="仿宋" w:cs="Times New Roman"/>
          <w:lang w:val="en-US" w:eastAsia="zh-CN"/>
        </w:rPr>
        <w:t>（1）</w:t>
      </w:r>
      <w:r>
        <w:rPr>
          <w:rFonts w:hint="default" w:ascii="Times New Roman" w:hAnsi="Times New Roman" w:eastAsia="仿宋" w:cs="Times New Roman"/>
        </w:rPr>
        <w:t>生产工艺过程与大气环境风险控制水平（M）评估</w:t>
      </w:r>
      <w:bookmarkEnd w:id="489"/>
      <w:bookmarkEnd w:id="490"/>
      <w:bookmarkEnd w:id="491"/>
      <w:bookmarkEnd w:id="492"/>
      <w:bookmarkEnd w:id="493"/>
    </w:p>
    <w:p>
      <w:pPr>
        <w:pageBreakBefore w:val="0"/>
        <w:widowControl w:val="0"/>
        <w:tabs>
          <w:tab w:val="left" w:pos="460"/>
        </w:tabs>
        <w:kinsoku/>
        <w:wordWrap w:val="0"/>
        <w:overflowPunct/>
        <w:autoSpaceDE/>
        <w:autoSpaceDN/>
        <w:bidi w:val="0"/>
        <w:adjustRightInd w:val="0"/>
        <w:snapToGrid w:val="0"/>
        <w:spacing w:line="360" w:lineRule="auto"/>
        <w:ind w:firstLine="6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采用评分法对企业生产工艺过程、大气环境风险防控措施及突发大气环境事件发生情况进行评估，将各项指标分值累加，确定企业生产工艺过程与大气环境风险控制水平（M）。</w:t>
      </w:r>
    </w:p>
    <w:p>
      <w:pPr>
        <w:pageBreakBefore w:val="0"/>
        <w:widowControl w:val="0"/>
        <w:tabs>
          <w:tab w:val="left" w:pos="460"/>
        </w:tabs>
        <w:kinsoku/>
        <w:wordWrap w:val="0"/>
        <w:overflowPunct/>
        <w:autoSpaceDE/>
        <w:autoSpaceDN/>
        <w:bidi w:val="0"/>
        <w:adjustRightInd w:val="0"/>
        <w:snapToGrid w:val="0"/>
        <w:spacing w:line="360" w:lineRule="auto"/>
        <w:ind w:firstLine="600"/>
        <w:rPr>
          <w:rFonts w:hint="default" w:ascii="Times New Roman" w:hAnsi="Times New Roman" w:eastAsia="仿宋" w:cs="Times New Roman"/>
          <w:sz w:val="28"/>
          <w:szCs w:val="28"/>
        </w:rPr>
      </w:pPr>
      <w:bookmarkStart w:id="494" w:name="_Toc6903_WPSOffice_Level3"/>
      <w:bookmarkStart w:id="495" w:name="_Toc17662_WPSOffice_Level3"/>
      <w:bookmarkStart w:id="496" w:name="_Toc8398_WPSOffice_Level2"/>
      <w:bookmarkStart w:id="497" w:name="_Toc9267_WPSOffice_Level3"/>
      <w:r>
        <w:rPr>
          <w:rFonts w:hint="default" w:ascii="Times New Roman" w:hAnsi="Times New Roman" w:eastAsia="仿宋" w:cs="Times New Roman"/>
          <w:sz w:val="28"/>
          <w:szCs w:val="28"/>
        </w:rPr>
        <w:t>1）生产工艺过程含有风险工艺和设备情况</w:t>
      </w:r>
      <w:bookmarkEnd w:id="494"/>
      <w:bookmarkEnd w:id="495"/>
      <w:bookmarkEnd w:id="496"/>
      <w:bookmarkEnd w:id="497"/>
    </w:p>
    <w:p>
      <w:pPr>
        <w:pageBreakBefore w:val="0"/>
        <w:widowControl w:val="0"/>
        <w:tabs>
          <w:tab w:val="left" w:pos="460"/>
        </w:tabs>
        <w:kinsoku/>
        <w:wordWrap w:val="0"/>
        <w:overflowPunct/>
        <w:autoSpaceDE/>
        <w:autoSpaceDN/>
        <w:bidi w:val="0"/>
        <w:adjustRightInd w:val="0"/>
        <w:snapToGrid w:val="0"/>
        <w:spacing w:line="360" w:lineRule="auto"/>
        <w:ind w:firstLine="6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对企业生产工艺过程含有风险工艺和设备情况的评估按照工艺单元进行，具有多套工艺单元的企业，对每套工艺单元分别评分并求和，该指标分值最高为30分。企业生产工艺过程含有风险工艺和设备情况评估指标及分值见下表</w:t>
      </w:r>
      <w:r>
        <w:rPr>
          <w:rFonts w:hint="default" w:ascii="Times New Roman" w:hAnsi="Times New Roman" w:eastAsia="仿宋" w:cs="Times New Roman"/>
          <w:sz w:val="28"/>
          <w:szCs w:val="28"/>
          <w:lang w:val="en-US" w:eastAsia="zh-CN"/>
        </w:rPr>
        <w:t>4-2</w:t>
      </w:r>
      <w:r>
        <w:rPr>
          <w:rFonts w:hint="default" w:ascii="Times New Roman" w:hAnsi="Times New Roman" w:eastAsia="仿宋" w:cs="Times New Roman"/>
          <w:sz w:val="28"/>
          <w:szCs w:val="28"/>
        </w:rPr>
        <w:t>.3。</w:t>
      </w:r>
    </w:p>
    <w:p>
      <w:pPr>
        <w:pageBreakBefore w:val="0"/>
        <w:widowControl w:val="0"/>
        <w:kinsoku/>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sz w:val="28"/>
          <w:szCs w:val="28"/>
        </w:rPr>
      </w:pPr>
      <w:bookmarkStart w:id="498" w:name="_Toc6544_WPSOffice_Level3"/>
    </w:p>
    <w:p>
      <w:pPr>
        <w:pageBreakBefore w:val="0"/>
        <w:widowControl w:val="0"/>
        <w:kinsoku/>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color w:val="auto"/>
          <w:kern w:val="0"/>
          <w:sz w:val="28"/>
          <w:szCs w:val="28"/>
        </w:rPr>
      </w:pPr>
      <w:r>
        <w:rPr>
          <w:rFonts w:hint="default" w:ascii="Times New Roman" w:hAnsi="Times New Roman" w:eastAsia="仿宋" w:cs="Times New Roman"/>
          <w:b/>
          <w:sz w:val="28"/>
          <w:szCs w:val="28"/>
        </w:rPr>
        <w:t>表</w:t>
      </w:r>
      <w:r>
        <w:rPr>
          <w:rFonts w:hint="default" w:ascii="Times New Roman" w:hAnsi="Times New Roman" w:eastAsia="仿宋" w:cs="Times New Roman"/>
          <w:b/>
          <w:sz w:val="28"/>
          <w:szCs w:val="28"/>
          <w:lang w:val="en-US" w:eastAsia="zh-CN"/>
        </w:rPr>
        <w:t>4</w:t>
      </w:r>
      <w:r>
        <w:rPr>
          <w:rFonts w:hint="default" w:ascii="Times New Roman" w:hAnsi="Times New Roman" w:eastAsia="仿宋" w:cs="Times New Roman"/>
          <w:b/>
          <w:sz w:val="28"/>
          <w:szCs w:val="28"/>
        </w:rPr>
        <w:t>.</w:t>
      </w:r>
      <w:r>
        <w:rPr>
          <w:rFonts w:hint="default" w:ascii="Times New Roman" w:hAnsi="Times New Roman" w:eastAsia="仿宋" w:cs="Times New Roman"/>
          <w:b/>
          <w:sz w:val="28"/>
          <w:szCs w:val="28"/>
          <w:lang w:val="en-US" w:eastAsia="zh-CN"/>
        </w:rPr>
        <w:t>2</w:t>
      </w:r>
      <w:r>
        <w:rPr>
          <w:rFonts w:hint="default" w:ascii="Times New Roman" w:hAnsi="Times New Roman" w:eastAsia="仿宋" w:cs="Times New Roman"/>
          <w:b/>
          <w:sz w:val="28"/>
          <w:szCs w:val="28"/>
        </w:rPr>
        <w:t>-</w:t>
      </w:r>
      <w:r>
        <w:rPr>
          <w:rFonts w:hint="default" w:ascii="Times New Roman" w:hAnsi="Times New Roman" w:eastAsia="仿宋" w:cs="Times New Roman"/>
          <w:b/>
          <w:sz w:val="28"/>
          <w:szCs w:val="28"/>
          <w:lang w:val="en-US" w:eastAsia="zh-CN"/>
        </w:rPr>
        <w:t xml:space="preserve">3 </w:t>
      </w:r>
      <w:r>
        <w:rPr>
          <w:rFonts w:hint="default" w:ascii="Times New Roman" w:hAnsi="Times New Roman" w:eastAsia="仿宋" w:cs="Times New Roman"/>
          <w:b/>
          <w:sz w:val="28"/>
          <w:szCs w:val="28"/>
        </w:rPr>
        <w:t xml:space="preserve"> 企业</w:t>
      </w:r>
      <w:r>
        <w:rPr>
          <w:rFonts w:hint="default" w:ascii="Times New Roman" w:hAnsi="Times New Roman" w:eastAsia="仿宋" w:cs="Times New Roman"/>
          <w:b/>
          <w:color w:val="auto"/>
          <w:sz w:val="28"/>
          <w:szCs w:val="28"/>
        </w:rPr>
        <w:t>生产工艺过程评估</w:t>
      </w:r>
      <w:bookmarkEnd w:id="498"/>
    </w:p>
    <w:tbl>
      <w:tblPr>
        <w:tblStyle w:val="21"/>
        <w:tblW w:w="8844"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4738"/>
        <w:gridCol w:w="1089"/>
        <w:gridCol w:w="2233"/>
        <w:gridCol w:w="78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4939"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评估依据</w:t>
            </w:r>
          </w:p>
        </w:tc>
        <w:tc>
          <w:tcPr>
            <w:tcW w:w="1128"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分值</w:t>
            </w:r>
          </w:p>
        </w:tc>
        <w:tc>
          <w:tcPr>
            <w:tcW w:w="2323"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企业情况</w:t>
            </w:r>
          </w:p>
        </w:tc>
        <w:tc>
          <w:tcPr>
            <w:tcW w:w="809" w:type="dxa"/>
            <w:tcBorders>
              <w:top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得分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493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涉及光气及光气化工艺、电解工艺（氯碱）、氯化工艺、硝化工艺、合成氨工艺、裂解（裂化）工艺、氟化工艺、加氢工艺、重氮化工艺、氧化工艺、过氧化工艺、胺基化工艺、磺化工艺、聚合工艺、烷基化工艺、新型煤化工工艺、电石生产工艺、偶氮化工艺</w:t>
            </w:r>
          </w:p>
        </w:tc>
        <w:tc>
          <w:tcPr>
            <w:tcW w:w="112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10/每套</w:t>
            </w:r>
          </w:p>
        </w:tc>
        <w:tc>
          <w:tcPr>
            <w:tcW w:w="23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企业产品工艺不涉及高危工艺。</w:t>
            </w:r>
          </w:p>
        </w:tc>
        <w:tc>
          <w:tcPr>
            <w:tcW w:w="80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93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其他高温或高压、涉及易燃易爆等物质的工艺过程</w:t>
            </w:r>
            <w:r>
              <w:rPr>
                <w:rFonts w:hint="default" w:ascii="Times New Roman" w:hAnsi="Times New Roman" w:eastAsia="仿宋" w:cs="Times New Roman"/>
                <w:sz w:val="24"/>
                <w:szCs w:val="24"/>
                <w:vertAlign w:val="superscript"/>
                <w:lang w:bidi="en-US"/>
              </w:rPr>
              <w:t>a</w:t>
            </w:r>
          </w:p>
        </w:tc>
        <w:tc>
          <w:tcPr>
            <w:tcW w:w="112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5/每套</w:t>
            </w:r>
          </w:p>
        </w:tc>
        <w:tc>
          <w:tcPr>
            <w:tcW w:w="23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bidi="en-US"/>
              </w:rPr>
            </w:pPr>
            <w:r>
              <w:rPr>
                <w:rFonts w:hint="default" w:ascii="Times New Roman" w:hAnsi="Times New Roman" w:eastAsia="仿宋" w:cs="Times New Roman"/>
                <w:sz w:val="24"/>
                <w:szCs w:val="24"/>
                <w:lang w:bidi="en-US"/>
              </w:rPr>
              <w:t>企业</w:t>
            </w:r>
            <w:r>
              <w:rPr>
                <w:rFonts w:hint="default" w:ascii="Times New Roman" w:hAnsi="Times New Roman" w:eastAsia="仿宋" w:cs="Times New Roman"/>
                <w:sz w:val="24"/>
                <w:szCs w:val="24"/>
                <w:lang w:eastAsia="zh-CN" w:bidi="en-US"/>
              </w:rPr>
              <w:t>不涉及易燃易爆等物质的工艺过程。</w:t>
            </w:r>
          </w:p>
        </w:tc>
        <w:tc>
          <w:tcPr>
            <w:tcW w:w="80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bidi="en-US"/>
              </w:rPr>
            </w:pPr>
            <w:r>
              <w:rPr>
                <w:rFonts w:hint="default" w:ascii="Times New Roman" w:hAnsi="Times New Roman" w:eastAsia="仿宋" w:cs="Times New Roman"/>
                <w:sz w:val="24"/>
                <w:szCs w:val="24"/>
                <w:lang w:val="en-US" w:eastAsia="zh-CN" w:bidi="en-US"/>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93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具有国家规定限期淘汰的工艺名录和设备</w:t>
            </w:r>
            <w:r>
              <w:rPr>
                <w:rFonts w:hint="default" w:ascii="Times New Roman" w:hAnsi="Times New Roman" w:eastAsia="仿宋" w:cs="Times New Roman"/>
                <w:sz w:val="24"/>
                <w:szCs w:val="24"/>
                <w:vertAlign w:val="superscript"/>
                <w:lang w:bidi="en-US"/>
              </w:rPr>
              <w:t>b</w:t>
            </w:r>
          </w:p>
        </w:tc>
        <w:tc>
          <w:tcPr>
            <w:tcW w:w="112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5/每套</w:t>
            </w:r>
          </w:p>
        </w:tc>
        <w:tc>
          <w:tcPr>
            <w:tcW w:w="23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企业不存在国家规定限期淘汰的工艺和设备。</w:t>
            </w:r>
          </w:p>
        </w:tc>
        <w:tc>
          <w:tcPr>
            <w:tcW w:w="80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93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不涉及以上危险工艺过程或国家规定的禁用工艺/设备</w:t>
            </w:r>
          </w:p>
        </w:tc>
        <w:tc>
          <w:tcPr>
            <w:tcW w:w="1128"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0</w:t>
            </w:r>
          </w:p>
        </w:tc>
        <w:tc>
          <w:tcPr>
            <w:tcW w:w="232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w:t>
            </w:r>
          </w:p>
        </w:tc>
        <w:tc>
          <w:tcPr>
            <w:tcW w:w="80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8390" w:type="dxa"/>
            <w:gridSpan w:val="3"/>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合计</w:t>
            </w:r>
          </w:p>
        </w:tc>
        <w:tc>
          <w:tcPr>
            <w:tcW w:w="809"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bidi="en-US"/>
              </w:rPr>
            </w:pPr>
            <w:r>
              <w:rPr>
                <w:rFonts w:hint="default" w:ascii="Times New Roman" w:hAnsi="Times New Roman" w:eastAsia="仿宋" w:cs="Times New Roman"/>
                <w:sz w:val="24"/>
                <w:szCs w:val="24"/>
                <w:lang w:val="en-US" w:eastAsia="zh-CN" w:bidi="en-US"/>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199" w:type="dxa"/>
            <w:gridSpan w:val="4"/>
            <w:tcBorders>
              <w:bottom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注：a高温指工艺温度≥300℃，高压指压力容器的设计压力（p）≥10.0MPa，易燃易爆等物质是指按照 GB30000.2至GB30000.13所确定的化学物质；b指《产业结构调整指导目录》中有淘汰期限的淘汰类落后生产工艺装备。</w:t>
            </w:r>
          </w:p>
        </w:tc>
      </w:tr>
    </w:tbl>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b w:val="0"/>
          <w:bCs w:val="0"/>
          <w:sz w:val="28"/>
          <w:szCs w:val="28"/>
        </w:rPr>
      </w:pPr>
      <w:bookmarkStart w:id="499" w:name="_Toc5463_WPSOffice_Level3"/>
      <w:bookmarkStart w:id="500" w:name="_Toc10743_WPSOffice_Level3"/>
      <w:bookmarkStart w:id="501" w:name="_Toc29962_WPSOffice_Level2"/>
      <w:bookmarkStart w:id="502" w:name="_Toc5788_WPSOffice_Level3"/>
      <w:r>
        <w:rPr>
          <w:rFonts w:hint="default" w:ascii="Times New Roman" w:hAnsi="Times New Roman" w:eastAsia="仿宋" w:cs="Times New Roman"/>
          <w:b w:val="0"/>
          <w:bCs w:val="0"/>
          <w:sz w:val="28"/>
          <w:szCs w:val="28"/>
        </w:rPr>
        <w:t>2）</w:t>
      </w:r>
      <w:bookmarkStart w:id="503" w:name="_Toc12885"/>
      <w:bookmarkStart w:id="504" w:name="_Toc17128"/>
      <w:r>
        <w:rPr>
          <w:rFonts w:hint="default" w:ascii="Times New Roman" w:hAnsi="Times New Roman" w:eastAsia="仿宋" w:cs="Times New Roman"/>
          <w:b w:val="0"/>
          <w:bCs w:val="0"/>
          <w:sz w:val="28"/>
          <w:szCs w:val="28"/>
        </w:rPr>
        <w:t>大气环境风险防控措施及突发大气环境事件发生情况</w:t>
      </w:r>
      <w:bookmarkEnd w:id="499"/>
      <w:bookmarkEnd w:id="500"/>
      <w:bookmarkEnd w:id="501"/>
      <w:bookmarkEnd w:id="502"/>
    </w:p>
    <w:bookmarkEnd w:id="503"/>
    <w:bookmarkEnd w:id="504"/>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企业大气环境风险防控措施及突发大气环境事件发生情况评估指标见表</w:t>
      </w:r>
      <w:r>
        <w:rPr>
          <w:rFonts w:hint="default" w:ascii="Times New Roman" w:hAnsi="Times New Roman" w:eastAsia="仿宋" w:cs="Times New Roman"/>
          <w:sz w:val="28"/>
          <w:szCs w:val="28"/>
          <w:lang w:val="en-US" w:eastAsia="zh-CN"/>
        </w:rPr>
        <w:t>4-2.4</w:t>
      </w:r>
      <w:r>
        <w:rPr>
          <w:rFonts w:hint="default" w:ascii="Times New Roman" w:hAnsi="Times New Roman" w:eastAsia="仿宋" w:cs="Times New Roman"/>
          <w:sz w:val="28"/>
          <w:szCs w:val="28"/>
        </w:rPr>
        <w:t>。对各项评估指标分别评分、计算总和，各项指标分值合计最高为70分。</w:t>
      </w:r>
    </w:p>
    <w:p>
      <w:pPr>
        <w:pageBreakBefore w:val="0"/>
        <w:widowControl w:val="0"/>
        <w:kinsoku/>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val="0"/>
          <w:sz w:val="28"/>
          <w:szCs w:val="28"/>
        </w:rPr>
      </w:pPr>
      <w:bookmarkStart w:id="505" w:name="_Toc8461_WPSOffice_Level3"/>
      <w:bookmarkStart w:id="506" w:name="_Toc14575_WPSOffice_Level3"/>
      <w:r>
        <w:rPr>
          <w:rFonts w:hint="default" w:ascii="Times New Roman" w:hAnsi="Times New Roman" w:eastAsia="仿宋" w:cs="Times New Roman"/>
          <w:b/>
          <w:bCs w:val="0"/>
          <w:sz w:val="28"/>
          <w:szCs w:val="28"/>
        </w:rPr>
        <w:t>表</w:t>
      </w:r>
      <w:r>
        <w:rPr>
          <w:rFonts w:hint="default" w:ascii="Times New Roman" w:hAnsi="Times New Roman" w:eastAsia="仿宋" w:cs="Times New Roman"/>
          <w:b/>
          <w:bCs w:val="0"/>
          <w:sz w:val="28"/>
          <w:szCs w:val="28"/>
          <w:lang w:val="en-US" w:eastAsia="zh-CN"/>
        </w:rPr>
        <w:t xml:space="preserve">4-2.4 </w:t>
      </w:r>
      <w:r>
        <w:rPr>
          <w:rFonts w:hint="default" w:ascii="Times New Roman" w:hAnsi="Times New Roman" w:eastAsia="仿宋" w:cs="Times New Roman"/>
          <w:b/>
          <w:bCs w:val="0"/>
          <w:sz w:val="28"/>
          <w:szCs w:val="28"/>
        </w:rPr>
        <w:t>大气环境风险防控措施与突发大气环境事件发生情况评估</w:t>
      </w:r>
      <w:bookmarkEnd w:id="505"/>
      <w:bookmarkEnd w:id="506"/>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1059"/>
        <w:gridCol w:w="3769"/>
        <w:gridCol w:w="750"/>
        <w:gridCol w:w="2398"/>
        <w:gridCol w:w="868"/>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18"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评估指标</w:t>
            </w:r>
          </w:p>
        </w:tc>
        <w:tc>
          <w:tcPr>
            <w:tcW w:w="36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评估依据</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分值</w:t>
            </w:r>
          </w:p>
        </w:tc>
        <w:tc>
          <w:tcPr>
            <w:tcW w:w="230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企业情况</w:t>
            </w:r>
          </w:p>
        </w:tc>
        <w:tc>
          <w:tcPr>
            <w:tcW w:w="83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得分</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18"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毒性气体泄漏监控预警措施</w:t>
            </w:r>
          </w:p>
        </w:tc>
        <w:tc>
          <w:tcPr>
            <w:tcW w:w="36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（1）不涉及附录A中有毒有害气体的；或</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（2）根据实际情况，具备有毒有害气体（如硫化氢、氰化氢、氯化氢、光气、氯气、氨气、苯等）厂界泄漏监控预警系统的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储罐装置区及发油区内设置可燃气体泄漏报警仪。</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18"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36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不具备厂界有毒有害气体泄漏监控预警系统的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25</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18"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符合防护距离情况</w:t>
            </w:r>
          </w:p>
        </w:tc>
        <w:tc>
          <w:tcPr>
            <w:tcW w:w="36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符合环评及批复文件防护距离要求的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eastAsia="zh-CN"/>
              </w:rPr>
              <w:t>不符合环评防护距离要求。</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25</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18"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36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不符合环评及批复文件防护距离要求的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25</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18"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近3年内突发大气环境事件发生情况</w:t>
            </w:r>
          </w:p>
        </w:tc>
        <w:tc>
          <w:tcPr>
            <w:tcW w:w="36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发生过特别重大或重大等级突发大气环境事件的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20</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未发生突发大气环境事件的</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18"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36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发生过较大等级突发大气环境事件的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15</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18"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36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发生过一般等级突发大气环境事件的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18"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3624"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未发生突发大气环境事件的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7669" w:type="dxa"/>
            <w:gridSpan w:val="4"/>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合计</w:t>
            </w:r>
          </w:p>
        </w:tc>
        <w:tc>
          <w:tcPr>
            <w:tcW w:w="83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r>
    </w:tbl>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bookmarkStart w:id="507" w:name="_Toc26821_WPSOffice_Level3"/>
      <w:bookmarkStart w:id="508" w:name="_Toc5820_WPSOffice_Level3"/>
      <w:bookmarkStart w:id="509" w:name="_Toc29349_WPSOffice_Level2"/>
      <w:r>
        <w:rPr>
          <w:rFonts w:hint="default" w:ascii="Times New Roman" w:hAnsi="Times New Roman" w:eastAsia="仿宋" w:cs="Times New Roman"/>
          <w:sz w:val="28"/>
          <w:szCs w:val="28"/>
        </w:rPr>
        <w:t>根据</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lang w:val="en-US" w:eastAsia="zh-CN"/>
        </w:rPr>
        <w:t>陕西省环境保护厅关于同意中国石油西北销售陕西分公司长庆石化配套油库项目部分建设内容变更的函</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lang w:val="en-US" w:eastAsia="zh-CN"/>
        </w:rPr>
        <w:t>要求卫生防护距离由400米增加到800米</w:t>
      </w:r>
      <w:r>
        <w:rPr>
          <w:rFonts w:hint="default" w:ascii="Times New Roman" w:hAnsi="Times New Roman" w:eastAsia="仿宋" w:cs="Times New Roman"/>
          <w:sz w:val="28"/>
          <w:szCs w:val="28"/>
          <w:lang w:eastAsia="zh-CN"/>
        </w:rPr>
        <w:t>。目前距离本项目东侧</w:t>
      </w:r>
      <w:r>
        <w:rPr>
          <w:rFonts w:hint="default" w:ascii="Times New Roman" w:hAnsi="Times New Roman" w:eastAsia="仿宋" w:cs="Times New Roman"/>
          <w:sz w:val="28"/>
          <w:szCs w:val="28"/>
          <w:lang w:val="en-US" w:eastAsia="zh-CN"/>
        </w:rPr>
        <w:t>300m有化纤小区、咸阳电力技术学校，因此</w:t>
      </w:r>
      <w:r>
        <w:rPr>
          <w:rFonts w:hint="default" w:ascii="Times New Roman" w:hAnsi="Times New Roman" w:eastAsia="仿宋" w:cs="Times New Roman"/>
          <w:sz w:val="28"/>
          <w:szCs w:val="28"/>
        </w:rPr>
        <w:t>不符合环评防护距离要求。</w:t>
      </w:r>
    </w:p>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3）企业生产工艺过程与大气环境风险控制水平</w:t>
      </w:r>
      <w:bookmarkEnd w:id="507"/>
      <w:bookmarkEnd w:id="508"/>
      <w:bookmarkEnd w:id="509"/>
    </w:p>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将企业生产工艺过程、大气环境风险防控措施及突发大气环境事件发生情况各项指标评估分值累加，得出生产工艺过程与大气环境风险控制水平值，按照表3划分为4个类型。</w:t>
      </w:r>
    </w:p>
    <w:p>
      <w:pPr>
        <w:pageBreakBefore w:val="0"/>
        <w:widowControl w:val="0"/>
        <w:tabs>
          <w:tab w:val="left" w:pos="460"/>
        </w:tabs>
        <w:kinsoku/>
        <w:wordWrap w:val="0"/>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sz w:val="28"/>
          <w:szCs w:val="28"/>
        </w:rPr>
      </w:pPr>
      <w:bookmarkStart w:id="510" w:name="_Toc16750_WPSOffice_Level3"/>
      <w:bookmarkStart w:id="511" w:name="_Toc14586_WPSOffice_Level3"/>
      <w:bookmarkStart w:id="512" w:name="_Toc15516_WPSOffice_Level3"/>
      <w:bookmarkStart w:id="513" w:name="_Toc2599_WPSOffice_Level1"/>
      <w:r>
        <w:rPr>
          <w:rFonts w:hint="default" w:ascii="Times New Roman" w:hAnsi="Times New Roman" w:eastAsia="仿宋" w:cs="Times New Roman"/>
          <w:b/>
          <w:bCs/>
          <w:sz w:val="28"/>
          <w:szCs w:val="28"/>
        </w:rPr>
        <w:t>表</w:t>
      </w:r>
      <w:r>
        <w:rPr>
          <w:rFonts w:hint="default" w:ascii="Times New Roman" w:hAnsi="Times New Roman" w:eastAsia="仿宋" w:cs="Times New Roman"/>
          <w:b/>
          <w:bCs/>
          <w:sz w:val="28"/>
          <w:szCs w:val="28"/>
          <w:lang w:val="en-US" w:eastAsia="zh-CN"/>
        </w:rPr>
        <w:t>4-2.5</w:t>
      </w:r>
      <w:r>
        <w:rPr>
          <w:rFonts w:hint="default" w:ascii="Times New Roman" w:hAnsi="Times New Roman" w:eastAsia="仿宋" w:cs="Times New Roman"/>
          <w:b/>
          <w:bCs/>
          <w:sz w:val="28"/>
          <w:szCs w:val="28"/>
        </w:rPr>
        <w:t>企业生产工艺过程与环境风险控制水平类型划分</w:t>
      </w:r>
      <w:bookmarkEnd w:id="510"/>
      <w:bookmarkEnd w:id="511"/>
      <w:bookmarkEnd w:id="512"/>
      <w:bookmarkEnd w:id="513"/>
    </w:p>
    <w:tbl>
      <w:tblPr>
        <w:tblStyle w:val="21"/>
        <w:tblW w:w="8844"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4292"/>
        <w:gridCol w:w="455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blHeader/>
          <w:jc w:val="center"/>
        </w:trPr>
        <w:tc>
          <w:tcPr>
            <w:tcW w:w="4136" w:type="dxa"/>
            <w:tcBorders>
              <w:top w:val="doub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生产工艺过程与环境风险控制水平值</w:t>
            </w:r>
          </w:p>
        </w:tc>
        <w:tc>
          <w:tcPr>
            <w:tcW w:w="4386" w:type="dxa"/>
            <w:tcBorders>
              <w:top w:val="doub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生产工艺过程与环境风险控制水平类型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136"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M＜25</w:t>
            </w:r>
          </w:p>
        </w:tc>
        <w:tc>
          <w:tcPr>
            <w:tcW w:w="4386"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136"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25≤M＜45</w:t>
            </w:r>
          </w:p>
        </w:tc>
        <w:tc>
          <w:tcPr>
            <w:tcW w:w="4386"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136"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45≤M＜65</w:t>
            </w:r>
          </w:p>
        </w:tc>
        <w:tc>
          <w:tcPr>
            <w:tcW w:w="4386"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136" w:type="dxa"/>
            <w:tcBorders>
              <w:bottom w:val="doub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M≥65</w:t>
            </w:r>
          </w:p>
        </w:tc>
        <w:tc>
          <w:tcPr>
            <w:tcW w:w="4386" w:type="dxa"/>
            <w:tcBorders>
              <w:bottom w:val="double" w:color="auto" w:sz="4"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M4</w:t>
            </w:r>
          </w:p>
        </w:tc>
      </w:tr>
    </w:tbl>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根据上表，将企业生产工艺过程、大气环境风险防控措施及突发大气环境事件发生情况各项指标评估分值累加，评估得分为2</w:t>
      </w:r>
      <w:r>
        <w:rPr>
          <w:rFonts w:hint="default" w:ascii="Times New Roman" w:hAnsi="Times New Roman" w:eastAsia="仿宋" w:cs="Times New Roman"/>
          <w:sz w:val="28"/>
          <w:szCs w:val="28"/>
          <w:lang w:val="en-US" w:eastAsia="zh-CN"/>
        </w:rPr>
        <w:t>5</w:t>
      </w:r>
      <w:r>
        <w:rPr>
          <w:rFonts w:hint="default" w:ascii="Times New Roman" w:hAnsi="Times New Roman" w:eastAsia="仿宋" w:cs="Times New Roman"/>
          <w:sz w:val="28"/>
          <w:szCs w:val="28"/>
        </w:rPr>
        <w:t>分，则生产工艺过程与环境风险控制水平类型为</w:t>
      </w:r>
      <w:r>
        <w:rPr>
          <w:rFonts w:hint="default" w:ascii="Times New Roman" w:hAnsi="Times New Roman" w:eastAsia="仿宋" w:cs="Times New Roman"/>
          <w:sz w:val="24"/>
          <w:szCs w:val="24"/>
        </w:rPr>
        <w:t>M</w:t>
      </w:r>
      <w:r>
        <w:rPr>
          <w:rFonts w:hint="default" w:ascii="Times New Roman" w:hAnsi="Times New Roman" w:eastAsia="仿宋" w:cs="Times New Roman"/>
          <w:sz w:val="24"/>
          <w:szCs w:val="24"/>
          <w:lang w:val="en-US" w:eastAsia="zh-CN"/>
        </w:rPr>
        <w:t>2</w:t>
      </w:r>
      <w:r>
        <w:rPr>
          <w:rFonts w:hint="default" w:ascii="Times New Roman" w:hAnsi="Times New Roman" w:eastAsia="仿宋" w:cs="Times New Roman"/>
          <w:sz w:val="24"/>
          <w:szCs w:val="24"/>
        </w:rPr>
        <w:t>。</w:t>
      </w:r>
    </w:p>
    <w:p>
      <w:pPr>
        <w:pStyle w:val="5"/>
        <w:pageBreakBefore w:val="0"/>
        <w:widowControl w:val="0"/>
        <w:kinsoku/>
        <w:overflowPunct/>
        <w:autoSpaceDE/>
        <w:autoSpaceDN/>
        <w:bidi w:val="0"/>
        <w:adjustRightInd w:val="0"/>
        <w:snapToGrid w:val="0"/>
        <w:rPr>
          <w:rFonts w:hint="default" w:ascii="Times New Roman" w:hAnsi="Times New Roman" w:eastAsia="仿宋" w:cs="Times New Roman"/>
        </w:rPr>
      </w:pPr>
      <w:bookmarkStart w:id="514" w:name="_Toc27563_WPSOffice_Level2"/>
      <w:bookmarkStart w:id="515" w:name="_Toc8471_WPSOffice_Level2"/>
      <w:bookmarkStart w:id="516" w:name="_Toc26470"/>
      <w:bookmarkStart w:id="517" w:name="_Toc14127_WPSOffice_Level2"/>
      <w:r>
        <w:rPr>
          <w:rFonts w:hint="default" w:ascii="Times New Roman" w:hAnsi="Times New Roman" w:eastAsia="仿宋" w:cs="Times New Roman"/>
          <w:lang w:val="en-US" w:eastAsia="zh-CN"/>
        </w:rPr>
        <w:t>（2）</w:t>
      </w:r>
      <w:r>
        <w:rPr>
          <w:rFonts w:hint="default" w:ascii="Times New Roman" w:hAnsi="Times New Roman" w:eastAsia="仿宋" w:cs="Times New Roman"/>
        </w:rPr>
        <w:t>大气环境风险受体敏感程度（E）评估</w:t>
      </w:r>
      <w:bookmarkEnd w:id="514"/>
      <w:bookmarkEnd w:id="515"/>
      <w:bookmarkEnd w:id="516"/>
      <w:bookmarkEnd w:id="517"/>
    </w:p>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大气环境风险受体敏感程度类型按照企业周边人口数进行划分。按照企业周边5公里范围内人口数将大气环境风险受体敏感程度划分为类型1、类型2和类型3三种类型，分别以E1、E2和E3表示，见表</w:t>
      </w:r>
      <w:r>
        <w:rPr>
          <w:rFonts w:hint="default" w:ascii="Times New Roman" w:hAnsi="Times New Roman" w:eastAsia="仿宋" w:cs="Times New Roman"/>
          <w:sz w:val="28"/>
          <w:szCs w:val="28"/>
          <w:lang w:val="en-US" w:eastAsia="zh-CN"/>
        </w:rPr>
        <w:t>4-2.6</w:t>
      </w:r>
      <w:r>
        <w:rPr>
          <w:rFonts w:hint="default" w:ascii="Times New Roman" w:hAnsi="Times New Roman" w:eastAsia="仿宋" w:cs="Times New Roman"/>
          <w:sz w:val="28"/>
          <w:szCs w:val="28"/>
        </w:rPr>
        <w:t>。大气环境风险受体敏感程度按类型1、类型2和类型3顺序依次降低。若企业周边存在多种敏感程度类型的大气环境风险受体，则按敏感程度高者确定企业大气环境风险受体敏感程度类型。</w:t>
      </w:r>
    </w:p>
    <w:p>
      <w:pPr>
        <w:pageBreakBefore w:val="0"/>
        <w:widowControl w:val="0"/>
        <w:tabs>
          <w:tab w:val="left" w:pos="460"/>
        </w:tabs>
        <w:kinsoku/>
        <w:wordWrap w:val="0"/>
        <w:overflowPunct/>
        <w:autoSpaceDE/>
        <w:autoSpaceDN/>
        <w:bidi w:val="0"/>
        <w:adjustRightInd w:val="0"/>
        <w:snapToGrid w:val="0"/>
        <w:spacing w:line="360" w:lineRule="auto"/>
        <w:jc w:val="center"/>
        <w:rPr>
          <w:rFonts w:hint="default" w:ascii="Times New Roman" w:hAnsi="Times New Roman" w:eastAsia="仿宋" w:cs="Times New Roman"/>
          <w:b/>
          <w:bCs/>
          <w:sz w:val="28"/>
          <w:szCs w:val="28"/>
        </w:rPr>
      </w:pPr>
      <w:bookmarkStart w:id="518" w:name="_Toc19260_WPSOffice_Level3"/>
      <w:bookmarkStart w:id="519" w:name="_Toc19484_WPSOffice_Level1"/>
      <w:bookmarkStart w:id="520" w:name="_Toc22229_WPSOffice_Level3"/>
      <w:bookmarkStart w:id="521" w:name="_Toc19997_WPSOffice_Level3"/>
      <w:r>
        <w:rPr>
          <w:rFonts w:hint="default" w:ascii="Times New Roman" w:hAnsi="Times New Roman" w:eastAsia="仿宋" w:cs="Times New Roman"/>
          <w:b/>
          <w:bCs/>
          <w:sz w:val="28"/>
          <w:szCs w:val="28"/>
        </w:rPr>
        <w:t>表</w:t>
      </w:r>
      <w:r>
        <w:rPr>
          <w:rFonts w:hint="default" w:ascii="Times New Roman" w:hAnsi="Times New Roman" w:eastAsia="仿宋" w:cs="Times New Roman"/>
          <w:b/>
          <w:bCs/>
          <w:sz w:val="28"/>
          <w:szCs w:val="28"/>
          <w:lang w:val="en-US" w:eastAsia="zh-CN"/>
        </w:rPr>
        <w:t>4-2.6</w:t>
      </w:r>
      <w:r>
        <w:rPr>
          <w:rFonts w:hint="default" w:ascii="Times New Roman" w:hAnsi="Times New Roman" w:eastAsia="仿宋" w:cs="Times New Roman"/>
          <w:b/>
          <w:bCs/>
          <w:sz w:val="28"/>
          <w:szCs w:val="28"/>
        </w:rPr>
        <w:t>5 大气环境风险受体敏感程度类型划分</w:t>
      </w:r>
      <w:bookmarkEnd w:id="518"/>
      <w:bookmarkEnd w:id="519"/>
      <w:bookmarkEnd w:id="520"/>
      <w:bookmarkEnd w:id="521"/>
    </w:p>
    <w:tbl>
      <w:tblPr>
        <w:tblStyle w:val="21"/>
        <w:tblW w:w="0" w:type="auto"/>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681"/>
        <w:gridCol w:w="6841"/>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blHeader/>
          <w:jc w:val="center"/>
        </w:trPr>
        <w:tc>
          <w:tcPr>
            <w:tcW w:w="16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敏感程度类型</w:t>
            </w:r>
          </w:p>
        </w:tc>
        <w:tc>
          <w:tcPr>
            <w:tcW w:w="684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大气环境风险受体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类型1（E1）</w:t>
            </w:r>
          </w:p>
        </w:tc>
        <w:tc>
          <w:tcPr>
            <w:tcW w:w="684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企业周</w:t>
            </w:r>
            <w:r>
              <w:rPr>
                <w:rFonts w:hint="default" w:ascii="Times New Roman" w:hAnsi="Times New Roman" w:eastAsia="仿宋" w:cs="Times New Roman"/>
                <w:color w:val="auto"/>
                <w:sz w:val="24"/>
                <w:szCs w:val="24"/>
              </w:rPr>
              <w:t>边5公里范围内居住区、医疗卫生机构、文化教育机构、科研单位、行政机关、企事业单位、商场、公园等人口总</w:t>
            </w:r>
            <w:r>
              <w:rPr>
                <w:rFonts w:hint="default" w:ascii="Times New Roman" w:hAnsi="Times New Roman" w:eastAsia="仿宋" w:cs="Times New Roman"/>
                <w:sz w:val="24"/>
                <w:szCs w:val="24"/>
              </w:rPr>
              <w:t>数5万人以上，或企业周边500米范围内人口总数1000人以上，或企业周边5公里涉及军事禁区、军事管理区、国家相关保密区域</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类型2（E2）</w:t>
            </w:r>
          </w:p>
        </w:tc>
        <w:tc>
          <w:tcPr>
            <w:tcW w:w="684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企</w:t>
            </w:r>
            <w:r>
              <w:rPr>
                <w:rFonts w:hint="default" w:ascii="Times New Roman" w:hAnsi="Times New Roman" w:eastAsia="仿宋" w:cs="Times New Roman"/>
                <w:color w:val="auto"/>
                <w:sz w:val="24"/>
                <w:szCs w:val="24"/>
              </w:rPr>
              <w:t>业周边5公里范围内居住区、医疗卫生机构、文化教育机构、科研单位、行政机关、企事业单位、商场、公园等人口总数1万人以上、5万人以下，或企业周边500米范围内人口总数500人以上、1000人以下</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类型3（E3）</w:t>
            </w:r>
          </w:p>
        </w:tc>
        <w:tc>
          <w:tcPr>
            <w:tcW w:w="684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企业周边5公里范围内居住区、医疗卫生机构、文化教育机构、科研单位、行政机关、企事业单位、商场、公园等人口总数1万人以下，且企业周边500米范围内人口总数500人以下</w:t>
            </w:r>
          </w:p>
        </w:tc>
      </w:tr>
    </w:tbl>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根据上表，</w:t>
      </w:r>
      <w:r>
        <w:rPr>
          <w:rFonts w:hint="default" w:ascii="Times New Roman" w:hAnsi="Times New Roman" w:eastAsia="仿宋" w:cs="Times New Roman"/>
          <w:sz w:val="28"/>
          <w:szCs w:val="28"/>
          <w:lang w:eastAsia="zh-CN"/>
        </w:rPr>
        <w:t>本</w:t>
      </w:r>
      <w:r>
        <w:rPr>
          <w:rFonts w:hint="default" w:ascii="Times New Roman" w:hAnsi="Times New Roman" w:eastAsia="仿宋" w:cs="Times New Roman"/>
          <w:sz w:val="28"/>
          <w:szCs w:val="28"/>
        </w:rPr>
        <w:t>企业周边500米范围内人口总数</w:t>
      </w:r>
      <w:r>
        <w:rPr>
          <w:rFonts w:hint="default" w:ascii="Times New Roman" w:hAnsi="Times New Roman" w:eastAsia="仿宋" w:cs="Times New Roman"/>
          <w:sz w:val="28"/>
          <w:szCs w:val="28"/>
          <w:lang w:eastAsia="zh-CN"/>
        </w:rPr>
        <w:t>在</w:t>
      </w:r>
      <w:r>
        <w:rPr>
          <w:rFonts w:hint="default" w:ascii="Times New Roman" w:hAnsi="Times New Roman" w:eastAsia="仿宋" w:cs="Times New Roman"/>
          <w:sz w:val="28"/>
          <w:szCs w:val="28"/>
        </w:rPr>
        <w:t>1000人以上。因此大气环境风险受体敏感程度（E）评估为</w:t>
      </w:r>
      <w:r>
        <w:rPr>
          <w:rFonts w:hint="default" w:ascii="Times New Roman" w:hAnsi="Times New Roman" w:eastAsia="仿宋" w:cs="Times New Roman"/>
          <w:sz w:val="24"/>
          <w:szCs w:val="24"/>
        </w:rPr>
        <w:t>E</w:t>
      </w:r>
      <w:r>
        <w:rPr>
          <w:rFonts w:hint="default" w:ascii="Times New Roman" w:hAnsi="Times New Roman" w:eastAsia="仿宋" w:cs="Times New Roman"/>
          <w:sz w:val="24"/>
          <w:szCs w:val="24"/>
          <w:lang w:val="en-US" w:eastAsia="zh-CN"/>
        </w:rPr>
        <w:t>1</w:t>
      </w:r>
      <w:r>
        <w:rPr>
          <w:rFonts w:hint="default" w:ascii="Times New Roman" w:hAnsi="Times New Roman" w:eastAsia="仿宋" w:cs="Times New Roman"/>
          <w:sz w:val="24"/>
          <w:szCs w:val="24"/>
        </w:rPr>
        <w:t>。</w:t>
      </w:r>
    </w:p>
    <w:p>
      <w:pPr>
        <w:pStyle w:val="5"/>
        <w:pageBreakBefore w:val="0"/>
        <w:widowControl w:val="0"/>
        <w:kinsoku/>
        <w:overflowPunct/>
        <w:autoSpaceDE/>
        <w:autoSpaceDN/>
        <w:bidi w:val="0"/>
        <w:adjustRightInd w:val="0"/>
        <w:snapToGrid w:val="0"/>
        <w:rPr>
          <w:rFonts w:hint="default" w:ascii="Times New Roman" w:hAnsi="Times New Roman" w:eastAsia="仿宋" w:cs="Times New Roman"/>
        </w:rPr>
      </w:pPr>
      <w:bookmarkStart w:id="522" w:name="_Toc5427_WPSOffice_Level2"/>
      <w:bookmarkStart w:id="523" w:name="_Toc26447"/>
      <w:bookmarkStart w:id="524" w:name="_Toc18921_WPSOffice_Level2"/>
      <w:bookmarkStart w:id="525" w:name="_Toc14080_WPSOffice_Level2"/>
      <w:r>
        <w:rPr>
          <w:rFonts w:hint="default" w:ascii="Times New Roman" w:hAnsi="Times New Roman" w:eastAsia="仿宋" w:cs="Times New Roman"/>
          <w:lang w:val="en-US" w:eastAsia="zh-CN"/>
        </w:rPr>
        <w:t>（5）</w:t>
      </w:r>
      <w:r>
        <w:rPr>
          <w:rFonts w:hint="default" w:ascii="Times New Roman" w:hAnsi="Times New Roman" w:eastAsia="仿宋" w:cs="Times New Roman"/>
        </w:rPr>
        <w:t>突发大气环境事件风险等级确定</w:t>
      </w:r>
      <w:bookmarkEnd w:id="522"/>
      <w:bookmarkEnd w:id="523"/>
      <w:bookmarkEnd w:id="524"/>
      <w:bookmarkEnd w:id="525"/>
    </w:p>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根据企业周边大气环境风险受体敏感程度（E）、涉气风险物质数量与临界量比值（Q）和生产工艺过程与大气环境风险控制水平（M），按照表</w:t>
      </w:r>
      <w:r>
        <w:rPr>
          <w:rFonts w:hint="default" w:ascii="Times New Roman" w:hAnsi="Times New Roman" w:eastAsia="仿宋" w:cs="Times New Roman"/>
          <w:sz w:val="28"/>
          <w:szCs w:val="28"/>
          <w:lang w:val="en-US" w:eastAsia="zh-CN"/>
        </w:rPr>
        <w:t>4-2.7</w:t>
      </w:r>
      <w:r>
        <w:rPr>
          <w:rFonts w:hint="default" w:ascii="Times New Roman" w:hAnsi="Times New Roman" w:eastAsia="仿宋" w:cs="Times New Roman"/>
          <w:sz w:val="28"/>
          <w:szCs w:val="28"/>
        </w:rPr>
        <w:t>确定企业突发大气环境事件风险等级。</w:t>
      </w:r>
    </w:p>
    <w:p>
      <w:pPr>
        <w:pageBreakBefore w:val="0"/>
        <w:widowControl w:val="0"/>
        <w:tabs>
          <w:tab w:val="left" w:pos="460"/>
        </w:tabs>
        <w:kinsoku/>
        <w:wordWrap w:val="0"/>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sz w:val="28"/>
          <w:szCs w:val="28"/>
        </w:rPr>
      </w:pPr>
      <w:bookmarkStart w:id="526" w:name="_Toc29967_WPSOffice_Level3"/>
      <w:bookmarkStart w:id="527" w:name="_Toc20859_WPSOffice_Level3"/>
      <w:bookmarkStart w:id="528" w:name="_Toc26348_WPSOffice_Level3"/>
      <w:bookmarkStart w:id="529" w:name="_Toc20103_WPSOffice_Level1"/>
      <w:r>
        <w:rPr>
          <w:rFonts w:hint="default" w:ascii="Times New Roman" w:hAnsi="Times New Roman" w:eastAsia="仿宋" w:cs="Times New Roman"/>
          <w:b/>
          <w:bCs/>
          <w:sz w:val="28"/>
          <w:szCs w:val="28"/>
        </w:rPr>
        <w:t>表</w:t>
      </w:r>
      <w:r>
        <w:rPr>
          <w:rFonts w:hint="default" w:ascii="Times New Roman" w:hAnsi="Times New Roman" w:eastAsia="仿宋" w:cs="Times New Roman"/>
          <w:b/>
          <w:bCs/>
          <w:sz w:val="28"/>
          <w:szCs w:val="28"/>
          <w:lang w:val="en-US" w:eastAsia="zh-CN"/>
        </w:rPr>
        <w:t>4-2.7</w:t>
      </w:r>
      <w:r>
        <w:rPr>
          <w:rFonts w:hint="default" w:ascii="Times New Roman" w:hAnsi="Times New Roman" w:eastAsia="仿宋" w:cs="Times New Roman"/>
          <w:b/>
          <w:bCs/>
          <w:sz w:val="28"/>
          <w:szCs w:val="28"/>
        </w:rPr>
        <w:t xml:space="preserve"> 企业突发环境事件风险分级矩阵表</w:t>
      </w:r>
      <w:bookmarkEnd w:id="526"/>
      <w:bookmarkEnd w:id="527"/>
      <w:bookmarkEnd w:id="528"/>
      <w:bookmarkEnd w:id="529"/>
    </w:p>
    <w:tbl>
      <w:tblPr>
        <w:tblStyle w:val="21"/>
        <w:tblW w:w="8844"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461"/>
        <w:gridCol w:w="2368"/>
        <w:gridCol w:w="1318"/>
        <w:gridCol w:w="1232"/>
        <w:gridCol w:w="1232"/>
        <w:gridCol w:w="1233"/>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blHeader/>
          <w:jc w:val="center"/>
        </w:trPr>
        <w:tc>
          <w:tcPr>
            <w:tcW w:w="1407" w:type="dxa"/>
            <w:vMerge w:val="restart"/>
            <w:tcBorders>
              <w:top w:val="single" w:color="auto" w:sz="12"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环境风险受体敏感程度（E）</w:t>
            </w:r>
          </w:p>
        </w:tc>
        <w:tc>
          <w:tcPr>
            <w:tcW w:w="2281" w:type="dxa"/>
            <w:vMerge w:val="restart"/>
            <w:tcBorders>
              <w:top w:val="single" w:color="auto" w:sz="12"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风险物质数量与临界量比值（Q）</w:t>
            </w:r>
          </w:p>
        </w:tc>
        <w:tc>
          <w:tcPr>
            <w:tcW w:w="4831" w:type="dxa"/>
            <w:gridSpan w:val="4"/>
            <w:tcBorders>
              <w:top w:val="single" w:color="auto" w:sz="12" w:space="0"/>
              <w:bottom w:val="single" w:color="auto" w:sz="4"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生产工艺过程与环境风险控制水平（M）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blHeader/>
          <w:jc w:val="center"/>
        </w:trPr>
        <w:tc>
          <w:tcPr>
            <w:tcW w:w="1407"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vMerge w:val="continue"/>
            <w:tcBorders>
              <w:right w:val="single" w:color="auto" w:sz="4"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127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M1类</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水平</w:t>
            </w:r>
          </w:p>
        </w:tc>
        <w:tc>
          <w:tcPr>
            <w:tcW w:w="118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M2类</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水平</w:t>
            </w:r>
          </w:p>
        </w:tc>
        <w:tc>
          <w:tcPr>
            <w:tcW w:w="1187"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M3类</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水平</w:t>
            </w:r>
          </w:p>
        </w:tc>
        <w:tc>
          <w:tcPr>
            <w:tcW w:w="1187" w:type="dxa"/>
            <w:tcBorders>
              <w:top w:val="nil"/>
              <w:left w:val="single" w:color="auto" w:sz="4" w:space="0"/>
              <w:bottom w:val="single" w:color="auto" w:sz="4" w:space="0"/>
              <w:right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M4类</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水平</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类型1（E1）</w:t>
            </w:r>
          </w:p>
        </w:tc>
        <w:tc>
          <w:tcPr>
            <w:tcW w:w="2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1≤Q＜10（Q1）</w:t>
            </w:r>
          </w:p>
        </w:tc>
        <w:tc>
          <w:tcPr>
            <w:tcW w:w="1270" w:type="dxa"/>
            <w:tcBorders>
              <w:top w:val="single" w:color="auto" w:sz="4"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op w:val="single" w:color="auto" w:sz="4"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op w:val="single" w:color="auto" w:sz="4" w:space="0"/>
              <w:right w:val="single" w:color="auto" w:sz="4"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op w:val="single" w:color="auto" w:sz="4" w:space="0"/>
              <w:left w:val="single" w:color="auto" w:sz="4"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10≤Q＜100（Q2）</w:t>
            </w:r>
          </w:p>
        </w:tc>
        <w:tc>
          <w:tcPr>
            <w:tcW w:w="127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Q≥100（Q3）</w:t>
            </w:r>
          </w:p>
        </w:tc>
        <w:tc>
          <w:tcPr>
            <w:tcW w:w="127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类型2（E2）</w:t>
            </w:r>
          </w:p>
        </w:tc>
        <w:tc>
          <w:tcPr>
            <w:tcW w:w="2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1≤Q＜10（Q1）</w:t>
            </w:r>
          </w:p>
        </w:tc>
        <w:tc>
          <w:tcPr>
            <w:tcW w:w="127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一般</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10≤Q＜100（Q2）</w:t>
            </w:r>
          </w:p>
        </w:tc>
        <w:tc>
          <w:tcPr>
            <w:tcW w:w="127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Q≥00（Q3）</w:t>
            </w:r>
          </w:p>
        </w:tc>
        <w:tc>
          <w:tcPr>
            <w:tcW w:w="127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类型3（E3）</w:t>
            </w:r>
          </w:p>
        </w:tc>
        <w:tc>
          <w:tcPr>
            <w:tcW w:w="2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 Q＜10（Q1）</w:t>
            </w:r>
          </w:p>
        </w:tc>
        <w:tc>
          <w:tcPr>
            <w:tcW w:w="127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一般</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一般</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 Q＜100（Q2）</w:t>
            </w:r>
          </w:p>
        </w:tc>
        <w:tc>
          <w:tcPr>
            <w:tcW w:w="127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Q≥ 100（Q3）</w:t>
            </w:r>
          </w:p>
        </w:tc>
        <w:tc>
          <w:tcPr>
            <w:tcW w:w="127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bl>
    <w:p>
      <w:pPr>
        <w:pageBreakBefore w:val="0"/>
        <w:widowControl w:val="0"/>
        <w:kinsoku/>
        <w:overflowPunct/>
        <w:autoSpaceDE/>
        <w:autoSpaceDN/>
        <w:bidi w:val="0"/>
        <w:adjustRightInd w:val="0"/>
        <w:snapToGrid w:val="0"/>
        <w:ind w:firstLine="840" w:firstLineChars="300"/>
        <w:rPr>
          <w:rFonts w:hint="default" w:ascii="Times New Roman" w:hAnsi="Times New Roman" w:eastAsia="仿宋" w:cs="Times New Roman"/>
          <w:color w:val="auto"/>
        </w:rPr>
      </w:pPr>
      <w:bookmarkStart w:id="530" w:name="_Toc7886"/>
      <w:r>
        <w:rPr>
          <w:rFonts w:hint="default" w:ascii="Times New Roman" w:hAnsi="Times New Roman" w:eastAsia="仿宋" w:cs="Times New Roman"/>
          <w:color w:val="auto"/>
          <w:sz w:val="28"/>
          <w:szCs w:val="28"/>
        </w:rPr>
        <w:t>根据上表，本企业突发大气环境事件风险等级为</w:t>
      </w:r>
      <w:r>
        <w:rPr>
          <w:rFonts w:hint="default" w:ascii="Times New Roman" w:hAnsi="Times New Roman" w:eastAsia="仿宋" w:cs="Times New Roman"/>
          <w:color w:val="auto"/>
          <w:sz w:val="28"/>
          <w:szCs w:val="28"/>
          <w:lang w:eastAsia="zh-CN"/>
        </w:rPr>
        <w:t>“重</w:t>
      </w:r>
      <w:r>
        <w:rPr>
          <w:rFonts w:hint="default" w:ascii="Times New Roman" w:hAnsi="Times New Roman" w:eastAsia="仿宋" w:cs="Times New Roman"/>
          <w:color w:val="auto"/>
          <w:sz w:val="28"/>
          <w:szCs w:val="28"/>
        </w:rPr>
        <w:t>大-大气（Q2-M</w:t>
      </w:r>
      <w:r>
        <w:rPr>
          <w:rFonts w:hint="default"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rPr>
        <w:t>-E</w:t>
      </w:r>
      <w:r>
        <w:rPr>
          <w:rFonts w:hint="default" w:ascii="Times New Roman" w:hAnsi="Times New Roman" w:eastAsia="仿宋" w:cs="Times New Roman"/>
          <w:color w:val="auto"/>
          <w:sz w:val="28"/>
          <w:szCs w:val="28"/>
          <w:lang w:val="en-US" w:eastAsia="zh-CN"/>
        </w:rPr>
        <w:t>1</w:t>
      </w:r>
      <w:r>
        <w:rPr>
          <w:rFonts w:hint="default" w:ascii="Times New Roman" w:hAnsi="Times New Roman" w:eastAsia="仿宋" w:cs="Times New Roman"/>
          <w:color w:val="auto"/>
          <w:sz w:val="28"/>
          <w:szCs w:val="28"/>
        </w:rPr>
        <w:t>）</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rPr>
        <w:t>。</w:t>
      </w:r>
      <w:bookmarkEnd w:id="530"/>
    </w:p>
    <w:p>
      <w:pPr>
        <w:pStyle w:val="4"/>
        <w:pageBreakBefore w:val="0"/>
        <w:widowControl w:val="0"/>
        <w:kinsoku/>
        <w:overflowPunct/>
        <w:autoSpaceDE/>
        <w:autoSpaceDN/>
        <w:bidi w:val="0"/>
        <w:adjustRightInd w:val="0"/>
        <w:snapToGrid w:val="0"/>
        <w:rPr>
          <w:rFonts w:hint="default" w:ascii="Times New Roman" w:hAnsi="Times New Roman" w:eastAsia="仿宋" w:cs="Times New Roman"/>
        </w:rPr>
      </w:pPr>
      <w:bookmarkStart w:id="531" w:name="_Toc8243_WPSOffice_Level2"/>
      <w:bookmarkStart w:id="532" w:name="_Toc11132"/>
      <w:bookmarkStart w:id="533" w:name="_Toc16424_WPSOffice_Level3"/>
      <w:bookmarkStart w:id="534" w:name="_Toc20915"/>
      <w:bookmarkStart w:id="535" w:name="_Toc21376_WPSOffice_Level1"/>
      <w:r>
        <w:rPr>
          <w:rFonts w:hint="default" w:ascii="Times New Roman" w:hAnsi="Times New Roman" w:eastAsia="仿宋" w:cs="Times New Roman"/>
          <w:lang w:val="en-US" w:eastAsia="zh-CN"/>
        </w:rPr>
        <w:t>4.2.2</w:t>
      </w:r>
      <w:r>
        <w:rPr>
          <w:rFonts w:hint="default" w:ascii="Times New Roman" w:hAnsi="Times New Roman" w:eastAsia="仿宋" w:cs="Times New Roman"/>
        </w:rPr>
        <w:t>突发水环境事件风险分级</w:t>
      </w:r>
      <w:bookmarkEnd w:id="531"/>
      <w:bookmarkEnd w:id="532"/>
      <w:bookmarkEnd w:id="533"/>
      <w:bookmarkEnd w:id="534"/>
      <w:bookmarkEnd w:id="535"/>
    </w:p>
    <w:p>
      <w:pPr>
        <w:pStyle w:val="5"/>
        <w:pageBreakBefore w:val="0"/>
        <w:widowControl w:val="0"/>
        <w:kinsoku/>
        <w:overflowPunct/>
        <w:autoSpaceDE/>
        <w:autoSpaceDN/>
        <w:bidi w:val="0"/>
        <w:adjustRightInd w:val="0"/>
        <w:snapToGrid w:val="0"/>
        <w:rPr>
          <w:rFonts w:hint="default" w:ascii="Times New Roman" w:hAnsi="Times New Roman" w:eastAsia="仿宋" w:cs="Times New Roman"/>
        </w:rPr>
      </w:pPr>
      <w:bookmarkStart w:id="536" w:name="_Toc14815"/>
      <w:bookmarkStart w:id="537" w:name="_Toc16361_WPSOffice_Level3"/>
      <w:bookmarkStart w:id="538" w:name="_Toc25359"/>
      <w:bookmarkStart w:id="539" w:name="_Toc4543_WPSOffice_Level2"/>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1</w:t>
      </w:r>
      <w:r>
        <w:rPr>
          <w:rFonts w:hint="default" w:ascii="Times New Roman" w:hAnsi="Times New Roman" w:eastAsia="仿宋" w:cs="Times New Roman"/>
          <w:lang w:eastAsia="zh-CN"/>
        </w:rPr>
        <w:t>）</w:t>
      </w:r>
      <w:r>
        <w:rPr>
          <w:rFonts w:hint="default" w:ascii="Times New Roman" w:hAnsi="Times New Roman" w:eastAsia="仿宋" w:cs="Times New Roman"/>
        </w:rPr>
        <w:t>涉水风险物质数量与临界量比值（Q）</w:t>
      </w:r>
      <w:bookmarkEnd w:id="536"/>
      <w:bookmarkEnd w:id="537"/>
      <w:bookmarkEnd w:id="538"/>
      <w:bookmarkEnd w:id="539"/>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计算涉水风险物质在厂界内的存在量（如存在量呈动态变化，则按年度内最大存在量计算）与其在附录A中临界量的比值Q：</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rPr>
        <w:t>1）当企业只涉及一种风险物质时，该物质的数量与其临界量比值，即为Q。</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rPr>
      </w:pPr>
      <w:r>
        <w:rPr>
          <w:rFonts w:hint="default" w:ascii="Times New Roman" w:hAnsi="Times New Roman" w:eastAsia="仿宋" w:cs="Times New Roman"/>
          <w:sz w:val="28"/>
          <w:szCs w:val="28"/>
        </w:rPr>
        <w:t>2）当企业存在多种风险物质时，则按下式计算：</w:t>
      </w:r>
    </w:p>
    <w:p>
      <w:pPr>
        <w:pageBreakBefore w:val="0"/>
        <w:widowControl w:val="0"/>
        <w:kinsoku/>
        <w:overflowPunct/>
        <w:autoSpaceDE/>
        <w:autoSpaceDN/>
        <w:bidi w:val="0"/>
        <w:adjustRightInd w:val="0"/>
        <w:snapToGrid w:val="0"/>
        <w:spacing w:line="360" w:lineRule="auto"/>
        <w:ind w:firstLine="560" w:firstLineChars="200"/>
        <w:jc w:val="center"/>
        <w:rPr>
          <w:rFonts w:hint="default" w:ascii="Times New Roman" w:hAnsi="Times New Roman" w:eastAsia="仿宋" w:cs="Times New Roman"/>
          <w:sz w:val="28"/>
          <w:szCs w:val="28"/>
        </w:rPr>
      </w:pPr>
      <w:r>
        <w:rPr>
          <w:rFonts w:hint="default" w:ascii="Times New Roman" w:hAnsi="Times New Roman" w:eastAsia="仿宋" w:cs="Times New Roman"/>
        </w:rPr>
        <w:drawing>
          <wp:inline distT="0" distB="0" distL="114300" distR="114300">
            <wp:extent cx="2202180" cy="617220"/>
            <wp:effectExtent l="0" t="0" r="7620" b="11430"/>
            <wp:docPr id="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8"/>
                    <pic:cNvPicPr>
                      <a:picLocks noChangeAspect="1"/>
                    </pic:cNvPicPr>
                  </pic:nvPicPr>
                  <pic:blipFill>
                    <a:blip r:embed="rId31"/>
                    <a:stretch>
                      <a:fillRect/>
                    </a:stretch>
                  </pic:blipFill>
                  <pic:spPr>
                    <a:xfrm>
                      <a:off x="0" y="0"/>
                      <a:ext cx="2202180" cy="617220"/>
                    </a:xfrm>
                    <a:prstGeom prst="rect">
                      <a:avLst/>
                    </a:prstGeom>
                    <a:noFill/>
                    <a:ln>
                      <a:noFill/>
                    </a:ln>
                  </pic:spPr>
                </pic:pic>
              </a:graphicData>
            </a:graphic>
          </wp:inline>
        </w:drawing>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式中：w</w:t>
      </w:r>
      <w:r>
        <w:rPr>
          <w:rFonts w:hint="default" w:ascii="Times New Roman" w:hAnsi="Times New Roman" w:eastAsia="仿宋" w:cs="Times New Roman"/>
          <w:sz w:val="28"/>
          <w:szCs w:val="28"/>
          <w:vertAlign w:val="subscript"/>
        </w:rPr>
        <w:t>1</w:t>
      </w:r>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2</w:t>
      </w:r>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n</w:t>
      </w:r>
      <w:r>
        <w:rPr>
          <w:rFonts w:hint="default" w:ascii="Times New Roman" w:hAnsi="Times New Roman" w:eastAsia="仿宋" w:cs="Times New Roman"/>
          <w:sz w:val="28"/>
          <w:szCs w:val="28"/>
        </w:rPr>
        <w:t>——每种风险物质的存在量，t；</w:t>
      </w:r>
    </w:p>
    <w:p>
      <w:pPr>
        <w:pageBreakBefore w:val="0"/>
        <w:widowControl w:val="0"/>
        <w:kinsoku/>
        <w:overflowPunct/>
        <w:autoSpaceDE/>
        <w:autoSpaceDN/>
        <w:bidi w:val="0"/>
        <w:adjustRightInd w:val="0"/>
        <w:snapToGrid w:val="0"/>
        <w:spacing w:line="360" w:lineRule="auto"/>
        <w:ind w:firstLine="1400" w:firstLineChars="500"/>
        <w:jc w:val="left"/>
        <w:rPr>
          <w:rFonts w:hint="default" w:ascii="Times New Roman" w:hAnsi="Times New Roman" w:eastAsia="仿宋" w:cs="Times New Roman"/>
          <w:sz w:val="28"/>
          <w:szCs w:val="28"/>
        </w:rPr>
      </w:pPr>
      <w:bookmarkStart w:id="540" w:name="_Toc16556_WPSOffice_Level3"/>
      <w:bookmarkStart w:id="541" w:name="_Toc1031_WPSOffice_Level3"/>
      <w:bookmarkStart w:id="542" w:name="_Toc8206_WPSOffice_Level3"/>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1</w:t>
      </w:r>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2</w:t>
      </w:r>
      <w:r>
        <w:rPr>
          <w:rFonts w:hint="default" w:ascii="Times New Roman" w:hAnsi="Times New Roman" w:eastAsia="仿宋" w:cs="Times New Roman"/>
          <w:sz w:val="28"/>
          <w:szCs w:val="28"/>
        </w:rPr>
        <w:t>，…W</w:t>
      </w:r>
      <w:r>
        <w:rPr>
          <w:rFonts w:hint="default" w:ascii="Times New Roman" w:hAnsi="Times New Roman" w:eastAsia="仿宋" w:cs="Times New Roman"/>
          <w:sz w:val="28"/>
          <w:szCs w:val="28"/>
          <w:vertAlign w:val="subscript"/>
        </w:rPr>
        <w:t>n</w:t>
      </w:r>
      <w:r>
        <w:rPr>
          <w:rFonts w:hint="default" w:ascii="Times New Roman" w:hAnsi="Times New Roman" w:eastAsia="仿宋" w:cs="Times New Roman"/>
          <w:sz w:val="28"/>
          <w:szCs w:val="28"/>
        </w:rPr>
        <w:t>——每种风险物质的临界量，t。</w:t>
      </w:r>
      <w:bookmarkEnd w:id="540"/>
      <w:bookmarkEnd w:id="541"/>
      <w:bookmarkEnd w:id="542"/>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按照数值大小，将Q划分为4个水平：</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1）Q＜1，以Q</w:t>
      </w:r>
      <w:r>
        <w:rPr>
          <w:rFonts w:hint="default" w:ascii="Times New Roman" w:hAnsi="Times New Roman" w:eastAsia="仿宋" w:cs="Times New Roman"/>
          <w:sz w:val="28"/>
          <w:szCs w:val="28"/>
          <w:vertAlign w:val="subscript"/>
        </w:rPr>
        <w:t>0</w:t>
      </w:r>
      <w:r>
        <w:rPr>
          <w:rFonts w:hint="default" w:ascii="Times New Roman" w:hAnsi="Times New Roman" w:eastAsia="仿宋" w:cs="Times New Roman"/>
          <w:sz w:val="28"/>
          <w:szCs w:val="28"/>
        </w:rPr>
        <w:t>表示，企业直接评为一般环境风险等级；</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2）1≤Q＜10，以Q</w:t>
      </w:r>
      <w:r>
        <w:rPr>
          <w:rFonts w:hint="default" w:ascii="Times New Roman" w:hAnsi="Times New Roman" w:eastAsia="仿宋" w:cs="Times New Roman"/>
          <w:sz w:val="28"/>
          <w:szCs w:val="28"/>
          <w:vertAlign w:val="subscript"/>
        </w:rPr>
        <w:t>1</w:t>
      </w:r>
      <w:r>
        <w:rPr>
          <w:rFonts w:hint="default" w:ascii="Times New Roman" w:hAnsi="Times New Roman" w:eastAsia="仿宋" w:cs="Times New Roman"/>
          <w:sz w:val="28"/>
          <w:szCs w:val="28"/>
        </w:rPr>
        <w:t>表示；</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3）10≤Q＜100，以Q</w:t>
      </w:r>
      <w:r>
        <w:rPr>
          <w:rFonts w:hint="default" w:ascii="Times New Roman" w:hAnsi="Times New Roman" w:eastAsia="仿宋" w:cs="Times New Roman"/>
          <w:sz w:val="28"/>
          <w:szCs w:val="28"/>
          <w:vertAlign w:val="subscript"/>
        </w:rPr>
        <w:t>2</w:t>
      </w:r>
      <w:r>
        <w:rPr>
          <w:rFonts w:hint="default" w:ascii="Times New Roman" w:hAnsi="Times New Roman" w:eastAsia="仿宋" w:cs="Times New Roman"/>
          <w:sz w:val="28"/>
          <w:szCs w:val="28"/>
        </w:rPr>
        <w:t>表示；</w:t>
      </w:r>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4）Q≥100，以Q</w:t>
      </w:r>
      <w:r>
        <w:rPr>
          <w:rFonts w:hint="default" w:ascii="Times New Roman" w:hAnsi="Times New Roman" w:eastAsia="仿宋" w:cs="Times New Roman"/>
          <w:sz w:val="28"/>
          <w:szCs w:val="28"/>
          <w:vertAlign w:val="subscript"/>
        </w:rPr>
        <w:t>3</w:t>
      </w:r>
      <w:r>
        <w:rPr>
          <w:rFonts w:hint="default" w:ascii="Times New Roman" w:hAnsi="Times New Roman" w:eastAsia="仿宋" w:cs="Times New Roman"/>
          <w:sz w:val="28"/>
          <w:szCs w:val="28"/>
        </w:rPr>
        <w:t>表示。</w:t>
      </w:r>
    </w:p>
    <w:p>
      <w:pPr>
        <w:pageBreakBefore w:val="0"/>
        <w:widowControl w:val="0"/>
        <w:kinsoku/>
        <w:overflowPunct/>
        <w:topLinePunct w:val="0"/>
        <w:autoSpaceDE/>
        <w:autoSpaceDN/>
        <w:bidi w:val="0"/>
        <w:adjustRightInd w:val="0"/>
        <w:snapToGrid w:val="0"/>
        <w:spacing w:line="360" w:lineRule="auto"/>
        <w:jc w:val="center"/>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本单位所涉及的危险物质为柴油和汽油，详见下表</w:t>
      </w:r>
      <w:r>
        <w:rPr>
          <w:rFonts w:hint="default" w:ascii="Times New Roman" w:hAnsi="Times New Roman" w:eastAsia="仿宋" w:cs="Times New Roman"/>
          <w:sz w:val="28"/>
          <w:szCs w:val="28"/>
          <w:lang w:val="en-US" w:eastAsia="zh-CN"/>
        </w:rPr>
        <w:t>4.2-8</w:t>
      </w:r>
      <w:r>
        <w:rPr>
          <w:rFonts w:hint="default" w:ascii="Times New Roman" w:hAnsi="Times New Roman" w:eastAsia="仿宋" w:cs="Times New Roman"/>
          <w:sz w:val="28"/>
          <w:szCs w:val="28"/>
        </w:rPr>
        <w:t>。</w:t>
      </w:r>
    </w:p>
    <w:p>
      <w:pPr>
        <w:pageBreakBefore w:val="0"/>
        <w:widowControl w:val="0"/>
        <w:kinsoku/>
        <w:overflowPunct/>
        <w:topLinePunct w:val="0"/>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sz w:val="28"/>
          <w:szCs w:val="28"/>
        </w:rPr>
      </w:pPr>
      <w:r>
        <w:rPr>
          <w:rFonts w:hint="default" w:ascii="Times New Roman" w:hAnsi="Times New Roman" w:eastAsia="仿宋" w:cs="Times New Roman"/>
          <w:b/>
          <w:bCs/>
          <w:sz w:val="28"/>
          <w:szCs w:val="28"/>
          <w:lang w:val="en-US" w:eastAsia="zh-CN"/>
        </w:rPr>
        <w:t>表4.2-8  本单位危险化学品储存一览表</w:t>
      </w:r>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73"/>
        <w:gridCol w:w="1801"/>
        <w:gridCol w:w="1686"/>
        <w:gridCol w:w="4484"/>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highlight w:val="none"/>
                <w:lang w:val="en-US" w:eastAsia="zh-CN"/>
              </w:rPr>
            </w:pPr>
            <w:bookmarkStart w:id="543" w:name="_Toc14798_WPSOffice_Level3"/>
            <w:bookmarkStart w:id="544" w:name="_Toc14731_WPSOffice_Level1"/>
            <w:bookmarkStart w:id="545" w:name="_Toc21741"/>
            <w:bookmarkStart w:id="546" w:name="_Toc15751_WPSOffice_Level2"/>
            <w:bookmarkStart w:id="547" w:name="_Toc3067_WPSOffice_Level2"/>
            <w:r>
              <w:rPr>
                <w:rFonts w:hint="default" w:ascii="Times New Roman" w:hAnsi="Times New Roman" w:eastAsia="仿宋" w:cs="Times New Roman"/>
                <w:sz w:val="24"/>
                <w:szCs w:val="24"/>
                <w:highlight w:val="none"/>
                <w:lang w:val="en-US" w:eastAsia="zh-CN"/>
              </w:rPr>
              <w:t>名称</w:t>
            </w:r>
          </w:p>
        </w:tc>
        <w:tc>
          <w:tcPr>
            <w:tcW w:w="180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临界量Q</w:t>
            </w:r>
          </w:p>
        </w:tc>
        <w:tc>
          <w:tcPr>
            <w:tcW w:w="1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最大贮量q</w:t>
            </w:r>
          </w:p>
        </w:tc>
        <w:tc>
          <w:tcPr>
            <w:tcW w:w="448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依据</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汽油</w:t>
            </w:r>
          </w:p>
        </w:tc>
        <w:tc>
          <w:tcPr>
            <w:tcW w:w="180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2500t</w:t>
            </w:r>
          </w:p>
        </w:tc>
        <w:tc>
          <w:tcPr>
            <w:tcW w:w="1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58400t</w:t>
            </w:r>
          </w:p>
        </w:tc>
        <w:tc>
          <w:tcPr>
            <w:tcW w:w="4484"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HJ941—2018《企业突发环境事件风险分级方法》中附录A《突发环境事件风险物质及临界量清单》</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柴油</w:t>
            </w:r>
          </w:p>
        </w:tc>
        <w:tc>
          <w:tcPr>
            <w:tcW w:w="180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2500t</w:t>
            </w:r>
          </w:p>
        </w:tc>
        <w:tc>
          <w:tcPr>
            <w:tcW w:w="1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86000t</w:t>
            </w:r>
          </w:p>
        </w:tc>
        <w:tc>
          <w:tcPr>
            <w:tcW w:w="4484"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p>
        </w:tc>
      </w:tr>
      <w:bookmarkEnd w:id="543"/>
      <w:bookmarkEnd w:id="544"/>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油泥</w:t>
            </w:r>
          </w:p>
        </w:tc>
        <w:tc>
          <w:tcPr>
            <w:tcW w:w="180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rPr>
              <w:t>2500t</w:t>
            </w:r>
          </w:p>
        </w:tc>
        <w:tc>
          <w:tcPr>
            <w:tcW w:w="1686"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480t/次</w:t>
            </w:r>
          </w:p>
        </w:tc>
        <w:tc>
          <w:tcPr>
            <w:tcW w:w="4484"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73"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含油废水</w:t>
            </w:r>
          </w:p>
        </w:tc>
        <w:tc>
          <w:tcPr>
            <w:tcW w:w="1801"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10t</w:t>
            </w:r>
          </w:p>
        </w:tc>
        <w:tc>
          <w:tcPr>
            <w:tcW w:w="1686" w:type="dxa"/>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w:t>
            </w:r>
          </w:p>
        </w:tc>
        <w:tc>
          <w:tcPr>
            <w:tcW w:w="4484" w:type="dxa"/>
            <w:vMerge w:val="continue"/>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highlight w:val="none"/>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44" w:type="dxa"/>
            <w:gridSpan w:val="4"/>
            <w:tcBorders>
              <w:bottom w:val="single" w:color="auto" w:sz="12" w:space="0"/>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 xml:space="preserve">注 </w:t>
            </w:r>
          </w:p>
          <w:p>
            <w:pPr>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jc w:val="both"/>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1、油泥（含油率70%）为固体危废，油泥与油品暂存在同一储罐内，暂存量与油品暂存量成反比，因此本预案以油品</w:t>
            </w:r>
            <w:r>
              <w:rPr>
                <w:rFonts w:hint="default" w:ascii="Times New Roman" w:hAnsi="Times New Roman" w:eastAsia="仿宋" w:cs="Times New Roman"/>
                <w:sz w:val="24"/>
                <w:szCs w:val="24"/>
                <w:highlight w:val="none"/>
              </w:rPr>
              <w:t>贮</w:t>
            </w:r>
            <w:r>
              <w:rPr>
                <w:rFonts w:hint="default" w:ascii="Times New Roman" w:hAnsi="Times New Roman" w:eastAsia="仿宋" w:cs="Times New Roman"/>
                <w:sz w:val="24"/>
                <w:szCs w:val="24"/>
                <w:highlight w:val="none"/>
                <w:lang w:val="en-US" w:eastAsia="zh-CN"/>
              </w:rPr>
              <w:t>存量计算；</w:t>
            </w:r>
          </w:p>
          <w:p>
            <w:pPr>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jc w:val="both"/>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2、企业产生的油泥部分（50t）在清罐时由危废单位拉运罐车直接清理；剩余部分由密闭管道输入至长庆石化事故池内，由长庆石化处置。</w:t>
            </w:r>
          </w:p>
          <w:p>
            <w:pPr>
              <w:keepNext w:val="0"/>
              <w:keepLines w:val="0"/>
              <w:pageBreakBefore w:val="0"/>
              <w:widowControl w:val="0"/>
              <w:kinsoku/>
              <w:wordWrap/>
              <w:overflowPunct/>
              <w:topLinePunct w:val="0"/>
              <w:autoSpaceDE/>
              <w:autoSpaceDN/>
              <w:bidi w:val="0"/>
              <w:adjustRightInd w:val="0"/>
              <w:snapToGrid w:val="0"/>
              <w:spacing w:line="240" w:lineRule="auto"/>
              <w:ind w:firstLine="480" w:firstLineChars="200"/>
              <w:jc w:val="both"/>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3、含油废水（CODcr≥10000mg/L）产生后由密闭管线直接运输至长庆石化污水处理厂处置，不在本项目厂区内暂存。</w:t>
            </w:r>
          </w:p>
        </w:tc>
      </w:tr>
    </w:tbl>
    <w:p>
      <w:pPr>
        <w:pageBreakBefore w:val="0"/>
        <w:widowControl w:val="0"/>
        <w:kinsoku/>
        <w:overflowPunct/>
        <w:topLinePunct w:val="0"/>
        <w:autoSpaceDE/>
        <w:autoSpaceDN/>
        <w:bidi w:val="0"/>
        <w:adjustRightInd w:val="0"/>
        <w:snapToGrid w:val="0"/>
        <w:spacing w:line="360" w:lineRule="auto"/>
        <w:ind w:firstLine="560" w:firstLineChars="200"/>
        <w:jc w:val="left"/>
        <w:rPr>
          <w:rFonts w:hint="default" w:ascii="Times New Roman" w:hAnsi="Times New Roman" w:eastAsia="仿宋" w:cs="Times New Roman"/>
          <w:color w:val="auto"/>
          <w:sz w:val="28"/>
          <w:szCs w:val="28"/>
          <w:lang w:val="en-US" w:eastAsia="zh-CN"/>
        </w:rPr>
      </w:pPr>
      <w:r>
        <w:rPr>
          <w:rFonts w:hint="default" w:ascii="Times New Roman" w:hAnsi="Times New Roman" w:eastAsia="仿宋" w:cs="Times New Roman"/>
          <w:color w:val="auto"/>
          <w:sz w:val="28"/>
          <w:szCs w:val="28"/>
          <w:lang w:val="en-US" w:eastAsia="zh-CN"/>
        </w:rPr>
        <w:t>经计算本单位Q=58400/2500+86000/2500=57.76，因此10≤Q＜100，以Q</w:t>
      </w:r>
      <w:r>
        <w:rPr>
          <w:rFonts w:hint="default" w:ascii="Times New Roman" w:hAnsi="Times New Roman" w:eastAsia="仿宋" w:cs="Times New Roman"/>
          <w:color w:val="auto"/>
          <w:sz w:val="28"/>
          <w:szCs w:val="28"/>
          <w:vertAlign w:val="baseline"/>
          <w:lang w:val="en-US" w:eastAsia="zh-CN"/>
        </w:rPr>
        <w:t>2</w:t>
      </w:r>
      <w:r>
        <w:rPr>
          <w:rFonts w:hint="default" w:ascii="Times New Roman" w:hAnsi="Times New Roman" w:eastAsia="仿宋" w:cs="Times New Roman"/>
          <w:color w:val="auto"/>
          <w:sz w:val="28"/>
          <w:szCs w:val="28"/>
          <w:lang w:val="en-US" w:eastAsia="zh-CN"/>
        </w:rPr>
        <w:t>表示。</w:t>
      </w:r>
    </w:p>
    <w:p>
      <w:pPr>
        <w:pStyle w:val="5"/>
        <w:pageBreakBefore w:val="0"/>
        <w:widowControl w:val="0"/>
        <w:kinsoku/>
        <w:overflowPunct/>
        <w:autoSpaceDE/>
        <w:autoSpaceDN/>
        <w:bidi w:val="0"/>
        <w:adjustRightInd w:val="0"/>
        <w:snapToGrid w:val="0"/>
        <w:rPr>
          <w:rFonts w:hint="default" w:ascii="Times New Roman" w:hAnsi="Times New Roman" w:eastAsia="仿宋" w:cs="Times New Roman"/>
        </w:rPr>
      </w:pPr>
      <w:bookmarkStart w:id="548" w:name="_Toc6725"/>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3</w:t>
      </w:r>
      <w:r>
        <w:rPr>
          <w:rFonts w:hint="default" w:ascii="Times New Roman" w:hAnsi="Times New Roman" w:eastAsia="仿宋" w:cs="Times New Roman"/>
          <w:lang w:eastAsia="zh-CN"/>
        </w:rPr>
        <w:t>）</w:t>
      </w:r>
      <w:r>
        <w:rPr>
          <w:rFonts w:hint="default" w:ascii="Times New Roman" w:hAnsi="Times New Roman" w:eastAsia="仿宋" w:cs="Times New Roman"/>
        </w:rPr>
        <w:t>生产工艺过程与水环境风险控制水平（M）评估</w:t>
      </w:r>
      <w:bookmarkEnd w:id="545"/>
      <w:bookmarkEnd w:id="546"/>
      <w:bookmarkEnd w:id="547"/>
      <w:bookmarkEnd w:id="548"/>
    </w:p>
    <w:p>
      <w:pPr>
        <w:pageBreakBefore w:val="0"/>
        <w:widowControl w:val="0"/>
        <w:tabs>
          <w:tab w:val="left" w:pos="460"/>
        </w:tabs>
        <w:kinsoku/>
        <w:wordWrap w:val="0"/>
        <w:overflowPunct/>
        <w:autoSpaceDE/>
        <w:autoSpaceDN/>
        <w:bidi w:val="0"/>
        <w:adjustRightInd w:val="0"/>
        <w:snapToGrid w:val="0"/>
        <w:spacing w:line="360" w:lineRule="auto"/>
        <w:ind w:firstLine="6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采用评分法对企业生产工艺过程、水环境风险防控措施及突发水环境事件发生情况进行评估，将各项分值累加，确定企业生产工艺过程与水环境风险控制水平（M）。</w:t>
      </w:r>
    </w:p>
    <w:p>
      <w:pPr>
        <w:pageBreakBefore w:val="0"/>
        <w:widowControl w:val="0"/>
        <w:tabs>
          <w:tab w:val="left" w:pos="460"/>
        </w:tabs>
        <w:kinsoku/>
        <w:wordWrap w:val="0"/>
        <w:overflowPunct/>
        <w:autoSpaceDE/>
        <w:autoSpaceDN/>
        <w:bidi w:val="0"/>
        <w:adjustRightInd w:val="0"/>
        <w:snapToGrid w:val="0"/>
        <w:spacing w:line="360" w:lineRule="auto"/>
        <w:ind w:firstLine="600"/>
        <w:rPr>
          <w:rFonts w:hint="default" w:ascii="Times New Roman" w:hAnsi="Times New Roman" w:eastAsia="仿宋" w:cs="Times New Roman"/>
          <w:sz w:val="28"/>
          <w:szCs w:val="28"/>
        </w:rPr>
      </w:pPr>
      <w:bookmarkStart w:id="549" w:name="_Toc11616_WPSOffice_Level3"/>
      <w:bookmarkStart w:id="550" w:name="_Toc4238_WPSOffice_Level3"/>
      <w:bookmarkStart w:id="551" w:name="_Toc2987_WPSOffice_Level3"/>
      <w:r>
        <w:rPr>
          <w:rFonts w:hint="default" w:ascii="Times New Roman" w:hAnsi="Times New Roman" w:eastAsia="仿宋" w:cs="Times New Roman"/>
          <w:sz w:val="28"/>
          <w:szCs w:val="28"/>
        </w:rPr>
        <w:t>1）生产工艺过程含有风险工艺和设备情况</w:t>
      </w:r>
      <w:bookmarkEnd w:id="549"/>
      <w:bookmarkEnd w:id="550"/>
      <w:bookmarkEnd w:id="551"/>
    </w:p>
    <w:p>
      <w:pPr>
        <w:pageBreakBefore w:val="0"/>
        <w:widowControl w:val="0"/>
        <w:tabs>
          <w:tab w:val="left" w:pos="460"/>
        </w:tabs>
        <w:kinsoku/>
        <w:wordWrap w:val="0"/>
        <w:overflowPunct/>
        <w:autoSpaceDE/>
        <w:autoSpaceDN/>
        <w:bidi w:val="0"/>
        <w:adjustRightInd w:val="0"/>
        <w:snapToGrid w:val="0"/>
        <w:spacing w:line="360" w:lineRule="auto"/>
        <w:ind w:firstLine="6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对企业生产工艺过程含有风险工艺和设备情况的评估按照工艺单元进行，具有多套工艺单元的企业，对每套工艺单元分别评分并求和，该指标分值最高为30分。企业生产工艺过程含有风险工艺和设备情况评估指标及分值见下表</w:t>
      </w:r>
      <w:r>
        <w:rPr>
          <w:rFonts w:hint="default" w:ascii="Times New Roman" w:hAnsi="Times New Roman" w:eastAsia="仿宋" w:cs="Times New Roman"/>
          <w:sz w:val="28"/>
          <w:szCs w:val="28"/>
          <w:lang w:val="en-US" w:eastAsia="zh-CN"/>
        </w:rPr>
        <w:t>4-2.9</w:t>
      </w:r>
      <w:r>
        <w:rPr>
          <w:rFonts w:hint="default" w:ascii="Times New Roman" w:hAnsi="Times New Roman" w:eastAsia="仿宋" w:cs="Times New Roman"/>
          <w:sz w:val="28"/>
          <w:szCs w:val="28"/>
        </w:rPr>
        <w:t>。</w:t>
      </w:r>
    </w:p>
    <w:p>
      <w:pPr>
        <w:pageBreakBefore w:val="0"/>
        <w:widowControl w:val="0"/>
        <w:kinsoku/>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rPr>
      </w:pPr>
      <w:r>
        <w:rPr>
          <w:rFonts w:hint="default" w:ascii="Times New Roman" w:hAnsi="Times New Roman" w:eastAsia="仿宋" w:cs="Times New Roman"/>
          <w:b/>
          <w:sz w:val="28"/>
          <w:szCs w:val="28"/>
        </w:rPr>
        <w:t>表</w:t>
      </w:r>
      <w:r>
        <w:rPr>
          <w:rFonts w:hint="default" w:ascii="Times New Roman" w:hAnsi="Times New Roman" w:eastAsia="仿宋" w:cs="Times New Roman"/>
          <w:b/>
          <w:sz w:val="28"/>
          <w:szCs w:val="28"/>
          <w:lang w:val="en-US" w:eastAsia="zh-CN"/>
        </w:rPr>
        <w:t>4-2.9</w:t>
      </w:r>
      <w:r>
        <w:rPr>
          <w:rFonts w:hint="default" w:ascii="Times New Roman" w:hAnsi="Times New Roman" w:eastAsia="仿宋" w:cs="Times New Roman"/>
          <w:b/>
          <w:sz w:val="28"/>
          <w:szCs w:val="28"/>
        </w:rPr>
        <w:t xml:space="preserve">  企业生产工艺过程评估</w:t>
      </w:r>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4738"/>
        <w:gridCol w:w="1089"/>
        <w:gridCol w:w="2233"/>
        <w:gridCol w:w="784"/>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blHeader/>
          <w:jc w:val="center"/>
        </w:trPr>
        <w:tc>
          <w:tcPr>
            <w:tcW w:w="493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评估依据</w:t>
            </w:r>
          </w:p>
        </w:tc>
        <w:tc>
          <w:tcPr>
            <w:tcW w:w="1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分值</w:t>
            </w:r>
          </w:p>
        </w:tc>
        <w:tc>
          <w:tcPr>
            <w:tcW w:w="232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企业情况</w:t>
            </w:r>
          </w:p>
        </w:tc>
        <w:tc>
          <w:tcPr>
            <w:tcW w:w="80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得分</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493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涉及光气及光气化工艺、电解工艺（氯碱）、氯化工艺、硝化工艺、合成氨工艺、裂解（裂化）工艺、氟化工艺、加氢工艺、重氮化工艺、氧化工艺、过氧化工艺、胺基化工艺、磺化工艺、聚合工艺、烷基化工艺、新型煤化工工艺、电石生产工艺、偶氮化工艺</w:t>
            </w:r>
          </w:p>
        </w:tc>
        <w:tc>
          <w:tcPr>
            <w:tcW w:w="1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10/每套</w:t>
            </w:r>
          </w:p>
        </w:tc>
        <w:tc>
          <w:tcPr>
            <w:tcW w:w="232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企业产品工艺不涉及高危工艺。</w:t>
            </w:r>
          </w:p>
        </w:tc>
        <w:tc>
          <w:tcPr>
            <w:tcW w:w="80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93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其他高温或高压、涉及易燃易爆等物质的工艺过程</w:t>
            </w:r>
            <w:r>
              <w:rPr>
                <w:rFonts w:hint="default" w:ascii="Times New Roman" w:hAnsi="Times New Roman" w:eastAsia="仿宋" w:cs="Times New Roman"/>
                <w:sz w:val="24"/>
                <w:szCs w:val="24"/>
                <w:vertAlign w:val="superscript"/>
                <w:lang w:bidi="en-US"/>
              </w:rPr>
              <w:t>a</w:t>
            </w:r>
          </w:p>
        </w:tc>
        <w:tc>
          <w:tcPr>
            <w:tcW w:w="1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5/每套</w:t>
            </w:r>
          </w:p>
        </w:tc>
        <w:tc>
          <w:tcPr>
            <w:tcW w:w="232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涉及汽油、柴油储存</w:t>
            </w:r>
          </w:p>
        </w:tc>
        <w:tc>
          <w:tcPr>
            <w:tcW w:w="80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bidi="en-US"/>
              </w:rPr>
            </w:pPr>
            <w:r>
              <w:rPr>
                <w:rFonts w:hint="default" w:ascii="Times New Roman" w:hAnsi="Times New Roman" w:eastAsia="仿宋" w:cs="Times New Roman"/>
                <w:sz w:val="24"/>
                <w:szCs w:val="24"/>
                <w:lang w:val="en-US" w:eastAsia="zh-CN" w:bidi="en-US"/>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93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具有国家规定限期淘汰的工艺名录和设备</w:t>
            </w:r>
            <w:r>
              <w:rPr>
                <w:rFonts w:hint="default" w:ascii="Times New Roman" w:hAnsi="Times New Roman" w:eastAsia="仿宋" w:cs="Times New Roman"/>
                <w:sz w:val="24"/>
                <w:szCs w:val="24"/>
                <w:vertAlign w:val="superscript"/>
                <w:lang w:bidi="en-US"/>
              </w:rPr>
              <w:t>b</w:t>
            </w:r>
          </w:p>
        </w:tc>
        <w:tc>
          <w:tcPr>
            <w:tcW w:w="1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5/每套</w:t>
            </w:r>
          </w:p>
        </w:tc>
        <w:tc>
          <w:tcPr>
            <w:tcW w:w="232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企业不存在国家规定限期淘汰的工艺和设备。</w:t>
            </w:r>
          </w:p>
        </w:tc>
        <w:tc>
          <w:tcPr>
            <w:tcW w:w="80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493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不涉及以上危险工艺过程或国家规定的禁用工艺/设备</w:t>
            </w:r>
          </w:p>
        </w:tc>
        <w:tc>
          <w:tcPr>
            <w:tcW w:w="11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0</w:t>
            </w:r>
          </w:p>
        </w:tc>
        <w:tc>
          <w:tcPr>
            <w:tcW w:w="232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w:t>
            </w:r>
          </w:p>
        </w:tc>
        <w:tc>
          <w:tcPr>
            <w:tcW w:w="80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8390" w:type="dxa"/>
            <w:gridSpan w:val="3"/>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合计</w:t>
            </w:r>
          </w:p>
        </w:tc>
        <w:tc>
          <w:tcPr>
            <w:tcW w:w="80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bidi="en-US"/>
              </w:rPr>
            </w:pPr>
            <w:r>
              <w:rPr>
                <w:rFonts w:hint="default" w:ascii="Times New Roman" w:hAnsi="Times New Roman" w:eastAsia="仿宋" w:cs="Times New Roman"/>
                <w:sz w:val="24"/>
                <w:szCs w:val="24"/>
                <w:lang w:val="en-US" w:eastAsia="zh-CN" w:bidi="en-US"/>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9199" w:type="dxa"/>
            <w:gridSpan w:val="4"/>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lang w:bidi="en-US"/>
              </w:rPr>
            </w:pPr>
            <w:r>
              <w:rPr>
                <w:rFonts w:hint="default" w:ascii="Times New Roman" w:hAnsi="Times New Roman" w:eastAsia="仿宋" w:cs="Times New Roman"/>
                <w:sz w:val="24"/>
                <w:szCs w:val="24"/>
                <w:lang w:bidi="en-US"/>
              </w:rPr>
              <w:t>注：a高温指工艺温度≥300℃，高压指压力容器的设计压力（p）≥10.0MPa，易燃易爆等物质是指按照 GB30000.2至GB30000.13所确定的化学物质；b指《产业结构调整指导目录》中有淘汰期限的淘汰类落后生产工艺装备。</w:t>
            </w:r>
          </w:p>
        </w:tc>
      </w:tr>
    </w:tbl>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bookmarkStart w:id="552" w:name="_Toc16155_WPSOffice_Level3"/>
      <w:bookmarkStart w:id="553" w:name="_Toc27764_WPSOffice_Level3"/>
      <w:bookmarkStart w:id="554" w:name="_Toc1923_WPSOffice_Level3"/>
      <w:r>
        <w:rPr>
          <w:rFonts w:hint="default" w:ascii="Times New Roman" w:hAnsi="Times New Roman" w:eastAsia="仿宋" w:cs="Times New Roman"/>
          <w:sz w:val="28"/>
          <w:szCs w:val="28"/>
        </w:rPr>
        <w:t>2）水环境风险防控措施及突发水环境事件发生情况</w:t>
      </w:r>
      <w:bookmarkEnd w:id="552"/>
      <w:bookmarkEnd w:id="553"/>
      <w:bookmarkEnd w:id="554"/>
    </w:p>
    <w:p>
      <w:pPr>
        <w:pageBreakBefore w:val="0"/>
        <w:widowControl w:val="0"/>
        <w:kinsoku/>
        <w:overflowPunct/>
        <w:autoSpaceDE/>
        <w:autoSpaceDN/>
        <w:bidi w:val="0"/>
        <w:adjustRightInd w:val="0"/>
        <w:snapToGrid w:val="0"/>
        <w:spacing w:line="360" w:lineRule="auto"/>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企业水环境风险防控措施及突发水环境事件发生情况评估指标见表</w:t>
      </w:r>
      <w:r>
        <w:rPr>
          <w:rFonts w:hint="default" w:ascii="Times New Roman" w:hAnsi="Times New Roman" w:eastAsia="仿宋" w:cs="Times New Roman"/>
          <w:sz w:val="28"/>
          <w:szCs w:val="28"/>
          <w:lang w:val="en-US" w:eastAsia="zh-CN"/>
        </w:rPr>
        <w:t>4-2.9</w:t>
      </w:r>
      <w:r>
        <w:rPr>
          <w:rFonts w:hint="default" w:ascii="Times New Roman" w:hAnsi="Times New Roman" w:eastAsia="仿宋" w:cs="Times New Roman"/>
          <w:sz w:val="28"/>
          <w:szCs w:val="28"/>
        </w:rPr>
        <w:t>。对各项评估指标分别评分、计算总和，各项指标分值合计最高为70分。</w:t>
      </w:r>
    </w:p>
    <w:p>
      <w:pPr>
        <w:pageBreakBefore w:val="0"/>
        <w:widowControl w:val="0"/>
        <w:kinsoku/>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val="0"/>
          <w:sz w:val="28"/>
          <w:szCs w:val="28"/>
        </w:rPr>
      </w:pPr>
      <w:bookmarkStart w:id="555" w:name="_Toc6076_WPSOffice_Level3"/>
      <w:r>
        <w:rPr>
          <w:rFonts w:hint="default" w:ascii="Times New Roman" w:hAnsi="Times New Roman" w:eastAsia="仿宋" w:cs="Times New Roman"/>
          <w:b/>
          <w:bCs w:val="0"/>
          <w:sz w:val="28"/>
          <w:szCs w:val="28"/>
        </w:rPr>
        <w:t>表</w:t>
      </w:r>
      <w:r>
        <w:rPr>
          <w:rFonts w:hint="default" w:ascii="Times New Roman" w:hAnsi="Times New Roman" w:eastAsia="仿宋" w:cs="Times New Roman"/>
          <w:b/>
          <w:bCs w:val="0"/>
          <w:sz w:val="28"/>
          <w:szCs w:val="28"/>
          <w:lang w:val="en-US" w:eastAsia="zh-CN"/>
        </w:rPr>
        <w:t>4-2.9</w:t>
      </w:r>
      <w:r>
        <w:rPr>
          <w:rFonts w:hint="default" w:ascii="Times New Roman" w:hAnsi="Times New Roman" w:eastAsia="仿宋" w:cs="Times New Roman"/>
          <w:b/>
          <w:bCs w:val="0"/>
          <w:sz w:val="28"/>
          <w:szCs w:val="28"/>
        </w:rPr>
        <w:t>企业水环境风险防控措施及突发水环境事件发生情况评估</w:t>
      </w:r>
      <w:bookmarkEnd w:id="555"/>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1123"/>
        <w:gridCol w:w="3704"/>
        <w:gridCol w:w="750"/>
        <w:gridCol w:w="2398"/>
        <w:gridCol w:w="869"/>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评估指标</w:t>
            </w: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评估依据</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分值</w:t>
            </w:r>
          </w:p>
        </w:tc>
        <w:tc>
          <w:tcPr>
            <w:tcW w:w="230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企业情况</w:t>
            </w:r>
          </w:p>
        </w:tc>
        <w:tc>
          <w:tcPr>
            <w:tcW w:w="83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得分</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截流措施</w:t>
            </w: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（1）环境风险单元设防渗漏、防腐蚀、防淋溶、防流失措施；且</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（2）装置围堰与罐区防火堤（围堰）外设排水切换阀，正常情况下通向雨水系统的阀门关闭，通向事故存液池、应急事故水池、清净废水排放缓冲池或污水处理系统的阀门打开；且</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（3）前述措施日常管理及维护良好，有专人负责阀门切换或设置自动切换设施，保证初期雨水、泄漏物和受污染的消防水排入污水系统</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废水收集池、事故应急池设置防腐蚀、防渗漏措施，初期雨水收集池设置防渗漏措施；油罐装置区设置围堰、围堤外设排水切换阀，若发生泄漏，由导流槽收集入事故应急池；日常管理及维护良好，有专人负责阀门切换，保证初期雨水、泄漏物和受污染的消防水排入污水系统。</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有任意一个环境风险单元（包括可能发生液体泄漏或产生液体泄漏物的危险废物贮存场所）的截流措施不符合上述任意一条要求的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rPr>
              <w:t>8</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事故废水收集措施</w:t>
            </w: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（1）按相关设计规范设置应急事故水池、事故存液池或清净废水排放缓冲池等事故排水收集设施，并根据相关设计规范、下游环境风险受体敏感程度和易发生极端天气情况，设计事故排水收集设施的容量；且</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（2）确保事故排水收集设施在事故状态下能顺利收集泄漏物和消防水，日常保持足够的事故排水缓冲容量；且</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（3）通过协议单位或自建管线，能将所收集废水送至厂区内污水处理设施处理</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rPr>
              <w:t>企业依托长庆</w:t>
            </w:r>
            <w:r>
              <w:rPr>
                <w:rFonts w:hint="default" w:ascii="Times New Roman" w:hAnsi="Times New Roman" w:eastAsia="仿宋" w:cs="Times New Roman"/>
                <w:sz w:val="24"/>
                <w:szCs w:val="24"/>
                <w:lang w:eastAsia="zh-CN"/>
              </w:rPr>
              <w:t>石化</w:t>
            </w:r>
            <w:r>
              <w:rPr>
                <w:rFonts w:hint="default" w:ascii="Times New Roman" w:hAnsi="Times New Roman" w:eastAsia="仿宋" w:cs="Times New Roman"/>
                <w:sz w:val="24"/>
                <w:szCs w:val="24"/>
              </w:rPr>
              <w:t>的5000m</w:t>
            </w:r>
            <w:r>
              <w:rPr>
                <w:rFonts w:hint="default" w:ascii="Times New Roman" w:hAnsi="Times New Roman" w:eastAsia="仿宋" w:cs="Times New Roman"/>
                <w:sz w:val="24"/>
                <w:szCs w:val="24"/>
                <w:vertAlign w:val="superscript"/>
              </w:rPr>
              <w:t>3</w:t>
            </w:r>
            <w:r>
              <w:rPr>
                <w:rFonts w:hint="default" w:ascii="Times New Roman" w:hAnsi="Times New Roman" w:eastAsia="仿宋" w:cs="Times New Roman"/>
                <w:sz w:val="24"/>
                <w:szCs w:val="24"/>
              </w:rPr>
              <w:t>事故应急池，</w:t>
            </w:r>
            <w:r>
              <w:rPr>
                <w:rFonts w:hint="default" w:ascii="Times New Roman" w:hAnsi="Times New Roman" w:eastAsia="仿宋" w:cs="Times New Roman"/>
                <w:sz w:val="24"/>
                <w:szCs w:val="24"/>
                <w:lang w:eastAsia="zh-CN"/>
              </w:rPr>
              <w:t>位于本油库外输罐区东侧，</w:t>
            </w:r>
            <w:r>
              <w:rPr>
                <w:rFonts w:hint="default" w:ascii="Times New Roman" w:hAnsi="Times New Roman" w:eastAsia="仿宋" w:cs="Times New Roman"/>
                <w:sz w:val="24"/>
                <w:szCs w:val="24"/>
              </w:rPr>
              <w:t>企业事故废水可通过自流式收集入事故应急池</w:t>
            </w:r>
            <w:r>
              <w:rPr>
                <w:rFonts w:hint="default" w:ascii="Times New Roman" w:hAnsi="Times New Roman" w:eastAsia="仿宋" w:cs="Times New Roman"/>
                <w:sz w:val="24"/>
                <w:szCs w:val="24"/>
                <w:lang w:eastAsia="zh-CN"/>
              </w:rPr>
              <w:t>。若</w:t>
            </w:r>
            <w:r>
              <w:rPr>
                <w:rFonts w:hint="eastAsia" w:cs="Times New Roman"/>
                <w:sz w:val="24"/>
                <w:szCs w:val="24"/>
                <w:lang w:val="en-US" w:eastAsia="zh-CN"/>
              </w:rPr>
              <w:t>产生</w:t>
            </w:r>
            <w:r>
              <w:rPr>
                <w:rFonts w:hint="default" w:ascii="Times New Roman" w:hAnsi="Times New Roman" w:eastAsia="仿宋" w:cs="Times New Roman"/>
                <w:sz w:val="24"/>
                <w:szCs w:val="24"/>
                <w:lang w:eastAsia="zh-CN"/>
              </w:rPr>
              <w:t>重大事故，</w:t>
            </w:r>
            <w:r>
              <w:rPr>
                <w:rFonts w:hint="eastAsia" w:cs="Times New Roman"/>
                <w:sz w:val="24"/>
                <w:szCs w:val="24"/>
                <w:lang w:val="en-US" w:eastAsia="zh-CN"/>
              </w:rPr>
              <w:t>事故</w:t>
            </w:r>
            <w:r>
              <w:rPr>
                <w:rFonts w:hint="default" w:ascii="Times New Roman" w:hAnsi="Times New Roman" w:eastAsia="仿宋" w:cs="Times New Roman"/>
                <w:sz w:val="24"/>
                <w:szCs w:val="24"/>
              </w:rPr>
              <w:t>废水</w:t>
            </w:r>
            <w:r>
              <w:rPr>
                <w:rFonts w:hint="default" w:ascii="Times New Roman" w:hAnsi="Times New Roman" w:eastAsia="仿宋" w:cs="Times New Roman"/>
                <w:sz w:val="24"/>
                <w:szCs w:val="24"/>
                <w:lang w:eastAsia="zh-CN"/>
              </w:rPr>
              <w:t>先</w:t>
            </w:r>
            <w:r>
              <w:rPr>
                <w:rFonts w:hint="default" w:ascii="Times New Roman" w:hAnsi="Times New Roman" w:eastAsia="仿宋" w:cs="Times New Roman"/>
                <w:sz w:val="24"/>
                <w:szCs w:val="24"/>
              </w:rPr>
              <w:t>通过自流式收集</w:t>
            </w:r>
            <w:r>
              <w:rPr>
                <w:rFonts w:hint="eastAsia" w:cs="Times New Roman"/>
                <w:sz w:val="24"/>
                <w:szCs w:val="24"/>
                <w:lang w:val="en-US" w:eastAsia="zh-CN"/>
              </w:rPr>
              <w:t>系统进</w:t>
            </w:r>
            <w:r>
              <w:rPr>
                <w:rFonts w:hint="default" w:ascii="Times New Roman" w:hAnsi="Times New Roman" w:eastAsia="仿宋" w:cs="Times New Roman"/>
                <w:sz w:val="24"/>
                <w:szCs w:val="24"/>
              </w:rPr>
              <w:t>入</w:t>
            </w:r>
            <w:r>
              <w:rPr>
                <w:rFonts w:hint="default" w:ascii="Times New Roman" w:hAnsi="Times New Roman" w:eastAsia="仿宋" w:cs="Times New Roman"/>
                <w:sz w:val="24"/>
                <w:szCs w:val="24"/>
                <w:lang w:val="en-US" w:eastAsia="zh-CN"/>
              </w:rPr>
              <w:t>5000</w:t>
            </w:r>
            <w:r>
              <w:rPr>
                <w:rFonts w:hint="default" w:ascii="Times New Roman" w:hAnsi="Times New Roman" w:eastAsia="仿宋" w:cs="Times New Roman"/>
                <w:sz w:val="24"/>
                <w:szCs w:val="24"/>
              </w:rPr>
              <w:t>m</w:t>
            </w:r>
            <w:r>
              <w:rPr>
                <w:rFonts w:hint="default" w:ascii="Times New Roman" w:hAnsi="Times New Roman" w:eastAsia="仿宋" w:cs="Times New Roman"/>
                <w:sz w:val="24"/>
                <w:szCs w:val="24"/>
                <w:vertAlign w:val="superscript"/>
              </w:rPr>
              <w:t>3</w:t>
            </w:r>
            <w:r>
              <w:rPr>
                <w:rFonts w:hint="default" w:ascii="Times New Roman" w:hAnsi="Times New Roman" w:eastAsia="仿宋" w:cs="Times New Roman"/>
                <w:sz w:val="24"/>
                <w:szCs w:val="24"/>
              </w:rPr>
              <w:t>事故</w:t>
            </w:r>
            <w:r>
              <w:rPr>
                <w:rFonts w:hint="default" w:ascii="Times New Roman" w:hAnsi="Times New Roman" w:eastAsia="仿宋" w:cs="Times New Roman"/>
                <w:sz w:val="24"/>
                <w:szCs w:val="24"/>
                <w:lang w:eastAsia="zh-CN"/>
              </w:rPr>
              <w:t>池内，然后通过管线排入长庆石化80000m</w:t>
            </w:r>
            <w:r>
              <w:rPr>
                <w:rFonts w:hint="default" w:ascii="Times New Roman" w:hAnsi="Times New Roman" w:eastAsia="仿宋" w:cs="Times New Roman"/>
                <w:sz w:val="24"/>
                <w:szCs w:val="24"/>
                <w:vertAlign w:val="superscript"/>
                <w:lang w:eastAsia="zh-CN"/>
              </w:rPr>
              <w:t>3</w:t>
            </w:r>
            <w:r>
              <w:rPr>
                <w:rFonts w:hint="default" w:ascii="Times New Roman" w:hAnsi="Times New Roman" w:eastAsia="仿宋" w:cs="Times New Roman"/>
                <w:sz w:val="24"/>
                <w:szCs w:val="24"/>
                <w:lang w:eastAsia="zh-CN"/>
              </w:rPr>
              <w:t>事故池（位于项目厂区西侧500m，</w:t>
            </w:r>
            <w:r>
              <w:rPr>
                <w:rFonts w:hint="default" w:ascii="Times New Roman" w:hAnsi="Times New Roman" w:eastAsia="仿宋" w:cs="Times New Roman"/>
                <w:sz w:val="24"/>
              </w:rPr>
              <w:t>管线已敷设</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。污水处理厂依托长庆石化公司</w:t>
            </w:r>
            <w:r>
              <w:rPr>
                <w:rFonts w:hint="default" w:ascii="Times New Roman" w:hAnsi="Times New Roman" w:eastAsia="仿宋" w:cs="Times New Roman"/>
                <w:sz w:val="24"/>
                <w:szCs w:val="24"/>
                <w:lang w:eastAsia="zh-CN"/>
              </w:rPr>
              <w:t>污水处理站</w:t>
            </w:r>
            <w:r>
              <w:rPr>
                <w:rFonts w:hint="default" w:ascii="Times New Roman" w:hAnsi="Times New Roman" w:eastAsia="仿宋" w:cs="Times New Roman"/>
                <w:sz w:val="24"/>
                <w:szCs w:val="24"/>
              </w:rPr>
              <w:t>，处理能力6000m</w:t>
            </w:r>
            <w:r>
              <w:rPr>
                <w:rFonts w:hint="default" w:ascii="Times New Roman" w:hAnsi="Times New Roman" w:eastAsia="仿宋" w:cs="Times New Roman"/>
                <w:sz w:val="24"/>
                <w:szCs w:val="24"/>
                <w:vertAlign w:val="superscript"/>
              </w:rPr>
              <w:t>3</w:t>
            </w:r>
            <w:r>
              <w:rPr>
                <w:rFonts w:hint="default" w:ascii="Times New Roman" w:hAnsi="Times New Roman" w:eastAsia="仿宋" w:cs="Times New Roman"/>
                <w:sz w:val="24"/>
                <w:szCs w:val="24"/>
              </w:rPr>
              <w:t>/d，</w:t>
            </w:r>
            <w:r>
              <w:rPr>
                <w:rFonts w:hint="eastAsia" w:cs="Times New Roman"/>
                <w:sz w:val="24"/>
                <w:szCs w:val="24"/>
                <w:lang w:val="en-US" w:eastAsia="zh-CN"/>
              </w:rPr>
              <w:t>目前</w:t>
            </w:r>
            <w:r>
              <w:rPr>
                <w:rFonts w:hint="default" w:ascii="Times New Roman" w:hAnsi="Times New Roman" w:eastAsia="仿宋" w:cs="Times New Roman"/>
                <w:sz w:val="24"/>
                <w:szCs w:val="24"/>
              </w:rPr>
              <w:t>实际处理量5000m</w:t>
            </w:r>
            <w:r>
              <w:rPr>
                <w:rFonts w:hint="default" w:ascii="Times New Roman" w:hAnsi="Times New Roman" w:eastAsia="仿宋" w:cs="Times New Roman"/>
                <w:sz w:val="24"/>
                <w:szCs w:val="24"/>
                <w:vertAlign w:val="superscript"/>
              </w:rPr>
              <w:t>3</w:t>
            </w:r>
            <w:r>
              <w:rPr>
                <w:rFonts w:hint="default" w:ascii="Times New Roman" w:hAnsi="Times New Roman" w:eastAsia="仿宋" w:cs="Times New Roman"/>
                <w:sz w:val="24"/>
                <w:szCs w:val="24"/>
              </w:rPr>
              <w:t>/d</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厂区污水由管道输送至长庆石化公司污水处理厂</w:t>
            </w:r>
            <w:r>
              <w:rPr>
                <w:rFonts w:hint="default" w:ascii="Times New Roman" w:hAnsi="Times New Roman" w:eastAsia="仿宋" w:cs="Times New Roman"/>
                <w:sz w:val="24"/>
                <w:szCs w:val="24"/>
                <w:lang w:eastAsia="zh-CN"/>
              </w:rPr>
              <w:t>。</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val="en-US" w:eastAsia="zh-CN"/>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有任意一个环境风险单元（包括可能发生液体泄漏或产生液体泄漏物的危险废物贮存场所）的事故排水收集措施不符合上述任意一条要求的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color w:val="auto"/>
                <w:sz w:val="24"/>
                <w:szCs w:val="24"/>
              </w:rPr>
              <w:t>8</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清净废水系统风险防控措施</w:t>
            </w: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（1）不涉及清净废水；或</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（2）厂区内清净废水均可排入废水处理系统；或清污分流，且清净废水系统具有下述所有措施：</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①具有收集受污染的清净废水的缓冲池（或收集池），池内日常保持足够的事故排水缓冲容量；池内设有提升设施或通过自流，能将所收集物送至厂区内污水处理设施处理；且</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②具有清净废水系统的总排口监视及关闭设施，有专人负责在紧急情况下关闭清净废水总排口，防止受污染的清净废水和泄漏物进入外环境</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企业不涉及清净下水。</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涉及清净废水，有任意一个环境风险单元的清净废水系统风险防控措施不符合上述（2）要求的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8</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雨水排水系统风险防控措施</w:t>
            </w: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（1）厂区内雨水均进入废水处理系统；或雨污分流，且雨水排水系统具有下述所有措施：</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①具有收集初期雨水的收集池或雨水监控池；池出水管上设置切断阀，正常情况下阀门关闭，防止受污染的雨水外排；池内设有提升设施或通过自流，能将所收集物送至厂区内污水处理设施处理；</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②具有雨水系统总排口（含泄洪渠）监视及关闭设施，在紧急情况下有专人负责关闭雨水系统总排口（含与清净废水共用一套排水系统情况），防止雨水、消防水和泄漏物进入外环境</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（2）如果有排洪沟，排洪沟不得通过生产区和罐区，或具有防止泄漏物和受污染的消防水等流入区域排洪沟的措施</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企业设置了初期雨水收集池，</w:t>
            </w:r>
            <w:r>
              <w:rPr>
                <w:rFonts w:hint="eastAsia" w:cs="Times New Roman"/>
                <w:sz w:val="24"/>
                <w:szCs w:val="24"/>
                <w:lang w:val="en-US" w:eastAsia="zh-CN"/>
              </w:rPr>
              <w:t>收集池</w:t>
            </w:r>
            <w:r>
              <w:rPr>
                <w:rFonts w:hint="default" w:ascii="Times New Roman" w:hAnsi="Times New Roman" w:eastAsia="仿宋" w:cs="Times New Roman"/>
                <w:sz w:val="24"/>
                <w:szCs w:val="24"/>
              </w:rPr>
              <w:t>出水管上设置切断阀，正常情况下阀门关闭。并设置提升泵，将初期雨水送至厂区内污水处理设施处理。雨水系统外排总排口处设置监视、电动切断阀，有专人负责紧急情况下关闭雨水排口。</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不符合上述要求的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8</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生产废水处理系统风险防控措施</w:t>
            </w: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（1）无生产废水产生或外排；或</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（2）有废水外排时：</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①受污染的循环冷却水、雨水、消防水等排入生产废水系统或独立处理系统；</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②生产废水排放前设监控池，能够将不合格废水送废水处理设施处理；</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③如企业受污染的清净废水或雨水进入废水处理系统处理，则废水处理系统应设置事故水缓冲设施；</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④具有生产废水总排口监视及关闭设施，有专人负责启闭，确保泄漏物、受污染的消防水、不合格废水不排出厂外</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受污染的初期雨水、消防水等排入废水处理系统。</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涉及废水外排，且不符合上述（2）中任意一条要求的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8</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废水排放去向</w:t>
            </w: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无生产废水产生或外排</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受污染的初期雨水、消防水等经废水处理系统处理后</w:t>
            </w:r>
            <w:r>
              <w:rPr>
                <w:rFonts w:hint="eastAsia" w:cs="Times New Roman"/>
                <w:sz w:val="24"/>
                <w:szCs w:val="24"/>
                <w:lang w:eastAsia="zh-CN"/>
              </w:rPr>
              <w:t>，</w:t>
            </w:r>
            <w:r>
              <w:rPr>
                <w:rFonts w:hint="default" w:ascii="Times New Roman" w:hAnsi="Times New Roman" w:eastAsia="仿宋" w:cs="Times New Roman"/>
                <w:sz w:val="24"/>
                <w:szCs w:val="24"/>
              </w:rPr>
              <w:t>排入</w:t>
            </w:r>
            <w:r>
              <w:rPr>
                <w:rFonts w:hint="eastAsia" w:cs="Times New Roman"/>
                <w:sz w:val="24"/>
                <w:szCs w:val="24"/>
                <w:lang w:val="en-US" w:eastAsia="zh-CN"/>
              </w:rPr>
              <w:t>市政管网</w:t>
            </w:r>
            <w:r>
              <w:rPr>
                <w:rFonts w:hint="default" w:ascii="Times New Roman" w:hAnsi="Times New Roman" w:eastAsia="仿宋" w:cs="Times New Roman"/>
                <w:sz w:val="24"/>
                <w:szCs w:val="24"/>
              </w:rPr>
              <w:t>，进入城镇污水处理厂。</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color w:val="auto"/>
                <w:sz w:val="24"/>
                <w:szCs w:val="24"/>
                <w:lang w:val="en-US" w:eastAsia="zh-CN"/>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（1）依法获取污水排入排水管网许可，进入城镇污水处理厂；或</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（2）进入工业废水集中处理厂；或</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（3）进入其他单位</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（1）直接进入海域或进入江、河、湖、库等水环境；或</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（2）进入城市下水道再入江、河、湖、库或再进入海域；或</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（3）未依法取得污水排入排水管网许可，进入城镇污水处理厂；或</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（4）直接进入污灌农田或蒸发地</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12</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厂区危险废物环境管理</w:t>
            </w: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（1）不涉及危险废物的；或</w:t>
            </w:r>
          </w:p>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（2）针对危险废物分区贮存、运输、利用、处置具有完善的专业设施和风险防控环境管理措施</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企业危险废物主要为清罐（</w:t>
            </w:r>
            <w:r>
              <w:rPr>
                <w:rFonts w:hint="default" w:ascii="Times New Roman" w:hAnsi="Times New Roman" w:eastAsia="仿宋" w:cs="Times New Roman"/>
                <w:color w:val="000000"/>
                <w:kern w:val="0"/>
                <w:sz w:val="24"/>
                <w:szCs w:val="24"/>
                <w:lang w:bidi="ar"/>
              </w:rPr>
              <w:t>3-5年</w:t>
            </w:r>
            <w:r>
              <w:rPr>
                <w:rFonts w:hint="default" w:ascii="Times New Roman" w:hAnsi="Times New Roman" w:eastAsia="仿宋" w:cs="Times New Roman"/>
                <w:sz w:val="24"/>
                <w:szCs w:val="24"/>
              </w:rPr>
              <w:t>）时产生的</w:t>
            </w:r>
            <w:r>
              <w:rPr>
                <w:rFonts w:hint="default" w:ascii="Times New Roman" w:hAnsi="Times New Roman" w:eastAsia="仿宋" w:cs="Times New Roman"/>
                <w:sz w:val="24"/>
                <w:szCs w:val="24"/>
                <w:lang w:val="en-US" w:eastAsia="zh-CN"/>
              </w:rPr>
              <w:t>油泥</w:t>
            </w:r>
            <w:r>
              <w:rPr>
                <w:rFonts w:hint="default" w:ascii="Times New Roman" w:hAnsi="Times New Roman" w:eastAsia="仿宋" w:cs="Times New Roman"/>
                <w:sz w:val="24"/>
                <w:szCs w:val="24"/>
              </w:rPr>
              <w:t>，</w:t>
            </w:r>
            <w:r>
              <w:rPr>
                <w:rFonts w:hint="default" w:ascii="Times New Roman" w:hAnsi="Times New Roman" w:eastAsia="仿宋" w:cs="Times New Roman"/>
                <w:sz w:val="24"/>
                <w:szCs w:val="24"/>
                <w:lang w:val="en-US" w:eastAsia="zh-CN"/>
              </w:rPr>
              <w:t>清罐时油泥经罐车抽运后交由有</w:t>
            </w:r>
            <w:r>
              <w:rPr>
                <w:rFonts w:hint="default" w:ascii="Times New Roman" w:hAnsi="Times New Roman" w:eastAsia="仿宋" w:cs="Times New Roman"/>
                <w:sz w:val="24"/>
                <w:szCs w:val="24"/>
              </w:rPr>
              <w:t>资质的单位处理。</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不具备完善的危险废物贮存、运输、利用、处置设施和风险防控措施</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近3年内突发水环境事件发生情况</w:t>
            </w: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发生过特别重大及重大等级突发水环境事件的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8</w:t>
            </w:r>
          </w:p>
        </w:tc>
        <w:tc>
          <w:tcPr>
            <w:tcW w:w="230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未发生突发水环境事件。</w:t>
            </w:r>
          </w:p>
        </w:tc>
        <w:tc>
          <w:tcPr>
            <w:tcW w:w="835"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发生过较大等级突发水环境事件的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发生过一般等级突发水环境事件的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080"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356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未发生突发水环境事件的</w:t>
            </w:r>
          </w:p>
        </w:tc>
        <w:tc>
          <w:tcPr>
            <w:tcW w:w="721"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0</w:t>
            </w:r>
          </w:p>
        </w:tc>
        <w:tc>
          <w:tcPr>
            <w:tcW w:w="2306"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rPr>
            </w:pPr>
          </w:p>
        </w:tc>
        <w:tc>
          <w:tcPr>
            <w:tcW w:w="835" w:type="dxa"/>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7669" w:type="dxa"/>
            <w:gridSpan w:val="4"/>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合计</w:t>
            </w:r>
          </w:p>
        </w:tc>
        <w:tc>
          <w:tcPr>
            <w:tcW w:w="83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val="en-US" w:eastAsia="zh-CN"/>
              </w:rPr>
              <w:t>0</w:t>
            </w:r>
          </w:p>
        </w:tc>
      </w:tr>
    </w:tbl>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bookmarkStart w:id="556" w:name="_Toc29333_WPSOffice_Level3"/>
      <w:bookmarkStart w:id="557" w:name="_Toc10245_WPSOffice_Level3"/>
      <w:r>
        <w:rPr>
          <w:rFonts w:hint="default" w:ascii="Times New Roman" w:hAnsi="Times New Roman" w:eastAsia="仿宋" w:cs="Times New Roman"/>
          <w:sz w:val="28"/>
          <w:szCs w:val="28"/>
        </w:rPr>
        <w:t>3）企业生产工艺过程与水环境风险控制水平</w:t>
      </w:r>
      <w:bookmarkEnd w:id="556"/>
      <w:bookmarkEnd w:id="557"/>
    </w:p>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将企业生产工艺过程、水环境风险控制措施及突发水环境事件发生情况各项指标评估分值累加，得出生产工艺过程与水环境风险控制水平值，按照表</w:t>
      </w:r>
      <w:r>
        <w:rPr>
          <w:rFonts w:hint="default" w:ascii="Times New Roman" w:hAnsi="Times New Roman" w:eastAsia="仿宋" w:cs="Times New Roman"/>
          <w:sz w:val="28"/>
          <w:szCs w:val="28"/>
          <w:lang w:val="en-US" w:eastAsia="zh-CN"/>
        </w:rPr>
        <w:t>4-2.10</w:t>
      </w:r>
      <w:r>
        <w:rPr>
          <w:rFonts w:hint="default" w:ascii="Times New Roman" w:hAnsi="Times New Roman" w:eastAsia="仿宋" w:cs="Times New Roman"/>
          <w:sz w:val="28"/>
          <w:szCs w:val="28"/>
        </w:rPr>
        <w:t>划分为4个类型。</w:t>
      </w:r>
    </w:p>
    <w:p>
      <w:pPr>
        <w:pageBreakBefore w:val="0"/>
        <w:widowControl w:val="0"/>
        <w:tabs>
          <w:tab w:val="left" w:pos="460"/>
        </w:tabs>
        <w:kinsoku/>
        <w:wordWrap w:val="0"/>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sz w:val="28"/>
          <w:szCs w:val="28"/>
        </w:rPr>
      </w:pPr>
      <w:bookmarkStart w:id="558" w:name="_Toc29024_WPSOffice_Level3"/>
      <w:bookmarkStart w:id="559" w:name="_Toc21820_WPSOffice_Level3"/>
      <w:bookmarkStart w:id="560" w:name="_Toc9577_WPSOffice_Level3"/>
      <w:bookmarkStart w:id="561" w:name="_Toc3372_WPSOffice_Level1"/>
      <w:r>
        <w:rPr>
          <w:rFonts w:hint="default" w:ascii="Times New Roman" w:hAnsi="Times New Roman" w:eastAsia="仿宋" w:cs="Times New Roman"/>
          <w:b/>
          <w:bCs/>
          <w:sz w:val="28"/>
          <w:szCs w:val="28"/>
        </w:rPr>
        <w:t>表</w:t>
      </w:r>
      <w:r>
        <w:rPr>
          <w:rFonts w:hint="default" w:ascii="Times New Roman" w:hAnsi="Times New Roman" w:eastAsia="仿宋" w:cs="Times New Roman"/>
          <w:b/>
          <w:bCs/>
          <w:sz w:val="28"/>
          <w:szCs w:val="28"/>
          <w:lang w:val="en-US" w:eastAsia="zh-CN"/>
        </w:rPr>
        <w:t>4-2.10</w:t>
      </w:r>
      <w:r>
        <w:rPr>
          <w:rFonts w:hint="default" w:ascii="Times New Roman" w:hAnsi="Times New Roman" w:eastAsia="仿宋" w:cs="Times New Roman"/>
          <w:b/>
          <w:bCs/>
          <w:sz w:val="28"/>
          <w:szCs w:val="28"/>
        </w:rPr>
        <w:t>企业生产工艺过程与环境风险控制水平类型划分</w:t>
      </w:r>
      <w:bookmarkEnd w:id="558"/>
      <w:bookmarkEnd w:id="559"/>
      <w:bookmarkEnd w:id="560"/>
      <w:bookmarkEnd w:id="561"/>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4292"/>
        <w:gridCol w:w="4552"/>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生产工艺过程与环境风险控制水平值</w:t>
            </w:r>
          </w:p>
        </w:tc>
        <w:tc>
          <w:tcPr>
            <w:tcW w:w="43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生产工艺过程与环境风险控制水平类型</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M＜25</w:t>
            </w:r>
          </w:p>
        </w:tc>
        <w:tc>
          <w:tcPr>
            <w:tcW w:w="43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M1</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25≤M＜45</w:t>
            </w:r>
          </w:p>
        </w:tc>
        <w:tc>
          <w:tcPr>
            <w:tcW w:w="43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45≤M＜65</w:t>
            </w:r>
          </w:p>
        </w:tc>
        <w:tc>
          <w:tcPr>
            <w:tcW w:w="43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M3</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1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M≥65</w:t>
            </w:r>
          </w:p>
        </w:tc>
        <w:tc>
          <w:tcPr>
            <w:tcW w:w="43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M4</w:t>
            </w:r>
          </w:p>
        </w:tc>
      </w:tr>
    </w:tbl>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根据上表，将企业生产工艺过程、水环境风险控制措施及突发水环境事件发生情况各项指标评估分值累加，评估得分为</w:t>
      </w:r>
      <w:r>
        <w:rPr>
          <w:rFonts w:hint="default" w:ascii="Times New Roman" w:hAnsi="Times New Roman" w:eastAsia="仿宋" w:cs="Times New Roman"/>
          <w:sz w:val="28"/>
          <w:szCs w:val="28"/>
          <w:lang w:val="en-US" w:eastAsia="zh-CN"/>
        </w:rPr>
        <w:t>0</w:t>
      </w:r>
      <w:r>
        <w:rPr>
          <w:rFonts w:hint="default" w:ascii="Times New Roman" w:hAnsi="Times New Roman" w:eastAsia="仿宋" w:cs="Times New Roman"/>
          <w:sz w:val="28"/>
          <w:szCs w:val="28"/>
        </w:rPr>
        <w:t>分，则生产工艺过程与环境风险控制水平类型为M1。</w:t>
      </w:r>
    </w:p>
    <w:p>
      <w:pPr>
        <w:pStyle w:val="5"/>
        <w:pageBreakBefore w:val="0"/>
        <w:widowControl w:val="0"/>
        <w:kinsoku/>
        <w:overflowPunct/>
        <w:autoSpaceDE/>
        <w:autoSpaceDN/>
        <w:bidi w:val="0"/>
        <w:adjustRightInd w:val="0"/>
        <w:snapToGrid w:val="0"/>
        <w:rPr>
          <w:rFonts w:hint="default" w:ascii="Times New Roman" w:hAnsi="Times New Roman" w:eastAsia="仿宋" w:cs="Times New Roman"/>
        </w:rPr>
      </w:pPr>
      <w:bookmarkStart w:id="562" w:name="_Toc20342_WPSOffice_Level2"/>
      <w:bookmarkStart w:id="563" w:name="_Toc16769"/>
      <w:bookmarkStart w:id="564" w:name="_Toc9345_WPSOffice_Level2"/>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3</w:t>
      </w:r>
      <w:r>
        <w:rPr>
          <w:rFonts w:hint="default" w:ascii="Times New Roman" w:hAnsi="Times New Roman" w:eastAsia="仿宋" w:cs="Times New Roman"/>
          <w:lang w:eastAsia="zh-CN"/>
        </w:rPr>
        <w:t>）</w:t>
      </w:r>
      <w:r>
        <w:rPr>
          <w:rFonts w:hint="default" w:ascii="Times New Roman" w:hAnsi="Times New Roman" w:eastAsia="仿宋" w:cs="Times New Roman"/>
        </w:rPr>
        <w:t>水环境风险受体敏感程度（E）评估</w:t>
      </w:r>
      <w:bookmarkEnd w:id="562"/>
      <w:bookmarkEnd w:id="563"/>
      <w:bookmarkEnd w:id="564"/>
    </w:p>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按照水环境风险受体敏感程度，同时考虑河流跨界的情况和可能造成土壤污染的情况，将水环境风险受体敏感程度类型划分为类型1类型2和类型3，分别以E</w:t>
      </w:r>
      <w:r>
        <w:rPr>
          <w:rFonts w:hint="default" w:ascii="Times New Roman" w:hAnsi="Times New Roman" w:eastAsia="仿宋" w:cs="Times New Roman"/>
          <w:sz w:val="28"/>
          <w:szCs w:val="28"/>
          <w:vertAlign w:val="baseline"/>
        </w:rPr>
        <w:t>1</w:t>
      </w:r>
      <w:r>
        <w:rPr>
          <w:rFonts w:hint="default" w:ascii="Times New Roman" w:hAnsi="Times New Roman" w:eastAsia="仿宋" w:cs="Times New Roman"/>
          <w:sz w:val="28"/>
          <w:szCs w:val="28"/>
        </w:rPr>
        <w:t>、E2和E3表示，见表</w:t>
      </w:r>
      <w:r>
        <w:rPr>
          <w:rFonts w:hint="default" w:ascii="Times New Roman" w:hAnsi="Times New Roman" w:eastAsia="仿宋" w:cs="Times New Roman"/>
          <w:sz w:val="28"/>
          <w:szCs w:val="28"/>
          <w:lang w:val="en-US" w:eastAsia="zh-CN"/>
        </w:rPr>
        <w:t>4-2.10</w:t>
      </w:r>
      <w:r>
        <w:rPr>
          <w:rFonts w:hint="default" w:ascii="Times New Roman" w:hAnsi="Times New Roman" w:eastAsia="仿宋" w:cs="Times New Roman"/>
          <w:sz w:val="28"/>
          <w:szCs w:val="28"/>
        </w:rPr>
        <w:t>。</w:t>
      </w:r>
    </w:p>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水环境风险受体敏感程度按类型1、类型2和类型3顺序依次降低。若企业周边存在多种敏感程度类型的水环境风险受体，则按敏感程度高者确定企业水环境风险受体敏感程度类型。</w:t>
      </w:r>
    </w:p>
    <w:p>
      <w:pPr>
        <w:pageBreakBefore w:val="0"/>
        <w:widowControl w:val="0"/>
        <w:tabs>
          <w:tab w:val="left" w:pos="460"/>
        </w:tabs>
        <w:kinsoku/>
        <w:wordWrap w:val="0"/>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sz w:val="28"/>
          <w:szCs w:val="28"/>
        </w:rPr>
      </w:pPr>
      <w:bookmarkStart w:id="565" w:name="_Toc32523_WPSOffice_Level1"/>
      <w:bookmarkStart w:id="566" w:name="_Toc15410_WPSOffice_Level3"/>
      <w:bookmarkStart w:id="567" w:name="_Toc22415_WPSOffice_Level3"/>
      <w:bookmarkStart w:id="568" w:name="_Toc27341_WPSOffice_Level3"/>
    </w:p>
    <w:p>
      <w:pPr>
        <w:pageBreakBefore w:val="0"/>
        <w:widowControl w:val="0"/>
        <w:tabs>
          <w:tab w:val="left" w:pos="460"/>
        </w:tabs>
        <w:kinsoku/>
        <w:wordWrap w:val="0"/>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sz w:val="28"/>
          <w:szCs w:val="28"/>
        </w:rPr>
      </w:pPr>
    </w:p>
    <w:p>
      <w:pPr>
        <w:pageBreakBefore w:val="0"/>
        <w:widowControl w:val="0"/>
        <w:tabs>
          <w:tab w:val="left" w:pos="460"/>
        </w:tabs>
        <w:kinsoku/>
        <w:wordWrap w:val="0"/>
        <w:overflowPunct/>
        <w:autoSpaceDE/>
        <w:autoSpaceDN/>
        <w:bidi w:val="0"/>
        <w:adjustRightInd w:val="0"/>
        <w:snapToGrid w:val="0"/>
        <w:spacing w:line="360" w:lineRule="auto"/>
        <w:ind w:left="0" w:leftChars="0" w:firstLine="0" w:firstLineChars="0"/>
        <w:jc w:val="center"/>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表</w:t>
      </w:r>
      <w:r>
        <w:rPr>
          <w:rFonts w:hint="default" w:ascii="Times New Roman" w:hAnsi="Times New Roman" w:eastAsia="仿宋" w:cs="Times New Roman"/>
          <w:b/>
          <w:bCs/>
          <w:sz w:val="28"/>
          <w:szCs w:val="28"/>
          <w:lang w:val="en-US" w:eastAsia="zh-CN"/>
        </w:rPr>
        <w:t>4-2.10</w:t>
      </w:r>
      <w:r>
        <w:rPr>
          <w:rFonts w:hint="default" w:ascii="Times New Roman" w:hAnsi="Times New Roman" w:eastAsia="仿宋" w:cs="Times New Roman"/>
          <w:b/>
          <w:bCs/>
          <w:sz w:val="28"/>
          <w:szCs w:val="28"/>
        </w:rPr>
        <w:t xml:space="preserve"> 水环境风险受体敏感程度类型划分</w:t>
      </w:r>
      <w:bookmarkEnd w:id="565"/>
      <w:bookmarkEnd w:id="566"/>
      <w:bookmarkEnd w:id="567"/>
      <w:bookmarkEnd w:id="568"/>
    </w:p>
    <w:tbl>
      <w:tblPr>
        <w:tblStyle w:val="21"/>
        <w:tblW w:w="8844"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45"/>
        <w:gridCol w:w="709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blHeader/>
          <w:jc w:val="center"/>
        </w:trPr>
        <w:tc>
          <w:tcPr>
            <w:tcW w:w="1681" w:type="dxa"/>
            <w:tcBorders>
              <w:top w:val="single" w:color="auto" w:sz="12"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敏感程度类型</w:t>
            </w:r>
          </w:p>
        </w:tc>
        <w:tc>
          <w:tcPr>
            <w:tcW w:w="6841" w:type="dxa"/>
            <w:tcBorders>
              <w:top w:val="single" w:color="auto" w:sz="12" w:space="0"/>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lang w:eastAsia="zh-CN"/>
              </w:rPr>
              <w:t>水</w:t>
            </w:r>
            <w:r>
              <w:rPr>
                <w:rFonts w:hint="default" w:ascii="Times New Roman" w:hAnsi="Times New Roman" w:eastAsia="仿宋" w:cs="Times New Roman"/>
                <w:sz w:val="24"/>
                <w:szCs w:val="24"/>
              </w:rPr>
              <w:t>环境风险受体</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类型1（E1）</w:t>
            </w:r>
          </w:p>
        </w:tc>
        <w:tc>
          <w:tcPr>
            <w:tcW w:w="684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企业雨水排口、清净废水排口、污水排口下游10公里流经范围内有如下一类或多类环境风险受体：集中式地表水、地下水饮用水水源保护区（包括一级保护区、二级保护区及准保护区）；农村及分散式饮用水水源保护区；</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（2）废水排入受纳水体后24小时流经范围（按受纳河流最大日均流速计算）内涉及跨国界的</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类型2（E2）</w:t>
            </w:r>
          </w:p>
        </w:tc>
        <w:tc>
          <w:tcPr>
            <w:tcW w:w="684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企业雨水排口、清净废水排口、污水排口下游10公里流经范围内有生态保护红线划定的或具有水生态服务功能的其他水生态环境敏感区和脆弱区，如国家公园，国家级和省级水产种质资源保护区，水产养殖区，天然渔场，海水浴场，盐场保护区，国家重要湿地，国家级和地方级海洋特别保护区，国家级和地方级海洋自然保护区，生物多样性保护优先区域，国家级和地方级自然保护区，国家级和省级风景名胜区，世界文化和自然遗产地，国家级和省级森林公园，世界、国家和省级地质公园，基本农田保护区，基本草原；</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（2）企业雨水排口、清净废水排口、污水排口下游10公里流经范围内涉及跨省界的；</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（3）企业位于</w:t>
            </w:r>
            <w:r>
              <w:rPr>
                <w:rFonts w:hint="default" w:ascii="Times New Roman" w:hAnsi="Times New Roman" w:eastAsia="仿宋" w:cs="Times New Roman"/>
                <w:sz w:val="24"/>
                <w:szCs w:val="24"/>
                <w:lang w:val="en-US" w:eastAsia="zh-CN"/>
              </w:rPr>
              <w:t>岩溶</w:t>
            </w:r>
            <w:r>
              <w:rPr>
                <w:rFonts w:hint="default" w:ascii="Times New Roman" w:hAnsi="Times New Roman" w:eastAsia="仿宋" w:cs="Times New Roman"/>
                <w:sz w:val="24"/>
                <w:szCs w:val="24"/>
              </w:rPr>
              <w:t>地貌、泄洪区、泥石流多发等地区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6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类型3（E3）</w:t>
            </w:r>
          </w:p>
        </w:tc>
        <w:tc>
          <w:tcPr>
            <w:tcW w:w="684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不涉及类型1和类型2情况的</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8522" w:type="dxa"/>
            <w:gridSpan w:val="2"/>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left"/>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注：本表中规定的距离范围以到各类水环境保护目标或保护区域的边界为准</w:t>
            </w:r>
          </w:p>
        </w:tc>
      </w:tr>
    </w:tbl>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根据上表，本企业水环境风险受体</w:t>
      </w:r>
      <w:r>
        <w:rPr>
          <w:rFonts w:hint="default" w:ascii="Times New Roman" w:hAnsi="Times New Roman" w:eastAsia="仿宋" w:cs="Times New Roman"/>
          <w:sz w:val="28"/>
          <w:szCs w:val="28"/>
          <w:lang w:eastAsia="zh-CN"/>
        </w:rPr>
        <w:t>不涉及</w:t>
      </w:r>
      <w:r>
        <w:rPr>
          <w:rFonts w:hint="default" w:ascii="Times New Roman" w:hAnsi="Times New Roman" w:eastAsia="仿宋" w:cs="Times New Roman"/>
          <w:sz w:val="28"/>
          <w:szCs w:val="28"/>
        </w:rPr>
        <w:t>类型1和类型2的情况</w:t>
      </w:r>
      <w:r>
        <w:rPr>
          <w:rFonts w:hint="default" w:ascii="Times New Roman" w:hAnsi="Times New Roman" w:eastAsia="仿宋" w:cs="Times New Roman"/>
          <w:sz w:val="28"/>
          <w:szCs w:val="28"/>
          <w:lang w:eastAsia="zh-CN"/>
        </w:rPr>
        <w:t>，因此水环境风险受体</w:t>
      </w:r>
      <w:r>
        <w:rPr>
          <w:rFonts w:hint="default" w:ascii="Times New Roman" w:hAnsi="Times New Roman" w:eastAsia="仿宋" w:cs="Times New Roman"/>
          <w:sz w:val="28"/>
          <w:szCs w:val="28"/>
        </w:rPr>
        <w:t>敏感程度（E）评估为E</w:t>
      </w:r>
      <w:r>
        <w:rPr>
          <w:rFonts w:hint="default" w:ascii="Times New Roman" w:hAnsi="Times New Roman" w:eastAsia="仿宋" w:cs="Times New Roman"/>
          <w:sz w:val="28"/>
          <w:szCs w:val="28"/>
          <w:lang w:val="en-US" w:eastAsia="zh-CN"/>
        </w:rPr>
        <w:t>3</w:t>
      </w:r>
      <w:r>
        <w:rPr>
          <w:rFonts w:hint="default" w:ascii="Times New Roman" w:hAnsi="Times New Roman" w:eastAsia="仿宋" w:cs="Times New Roman"/>
          <w:sz w:val="28"/>
          <w:szCs w:val="28"/>
        </w:rPr>
        <w:t>。</w:t>
      </w:r>
    </w:p>
    <w:p>
      <w:pPr>
        <w:pStyle w:val="5"/>
        <w:pageBreakBefore w:val="0"/>
        <w:widowControl w:val="0"/>
        <w:kinsoku/>
        <w:overflowPunct/>
        <w:autoSpaceDE/>
        <w:autoSpaceDN/>
        <w:bidi w:val="0"/>
        <w:adjustRightInd w:val="0"/>
        <w:snapToGrid w:val="0"/>
        <w:rPr>
          <w:rFonts w:hint="default" w:ascii="Times New Roman" w:hAnsi="Times New Roman" w:eastAsia="仿宋" w:cs="Times New Roman"/>
        </w:rPr>
      </w:pPr>
      <w:bookmarkStart w:id="569" w:name="_Toc27107_WPSOffice_Level2"/>
      <w:bookmarkStart w:id="570" w:name="_Toc30960"/>
      <w:bookmarkStart w:id="571" w:name="_Toc22874_WPSOffice_Level2"/>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4</w:t>
      </w:r>
      <w:r>
        <w:rPr>
          <w:rFonts w:hint="default" w:ascii="Times New Roman" w:hAnsi="Times New Roman" w:eastAsia="仿宋" w:cs="Times New Roman"/>
          <w:lang w:eastAsia="zh-CN"/>
        </w:rPr>
        <w:t>）</w:t>
      </w:r>
      <w:r>
        <w:rPr>
          <w:rFonts w:hint="default" w:ascii="Times New Roman" w:hAnsi="Times New Roman" w:eastAsia="仿宋" w:cs="Times New Roman"/>
        </w:rPr>
        <w:t>突发水环境事件风险等级确定</w:t>
      </w:r>
      <w:bookmarkEnd w:id="569"/>
      <w:bookmarkEnd w:id="570"/>
      <w:bookmarkEnd w:id="571"/>
    </w:p>
    <w:p>
      <w:pPr>
        <w:pageBreakBefore w:val="0"/>
        <w:widowControl w:val="0"/>
        <w:tabs>
          <w:tab w:val="left" w:pos="460"/>
        </w:tabs>
        <w:kinsoku/>
        <w:wordWrap w:val="0"/>
        <w:overflowPunct/>
        <w:autoSpaceDE/>
        <w:autoSpaceDN/>
        <w:bidi w:val="0"/>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根据企业周边水环境风险受体敏感程度（E）、涉水风险物质数量与临界量比值（Q）和生产工艺过程与水环境风险控制水平（M），按照表</w:t>
      </w:r>
      <w:r>
        <w:rPr>
          <w:rFonts w:hint="default" w:ascii="Times New Roman" w:hAnsi="Times New Roman" w:eastAsia="仿宋" w:cs="Times New Roman"/>
          <w:sz w:val="28"/>
          <w:szCs w:val="28"/>
          <w:lang w:val="en-US" w:eastAsia="zh-CN"/>
        </w:rPr>
        <w:t>4-2.11</w:t>
      </w:r>
      <w:r>
        <w:rPr>
          <w:rFonts w:hint="default" w:ascii="Times New Roman" w:hAnsi="Times New Roman" w:eastAsia="仿宋" w:cs="Times New Roman"/>
          <w:sz w:val="28"/>
          <w:szCs w:val="28"/>
        </w:rPr>
        <w:t>确定企业突发水环境事件风险等级。</w:t>
      </w:r>
    </w:p>
    <w:p>
      <w:pPr>
        <w:pageBreakBefore w:val="0"/>
        <w:widowControl w:val="0"/>
        <w:tabs>
          <w:tab w:val="left" w:pos="460"/>
        </w:tabs>
        <w:kinsoku/>
        <w:wordWrap w:val="0"/>
        <w:overflowPunct/>
        <w:autoSpaceDE/>
        <w:autoSpaceDN/>
        <w:bidi w:val="0"/>
        <w:adjustRightInd w:val="0"/>
        <w:snapToGrid w:val="0"/>
        <w:spacing w:line="360" w:lineRule="auto"/>
        <w:ind w:firstLine="562" w:firstLineChars="200"/>
        <w:jc w:val="center"/>
        <w:rPr>
          <w:rFonts w:hint="default" w:ascii="Times New Roman" w:hAnsi="Times New Roman" w:eastAsia="仿宋" w:cs="Times New Roman"/>
          <w:b/>
          <w:bCs/>
          <w:sz w:val="28"/>
          <w:szCs w:val="28"/>
        </w:rPr>
      </w:pPr>
      <w:bookmarkStart w:id="572" w:name="_Toc1662_WPSOffice_Level3"/>
      <w:bookmarkStart w:id="573" w:name="_Toc26050_WPSOffice_Level1"/>
      <w:bookmarkStart w:id="574" w:name="_Toc25813_WPSOffice_Level3"/>
      <w:bookmarkStart w:id="575" w:name="_Toc14304_WPSOffice_Level3"/>
      <w:r>
        <w:rPr>
          <w:rFonts w:hint="default" w:ascii="Times New Roman" w:hAnsi="Times New Roman" w:eastAsia="仿宋" w:cs="Times New Roman"/>
          <w:b/>
          <w:bCs/>
          <w:sz w:val="28"/>
          <w:szCs w:val="28"/>
        </w:rPr>
        <w:t>表</w:t>
      </w:r>
      <w:r>
        <w:rPr>
          <w:rFonts w:hint="default" w:ascii="Times New Roman" w:hAnsi="Times New Roman" w:eastAsia="仿宋" w:cs="Times New Roman"/>
          <w:b/>
          <w:bCs/>
          <w:sz w:val="28"/>
          <w:szCs w:val="28"/>
          <w:lang w:val="en-US" w:eastAsia="zh-CN"/>
        </w:rPr>
        <w:t>4-2.11</w:t>
      </w:r>
      <w:r>
        <w:rPr>
          <w:rFonts w:hint="default" w:ascii="Times New Roman" w:hAnsi="Times New Roman" w:eastAsia="仿宋" w:cs="Times New Roman"/>
          <w:b/>
          <w:bCs/>
          <w:sz w:val="28"/>
          <w:szCs w:val="28"/>
        </w:rPr>
        <w:t>企业突发环境事件风险分级矩阵表</w:t>
      </w:r>
      <w:bookmarkEnd w:id="572"/>
      <w:bookmarkEnd w:id="573"/>
      <w:bookmarkEnd w:id="574"/>
      <w:bookmarkEnd w:id="575"/>
    </w:p>
    <w:tbl>
      <w:tblPr>
        <w:tblStyle w:val="21"/>
        <w:tblW w:w="8844" w:type="dxa"/>
        <w:jc w:val="center"/>
        <w:tblBorders>
          <w:top w:val="double" w:color="auto" w:sz="4" w:space="0"/>
          <w:left w:val="none" w:color="auto" w:sz="0" w:space="0"/>
          <w:bottom w:val="double" w:color="auto" w:sz="4" w:space="0"/>
          <w:right w:val="none" w:color="auto" w:sz="0" w:space="0"/>
          <w:insideH w:val="single" w:color="auto" w:sz="2" w:space="0"/>
          <w:insideV w:val="single" w:color="auto" w:sz="4" w:space="0"/>
        </w:tblBorders>
        <w:tblLayout w:type="fixed"/>
        <w:tblCellMar>
          <w:top w:w="0" w:type="dxa"/>
          <w:left w:w="108" w:type="dxa"/>
          <w:bottom w:w="0" w:type="dxa"/>
          <w:right w:w="108" w:type="dxa"/>
        </w:tblCellMar>
      </w:tblPr>
      <w:tblGrid>
        <w:gridCol w:w="1461"/>
        <w:gridCol w:w="2368"/>
        <w:gridCol w:w="1318"/>
        <w:gridCol w:w="1232"/>
        <w:gridCol w:w="1232"/>
        <w:gridCol w:w="1233"/>
      </w:tblGrid>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82" w:hRule="atLeast"/>
          <w:jc w:val="center"/>
        </w:trPr>
        <w:tc>
          <w:tcPr>
            <w:tcW w:w="1407"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环境风险受体敏感程度（E）</w:t>
            </w:r>
          </w:p>
        </w:tc>
        <w:tc>
          <w:tcPr>
            <w:tcW w:w="2281"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风险物质数量与临界量比值（Q）</w:t>
            </w:r>
          </w:p>
        </w:tc>
        <w:tc>
          <w:tcPr>
            <w:tcW w:w="4831" w:type="dxa"/>
            <w:gridSpan w:val="4"/>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生产工艺过程与环境风险控制水平（M）</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82" w:hRule="atLeast"/>
          <w:jc w:val="center"/>
        </w:trPr>
        <w:tc>
          <w:tcPr>
            <w:tcW w:w="1407"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M1类</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水平</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M2类</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水平</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M3类</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水平</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M4类</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水平</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类型1（E1）</w:t>
            </w:r>
          </w:p>
        </w:tc>
        <w:tc>
          <w:tcPr>
            <w:tcW w:w="22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 Q＜10（Q1）</w:t>
            </w: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 Q＜100（Q2）</w:t>
            </w: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Q≥ 100（Q3）</w:t>
            </w: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类型2（E2）</w:t>
            </w:r>
          </w:p>
        </w:tc>
        <w:tc>
          <w:tcPr>
            <w:tcW w:w="22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 Q＜10（Q1）</w:t>
            </w: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一般</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 Q＜100（Q2）</w:t>
            </w: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Q≥ 100（Q3）</w:t>
            </w: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类型3（E3）</w:t>
            </w:r>
          </w:p>
        </w:tc>
        <w:tc>
          <w:tcPr>
            <w:tcW w:w="22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 Q＜10（Q1）</w:t>
            </w: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一般</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一般</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10≤ Q＜100（Q2）</w:t>
            </w: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r>
        <w:tblPrEx>
          <w:tblBorders>
            <w:top w:val="double" w:color="auto" w:sz="4" w:space="0"/>
            <w:left w:val="none" w:color="auto" w:sz="0" w:space="0"/>
            <w:bottom w:val="double" w:color="auto" w:sz="4" w:space="0"/>
            <w:right w:val="none" w:color="auto" w:sz="0" w:space="0"/>
            <w:insideH w:val="single" w:color="auto" w:sz="2" w:space="0"/>
            <w:insideV w:val="single" w:color="auto" w:sz="4" w:space="0"/>
          </w:tblBorders>
          <w:tblCellMar>
            <w:top w:w="0" w:type="dxa"/>
            <w:left w:w="108" w:type="dxa"/>
            <w:bottom w:w="0" w:type="dxa"/>
            <w:right w:w="108" w:type="dxa"/>
          </w:tblCellMar>
        </w:tblPrEx>
        <w:trPr>
          <w:trHeight w:val="425" w:hRule="atLeast"/>
          <w:jc w:val="center"/>
        </w:trPr>
        <w:tc>
          <w:tcPr>
            <w:tcW w:w="1407"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p>
        </w:tc>
        <w:tc>
          <w:tcPr>
            <w:tcW w:w="22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Q≥ 100（Q3）</w:t>
            </w:r>
          </w:p>
        </w:tc>
        <w:tc>
          <w:tcPr>
            <w:tcW w:w="1270"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c>
          <w:tcPr>
            <w:tcW w:w="1187"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w:t>
            </w:r>
          </w:p>
        </w:tc>
      </w:tr>
    </w:tbl>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bookmarkStart w:id="576" w:name="_Toc24893"/>
      <w:r>
        <w:rPr>
          <w:rFonts w:hint="default" w:ascii="Times New Roman" w:hAnsi="Times New Roman" w:eastAsia="仿宋" w:cs="Times New Roman"/>
          <w:sz w:val="28"/>
          <w:szCs w:val="28"/>
        </w:rPr>
        <w:t>根据上表，本企业突发大气环境事件风险等级为“较大-水（Q2-M1-E</w:t>
      </w:r>
      <w:r>
        <w:rPr>
          <w:rFonts w:hint="default" w:ascii="Times New Roman" w:hAnsi="Times New Roman" w:eastAsia="仿宋" w:cs="Times New Roman"/>
          <w:sz w:val="28"/>
          <w:szCs w:val="28"/>
          <w:lang w:val="en-US" w:eastAsia="zh-CN"/>
        </w:rPr>
        <w:t>3</w:t>
      </w:r>
      <w:r>
        <w:rPr>
          <w:rFonts w:hint="default" w:ascii="Times New Roman" w:hAnsi="Times New Roman" w:eastAsia="仿宋" w:cs="Times New Roman"/>
          <w:sz w:val="28"/>
          <w:szCs w:val="28"/>
        </w:rPr>
        <w:t>）”。</w:t>
      </w:r>
      <w:bookmarkEnd w:id="576"/>
    </w:p>
    <w:p>
      <w:pPr>
        <w:pStyle w:val="4"/>
        <w:keepNext w:val="0"/>
        <w:keepLines w:val="0"/>
        <w:pageBreakBefore w:val="0"/>
        <w:widowControl w:val="0"/>
        <w:kinsoku/>
        <w:wordWrap w:val="0"/>
        <w:overflowPunct/>
        <w:topLinePunct/>
        <w:autoSpaceDE/>
        <w:autoSpaceDN/>
        <w:bidi w:val="0"/>
        <w:adjustRightInd w:val="0"/>
        <w:snapToGrid w:val="0"/>
        <w:spacing w:beforeLines="0"/>
        <w:textAlignment w:val="auto"/>
        <w:rPr>
          <w:rFonts w:hint="default" w:ascii="Times New Roman" w:hAnsi="Times New Roman" w:eastAsia="仿宋" w:cs="Times New Roman"/>
        </w:rPr>
      </w:pPr>
      <w:bookmarkStart w:id="577" w:name="_Toc21374"/>
      <w:bookmarkStart w:id="578" w:name="_Toc354_WPSOffice_Level2"/>
      <w:bookmarkStart w:id="579" w:name="_Toc10931_WPSOffice_Level1"/>
      <w:bookmarkStart w:id="580" w:name="_Toc8472_WPSOffice_Level3"/>
      <w:bookmarkStart w:id="581" w:name="_Toc30698"/>
      <w:r>
        <w:rPr>
          <w:rFonts w:hint="default" w:ascii="Times New Roman" w:hAnsi="Times New Roman" w:eastAsia="仿宋" w:cs="Times New Roman"/>
          <w:lang w:val="en-US" w:eastAsia="zh-CN"/>
        </w:rPr>
        <w:t>4.2.3</w:t>
      </w:r>
      <w:r>
        <w:rPr>
          <w:rFonts w:hint="default" w:ascii="Times New Roman" w:hAnsi="Times New Roman" w:eastAsia="仿宋" w:cs="Times New Roman"/>
        </w:rPr>
        <w:t>企业突发环境事件风险等级确定与调整</w:t>
      </w:r>
      <w:bookmarkEnd w:id="577"/>
      <w:bookmarkEnd w:id="578"/>
      <w:bookmarkEnd w:id="579"/>
      <w:bookmarkEnd w:id="580"/>
      <w:bookmarkEnd w:id="581"/>
    </w:p>
    <w:p>
      <w:pPr>
        <w:pStyle w:val="5"/>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rPr>
      </w:pPr>
      <w:bookmarkStart w:id="582" w:name="_Toc29563_WPSOffice_Level3"/>
      <w:bookmarkStart w:id="583" w:name="_Toc5909_WPSOffice_Level2"/>
      <w:bookmarkStart w:id="584" w:name="_Toc17692"/>
      <w:r>
        <w:rPr>
          <w:rFonts w:hint="default" w:ascii="Times New Roman" w:hAnsi="Times New Roman" w:eastAsia="仿宋" w:cs="Times New Roman"/>
          <w:lang w:val="en-US" w:eastAsia="zh-CN"/>
        </w:rPr>
        <w:t>1、</w:t>
      </w:r>
      <w:r>
        <w:rPr>
          <w:rFonts w:hint="default" w:ascii="Times New Roman" w:hAnsi="Times New Roman" w:eastAsia="仿宋" w:cs="Times New Roman"/>
        </w:rPr>
        <w:t>风险等级确定</w:t>
      </w:r>
      <w:bookmarkEnd w:id="582"/>
      <w:bookmarkEnd w:id="583"/>
      <w:bookmarkEnd w:id="584"/>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以企业突发大气环境事件风险和突发水环境事件风险等级高者确定企业突发环境事件风险等级。</w:t>
      </w:r>
    </w:p>
    <w:p>
      <w:pPr>
        <w:pStyle w:val="5"/>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rPr>
      </w:pPr>
      <w:bookmarkStart w:id="585" w:name="_Toc4441"/>
      <w:bookmarkStart w:id="586" w:name="_Toc29481_WPSOffice_Level2"/>
      <w:bookmarkStart w:id="587" w:name="_Toc13876_WPSOffice_Level3"/>
      <w:r>
        <w:rPr>
          <w:rFonts w:hint="default" w:ascii="Times New Roman" w:hAnsi="Times New Roman" w:eastAsia="仿宋" w:cs="Times New Roman"/>
        </w:rPr>
        <w:t>2</w:t>
      </w:r>
      <w:r>
        <w:rPr>
          <w:rFonts w:hint="default" w:ascii="Times New Roman" w:hAnsi="Times New Roman" w:eastAsia="仿宋" w:cs="Times New Roman"/>
          <w:lang w:eastAsia="zh-CN"/>
        </w:rPr>
        <w:t>、</w:t>
      </w:r>
      <w:r>
        <w:rPr>
          <w:rFonts w:hint="default" w:ascii="Times New Roman" w:hAnsi="Times New Roman" w:eastAsia="仿宋" w:cs="Times New Roman"/>
        </w:rPr>
        <w:t>风险等级调整</w:t>
      </w:r>
      <w:bookmarkEnd w:id="585"/>
      <w:bookmarkEnd w:id="586"/>
      <w:bookmarkEnd w:id="587"/>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本企业近三年内未发生因违法排放污染物、非法转移处置危险废物等行为受到环境保护主管部门处罚。</w:t>
      </w:r>
    </w:p>
    <w:p>
      <w:pPr>
        <w:pStyle w:val="5"/>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rPr>
      </w:pPr>
      <w:bookmarkStart w:id="588" w:name="_Toc11051_WPSOffice_Level3"/>
      <w:bookmarkStart w:id="589" w:name="_Toc6808"/>
      <w:bookmarkStart w:id="590" w:name="_Toc10676_WPSOffice_Level2"/>
      <w:r>
        <w:rPr>
          <w:rFonts w:hint="default" w:ascii="Times New Roman" w:hAnsi="Times New Roman" w:eastAsia="仿宋" w:cs="Times New Roman"/>
        </w:rPr>
        <w:t>3</w:t>
      </w:r>
      <w:r>
        <w:rPr>
          <w:rFonts w:hint="default" w:ascii="Times New Roman" w:hAnsi="Times New Roman" w:eastAsia="仿宋" w:cs="Times New Roman"/>
          <w:lang w:eastAsia="zh-CN"/>
        </w:rPr>
        <w:t>、</w:t>
      </w:r>
      <w:r>
        <w:rPr>
          <w:rFonts w:hint="default" w:ascii="Times New Roman" w:hAnsi="Times New Roman" w:eastAsia="仿宋" w:cs="Times New Roman"/>
        </w:rPr>
        <w:t>风险等级表征</w:t>
      </w:r>
      <w:bookmarkEnd w:id="588"/>
      <w:bookmarkEnd w:id="589"/>
      <w:bookmarkEnd w:id="590"/>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lang w:val="en-US" w:eastAsia="zh-CN"/>
        </w:rPr>
      </w:pPr>
      <w:r>
        <w:rPr>
          <w:rFonts w:hint="default" w:ascii="Times New Roman" w:hAnsi="Times New Roman" w:eastAsia="仿宋" w:cs="Times New Roman"/>
          <w:sz w:val="28"/>
          <w:szCs w:val="28"/>
        </w:rPr>
        <w:t>本企业涉及突发大气和水环境事件风险，风险等级为“</w:t>
      </w:r>
      <w:r>
        <w:rPr>
          <w:rFonts w:hint="default" w:ascii="Times New Roman" w:hAnsi="Times New Roman" w:eastAsia="仿宋" w:cs="Times New Roman"/>
          <w:sz w:val="28"/>
          <w:szCs w:val="28"/>
          <w:lang w:eastAsia="zh-CN"/>
        </w:rPr>
        <w:t>重大</w:t>
      </w:r>
      <w:r>
        <w:rPr>
          <w:rFonts w:hint="default" w:ascii="Times New Roman" w:hAnsi="Times New Roman" w:eastAsia="仿宋" w:cs="Times New Roman"/>
          <w:sz w:val="28"/>
          <w:szCs w:val="28"/>
        </w:rPr>
        <w:t>[</w:t>
      </w:r>
      <w:r>
        <w:rPr>
          <w:rFonts w:hint="default" w:ascii="Times New Roman" w:hAnsi="Times New Roman" w:eastAsia="仿宋" w:cs="Times New Roman"/>
          <w:sz w:val="28"/>
          <w:szCs w:val="28"/>
          <w:lang w:eastAsia="zh-CN"/>
        </w:rPr>
        <w:t>重大</w:t>
      </w:r>
      <w:r>
        <w:rPr>
          <w:rFonts w:hint="default" w:ascii="Times New Roman" w:hAnsi="Times New Roman" w:eastAsia="仿宋" w:cs="Times New Roman"/>
          <w:sz w:val="28"/>
          <w:szCs w:val="28"/>
        </w:rPr>
        <w:t>-大气（Q2-M</w:t>
      </w:r>
      <w:r>
        <w:rPr>
          <w:rFonts w:hint="default" w:ascii="Times New Roman" w:hAnsi="Times New Roman" w:eastAsia="仿宋" w:cs="Times New Roman"/>
          <w:sz w:val="28"/>
          <w:szCs w:val="28"/>
          <w:lang w:val="en-US" w:eastAsia="zh-CN"/>
        </w:rPr>
        <w:t>2</w:t>
      </w:r>
      <w:r>
        <w:rPr>
          <w:rFonts w:hint="default" w:ascii="Times New Roman" w:hAnsi="Times New Roman" w:eastAsia="仿宋" w:cs="Times New Roman"/>
          <w:sz w:val="28"/>
          <w:szCs w:val="28"/>
        </w:rPr>
        <w:t>-E</w:t>
      </w:r>
      <w:r>
        <w:rPr>
          <w:rFonts w:hint="default" w:ascii="Times New Roman" w:hAnsi="Times New Roman" w:eastAsia="仿宋" w:cs="Times New Roman"/>
          <w:sz w:val="28"/>
          <w:szCs w:val="28"/>
          <w:lang w:val="en-US" w:eastAsia="zh-CN"/>
        </w:rPr>
        <w:t>1</w:t>
      </w:r>
      <w:r>
        <w:rPr>
          <w:rFonts w:hint="default" w:ascii="Times New Roman" w:hAnsi="Times New Roman" w:eastAsia="仿宋" w:cs="Times New Roman"/>
          <w:sz w:val="28"/>
          <w:szCs w:val="28"/>
        </w:rPr>
        <w:t>）+较大-水（Q2-M1-E</w:t>
      </w:r>
      <w:r>
        <w:rPr>
          <w:rFonts w:hint="default" w:ascii="Times New Roman" w:hAnsi="Times New Roman" w:eastAsia="仿宋" w:cs="Times New Roman"/>
          <w:sz w:val="28"/>
          <w:szCs w:val="28"/>
          <w:lang w:val="en-US" w:eastAsia="zh-CN"/>
        </w:rPr>
        <w:t>3</w:t>
      </w:r>
      <w:r>
        <w:rPr>
          <w:rFonts w:hint="default" w:ascii="Times New Roman" w:hAnsi="Times New Roman" w:eastAsia="仿宋" w:cs="Times New Roman"/>
          <w:sz w:val="28"/>
          <w:szCs w:val="28"/>
        </w:rPr>
        <w:t>）]”。</w:t>
      </w:r>
    </w:p>
    <w:p>
      <w:pPr>
        <w:pStyle w:val="4"/>
        <w:keepNext/>
        <w:keepLines/>
        <w:pageBreakBefore w:val="0"/>
        <w:widowControl w:val="0"/>
        <w:kinsoku/>
        <w:wordWrap/>
        <w:overflowPunct/>
        <w:topLinePunct w:val="0"/>
        <w:autoSpaceDE/>
        <w:autoSpaceDN/>
        <w:bidi w:val="0"/>
        <w:adjustRightInd w:val="0"/>
        <w:snapToGrid w:val="0"/>
        <w:spacing w:before="0" w:after="0" w:line="360" w:lineRule="auto"/>
        <w:textAlignment w:val="auto"/>
        <w:rPr>
          <w:rFonts w:hint="default" w:ascii="Times New Roman" w:hAnsi="Times New Roman" w:eastAsia="仿宋" w:cs="Times New Roman"/>
          <w:color w:val="auto"/>
          <w:sz w:val="28"/>
          <w:szCs w:val="28"/>
          <w:highlight w:val="none"/>
          <w:lang w:val="en-US" w:eastAsia="zh-CN"/>
        </w:rPr>
      </w:pPr>
      <w:bookmarkStart w:id="591" w:name="_Toc9809"/>
      <w:bookmarkStart w:id="592" w:name="_Toc15911"/>
      <w:bookmarkStart w:id="593" w:name="_Toc22699"/>
      <w:bookmarkStart w:id="594" w:name="_Toc2836"/>
      <w:r>
        <w:rPr>
          <w:rFonts w:hint="default" w:ascii="Times New Roman" w:hAnsi="Times New Roman" w:eastAsia="仿宋" w:cs="Times New Roman"/>
          <w:sz w:val="28"/>
          <w:szCs w:val="28"/>
          <w:highlight w:val="none"/>
        </w:rPr>
        <w:t>4.</w:t>
      </w:r>
      <w:r>
        <w:rPr>
          <w:rFonts w:hint="default" w:ascii="Times New Roman" w:hAnsi="Times New Roman" w:eastAsia="仿宋" w:cs="Times New Roman"/>
          <w:sz w:val="28"/>
          <w:szCs w:val="28"/>
          <w:highlight w:val="none"/>
          <w:lang w:val="en-US" w:eastAsia="zh-CN"/>
        </w:rPr>
        <w:t>3</w:t>
      </w:r>
      <w:r>
        <w:rPr>
          <w:rFonts w:hint="default" w:ascii="Times New Roman" w:hAnsi="Times New Roman" w:eastAsia="仿宋" w:cs="Times New Roman"/>
          <w:sz w:val="28"/>
          <w:szCs w:val="28"/>
          <w:highlight w:val="none"/>
        </w:rPr>
        <w:t>环境风险源分析</w:t>
      </w:r>
      <w:bookmarkEnd w:id="591"/>
      <w:bookmarkEnd w:id="592"/>
      <w:bookmarkEnd w:id="593"/>
      <w:bookmarkEnd w:id="594"/>
    </w:p>
    <w:p>
      <w:pPr>
        <w:pStyle w:val="5"/>
        <w:pageBreakBefore w:val="0"/>
        <w:widowControl w:val="0"/>
        <w:kinsoku/>
        <w:overflowPunct/>
        <w:autoSpaceDE/>
        <w:autoSpaceDN/>
        <w:bidi w:val="0"/>
        <w:adjustRightInd w:val="0"/>
        <w:snapToGrid w:val="0"/>
        <w:rPr>
          <w:rFonts w:hint="default" w:ascii="Times New Roman" w:hAnsi="Times New Roman" w:eastAsia="仿宋" w:cs="Times New Roman"/>
          <w:b/>
          <w:bCs/>
          <w:color w:val="auto"/>
          <w:sz w:val="28"/>
          <w:szCs w:val="28"/>
          <w:highlight w:val="none"/>
          <w:lang w:val="en-US" w:eastAsia="zh-CN"/>
        </w:rPr>
      </w:pPr>
      <w:bookmarkStart w:id="595" w:name="_Toc26094"/>
      <w:r>
        <w:rPr>
          <w:rFonts w:hint="default" w:ascii="Times New Roman" w:hAnsi="Times New Roman" w:eastAsia="仿宋" w:cs="Times New Roman"/>
          <w:b/>
          <w:bCs/>
          <w:color w:val="auto"/>
          <w:sz w:val="28"/>
          <w:szCs w:val="28"/>
          <w:highlight w:val="none"/>
          <w:lang w:val="en-US" w:eastAsia="zh-CN"/>
        </w:rPr>
        <w:t>4.3.1</w:t>
      </w:r>
      <w:r>
        <w:rPr>
          <w:rFonts w:hint="default" w:ascii="Times New Roman" w:hAnsi="Times New Roman" w:eastAsia="仿宋" w:cs="Times New Roman"/>
          <w:b/>
          <w:bCs/>
          <w:sz w:val="28"/>
          <w:szCs w:val="28"/>
          <w:highlight w:val="none"/>
        </w:rPr>
        <w:t>企业环境风险</w:t>
      </w:r>
      <w:r>
        <w:rPr>
          <w:rFonts w:hint="default" w:ascii="Times New Roman" w:hAnsi="Times New Roman" w:eastAsia="仿宋" w:cs="Times New Roman"/>
          <w:b/>
          <w:bCs/>
          <w:sz w:val="28"/>
          <w:szCs w:val="28"/>
          <w:highlight w:val="none"/>
          <w:lang w:eastAsia="zh-CN"/>
        </w:rPr>
        <w:t>源</w:t>
      </w:r>
      <w:r>
        <w:rPr>
          <w:rFonts w:hint="default" w:ascii="Times New Roman" w:hAnsi="Times New Roman" w:eastAsia="仿宋" w:cs="Times New Roman"/>
          <w:b/>
          <w:bCs/>
          <w:sz w:val="28"/>
          <w:szCs w:val="28"/>
          <w:highlight w:val="none"/>
        </w:rPr>
        <w:t>分析</w:t>
      </w:r>
      <w:bookmarkEnd w:id="595"/>
    </w:p>
    <w:bookmarkEnd w:id="473"/>
    <w:bookmarkEnd w:id="474"/>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color w:val="000000" w:themeColor="text1"/>
          <w:sz w:val="28"/>
          <w:szCs w:val="28"/>
          <w14:textFill>
            <w14:solidFill>
              <w14:schemeClr w14:val="tx1"/>
            </w14:solidFill>
          </w14:textFill>
        </w:rPr>
      </w:pPr>
      <w:bookmarkStart w:id="596" w:name="_Toc17315_WPSOffice_Level2"/>
      <w:bookmarkStart w:id="597" w:name="_Toc38_WPSOffice_Level2"/>
      <w:bookmarkStart w:id="598" w:name="_Toc12662_WPSOffice_Level3"/>
      <w:bookmarkStart w:id="599" w:name="_Toc15088_WPSOffice_Level3"/>
      <w:r>
        <w:rPr>
          <w:rFonts w:hint="default" w:ascii="Times New Roman" w:hAnsi="Times New Roman" w:eastAsia="仿宋" w:cs="Times New Roman"/>
          <w:b/>
          <w:bCs/>
          <w:color w:val="000000" w:themeColor="text1"/>
          <w:sz w:val="28"/>
          <w:szCs w:val="28"/>
          <w14:textFill>
            <w14:solidFill>
              <w14:schemeClr w14:val="tx1"/>
            </w14:solidFill>
          </w14:textFill>
        </w:rPr>
        <w:t>表</w:t>
      </w:r>
      <w:r>
        <w:rPr>
          <w:rFonts w:hint="default" w:ascii="Times New Roman" w:hAnsi="Times New Roman" w:eastAsia="仿宋" w:cs="Times New Roman"/>
          <w:b/>
          <w:bCs/>
          <w:color w:val="000000" w:themeColor="text1"/>
          <w:sz w:val="28"/>
          <w:szCs w:val="28"/>
          <w:lang w:val="en-US" w:eastAsia="zh-CN"/>
          <w14:textFill>
            <w14:solidFill>
              <w14:schemeClr w14:val="tx1"/>
            </w14:solidFill>
          </w14:textFill>
        </w:rPr>
        <w:t>4-3.</w:t>
      </w:r>
      <w:r>
        <w:rPr>
          <w:rFonts w:hint="default" w:ascii="Times New Roman" w:hAnsi="Times New Roman" w:eastAsia="仿宋" w:cs="Times New Roman"/>
          <w:b/>
          <w:bCs/>
          <w:color w:val="000000" w:themeColor="text1"/>
          <w:sz w:val="28"/>
          <w:szCs w:val="28"/>
          <w14:textFill>
            <w14:solidFill>
              <w14:schemeClr w14:val="tx1"/>
            </w14:solidFill>
          </w14:textFill>
        </w:rPr>
        <w:t xml:space="preserve">1   </w:t>
      </w:r>
      <w:bookmarkEnd w:id="596"/>
      <w:bookmarkEnd w:id="597"/>
      <w:r>
        <w:rPr>
          <w:rFonts w:hint="default" w:ascii="Times New Roman" w:hAnsi="Times New Roman" w:eastAsia="仿宋" w:cs="Times New Roman"/>
          <w:b/>
          <w:bCs/>
          <w:color w:val="000000" w:themeColor="text1"/>
          <w:sz w:val="28"/>
          <w:szCs w:val="28"/>
          <w14:textFill>
            <w14:solidFill>
              <w14:schemeClr w14:val="tx1"/>
            </w14:solidFill>
          </w14:textFill>
        </w:rPr>
        <w:t>项目生产设施环境风险</w:t>
      </w:r>
      <w:r>
        <w:rPr>
          <w:rFonts w:hint="default" w:ascii="Times New Roman" w:hAnsi="Times New Roman" w:eastAsia="仿宋" w:cs="Times New Roman"/>
          <w:b/>
          <w:bCs/>
          <w:color w:val="000000" w:themeColor="text1"/>
          <w:sz w:val="28"/>
          <w:szCs w:val="28"/>
          <w:lang w:eastAsia="zh-CN"/>
          <w14:textFill>
            <w14:solidFill>
              <w14:schemeClr w14:val="tx1"/>
            </w14:solidFill>
          </w14:textFill>
        </w:rPr>
        <w:t>源</w:t>
      </w:r>
      <w:r>
        <w:rPr>
          <w:rFonts w:hint="default" w:ascii="Times New Roman" w:hAnsi="Times New Roman" w:eastAsia="仿宋" w:cs="Times New Roman"/>
          <w:b/>
          <w:bCs/>
          <w:color w:val="000000" w:themeColor="text1"/>
          <w:sz w:val="28"/>
          <w:szCs w:val="28"/>
          <w14:textFill>
            <w14:solidFill>
              <w14:schemeClr w14:val="tx1"/>
            </w14:solidFill>
          </w14:textFill>
        </w:rPr>
        <w:t>识别</w:t>
      </w:r>
    </w:p>
    <w:tbl>
      <w:tblPr>
        <w:tblStyle w:val="22"/>
        <w:tblW w:w="9071"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261"/>
        <w:gridCol w:w="936"/>
        <w:gridCol w:w="1423"/>
        <w:gridCol w:w="5451"/>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bCs/>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bCs/>
                <w:color w:val="000000" w:themeColor="text1"/>
                <w:sz w:val="24"/>
                <w:szCs w:val="24"/>
                <w:highlight w:val="none"/>
                <w14:textFill>
                  <w14:solidFill>
                    <w14:schemeClr w14:val="tx1"/>
                  </w14:solidFill>
                </w14:textFill>
              </w:rPr>
              <w:t>风险源项</w:t>
            </w:r>
          </w:p>
        </w:tc>
        <w:tc>
          <w:tcPr>
            <w:tcW w:w="936"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bCs/>
                <w:color w:val="000000" w:themeColor="text1"/>
                <w:sz w:val="24"/>
                <w:szCs w:val="24"/>
                <w:highlight w:val="none"/>
                <w:lang w:eastAsia="zh-CN"/>
                <w14:textFill>
                  <w14:solidFill>
                    <w14:schemeClr w14:val="tx1"/>
                  </w14:solidFill>
                </w14:textFill>
              </w:rPr>
            </w:pPr>
            <w:r>
              <w:rPr>
                <w:rFonts w:hint="default" w:ascii="Times New Roman" w:hAnsi="Times New Roman" w:eastAsia="仿宋" w:cs="Times New Roman"/>
                <w:b/>
                <w:bCs/>
                <w:color w:val="000000" w:themeColor="text1"/>
                <w:sz w:val="24"/>
                <w:szCs w:val="24"/>
                <w:highlight w:val="none"/>
                <w:lang w:eastAsia="zh-CN"/>
                <w14:textFill>
                  <w14:solidFill>
                    <w14:schemeClr w14:val="tx1"/>
                  </w14:solidFill>
                </w14:textFill>
              </w:rPr>
              <w:t>风险内容</w:t>
            </w:r>
          </w:p>
        </w:tc>
        <w:tc>
          <w:tcPr>
            <w:tcW w:w="6874" w:type="dxa"/>
            <w:gridSpan w:val="2"/>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bCs/>
                <w:color w:val="000000" w:themeColor="text1"/>
                <w:sz w:val="24"/>
                <w:szCs w:val="24"/>
                <w:vertAlign w:val="baseline"/>
                <w14:textFill>
                  <w14:solidFill>
                    <w14:schemeClr w14:val="tx1"/>
                  </w14:solidFill>
                </w14:textFill>
              </w:rPr>
            </w:pPr>
            <w:r>
              <w:rPr>
                <w:rFonts w:hint="default" w:ascii="Times New Roman" w:hAnsi="Times New Roman" w:eastAsia="仿宋" w:cs="Times New Roman"/>
                <w:b/>
                <w:bCs/>
                <w:color w:val="000000" w:themeColor="text1"/>
                <w:sz w:val="24"/>
                <w:szCs w:val="24"/>
                <w:vertAlign w:val="baseline"/>
                <w:lang w:eastAsia="zh-CN"/>
                <w14:textFill>
                  <w14:solidFill>
                    <w14:schemeClr w14:val="tx1"/>
                  </w14:solidFill>
                </w14:textFill>
              </w:rPr>
              <w:t>事故危险性评估</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restart"/>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输油管线</w:t>
            </w:r>
          </w:p>
        </w:tc>
        <w:tc>
          <w:tcPr>
            <w:tcW w:w="936" w:type="dxa"/>
            <w:vMerge w:val="restart"/>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lang w:eastAsia="zh-CN"/>
                <w14:textFill>
                  <w14:solidFill>
                    <w14:schemeClr w14:val="tx1"/>
                  </w14:solidFill>
                </w14:textFill>
              </w:rPr>
              <w:t>泄漏</w:t>
            </w: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、火灾、爆炸</w:t>
            </w: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汽油、柴油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firstLine="0" w:firstLineChars="0"/>
              <w:jc w:val="center"/>
              <w:textAlignment w:val="auto"/>
              <w:rPr>
                <w:rFonts w:hint="default" w:ascii="Times New Roman" w:hAnsi="Times New Roman" w:eastAsia="仿宋" w:cs="Times New Roman"/>
                <w:b w:val="0"/>
                <w:bCs w:val="0"/>
                <w:color w:val="000000" w:themeColor="text1"/>
                <w:sz w:val="24"/>
                <w:szCs w:val="24"/>
                <w:highlight w:val="none"/>
                <w:lang w:eastAsia="zh-CN"/>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释放条件</w:t>
            </w:r>
          </w:p>
        </w:tc>
        <w:tc>
          <w:tcPr>
            <w:tcW w:w="5451" w:type="dxa"/>
            <w:tcBorders>
              <w:tl2br w:val="nil"/>
              <w:tr2bl w:val="nil"/>
            </w:tcBorders>
            <w:vAlign w:val="center"/>
          </w:tcPr>
          <w:p>
            <w:pPr>
              <w:keepNext w:val="0"/>
              <w:keepLines w:val="0"/>
              <w:pageBreakBefore w:val="0"/>
              <w:widowControl w:val="0"/>
              <w:numPr>
                <w:ilvl w:val="0"/>
                <w:numId w:val="3"/>
              </w:numPr>
              <w:kinsoku/>
              <w:wordWrap w:val="0"/>
              <w:overflowPunct/>
              <w:topLinePunct/>
              <w:autoSpaceDE/>
              <w:autoSpaceDN/>
              <w:bidi w:val="0"/>
              <w:adjustRightInd w:val="0"/>
              <w:snapToGrid w:val="0"/>
              <w:spacing w:beforeAutospacing="0" w:afterAutospacing="0" w:line="240" w:lineRule="auto"/>
              <w:ind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埋地管线腐蚀穿孔造成管线破裂漏油；</w:t>
            </w:r>
          </w:p>
          <w:p>
            <w:pPr>
              <w:keepNext w:val="0"/>
              <w:keepLines w:val="0"/>
              <w:pageBreakBefore w:val="0"/>
              <w:widowControl w:val="0"/>
              <w:numPr>
                <w:ilvl w:val="0"/>
                <w:numId w:val="3"/>
              </w:numPr>
              <w:kinsoku/>
              <w:wordWrap w:val="0"/>
              <w:overflowPunct/>
              <w:topLinePunct/>
              <w:autoSpaceDE/>
              <w:autoSpaceDN/>
              <w:bidi w:val="0"/>
              <w:adjustRightInd w:val="0"/>
              <w:snapToGrid w:val="0"/>
              <w:spacing w:beforeAutospacing="0" w:afterAutospacing="0" w:line="240" w:lineRule="auto"/>
              <w:ind w:left="0" w:leftChars="0"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管线连接法兰处，垫片破裂造成管线破裂漏油；</w:t>
            </w:r>
          </w:p>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人为破坏在管线打眼溢油盗油造成管线破裂漏油；</w:t>
            </w:r>
          </w:p>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jc w:val="both"/>
              <w:textAlignment w:val="auto"/>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lang w:val="en-US" w:eastAsia="zh-CN"/>
              </w:rPr>
              <w:t>4、</w:t>
            </w:r>
            <w:r>
              <w:rPr>
                <w:rFonts w:hint="default" w:ascii="Times New Roman" w:hAnsi="Times New Roman" w:eastAsia="仿宋" w:cs="Times New Roman"/>
                <w:sz w:val="24"/>
                <w:szCs w:val="24"/>
              </w:rPr>
              <w:t>作业期间，管线憋压造成管线破裂漏油</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vertAlign w:val="baseline"/>
                <w:lang w:eastAsia="zh-CN"/>
              </w:rPr>
              <w:t>火灾爆炸、自然灾害、环境风险设施失控；</w:t>
            </w:r>
          </w:p>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jc w:val="both"/>
              <w:textAlignment w:val="auto"/>
              <w:rPr>
                <w:rFonts w:hint="default" w:ascii="Times New Roman" w:hAnsi="Times New Roman" w:eastAsia="仿宋" w:cs="Times New Roman"/>
                <w:b w:val="0"/>
                <w:bCs w:val="0"/>
                <w:i w:val="0"/>
                <w:color w:val="000000" w:themeColor="text1"/>
                <w:kern w:val="0"/>
                <w:sz w:val="24"/>
                <w:szCs w:val="24"/>
                <w:highlight w:val="none"/>
                <w:u w:val="none"/>
                <w:lang w:val="en-US" w:eastAsia="zh-CN" w:bidi="ar"/>
                <w14:textFill>
                  <w14:solidFill>
                    <w14:schemeClr w14:val="tx1"/>
                  </w14:solidFill>
                </w14:textFill>
              </w:rPr>
            </w:pPr>
            <w:r>
              <w:rPr>
                <w:rFonts w:hint="default" w:ascii="Times New Roman" w:hAnsi="Times New Roman" w:eastAsia="仿宋" w:cs="Times New Roman"/>
                <w:sz w:val="24"/>
                <w:szCs w:val="24"/>
                <w:vertAlign w:val="baseline"/>
                <w:lang w:val="en-US" w:eastAsia="zh-CN"/>
              </w:rPr>
              <w:t>5、风险物质泄漏过程中遇见明火。</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燃烧产生污染物</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燃烧废气：</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CO、CO</w:t>
            </w:r>
            <w:r>
              <w:rPr>
                <w:rFonts w:hint="default" w:ascii="Times New Roman" w:hAnsi="Times New Roman" w:eastAsia="仿宋"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、颗粒物、消防废水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left="0" w:leftChars="0"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风险物质燃烧产生的污染物</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sz w:val="24"/>
                <w:szCs w:val="24"/>
                <w:vertAlign w:val="baseline"/>
                <w:lang w:val="en-US" w:eastAsia="zh-CN"/>
              </w:rPr>
              <w:t>NO</w:t>
            </w:r>
            <w:r>
              <w:rPr>
                <w:rFonts w:hint="default" w:ascii="Times New Roman" w:hAnsi="Times New Roman" w:eastAsia="仿宋" w:cs="Times New Roman"/>
                <w:b w:val="0"/>
                <w:bCs w:val="0"/>
                <w:sz w:val="24"/>
                <w:szCs w:val="24"/>
                <w:vertAlign w:val="subscript"/>
                <w:lang w:val="en-US" w:eastAsia="zh-CN"/>
              </w:rPr>
              <w:t>X</w:t>
            </w:r>
            <w:r>
              <w:rPr>
                <w:rFonts w:hint="default" w:ascii="Times New Roman" w:hAnsi="Times New Roman" w:eastAsia="仿宋" w:cs="Times New Roman"/>
                <w:b w:val="0"/>
                <w:bCs w:val="0"/>
                <w:sz w:val="24"/>
                <w:szCs w:val="24"/>
                <w:vertAlign w:val="baseline"/>
                <w:lang w:val="en-US" w:eastAsia="zh-CN"/>
              </w:rPr>
              <w:t>、挥发性有机物</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波及范围</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厂区及周边环境空气、土壤、地下水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污染对象</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人群、厂界及周边环境空气、附近水体、土壤、地下水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污染后果</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人员伤害，污染周边大气；风险物质进入雨水管道或渗透污染土壤、地下水；消防废水进入周边水体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61"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sz w:val="24"/>
                <w:szCs w:val="24"/>
              </w:rPr>
              <w:t>油罐</w:t>
            </w:r>
            <w:r>
              <w:rPr>
                <w:rFonts w:hint="default" w:ascii="Times New Roman" w:hAnsi="Times New Roman" w:eastAsia="仿宋" w:cs="Times New Roman"/>
                <w:sz w:val="24"/>
                <w:szCs w:val="24"/>
                <w:lang w:val="en-US" w:eastAsia="zh-CN"/>
              </w:rPr>
              <w:t>区（柴油储罐、汽油储罐）泄漏</w:t>
            </w:r>
          </w:p>
        </w:tc>
        <w:tc>
          <w:tcPr>
            <w:tcW w:w="936"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lang w:eastAsia="zh-CN"/>
                <w14:textFill>
                  <w14:solidFill>
                    <w14:schemeClr w14:val="tx1"/>
                  </w14:solidFill>
                </w14:textFill>
              </w:rPr>
              <w:t>泄漏</w:t>
            </w: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、火灾、爆炸</w:t>
            </w: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汽油、柴油、油泥</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rPr>
            </w:pPr>
          </w:p>
        </w:tc>
        <w:tc>
          <w:tcPr>
            <w:tcW w:w="936"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发生风险的原因</w:t>
            </w:r>
          </w:p>
        </w:tc>
        <w:tc>
          <w:tcPr>
            <w:tcW w:w="5451" w:type="dxa"/>
            <w:tcBorders>
              <w:tl2br w:val="nil"/>
              <w:tr2bl w:val="nil"/>
            </w:tcBorders>
            <w:vAlign w:val="center"/>
          </w:tcPr>
          <w:p>
            <w:pPr>
              <w:keepNext w:val="0"/>
              <w:keepLines w:val="0"/>
              <w:pageBreakBefore w:val="0"/>
              <w:widowControl w:val="0"/>
              <w:numPr>
                <w:ilvl w:val="0"/>
                <w:numId w:val="4"/>
              </w:numPr>
              <w:kinsoku/>
              <w:wordWrap w:val="0"/>
              <w:overflowPunct/>
              <w:topLinePunct/>
              <w:autoSpaceDE/>
              <w:autoSpaceDN/>
              <w:bidi w:val="0"/>
              <w:adjustRightInd w:val="0"/>
              <w:snapToGrid w:val="0"/>
              <w:spacing w:beforeAutospacing="0" w:afterAutospacing="0" w:line="240" w:lineRule="auto"/>
              <w:ind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油罐罐壁及底板的腐蚀造成穿孔溢油；</w:t>
            </w:r>
          </w:p>
          <w:p>
            <w:pPr>
              <w:keepNext w:val="0"/>
              <w:keepLines w:val="0"/>
              <w:pageBreakBefore w:val="0"/>
              <w:widowControl w:val="0"/>
              <w:numPr>
                <w:ilvl w:val="0"/>
                <w:numId w:val="4"/>
              </w:numPr>
              <w:kinsoku/>
              <w:wordWrap w:val="0"/>
              <w:overflowPunct/>
              <w:topLinePunct/>
              <w:autoSpaceDE/>
              <w:autoSpaceDN/>
              <w:bidi w:val="0"/>
              <w:adjustRightInd w:val="0"/>
              <w:snapToGrid w:val="0"/>
              <w:spacing w:beforeAutospacing="0" w:afterAutospacing="0" w:line="240" w:lineRule="auto"/>
              <w:ind w:left="0" w:leftChars="0"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呼吸阀失效，油罐受压超过正常压力造成油罐破裂；</w:t>
            </w:r>
          </w:p>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jc w:val="both"/>
              <w:textAlignment w:val="auto"/>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油罐容器焊接质量存在问题造成油罐破裂；</w:t>
            </w:r>
            <w:r>
              <w:rPr>
                <w:rFonts w:hint="default" w:ascii="Times New Roman" w:hAnsi="Times New Roman" w:eastAsia="仿宋" w:cs="Times New Roman"/>
                <w:sz w:val="24"/>
                <w:szCs w:val="24"/>
                <w:vertAlign w:val="baseline"/>
                <w:lang w:eastAsia="zh-CN"/>
              </w:rPr>
              <w:t>火灾爆炸、自然灾害、环境风险设施失控；</w:t>
            </w:r>
          </w:p>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leftChars="0"/>
              <w:jc w:val="both"/>
              <w:textAlignment w:val="auto"/>
              <w:rPr>
                <w:rFonts w:hint="default" w:ascii="Times New Roman" w:hAnsi="Times New Roman" w:eastAsia="仿宋" w:cs="Times New Roman"/>
                <w:b w:val="0"/>
                <w:bCs w:val="0"/>
                <w:i w:val="0"/>
                <w:color w:val="000000" w:themeColor="text1"/>
                <w:kern w:val="0"/>
                <w:sz w:val="24"/>
                <w:szCs w:val="24"/>
                <w:highlight w:val="none"/>
                <w:u w:val="none"/>
                <w:lang w:val="en-US" w:eastAsia="zh-CN" w:bidi="ar"/>
                <w14:textFill>
                  <w14:solidFill>
                    <w14:schemeClr w14:val="tx1"/>
                  </w14:solidFill>
                </w14:textFill>
              </w:rPr>
            </w:pPr>
            <w:r>
              <w:rPr>
                <w:rFonts w:hint="default" w:ascii="Times New Roman" w:hAnsi="Times New Roman" w:eastAsia="仿宋" w:cs="Times New Roman"/>
                <w:sz w:val="24"/>
                <w:szCs w:val="24"/>
                <w:vertAlign w:val="baseline"/>
                <w:lang w:val="en-US" w:eastAsia="zh-CN"/>
              </w:rPr>
              <w:t>4、风险物质泄漏过程中遇见明火。</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燃烧产生污染物</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燃烧废气：</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CO、CO</w:t>
            </w:r>
            <w:r>
              <w:rPr>
                <w:rFonts w:hint="default" w:ascii="Times New Roman" w:hAnsi="Times New Roman" w:eastAsia="仿宋"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、颗粒物、消防废水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风险物质燃烧产生的污染物</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sz w:val="24"/>
                <w:szCs w:val="24"/>
                <w:vertAlign w:val="baseline"/>
                <w:lang w:val="en-US" w:eastAsia="zh-CN"/>
              </w:rPr>
              <w:t>NO</w:t>
            </w:r>
            <w:r>
              <w:rPr>
                <w:rFonts w:hint="default" w:ascii="Times New Roman" w:hAnsi="Times New Roman" w:eastAsia="仿宋" w:cs="Times New Roman"/>
                <w:b w:val="0"/>
                <w:bCs w:val="0"/>
                <w:sz w:val="24"/>
                <w:szCs w:val="24"/>
                <w:vertAlign w:val="subscript"/>
                <w:lang w:val="en-US" w:eastAsia="zh-CN"/>
              </w:rPr>
              <w:t>X</w:t>
            </w:r>
            <w:r>
              <w:rPr>
                <w:rFonts w:hint="default" w:ascii="Times New Roman" w:hAnsi="Times New Roman" w:eastAsia="仿宋" w:cs="Times New Roman"/>
                <w:b w:val="0"/>
                <w:bCs w:val="0"/>
                <w:sz w:val="24"/>
                <w:szCs w:val="24"/>
                <w:vertAlign w:val="baseline"/>
                <w:lang w:val="en-US" w:eastAsia="zh-CN"/>
              </w:rPr>
              <w:t>、挥发性有机物</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波及范围</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厂区及周边环境空气、土壤、地下水、地表水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污染对象</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人群、大气、附近水体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936"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污染后果</w:t>
            </w:r>
          </w:p>
        </w:tc>
        <w:tc>
          <w:tcPr>
            <w:tcW w:w="5451"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人员伤害，污染周边大气；风险物质进入雨水管道或渗透污染土壤、地下水；消防废水进入周边水体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r>
              <w:rPr>
                <w:rFonts w:hint="default" w:ascii="Times New Roman" w:hAnsi="Times New Roman" w:eastAsia="仿宋" w:cs="Times New Roman"/>
                <w:sz w:val="24"/>
                <w:szCs w:val="24"/>
                <w:lang w:val="en-US" w:eastAsia="zh-CN"/>
              </w:rPr>
              <w:t>装置区（发油岛）油品泄漏</w:t>
            </w:r>
          </w:p>
        </w:tc>
        <w:tc>
          <w:tcPr>
            <w:tcW w:w="936"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lang w:eastAsia="zh-CN"/>
                <w14:textFill>
                  <w14:solidFill>
                    <w14:schemeClr w14:val="tx1"/>
                  </w14:solidFill>
                </w14:textFill>
              </w:rPr>
              <w:t>泄漏</w:t>
            </w: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、火灾、爆炸</w:t>
            </w: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汽油、柴油、油泥</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lang w:eastAsia="zh-CN"/>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lang w:eastAsia="zh-CN"/>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发生风险的原因</w:t>
            </w:r>
          </w:p>
        </w:tc>
        <w:tc>
          <w:tcPr>
            <w:tcW w:w="5451" w:type="dxa"/>
            <w:vAlign w:val="center"/>
          </w:tcPr>
          <w:p>
            <w:pPr>
              <w:keepNext w:val="0"/>
              <w:keepLines w:val="0"/>
              <w:pageBreakBefore w:val="0"/>
              <w:widowControl w:val="0"/>
              <w:numPr>
                <w:ilvl w:val="0"/>
                <w:numId w:val="5"/>
              </w:numPr>
              <w:kinsoku/>
              <w:wordWrap w:val="0"/>
              <w:overflowPunct/>
              <w:topLinePunct/>
              <w:autoSpaceDE/>
              <w:autoSpaceDN/>
              <w:bidi w:val="0"/>
              <w:adjustRightInd w:val="0"/>
              <w:snapToGrid w:val="0"/>
              <w:spacing w:beforeAutospacing="0" w:afterAutospacing="0" w:line="240" w:lineRule="auto"/>
              <w:ind w:firstLine="0" w:firstLineChars="0"/>
              <w:jc w:val="both"/>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发油时由于人工操作不当，导致油品泄漏</w:t>
            </w:r>
          </w:p>
          <w:p>
            <w:pPr>
              <w:keepNext w:val="0"/>
              <w:keepLines w:val="0"/>
              <w:pageBreakBefore w:val="0"/>
              <w:widowControl w:val="0"/>
              <w:numPr>
                <w:ilvl w:val="0"/>
                <w:numId w:val="5"/>
              </w:numPr>
              <w:kinsoku/>
              <w:wordWrap w:val="0"/>
              <w:overflowPunct/>
              <w:topLinePunct/>
              <w:autoSpaceDE/>
              <w:autoSpaceDN/>
              <w:bidi w:val="0"/>
              <w:adjustRightInd w:val="0"/>
              <w:snapToGrid w:val="0"/>
              <w:spacing w:beforeAutospacing="0" w:afterAutospacing="0" w:line="240" w:lineRule="auto"/>
              <w:ind w:firstLine="0" w:firstLineChars="0"/>
              <w:jc w:val="both"/>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sz w:val="24"/>
                <w:szCs w:val="24"/>
                <w:vertAlign w:val="baseline"/>
                <w:lang w:val="en-US" w:eastAsia="zh-CN"/>
              </w:rPr>
              <w:t>风险物质泄漏过程中遇见明火。</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燃烧产生污染物</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燃烧废气：</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CO、CO</w:t>
            </w:r>
            <w:r>
              <w:rPr>
                <w:rFonts w:hint="default" w:ascii="Times New Roman" w:hAnsi="Times New Roman" w:eastAsia="仿宋"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、颗粒物、消防废水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风险物质燃烧产生的污染物</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sz w:val="24"/>
                <w:szCs w:val="24"/>
                <w:vertAlign w:val="baseline"/>
                <w:lang w:val="en-US" w:eastAsia="zh-CN"/>
              </w:rPr>
              <w:t>NO</w:t>
            </w:r>
            <w:r>
              <w:rPr>
                <w:rFonts w:hint="default" w:ascii="Times New Roman" w:hAnsi="Times New Roman" w:eastAsia="仿宋" w:cs="Times New Roman"/>
                <w:b w:val="0"/>
                <w:bCs w:val="0"/>
                <w:sz w:val="24"/>
                <w:szCs w:val="24"/>
                <w:vertAlign w:val="subscript"/>
                <w:lang w:val="en-US" w:eastAsia="zh-CN"/>
              </w:rPr>
              <w:t>X</w:t>
            </w:r>
            <w:r>
              <w:rPr>
                <w:rFonts w:hint="default" w:ascii="Times New Roman" w:hAnsi="Times New Roman" w:eastAsia="仿宋" w:cs="Times New Roman"/>
                <w:b w:val="0"/>
                <w:bCs w:val="0"/>
                <w:sz w:val="24"/>
                <w:szCs w:val="24"/>
                <w:vertAlign w:val="baseline"/>
                <w:lang w:val="en-US" w:eastAsia="zh-CN"/>
              </w:rPr>
              <w:t>、挥发性有机物</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波及范围</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厂界及周边环境空气、土壤、地下水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污染对象</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人群、厂界及周边环境空气、附近水体、土壤、地下水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污染后果</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人员伤害，污染周边大气；风险物质进入雨水管道流入地表水或渗透污染土壤、地下水；消防废水进入周边水体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r>
              <w:rPr>
                <w:rFonts w:hint="default" w:ascii="Times New Roman" w:hAnsi="Times New Roman" w:eastAsia="仿宋" w:cs="Times New Roman"/>
                <w:sz w:val="24"/>
                <w:szCs w:val="24"/>
                <w:lang w:val="en-US" w:eastAsia="zh-CN"/>
              </w:rPr>
              <w:t>装卸、倒罐过程油品溢油</w:t>
            </w:r>
          </w:p>
        </w:tc>
        <w:tc>
          <w:tcPr>
            <w:tcW w:w="936"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lang w:eastAsia="zh-CN"/>
                <w14:textFill>
                  <w14:solidFill>
                    <w14:schemeClr w14:val="tx1"/>
                  </w14:solidFill>
                </w14:textFill>
              </w:rPr>
              <w:t>泄漏</w:t>
            </w: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、火灾、爆炸</w:t>
            </w: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汽油、柴油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发生风险的原因</w:t>
            </w:r>
          </w:p>
        </w:tc>
        <w:tc>
          <w:tcPr>
            <w:tcW w:w="5451" w:type="dxa"/>
            <w:vAlign w:val="center"/>
          </w:tcPr>
          <w:p>
            <w:pPr>
              <w:keepNext w:val="0"/>
              <w:keepLines w:val="0"/>
              <w:pageBreakBefore w:val="0"/>
              <w:widowControl w:val="0"/>
              <w:numPr>
                <w:ilvl w:val="0"/>
                <w:numId w:val="6"/>
              </w:numPr>
              <w:kinsoku/>
              <w:wordWrap w:val="0"/>
              <w:overflowPunct/>
              <w:topLinePunct/>
              <w:autoSpaceDE/>
              <w:autoSpaceDN/>
              <w:bidi w:val="0"/>
              <w:adjustRightInd w:val="0"/>
              <w:snapToGrid w:val="0"/>
              <w:spacing w:beforeAutospacing="0" w:afterAutospacing="0" w:line="240" w:lineRule="auto"/>
              <w:ind w:firstLine="0" w:firstLineChars="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val="0"/>
                <w:bCs w:val="0"/>
                <w:sz w:val="24"/>
                <w:szCs w:val="24"/>
                <w:vertAlign w:val="baseline"/>
                <w:lang w:val="en-US" w:eastAsia="zh-CN"/>
              </w:rPr>
              <w:t>由于管理人员疏忽导致</w:t>
            </w:r>
            <w:r>
              <w:rPr>
                <w:rFonts w:hint="default" w:ascii="Times New Roman" w:hAnsi="Times New Roman" w:eastAsia="仿宋" w:cs="Times New Roman"/>
                <w:sz w:val="24"/>
                <w:szCs w:val="24"/>
                <w:lang w:val="en-US" w:eastAsia="zh-CN"/>
              </w:rPr>
              <w:t>溢油；</w:t>
            </w:r>
          </w:p>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both"/>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sz w:val="24"/>
                <w:szCs w:val="24"/>
                <w:lang w:val="en-US" w:eastAsia="zh-CN"/>
              </w:rPr>
              <w:t>2、预警设备（液位仪、报警器）损坏导致装卸、倒罐时溢油。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燃烧产生污染物</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燃烧废气：</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CO、CO</w:t>
            </w:r>
            <w:r>
              <w:rPr>
                <w:rFonts w:hint="default" w:ascii="Times New Roman" w:hAnsi="Times New Roman" w:eastAsia="仿宋"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、颗粒物、消防废水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风险物质燃烧产生的污染物</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sz w:val="24"/>
                <w:szCs w:val="24"/>
                <w:vertAlign w:val="baseline"/>
                <w:lang w:val="en-US" w:eastAsia="zh-CN"/>
              </w:rPr>
              <w:t>NO</w:t>
            </w:r>
            <w:r>
              <w:rPr>
                <w:rFonts w:hint="default" w:ascii="Times New Roman" w:hAnsi="Times New Roman" w:eastAsia="仿宋" w:cs="Times New Roman"/>
                <w:b w:val="0"/>
                <w:bCs w:val="0"/>
                <w:sz w:val="24"/>
                <w:szCs w:val="24"/>
                <w:vertAlign w:val="subscript"/>
                <w:lang w:val="en-US" w:eastAsia="zh-CN"/>
              </w:rPr>
              <w:t>X</w:t>
            </w:r>
            <w:r>
              <w:rPr>
                <w:rFonts w:hint="default" w:ascii="Times New Roman" w:hAnsi="Times New Roman" w:eastAsia="仿宋" w:cs="Times New Roman"/>
                <w:b w:val="0"/>
                <w:bCs w:val="0"/>
                <w:sz w:val="24"/>
                <w:szCs w:val="24"/>
                <w:vertAlign w:val="baseline"/>
                <w:lang w:val="en-US" w:eastAsia="zh-CN"/>
              </w:rPr>
              <w:t>、挥发性有机物</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波及范围</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厂界及周边环境空气、土壤、地下水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污染对象</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人群、厂界及周边环境空气、附近水体、土壤、地下水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污染后果</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人员伤害，污染周边大气；风险物质进入雨水管道流入地表水或渗透污染土壤、地下水；消防废水进入周边水体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r>
              <w:rPr>
                <w:rFonts w:hint="default" w:ascii="Times New Roman" w:hAnsi="Times New Roman" w:eastAsia="仿宋" w:cs="Times New Roman"/>
                <w:b w:val="0"/>
                <w:bCs w:val="0"/>
                <w:sz w:val="24"/>
                <w:szCs w:val="24"/>
                <w:vertAlign w:val="baseline"/>
                <w:lang w:val="en-US" w:eastAsia="zh-CN"/>
              </w:rPr>
              <w:t>含油污水运输管线泄漏</w:t>
            </w:r>
          </w:p>
        </w:tc>
        <w:tc>
          <w:tcPr>
            <w:tcW w:w="936"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泄漏</w:t>
            </w: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含油污水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发生风险的原因</w:t>
            </w:r>
          </w:p>
        </w:tc>
        <w:tc>
          <w:tcPr>
            <w:tcW w:w="5451" w:type="dxa"/>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1、</w:t>
            </w:r>
            <w:r>
              <w:rPr>
                <w:rFonts w:hint="default" w:ascii="Times New Roman" w:hAnsi="Times New Roman" w:eastAsia="仿宋" w:cs="Times New Roman"/>
                <w:sz w:val="24"/>
                <w:szCs w:val="24"/>
              </w:rPr>
              <w:t>埋地管线腐蚀穿孔造成管线破裂漏油；</w:t>
            </w:r>
          </w:p>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sz w:val="24"/>
                <w:szCs w:val="24"/>
                <w:lang w:val="en-US" w:eastAsia="zh-CN"/>
              </w:rPr>
              <w:t>2、</w:t>
            </w:r>
            <w:r>
              <w:rPr>
                <w:rFonts w:hint="default" w:ascii="Times New Roman" w:hAnsi="Times New Roman" w:eastAsia="仿宋" w:cs="Times New Roman"/>
                <w:sz w:val="24"/>
                <w:szCs w:val="24"/>
              </w:rPr>
              <w:t>管线连接法兰处，垫片破裂造成管线破裂漏油；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燃烧产生污染物</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风险物质燃烧产生的污染物</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波及范围</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厂界及周边环境空气、土壤、地下水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污染对象</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人群、厂界及周边环境空气、附近水体、土壤、地下水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污染后果</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风险物质进入雨水管道流入地表水或渗透污染土壤、地下水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危废暂存间</w:t>
            </w:r>
          </w:p>
        </w:tc>
        <w:tc>
          <w:tcPr>
            <w:tcW w:w="936"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泄漏</w:t>
            </w: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风险物质</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使用后的消防沙、吸附棉</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发生风险的原因</w:t>
            </w:r>
          </w:p>
        </w:tc>
        <w:tc>
          <w:tcPr>
            <w:tcW w:w="5451" w:type="dxa"/>
            <w:vAlign w:val="center"/>
          </w:tcPr>
          <w:p>
            <w:pPr>
              <w:keepNext w:val="0"/>
              <w:keepLines w:val="0"/>
              <w:pageBreakBefore w:val="0"/>
              <w:widowControl w:val="0"/>
              <w:numPr>
                <w:ilvl w:val="0"/>
                <w:numId w:val="7"/>
              </w:numPr>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装有危险废物的防渗托盘损坏</w:t>
            </w:r>
          </w:p>
          <w:p>
            <w:pPr>
              <w:keepNext w:val="0"/>
              <w:keepLines w:val="0"/>
              <w:pageBreakBefore w:val="0"/>
              <w:widowControl w:val="0"/>
              <w:numPr>
                <w:ilvl w:val="0"/>
                <w:numId w:val="7"/>
              </w:numPr>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危险废物产生后收集时洒落</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燃烧产生污染物</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燃烧废气：</w:t>
            </w: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CO、CO</w:t>
            </w:r>
            <w:r>
              <w:rPr>
                <w:rFonts w:hint="default" w:ascii="Times New Roman" w:hAnsi="Times New Roman" w:eastAsia="仿宋" w:cs="Times New Roman"/>
                <w:b w:val="0"/>
                <w:bCs w:val="0"/>
                <w:color w:val="000000" w:themeColor="text1"/>
                <w:sz w:val="24"/>
                <w:szCs w:val="24"/>
                <w:highlight w:val="none"/>
                <w:vertAlign w:val="subscript"/>
                <w:lang w:val="en-US" w:eastAsia="zh-CN"/>
                <w14:textFill>
                  <w14:solidFill>
                    <w14:schemeClr w14:val="tx1"/>
                  </w14:solidFill>
                </w14:textFill>
              </w:rPr>
              <w:t>2</w:t>
            </w: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、颗粒物、消防废水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风险物质燃烧产生的污染物</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sz w:val="24"/>
                <w:szCs w:val="24"/>
                <w:highlight w:val="none"/>
                <w:vertAlign w:val="baseline"/>
                <w:lang w:val="en-US" w:eastAsia="zh-CN"/>
              </w:rPr>
              <w:t>NO</w:t>
            </w:r>
            <w:r>
              <w:rPr>
                <w:rFonts w:hint="default" w:ascii="Times New Roman" w:hAnsi="Times New Roman" w:eastAsia="仿宋" w:cs="Times New Roman"/>
                <w:b w:val="0"/>
                <w:bCs w:val="0"/>
                <w:sz w:val="24"/>
                <w:szCs w:val="24"/>
                <w:highlight w:val="none"/>
                <w:vertAlign w:val="subscript"/>
                <w:lang w:val="en-US" w:eastAsia="zh-CN"/>
              </w:rPr>
              <w:t>X</w:t>
            </w:r>
            <w:r>
              <w:rPr>
                <w:rFonts w:hint="default" w:ascii="Times New Roman" w:hAnsi="Times New Roman" w:eastAsia="仿宋" w:cs="Times New Roman"/>
                <w:b w:val="0"/>
                <w:bCs w:val="0"/>
                <w:sz w:val="24"/>
                <w:szCs w:val="24"/>
                <w:highlight w:val="none"/>
                <w:vertAlign w:val="baseline"/>
                <w:lang w:val="en-US" w:eastAsia="zh-CN"/>
              </w:rPr>
              <w:t>、挥发性有机物</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波及范围</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厂界</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污染对象</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厂界及周边环境空气</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highlight w:val="none"/>
                <w:vertAlign w:val="baseline"/>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污染后果</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highlight w:val="none"/>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污染周边大气；消防废水进入周边水体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污染物非正常排放</w:t>
            </w:r>
          </w:p>
        </w:tc>
        <w:tc>
          <w:tcPr>
            <w:tcW w:w="936" w:type="dxa"/>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生产废气不正常排放</w:t>
            </w: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苯、甲苯、二甲苯、挥发性有机物</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发生风险的原因</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废气治理设施发生故障</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波及范围</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highlight w:val="none"/>
                <w:lang w:val="en-US" w:eastAsia="zh-CN"/>
                <w14:textFill>
                  <w14:solidFill>
                    <w14:schemeClr w14:val="tx1"/>
                  </w14:solidFill>
                </w14:textFill>
              </w:rPr>
              <w:t>厂界</w:t>
            </w:r>
            <w:r>
              <w:rPr>
                <w:rFonts w:hint="default" w:ascii="Times New Roman" w:hAnsi="Times New Roman" w:eastAsia="仿宋" w:cs="Times New Roman"/>
                <w:color w:val="000000" w:themeColor="text1"/>
                <w:kern w:val="2"/>
                <w:sz w:val="24"/>
                <w:szCs w:val="24"/>
                <w:highlight w:val="none"/>
                <w14:textFill>
                  <w14:solidFill>
                    <w14:schemeClr w14:val="tx1"/>
                  </w14:solidFill>
                </w14:textFill>
              </w:rPr>
              <w:t>周围及下风向</w:t>
            </w: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环境空气</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污染对象</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人群、大气</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61"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936"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污染后果</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污染周围大气</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197" w:type="dxa"/>
            <w:gridSpan w:val="2"/>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sz w:val="24"/>
                <w:szCs w:val="24"/>
                <w:vertAlign w:val="baseline"/>
                <w:lang w:eastAsia="zh-CN"/>
              </w:rPr>
              <w:t>火灾爆炸</w:t>
            </w: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风险物质</w:t>
            </w:r>
          </w:p>
        </w:tc>
        <w:tc>
          <w:tcPr>
            <w:tcW w:w="5451"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CO、CO</w:t>
            </w:r>
            <w:r>
              <w:rPr>
                <w:rFonts w:hint="default" w:ascii="Times New Roman" w:hAnsi="Times New Roman" w:eastAsia="仿宋" w:cs="Times New Roman"/>
                <w:b w:val="0"/>
                <w:bCs w:val="0"/>
                <w:color w:val="000000" w:themeColor="text1"/>
                <w:sz w:val="24"/>
                <w:szCs w:val="24"/>
                <w:vertAlign w:val="subscript"/>
                <w:lang w:val="en-US" w:eastAsia="zh-CN"/>
                <w14:textFill>
                  <w14:solidFill>
                    <w14:schemeClr w14:val="tx1"/>
                  </w14:solidFill>
                </w14:textFill>
              </w:rPr>
              <w:t>2</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、颗粒物、消防废水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197"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14:textFill>
                  <w14:solidFill>
                    <w14:schemeClr w14:val="tx1"/>
                  </w14:solidFill>
                </w14:textFill>
              </w:rPr>
              <w:t>发生风险的原因</w:t>
            </w:r>
          </w:p>
        </w:tc>
        <w:tc>
          <w:tcPr>
            <w:tcW w:w="5451" w:type="dxa"/>
            <w:vAlign w:val="center"/>
          </w:tcPr>
          <w:p>
            <w:pPr>
              <w:keepNext w:val="0"/>
              <w:keepLines w:val="0"/>
              <w:pageBreakBefore w:val="0"/>
              <w:widowControl w:val="0"/>
              <w:numPr>
                <w:ilvl w:val="0"/>
                <w:numId w:val="8"/>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输油管线、油罐区、装置区（发油岛）中风险物质泄漏时遇明火；</w:t>
            </w:r>
          </w:p>
          <w:p>
            <w:pPr>
              <w:keepNext w:val="0"/>
              <w:keepLines w:val="0"/>
              <w:pageBreakBefore w:val="0"/>
              <w:widowControl w:val="0"/>
              <w:numPr>
                <w:ilvl w:val="0"/>
                <w:numId w:val="8"/>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sz w:val="24"/>
                <w:szCs w:val="24"/>
              </w:rPr>
              <w:t>违规动火作业引起火灾。外来施工方或本公司设备设施维护检修动火作业过程中，人为失误引起火灾</w:t>
            </w:r>
            <w:r>
              <w:rPr>
                <w:rFonts w:hint="default" w:ascii="Times New Roman" w:hAnsi="Times New Roman" w:eastAsia="仿宋" w:cs="Times New Roman"/>
                <w:sz w:val="24"/>
                <w:szCs w:val="24"/>
                <w:lang w:eastAsia="zh-CN"/>
              </w:rPr>
              <w:t>；</w:t>
            </w:r>
          </w:p>
          <w:p>
            <w:pPr>
              <w:keepNext w:val="0"/>
              <w:keepLines w:val="0"/>
              <w:pageBreakBefore w:val="0"/>
              <w:widowControl w:val="0"/>
              <w:numPr>
                <w:ilvl w:val="0"/>
                <w:numId w:val="8"/>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sz w:val="24"/>
                <w:szCs w:val="24"/>
              </w:rPr>
              <w:t>电气短路或过载引起火灾</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静电接地失效产生静电火花遇油蒸汽泄放燃爆造成油罐火灾；避雷失效雷电火花遇泄放油蒸汽燃爆造成油罐火灾；</w:t>
            </w:r>
          </w:p>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both"/>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sz w:val="24"/>
                <w:szCs w:val="24"/>
                <w:lang w:val="en-US" w:eastAsia="zh-CN"/>
              </w:rPr>
              <w:t>4、</w:t>
            </w:r>
            <w:r>
              <w:rPr>
                <w:rFonts w:hint="default" w:ascii="Times New Roman" w:hAnsi="Times New Roman" w:eastAsia="仿宋" w:cs="Times New Roman"/>
                <w:sz w:val="24"/>
                <w:szCs w:val="24"/>
              </w:rPr>
              <w:t>罐区使用非防爆电器或防爆电器失效产生电器火花遇油蒸汽燃爆造成油罐火灾</w:t>
            </w:r>
            <w:r>
              <w:rPr>
                <w:rFonts w:hint="default" w:ascii="Times New Roman" w:hAnsi="Times New Roman" w:eastAsia="仿宋" w:cs="Times New Roman"/>
                <w:sz w:val="24"/>
                <w:szCs w:val="24"/>
                <w:lang w:eastAsia="zh-CN"/>
              </w:rPr>
              <w:t>。</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197" w:type="dxa"/>
            <w:gridSpan w:val="2"/>
            <w:vMerge w:val="continue"/>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波及范围</w:t>
            </w:r>
          </w:p>
        </w:tc>
        <w:tc>
          <w:tcPr>
            <w:tcW w:w="5451" w:type="dxa"/>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厂界及周边环境空气、土壤、地下水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197" w:type="dxa"/>
            <w:gridSpan w:val="2"/>
            <w:vMerge w:val="continue"/>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污染对象</w:t>
            </w:r>
          </w:p>
        </w:tc>
        <w:tc>
          <w:tcPr>
            <w:tcW w:w="5451" w:type="dxa"/>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人群、厂界及周边环境空气、附近水体、土壤、地下水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197" w:type="dxa"/>
            <w:gridSpan w:val="2"/>
            <w:vMerge w:val="continue"/>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p>
        </w:tc>
        <w:tc>
          <w:tcPr>
            <w:tcW w:w="1423" w:type="dxa"/>
            <w:vAlign w:val="center"/>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kern w:val="2"/>
                <w:sz w:val="24"/>
                <w:szCs w:val="24"/>
                <w:vertAlign w:val="baseline"/>
                <w:lang w:val="en-US" w:eastAsia="zh-CN" w:bidi="ar-SA"/>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污染后果</w:t>
            </w:r>
          </w:p>
        </w:tc>
        <w:tc>
          <w:tcPr>
            <w:tcW w:w="5451" w:type="dxa"/>
          </w:tcPr>
          <w:p>
            <w:pPr>
              <w:keepNext w:val="0"/>
              <w:keepLines w:val="0"/>
              <w:pageBreakBefore w:val="0"/>
              <w:widowControl w:val="0"/>
              <w:kinsoku/>
              <w:wordWrap w:val="0"/>
              <w:overflowPunct/>
              <w:topLinePunct/>
              <w:autoSpaceDE/>
              <w:autoSpaceDN/>
              <w:bidi w:val="0"/>
              <w:adjustRightInd w:val="0"/>
              <w:snapToGrid w:val="0"/>
              <w:spacing w:beforeAutospacing="0" w:afterAutospacing="0" w:line="240" w:lineRule="auto"/>
              <w:ind w:firstLine="0" w:firstLineChars="0"/>
              <w:jc w:val="center"/>
              <w:textAlignment w:val="auto"/>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vertAlign w:val="baseline"/>
                <w:lang w:eastAsia="zh-CN"/>
                <w14:textFill>
                  <w14:solidFill>
                    <w14:schemeClr w14:val="tx1"/>
                  </w14:solidFill>
                </w14:textFill>
              </w:rPr>
              <w:t>人员伤害，污染周边大气；风险物质进入雨水管道流入地表水或渗透污染土壤、地下水；消防废水进入周边水体</w:t>
            </w:r>
          </w:p>
        </w:tc>
      </w:tr>
    </w:tbl>
    <w:p>
      <w:pPr>
        <w:pStyle w:val="4"/>
        <w:pageBreakBefore w:val="0"/>
        <w:widowControl w:val="0"/>
        <w:kinsoku/>
        <w:overflowPunct/>
        <w:autoSpaceDE/>
        <w:autoSpaceDN/>
        <w:bidi w:val="0"/>
        <w:adjustRightInd w:val="0"/>
        <w:snapToGrid w:val="0"/>
        <w:rPr>
          <w:rFonts w:hint="default" w:ascii="Times New Roman" w:hAnsi="Times New Roman" w:eastAsia="仿宋" w:cs="Times New Roman"/>
          <w:lang w:val="en-US" w:eastAsia="zh-CN"/>
        </w:rPr>
      </w:pPr>
      <w:bookmarkStart w:id="600" w:name="_Toc10458"/>
      <w:r>
        <w:rPr>
          <w:rFonts w:hint="default" w:ascii="Times New Roman" w:hAnsi="Times New Roman" w:eastAsia="仿宋" w:cs="Times New Roman"/>
          <w:lang w:val="en-US" w:eastAsia="zh-CN"/>
        </w:rPr>
        <w:t>4.4</w:t>
      </w:r>
      <w:r>
        <w:rPr>
          <w:rFonts w:hint="default" w:ascii="Times New Roman" w:hAnsi="Times New Roman" w:eastAsia="仿宋" w:cs="Times New Roman"/>
        </w:rPr>
        <w:t>重大危险源辨识</w:t>
      </w:r>
      <w:bookmarkEnd w:id="600"/>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重大危险源辨识的依据为《危险化学品重大危险源辨识》（GB18218-2018），根据物质不同的特性，将危险物质分为爆炸性物质、易燃物质、活性化学物质和有毒物质四大类，标准中给出了物质的名称及其临界量。</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重大危险源是指长期或临时生产、加工、搬运、使用或贮运危险物质，且危险物质的数量等于或者超过临界量的单元。本项目各生产车间边缘距离小于500m，可视为1个生产单元，单元内存在的危险物质为多种品种时，则按下式计算，若满足下式，则定为重大危险源：</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center"/>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S=q1/Q1+ q2/Q2+ q3/Q3+……+ qn/Qn≥1</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center"/>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式中：q1，q2，……qn为每种危险物质实际存在量，单位为 t；</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center"/>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Q1，Q2，……Qn为与各危险物质相对应的生产场所的临界量 t</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根据《重大危险源辨识》（GB18218-2018）及《建设项目环境风险评价技术导则》（HJ/T169-2018），本项目柴油列入重大危险源辨识物质，其重大危险源辨识情况如下表4-</w:t>
      </w:r>
      <w:r>
        <w:rPr>
          <w:rFonts w:hint="default" w:ascii="Times New Roman" w:hAnsi="Times New Roman" w:eastAsia="仿宋" w:cs="Times New Roman"/>
          <w:sz w:val="28"/>
          <w:szCs w:val="28"/>
          <w:lang w:val="en-US" w:eastAsia="zh-CN"/>
        </w:rPr>
        <w:t>4.1</w:t>
      </w:r>
      <w:r>
        <w:rPr>
          <w:rFonts w:hint="default" w:ascii="Times New Roman" w:hAnsi="Times New Roman" w:eastAsia="仿宋" w:cs="Times New Roman"/>
          <w:sz w:val="28"/>
          <w:szCs w:val="28"/>
        </w:rPr>
        <w:t xml:space="preserve"> 所示：</w:t>
      </w:r>
    </w:p>
    <w:p>
      <w:pPr>
        <w:keepNext w:val="0"/>
        <w:keepLines w:val="0"/>
        <w:pageBreakBefore w:val="0"/>
        <w:widowControl w:val="0"/>
        <w:kinsoku/>
        <w:wordWrap w:val="0"/>
        <w:overflowPunct/>
        <w:topLinePunct/>
        <w:autoSpaceDE/>
        <w:autoSpaceDN/>
        <w:bidi w:val="0"/>
        <w:adjustRightInd w:val="0"/>
        <w:snapToGrid w:val="0"/>
        <w:jc w:val="center"/>
        <w:textAlignment w:val="auto"/>
        <w:rPr>
          <w:rFonts w:hint="default" w:ascii="Times New Roman" w:hAnsi="Times New Roman" w:eastAsia="仿宋" w:cs="Times New Roman"/>
          <w:b/>
          <w:bCs/>
          <w:color w:val="000000" w:themeColor="text1"/>
          <w:sz w:val="28"/>
          <w:szCs w:val="28"/>
          <w14:textFill>
            <w14:solidFill>
              <w14:schemeClr w14:val="tx1"/>
            </w14:solidFill>
          </w14:textFill>
        </w:rPr>
      </w:pPr>
      <w:bookmarkStart w:id="601" w:name="_Toc15832_WPSOffice_Level3"/>
      <w:bookmarkStart w:id="602" w:name="_Toc10877_WPSOffice_Level3"/>
      <w:bookmarkStart w:id="603" w:name="_Toc16329_WPSOffice_Level3"/>
      <w:r>
        <w:rPr>
          <w:rFonts w:hint="default" w:ascii="Times New Roman" w:hAnsi="Times New Roman" w:eastAsia="仿宋" w:cs="Times New Roman"/>
          <w:b/>
          <w:bCs/>
          <w:color w:val="000000" w:themeColor="text1"/>
          <w:sz w:val="28"/>
          <w:szCs w:val="28"/>
          <w:lang w:eastAsia="zh-CN"/>
          <w14:textFill>
            <w14:solidFill>
              <w14:schemeClr w14:val="tx1"/>
            </w14:solidFill>
          </w14:textFill>
        </w:rPr>
        <w:t>表</w:t>
      </w:r>
      <w:r>
        <w:rPr>
          <w:rFonts w:hint="default" w:ascii="Times New Roman" w:hAnsi="Times New Roman" w:eastAsia="仿宋" w:cs="Times New Roman"/>
          <w:b/>
          <w:bCs/>
          <w:color w:val="000000" w:themeColor="text1"/>
          <w:sz w:val="28"/>
          <w:szCs w:val="28"/>
          <w:lang w:val="en-US" w:eastAsia="zh-CN"/>
          <w14:textFill>
            <w14:solidFill>
              <w14:schemeClr w14:val="tx1"/>
            </w14:solidFill>
          </w14:textFill>
        </w:rPr>
        <w:t xml:space="preserve">4-4.1 </w:t>
      </w:r>
      <w:r>
        <w:rPr>
          <w:rFonts w:hint="default" w:ascii="Times New Roman" w:hAnsi="Times New Roman" w:eastAsia="仿宋" w:cs="Times New Roman"/>
          <w:b/>
          <w:bCs/>
          <w:color w:val="000000" w:themeColor="text1"/>
          <w:sz w:val="28"/>
          <w:szCs w:val="28"/>
          <w14:textFill>
            <w14:solidFill>
              <w14:schemeClr w14:val="tx1"/>
            </w14:solidFill>
          </w14:textFill>
        </w:rPr>
        <w:t>咸阳油库成品油罐区重大危险源辨识表</w:t>
      </w:r>
      <w:bookmarkEnd w:id="601"/>
      <w:bookmarkEnd w:id="602"/>
      <w:bookmarkEnd w:id="603"/>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995"/>
        <w:gridCol w:w="1421"/>
        <w:gridCol w:w="1438"/>
        <w:gridCol w:w="1613"/>
        <w:gridCol w:w="1327"/>
        <w:gridCol w:w="1050"/>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22"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lang w:eastAsia="zh-CN"/>
              </w:rPr>
            </w:pPr>
            <w:r>
              <w:rPr>
                <w:rFonts w:hint="default" w:ascii="Times New Roman" w:hAnsi="Times New Roman" w:eastAsia="仿宋" w:cs="Times New Roman"/>
                <w:b/>
                <w:bCs w:val="0"/>
                <w:sz w:val="24"/>
                <w:szCs w:val="24"/>
                <w:lang w:eastAsia="zh-CN"/>
              </w:rPr>
              <w:t>咸阳油库</w:t>
            </w:r>
          </w:p>
        </w:tc>
        <w:tc>
          <w:tcPr>
            <w:tcW w:w="1369"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val="0"/>
                <w:sz w:val="24"/>
                <w:szCs w:val="24"/>
              </w:rPr>
            </w:pPr>
            <w:r>
              <w:rPr>
                <w:rFonts w:hint="default" w:ascii="Times New Roman" w:hAnsi="Times New Roman" w:eastAsia="仿宋" w:cs="Times New Roman"/>
                <w:b/>
                <w:bCs w:val="0"/>
                <w:sz w:val="24"/>
                <w:szCs w:val="24"/>
              </w:rPr>
              <w:t>序号</w:t>
            </w:r>
          </w:p>
        </w:tc>
        <w:tc>
          <w:tcPr>
            <w:tcW w:w="1386"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val="0"/>
                <w:sz w:val="24"/>
                <w:szCs w:val="24"/>
              </w:rPr>
            </w:pPr>
            <w:r>
              <w:rPr>
                <w:rFonts w:hint="default" w:ascii="Times New Roman" w:hAnsi="Times New Roman" w:eastAsia="仿宋" w:cs="Times New Roman"/>
                <w:b/>
                <w:bCs w:val="0"/>
                <w:sz w:val="24"/>
                <w:szCs w:val="24"/>
              </w:rPr>
              <w:t>名称</w:t>
            </w:r>
          </w:p>
        </w:tc>
        <w:tc>
          <w:tcPr>
            <w:tcW w:w="1554"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val="0"/>
                <w:sz w:val="24"/>
                <w:szCs w:val="24"/>
              </w:rPr>
            </w:pPr>
            <w:r>
              <w:rPr>
                <w:rFonts w:hint="default" w:ascii="Times New Roman" w:hAnsi="Times New Roman" w:eastAsia="仿宋" w:cs="Times New Roman"/>
                <w:b/>
                <w:bCs w:val="0"/>
                <w:sz w:val="24"/>
                <w:szCs w:val="24"/>
                <w:lang w:eastAsia="zh-CN"/>
              </w:rPr>
              <w:t>最大</w:t>
            </w:r>
            <w:r>
              <w:rPr>
                <w:rFonts w:hint="default" w:ascii="Times New Roman" w:hAnsi="Times New Roman" w:eastAsia="仿宋" w:cs="Times New Roman"/>
                <w:b/>
                <w:bCs w:val="0"/>
                <w:sz w:val="24"/>
                <w:szCs w:val="24"/>
              </w:rPr>
              <w:t>储量/t</w:t>
            </w:r>
          </w:p>
        </w:tc>
        <w:tc>
          <w:tcPr>
            <w:tcW w:w="1279"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val="0"/>
                <w:sz w:val="24"/>
                <w:szCs w:val="24"/>
              </w:rPr>
            </w:pPr>
            <w:r>
              <w:rPr>
                <w:rFonts w:hint="default" w:ascii="Times New Roman" w:hAnsi="Times New Roman" w:eastAsia="仿宋" w:cs="Times New Roman"/>
                <w:b/>
                <w:bCs w:val="0"/>
                <w:sz w:val="24"/>
                <w:szCs w:val="24"/>
              </w:rPr>
              <w:t>临界量/t</w:t>
            </w:r>
          </w:p>
        </w:tc>
        <w:tc>
          <w:tcPr>
            <w:tcW w:w="1012"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val="0"/>
                <w:sz w:val="24"/>
                <w:szCs w:val="24"/>
              </w:rPr>
            </w:pPr>
            <w:r>
              <w:rPr>
                <w:rFonts w:hint="default" w:ascii="Times New Roman" w:hAnsi="Times New Roman" w:eastAsia="仿宋" w:cs="Times New Roman"/>
                <w:b/>
                <w:bCs w:val="0"/>
                <w:sz w:val="24"/>
                <w:szCs w:val="24"/>
              </w:rPr>
              <w:t>qn/Qn</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22"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lang w:eastAsia="zh-CN"/>
              </w:rPr>
            </w:pPr>
          </w:p>
        </w:tc>
        <w:tc>
          <w:tcPr>
            <w:tcW w:w="1369"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rPr>
            </w:pPr>
            <w:r>
              <w:rPr>
                <w:rFonts w:hint="default" w:ascii="Times New Roman" w:hAnsi="Times New Roman" w:eastAsia="仿宋" w:cs="Times New Roman"/>
                <w:b w:val="0"/>
                <w:bCs/>
                <w:sz w:val="24"/>
                <w:szCs w:val="24"/>
              </w:rPr>
              <w:t>1</w:t>
            </w:r>
          </w:p>
        </w:tc>
        <w:tc>
          <w:tcPr>
            <w:tcW w:w="1386"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rPr>
            </w:pPr>
            <w:r>
              <w:rPr>
                <w:rFonts w:hint="default" w:ascii="Times New Roman" w:hAnsi="Times New Roman" w:eastAsia="仿宋" w:cs="Times New Roman"/>
                <w:b w:val="0"/>
                <w:bCs/>
                <w:sz w:val="24"/>
                <w:szCs w:val="24"/>
              </w:rPr>
              <w:t>汽油</w:t>
            </w:r>
          </w:p>
        </w:tc>
        <w:tc>
          <w:tcPr>
            <w:tcW w:w="1554"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lang w:val="en-US" w:eastAsia="zh-CN"/>
              </w:rPr>
            </w:pPr>
            <w:r>
              <w:rPr>
                <w:rFonts w:hint="default" w:ascii="Times New Roman" w:hAnsi="Times New Roman" w:eastAsia="仿宋" w:cs="Times New Roman"/>
                <w:b w:val="0"/>
                <w:bCs/>
                <w:sz w:val="24"/>
                <w:szCs w:val="24"/>
                <w:lang w:val="en-US" w:eastAsia="zh-CN"/>
              </w:rPr>
              <w:t>58400t</w:t>
            </w:r>
          </w:p>
        </w:tc>
        <w:tc>
          <w:tcPr>
            <w:tcW w:w="1279"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rPr>
            </w:pPr>
            <w:r>
              <w:rPr>
                <w:rFonts w:hint="default" w:ascii="Times New Roman" w:hAnsi="Times New Roman" w:eastAsia="仿宋" w:cs="Times New Roman"/>
                <w:b w:val="0"/>
                <w:bCs/>
                <w:sz w:val="24"/>
                <w:szCs w:val="24"/>
              </w:rPr>
              <w:t>200</w:t>
            </w:r>
          </w:p>
        </w:tc>
        <w:tc>
          <w:tcPr>
            <w:tcW w:w="1012"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lang w:val="en-US" w:eastAsia="zh-CN"/>
              </w:rPr>
            </w:pPr>
            <w:r>
              <w:rPr>
                <w:rFonts w:hint="default" w:ascii="Times New Roman" w:hAnsi="Times New Roman" w:eastAsia="仿宋" w:cs="Times New Roman"/>
                <w:b w:val="0"/>
                <w:bCs/>
                <w:sz w:val="24"/>
                <w:szCs w:val="24"/>
                <w:lang w:val="en-US" w:eastAsia="zh-CN"/>
              </w:rPr>
              <w:t>292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922"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rPr>
            </w:pPr>
          </w:p>
        </w:tc>
        <w:tc>
          <w:tcPr>
            <w:tcW w:w="2755" w:type="dxa"/>
            <w:gridSpan w:val="2"/>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rPr>
            </w:pPr>
            <w:r>
              <w:rPr>
                <w:rFonts w:hint="default" w:ascii="Times New Roman" w:hAnsi="Times New Roman" w:eastAsia="仿宋" w:cs="Times New Roman"/>
                <w:b w:val="0"/>
                <w:bCs/>
                <w:sz w:val="24"/>
                <w:szCs w:val="24"/>
              </w:rPr>
              <w:t>是否构成重大危险源</w:t>
            </w:r>
          </w:p>
        </w:tc>
        <w:tc>
          <w:tcPr>
            <w:tcW w:w="3845" w:type="dxa"/>
            <w:gridSpan w:val="3"/>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sz w:val="24"/>
                <w:szCs w:val="24"/>
                <w:lang w:eastAsia="zh-CN"/>
              </w:rPr>
            </w:pPr>
            <w:r>
              <w:rPr>
                <w:rFonts w:hint="default" w:ascii="Times New Roman" w:hAnsi="Times New Roman" w:eastAsia="仿宋" w:cs="Times New Roman"/>
                <w:b w:val="0"/>
                <w:bCs/>
                <w:sz w:val="24"/>
                <w:szCs w:val="24"/>
                <w:lang w:eastAsia="zh-CN"/>
              </w:rPr>
              <w:t>是</w:t>
            </w:r>
          </w:p>
        </w:tc>
      </w:tr>
    </w:tbl>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根据《危险化学品重大危险源辨识》中“单元内存在的危险化学</w: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both"/>
        <w:rPr>
          <w:rFonts w:hint="default" w:ascii="Times New Roman" w:hAnsi="Times New Roman" w:eastAsia="仿宋" w:cs="Times New Roman"/>
          <w:b/>
          <w:bCs/>
          <w:color w:val="000000" w:themeColor="text1"/>
          <w:sz w:val="28"/>
          <w:szCs w:val="28"/>
          <w14:textFill>
            <w14:solidFill>
              <w14:schemeClr w14:val="tx1"/>
            </w14:solidFill>
          </w14:textFill>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仿宋" w:cs="Times New Roman"/>
          <w:color w:val="000000" w:themeColor="text1"/>
          <w:sz w:val="28"/>
          <w:szCs w:val="28"/>
          <w14:textFill>
            <w14:solidFill>
              <w14:schemeClr w14:val="tx1"/>
            </w14:solidFill>
          </w14:textFill>
        </w:rPr>
        <w:t>品为单一品种，则该化学品的数量即为单元内危险化学品的总量，若等于或超过相应的临界量，则被定为重大危险源。”所以，判定咸阳油库成品油罐区为重大危险源。</w:t>
      </w:r>
    </w:p>
    <w:bookmarkEnd w:id="598"/>
    <w:bookmarkEnd w:id="599"/>
    <w:p>
      <w:pPr>
        <w:pStyle w:val="4"/>
        <w:pageBreakBefore w:val="0"/>
        <w:widowControl w:val="0"/>
        <w:kinsoku/>
        <w:overflowPunct/>
        <w:autoSpaceDE/>
        <w:autoSpaceDN/>
        <w:bidi w:val="0"/>
        <w:adjustRightInd w:val="0"/>
        <w:snapToGrid w:val="0"/>
        <w:rPr>
          <w:rFonts w:hint="default" w:ascii="Times New Roman" w:hAnsi="Times New Roman" w:eastAsia="仿宋" w:cs="Times New Roman"/>
          <w:b/>
          <w:sz w:val="28"/>
          <w:szCs w:val="28"/>
          <w:highlight w:val="none"/>
          <w:lang w:val="en-US" w:eastAsia="zh-CN"/>
        </w:rPr>
      </w:pPr>
      <w:bookmarkStart w:id="604" w:name="_Toc7275"/>
      <w:bookmarkStart w:id="605" w:name="_Toc480013415"/>
      <w:bookmarkStart w:id="606" w:name="_Toc480018589"/>
      <w:bookmarkStart w:id="607" w:name="_Toc5739_WPSOffice_Level2"/>
      <w:bookmarkStart w:id="608" w:name="_Toc25159_WPSOffice_Level1"/>
      <w:bookmarkStart w:id="609" w:name="_Toc5990_WPSOffice_Level2"/>
      <w:r>
        <w:rPr>
          <w:rFonts w:hint="default" w:ascii="Times New Roman" w:hAnsi="Times New Roman" w:eastAsia="仿宋" w:cs="Times New Roman"/>
        </w:rPr>
        <w:t>4.</w:t>
      </w:r>
      <w:r>
        <w:rPr>
          <w:rFonts w:hint="default" w:ascii="Times New Roman" w:hAnsi="Times New Roman" w:eastAsia="仿宋" w:cs="Times New Roman"/>
          <w:lang w:val="en-US" w:eastAsia="zh-CN"/>
        </w:rPr>
        <w:t>5</w:t>
      </w:r>
      <w:r>
        <w:rPr>
          <w:rFonts w:hint="default" w:ascii="Times New Roman" w:hAnsi="Times New Roman" w:eastAsia="仿宋" w:cs="Times New Roman"/>
          <w:b/>
          <w:sz w:val="28"/>
          <w:szCs w:val="28"/>
          <w:highlight w:val="none"/>
          <w:lang w:val="en-US" w:eastAsia="zh-CN"/>
        </w:rPr>
        <w:t>最大可信事故及后果分析</w:t>
      </w:r>
      <w:bookmarkEnd w:id="604"/>
    </w:p>
    <w:p>
      <w:pPr>
        <w:pStyle w:val="5"/>
        <w:pageBreakBefore w:val="0"/>
        <w:widowControl w:val="0"/>
        <w:kinsoku/>
        <w:overflowPunct/>
        <w:autoSpaceDE/>
        <w:autoSpaceDN/>
        <w:bidi w:val="0"/>
        <w:adjustRightInd w:val="0"/>
        <w:snapToGrid w:val="0"/>
        <w:rPr>
          <w:rFonts w:hint="default" w:ascii="Times New Roman" w:hAnsi="Times New Roman" w:eastAsia="仿宋" w:cs="Times New Roman"/>
          <w:b/>
          <w:bCs w:val="0"/>
          <w:color w:val="auto"/>
          <w:sz w:val="28"/>
          <w:szCs w:val="20"/>
          <w:highlight w:val="none"/>
          <w:lang w:val="en-US" w:eastAsia="zh-CN"/>
        </w:rPr>
      </w:pPr>
      <w:bookmarkStart w:id="610" w:name="_Toc8185"/>
      <w:bookmarkStart w:id="611" w:name="_Toc22383"/>
      <w:bookmarkStart w:id="612" w:name="_Toc31850"/>
      <w:bookmarkStart w:id="613" w:name="_Toc28824"/>
      <w:r>
        <w:rPr>
          <w:rFonts w:hint="default" w:ascii="Times New Roman" w:hAnsi="Times New Roman" w:eastAsia="仿宋" w:cs="Times New Roman"/>
          <w:b/>
          <w:bCs w:val="0"/>
          <w:color w:val="auto"/>
          <w:sz w:val="28"/>
          <w:szCs w:val="20"/>
          <w:highlight w:val="none"/>
          <w:lang w:val="en-US" w:eastAsia="zh-CN"/>
        </w:rPr>
        <w:t>4.5.1可能发生的突发事件</w:t>
      </w:r>
      <w:bookmarkEnd w:id="610"/>
      <w:bookmarkEnd w:id="611"/>
      <w:bookmarkEnd w:id="612"/>
      <w:bookmarkEnd w:id="613"/>
    </w:p>
    <w:bookmarkEnd w:id="605"/>
    <w:bookmarkEnd w:id="606"/>
    <w:bookmarkEnd w:id="607"/>
    <w:bookmarkEnd w:id="608"/>
    <w:bookmarkEnd w:id="609"/>
    <w:p>
      <w:pPr>
        <w:pStyle w:val="35"/>
        <w:keepNext w:val="0"/>
        <w:pageBreakBefore w:val="0"/>
        <w:widowControl w:val="0"/>
        <w:kinsoku/>
        <w:wordWrap/>
        <w:overflowPunct/>
        <w:topLinePunct w:val="0"/>
        <w:autoSpaceDE/>
        <w:autoSpaceDN/>
        <w:bidi w:val="0"/>
        <w:adjustRightInd w:val="0"/>
        <w:snapToGrid w:val="0"/>
        <w:spacing w:line="360" w:lineRule="auto"/>
        <w:ind w:firstLine="562"/>
        <w:jc w:val="both"/>
        <w:textAlignment w:val="auto"/>
        <w:rPr>
          <w:rFonts w:hint="default" w:ascii="Times New Roman" w:hAnsi="Times New Roman" w:eastAsia="仿宋" w:cs="Times New Roman"/>
          <w:sz w:val="28"/>
          <w:szCs w:val="28"/>
          <w:highlight w:val="none"/>
        </w:rPr>
      </w:pPr>
      <w:r>
        <w:rPr>
          <w:rFonts w:hint="default" w:ascii="Times New Roman" w:hAnsi="Times New Roman" w:eastAsia="仿宋" w:cs="Times New Roman"/>
          <w:sz w:val="28"/>
          <w:szCs w:val="28"/>
          <w:highlight w:val="none"/>
        </w:rPr>
        <w:t>结合本项目的实际情况，将可能发生的突发环境事件进行汇总，如下表所示。</w:t>
      </w:r>
    </w:p>
    <w:p>
      <w:pPr>
        <w:keepNext w:val="0"/>
        <w:keepLines w:val="0"/>
        <w:pageBreakBefore w:val="0"/>
        <w:widowControl w:val="0"/>
        <w:kinsoku/>
        <w:wordWrap w:val="0"/>
        <w:overflowPunct/>
        <w:topLinePunct/>
        <w:autoSpaceDE/>
        <w:autoSpaceDN/>
        <w:bidi w:val="0"/>
        <w:adjustRightInd w:val="0"/>
        <w:snapToGrid w:val="0"/>
        <w:spacing w:line="360" w:lineRule="auto"/>
        <w:ind w:firstLine="562" w:firstLineChars="200"/>
        <w:jc w:val="center"/>
        <w:textAlignment w:val="auto"/>
        <w:outlineLvl w:val="9"/>
        <w:rPr>
          <w:rFonts w:hint="default" w:ascii="Times New Roman" w:hAnsi="Times New Roman" w:eastAsia="仿宋" w:cs="Times New Roman"/>
        </w:rPr>
      </w:pPr>
      <w:r>
        <w:rPr>
          <w:rFonts w:hint="default" w:ascii="Times New Roman" w:hAnsi="Times New Roman" w:eastAsia="仿宋" w:cs="Times New Roman"/>
          <w:b/>
          <w:bCs/>
          <w:sz w:val="28"/>
          <w:szCs w:val="28"/>
        </w:rPr>
        <w:t>表4</w:t>
      </w:r>
      <w:r>
        <w:rPr>
          <w:rFonts w:hint="default" w:ascii="Times New Roman" w:hAnsi="Times New Roman" w:eastAsia="仿宋" w:cs="Times New Roman"/>
          <w:b/>
          <w:bCs/>
          <w:sz w:val="28"/>
          <w:szCs w:val="28"/>
          <w:lang w:val="en-US" w:eastAsia="zh-CN"/>
        </w:rPr>
        <w:t>.5-1</w:t>
      </w:r>
      <w:r>
        <w:rPr>
          <w:rFonts w:hint="default" w:ascii="Times New Roman" w:hAnsi="Times New Roman" w:eastAsia="仿宋" w:cs="Times New Roman"/>
          <w:b/>
          <w:bCs/>
          <w:sz w:val="28"/>
          <w:szCs w:val="28"/>
        </w:rPr>
        <w:t xml:space="preserve"> </w:t>
      </w:r>
      <w:r>
        <w:rPr>
          <w:rFonts w:hint="default" w:ascii="Times New Roman" w:hAnsi="Times New Roman" w:eastAsia="仿宋" w:cs="Times New Roman"/>
          <w:b/>
          <w:bCs/>
          <w:sz w:val="28"/>
          <w:szCs w:val="28"/>
          <w:lang w:val="en-US" w:eastAsia="zh-CN"/>
        </w:rPr>
        <w:t xml:space="preserve">  </w:t>
      </w:r>
      <w:r>
        <w:rPr>
          <w:rFonts w:hint="default" w:ascii="Times New Roman" w:hAnsi="Times New Roman" w:eastAsia="仿宋" w:cs="Times New Roman"/>
          <w:b/>
          <w:bCs/>
          <w:sz w:val="28"/>
          <w:szCs w:val="28"/>
          <w:highlight w:val="none"/>
        </w:rPr>
        <w:t>企业可能发生的突发环境事件</w:t>
      </w:r>
    </w:p>
    <w:tbl>
      <w:tblPr>
        <w:tblStyle w:val="22"/>
        <w:tblW w:w="14513"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381"/>
        <w:gridCol w:w="1382"/>
        <w:gridCol w:w="1665"/>
        <w:gridCol w:w="3869"/>
        <w:gridCol w:w="983"/>
        <w:gridCol w:w="2428"/>
        <w:gridCol w:w="2805"/>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PrEx>
        <w:trPr>
          <w:trHeight w:val="340" w:hRule="atLeast"/>
          <w:jc w:val="center"/>
        </w:trPr>
        <w:tc>
          <w:tcPr>
            <w:tcW w:w="13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种类</w:t>
            </w:r>
          </w:p>
        </w:tc>
        <w:tc>
          <w:tcPr>
            <w:tcW w:w="138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风险单元</w:t>
            </w:r>
          </w:p>
        </w:tc>
        <w:tc>
          <w:tcPr>
            <w:tcW w:w="16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风险物质</w:t>
            </w:r>
          </w:p>
        </w:tc>
        <w:tc>
          <w:tcPr>
            <w:tcW w:w="386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sz w:val="24"/>
                <w:szCs w:val="24"/>
                <w:vertAlign w:val="baseline"/>
              </w:rPr>
            </w:pPr>
            <w:r>
              <w:rPr>
                <w:rFonts w:hint="default" w:ascii="Times New Roman" w:hAnsi="Times New Roman" w:eastAsia="仿宋" w:cs="Times New Roman"/>
                <w:b/>
                <w:bCs/>
                <w:sz w:val="24"/>
                <w:szCs w:val="24"/>
                <w:vertAlign w:val="baseline"/>
              </w:rPr>
              <w:t>释放条件</w:t>
            </w:r>
          </w:p>
        </w:tc>
        <w:tc>
          <w:tcPr>
            <w:tcW w:w="98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sz w:val="24"/>
                <w:szCs w:val="24"/>
                <w:vertAlign w:val="baseline"/>
              </w:rPr>
            </w:pPr>
            <w:r>
              <w:rPr>
                <w:rFonts w:hint="default" w:ascii="Times New Roman" w:hAnsi="Times New Roman" w:eastAsia="仿宋" w:cs="Times New Roman"/>
                <w:b/>
                <w:bCs/>
                <w:sz w:val="24"/>
                <w:szCs w:val="24"/>
                <w:vertAlign w:val="baseline"/>
              </w:rPr>
              <w:t>排放途径</w:t>
            </w:r>
          </w:p>
        </w:tc>
        <w:tc>
          <w:tcPr>
            <w:tcW w:w="24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sz w:val="24"/>
                <w:szCs w:val="24"/>
                <w:vertAlign w:val="baseline"/>
              </w:rPr>
            </w:pPr>
            <w:r>
              <w:rPr>
                <w:rFonts w:hint="default" w:ascii="Times New Roman" w:hAnsi="Times New Roman" w:eastAsia="仿宋" w:cs="Times New Roman"/>
                <w:b/>
                <w:bCs/>
                <w:sz w:val="24"/>
                <w:szCs w:val="24"/>
                <w:vertAlign w:val="baseline"/>
              </w:rPr>
              <w:t>从释放源头到受体之间的过程</w:t>
            </w:r>
          </w:p>
        </w:tc>
        <w:tc>
          <w:tcPr>
            <w:tcW w:w="28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sz w:val="24"/>
                <w:szCs w:val="24"/>
                <w:vertAlign w:val="baseline"/>
              </w:rPr>
            </w:pPr>
            <w:r>
              <w:rPr>
                <w:rFonts w:hint="default" w:ascii="Times New Roman" w:hAnsi="Times New Roman" w:eastAsia="仿宋" w:cs="Times New Roman"/>
                <w:b/>
                <w:bCs/>
                <w:sz w:val="24"/>
                <w:szCs w:val="24"/>
                <w:vertAlign w:val="baseline"/>
              </w:rPr>
              <w:t>引发环境事件</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81"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泄漏</w:t>
            </w:r>
          </w:p>
        </w:tc>
        <w:tc>
          <w:tcPr>
            <w:tcW w:w="138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lang w:val="en-US" w:eastAsia="zh-CN"/>
              </w:rPr>
              <w:t>输油管</w:t>
            </w:r>
            <w:r>
              <w:rPr>
                <w:rFonts w:hint="default" w:ascii="Times New Roman" w:hAnsi="Times New Roman" w:eastAsia="仿宋" w:cs="Times New Roman"/>
                <w:sz w:val="24"/>
                <w:szCs w:val="24"/>
              </w:rPr>
              <w:t>线</w:t>
            </w:r>
            <w:r>
              <w:rPr>
                <w:rFonts w:hint="default" w:ascii="Times New Roman" w:hAnsi="Times New Roman" w:eastAsia="仿宋" w:cs="Times New Roman"/>
                <w:sz w:val="24"/>
                <w:szCs w:val="24"/>
                <w:lang w:val="en-US" w:eastAsia="zh-CN"/>
              </w:rPr>
              <w:t>泄漏</w:t>
            </w:r>
          </w:p>
        </w:tc>
        <w:tc>
          <w:tcPr>
            <w:tcW w:w="1665"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FF"/>
                <w:sz w:val="24"/>
                <w:szCs w:val="24"/>
                <w:vertAlign w:val="baseline"/>
                <w:lang w:val="en-US" w:eastAsia="zh-CN"/>
              </w:rPr>
            </w:pPr>
            <w:r>
              <w:rPr>
                <w:rFonts w:hint="default" w:ascii="Times New Roman" w:hAnsi="Times New Roman" w:eastAsia="仿宋" w:cs="Times New Roman"/>
                <w:color w:val="000000"/>
                <w:sz w:val="24"/>
                <w:szCs w:val="24"/>
                <w:vertAlign w:val="baseline"/>
                <w:lang w:val="en-US" w:eastAsia="zh-CN"/>
              </w:rPr>
              <w:t>汽油、柴油</w:t>
            </w:r>
          </w:p>
        </w:tc>
        <w:tc>
          <w:tcPr>
            <w:tcW w:w="386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textAlignment w:val="auto"/>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lang w:val="en-US" w:eastAsia="zh-CN"/>
              </w:rPr>
              <w:t>1、</w:t>
            </w:r>
            <w:r>
              <w:rPr>
                <w:rFonts w:hint="default" w:ascii="Times New Roman" w:hAnsi="Times New Roman" w:eastAsia="仿宋" w:cs="Times New Roman"/>
                <w:sz w:val="24"/>
                <w:szCs w:val="24"/>
              </w:rPr>
              <w:t>埋地管线腐蚀穿孔造成管线破裂漏油；2</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管线连接法兰处，垫片破裂造成管线破裂漏油；3</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人为破坏在管线打眼溢油盗油造成管线破裂漏油；4</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作业期间，管线憋压造成管线破裂漏油</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lang w:val="en-US" w:eastAsia="zh-CN"/>
              </w:rPr>
              <w:t>5、</w:t>
            </w:r>
            <w:r>
              <w:rPr>
                <w:rFonts w:hint="default" w:ascii="Times New Roman" w:hAnsi="Times New Roman" w:eastAsia="仿宋" w:cs="Times New Roman"/>
                <w:sz w:val="24"/>
                <w:szCs w:val="24"/>
                <w:vertAlign w:val="baseline"/>
                <w:lang w:eastAsia="zh-CN"/>
              </w:rPr>
              <w:t>火灾爆炸、自然灾害、环境风险设施失控</w:t>
            </w:r>
          </w:p>
        </w:tc>
        <w:tc>
          <w:tcPr>
            <w:tcW w:w="98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vertAlign w:val="baseline"/>
                <w:lang w:eastAsia="zh-CN"/>
              </w:rPr>
              <w:t>扩散</w:t>
            </w:r>
          </w:p>
        </w:tc>
        <w:tc>
          <w:tcPr>
            <w:tcW w:w="24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扩散过程中遇见明火</w:t>
            </w:r>
          </w:p>
        </w:tc>
        <w:tc>
          <w:tcPr>
            <w:tcW w:w="28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泄漏的风险物质</w:t>
            </w:r>
            <w:r>
              <w:rPr>
                <w:rFonts w:hint="default" w:ascii="Times New Roman" w:hAnsi="Times New Roman" w:eastAsia="仿宋" w:cs="Times New Roman"/>
                <w:b w:val="0"/>
                <w:bCs w:val="0"/>
                <w:color w:val="000000"/>
                <w:sz w:val="24"/>
                <w:szCs w:val="24"/>
                <w:vertAlign w:val="baseline"/>
                <w:lang w:eastAsia="zh-CN"/>
              </w:rPr>
              <w:t>进入雨水管道或渗透污染土壤、地下水</w:t>
            </w:r>
            <w:r>
              <w:rPr>
                <w:rFonts w:hint="default" w:ascii="Times New Roman" w:hAnsi="Times New Roman" w:eastAsia="仿宋" w:cs="Times New Roman"/>
                <w:kern w:val="2"/>
                <w:sz w:val="24"/>
                <w:szCs w:val="24"/>
                <w:vertAlign w:val="baseline"/>
                <w:lang w:val="en-US" w:eastAsia="zh-CN" w:bidi="ar-SA"/>
              </w:rPr>
              <w:t>，燃烧产生有毒有害气体对周围大气环境造成影响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PrEx>
        <w:trPr>
          <w:trHeight w:val="340" w:hRule="atLeast"/>
          <w:jc w:val="center"/>
        </w:trPr>
        <w:tc>
          <w:tcPr>
            <w:tcW w:w="1381"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p>
        </w:tc>
        <w:tc>
          <w:tcPr>
            <w:tcW w:w="138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sz w:val="24"/>
                <w:szCs w:val="24"/>
              </w:rPr>
              <w:t>油罐</w:t>
            </w:r>
            <w:r>
              <w:rPr>
                <w:rFonts w:hint="default" w:ascii="Times New Roman" w:hAnsi="Times New Roman" w:eastAsia="仿宋" w:cs="Times New Roman"/>
                <w:sz w:val="24"/>
                <w:szCs w:val="24"/>
                <w:lang w:val="en-US" w:eastAsia="zh-CN"/>
              </w:rPr>
              <w:t>区泄漏</w:t>
            </w:r>
          </w:p>
        </w:tc>
        <w:tc>
          <w:tcPr>
            <w:tcW w:w="166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p>
        </w:tc>
        <w:tc>
          <w:tcPr>
            <w:tcW w:w="3869" w:type="dxa"/>
            <w:tcBorders>
              <w:tl2br w:val="nil"/>
              <w:tr2bl w:val="nil"/>
            </w:tcBorders>
            <w:noWrap w:val="0"/>
            <w:vAlign w:val="center"/>
          </w:tcPr>
          <w:p>
            <w:pPr>
              <w:keepNext w:val="0"/>
              <w:keepLines w:val="0"/>
              <w:pageBreakBefore w:val="0"/>
              <w:widowControl w:val="0"/>
              <w:numPr>
                <w:ilvl w:val="0"/>
                <w:numId w:val="9"/>
              </w:numPr>
              <w:kinsoku/>
              <w:wordWrap w:val="0"/>
              <w:overflowPunct/>
              <w:topLinePunct/>
              <w:autoSpaceDE/>
              <w:autoSpaceDN/>
              <w:bidi w:val="0"/>
              <w:adjustRightInd w:val="0"/>
              <w:snapToGrid w:val="0"/>
              <w:spacing w:line="240" w:lineRule="auto"/>
              <w:ind w:left="0" w:leftChars="0" w:firstLine="0" w:firstLineChars="0"/>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rPr>
              <w:t>油罐罐壁及底板的腐蚀造成穿孔溢油；2</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呼吸阀失效，油罐受压超过正常压力造成油罐破裂；3</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油罐容器焊接质量存在问题造成油罐破裂；</w:t>
            </w:r>
            <w:r>
              <w:rPr>
                <w:rFonts w:hint="default" w:ascii="Times New Roman" w:hAnsi="Times New Roman" w:eastAsia="仿宋" w:cs="Times New Roman"/>
                <w:sz w:val="24"/>
                <w:szCs w:val="24"/>
                <w:lang w:val="en-US" w:eastAsia="zh-CN"/>
              </w:rPr>
              <w:t>4、</w:t>
            </w:r>
            <w:r>
              <w:rPr>
                <w:rFonts w:hint="default" w:ascii="Times New Roman" w:hAnsi="Times New Roman" w:eastAsia="仿宋" w:cs="Times New Roman"/>
                <w:sz w:val="24"/>
                <w:szCs w:val="24"/>
                <w:vertAlign w:val="baseline"/>
                <w:lang w:eastAsia="zh-CN"/>
              </w:rPr>
              <w:t>火灾爆炸、自然灾害、环境风险设施失控</w:t>
            </w:r>
          </w:p>
        </w:tc>
        <w:tc>
          <w:tcPr>
            <w:tcW w:w="98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eastAsia="zh-CN"/>
              </w:rPr>
              <w:t>扩散</w:t>
            </w:r>
          </w:p>
        </w:tc>
        <w:tc>
          <w:tcPr>
            <w:tcW w:w="24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扩散过程中遇见明火</w:t>
            </w:r>
          </w:p>
        </w:tc>
        <w:tc>
          <w:tcPr>
            <w:tcW w:w="28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泄漏的风险物质</w:t>
            </w:r>
            <w:r>
              <w:rPr>
                <w:rFonts w:hint="default" w:ascii="Times New Roman" w:hAnsi="Times New Roman" w:eastAsia="仿宋" w:cs="Times New Roman"/>
                <w:b w:val="0"/>
                <w:bCs w:val="0"/>
                <w:color w:val="000000"/>
                <w:sz w:val="24"/>
                <w:szCs w:val="24"/>
                <w:vertAlign w:val="baseline"/>
                <w:lang w:eastAsia="zh-CN"/>
              </w:rPr>
              <w:t>进入雨水管道或渗透污染土壤、地下水</w:t>
            </w:r>
            <w:r>
              <w:rPr>
                <w:rFonts w:hint="default" w:ascii="Times New Roman" w:hAnsi="Times New Roman" w:eastAsia="仿宋" w:cs="Times New Roman"/>
                <w:kern w:val="2"/>
                <w:sz w:val="24"/>
                <w:szCs w:val="24"/>
                <w:vertAlign w:val="baseline"/>
                <w:lang w:val="en-US" w:eastAsia="zh-CN" w:bidi="ar-SA"/>
              </w:rPr>
              <w:t>，燃烧产生有毒有害气体对周围大气环境造成影响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81"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p>
        </w:tc>
        <w:tc>
          <w:tcPr>
            <w:tcW w:w="138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装置区（发油岛）油品泄漏</w:t>
            </w:r>
          </w:p>
        </w:tc>
        <w:tc>
          <w:tcPr>
            <w:tcW w:w="166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p>
        </w:tc>
        <w:tc>
          <w:tcPr>
            <w:tcW w:w="3869"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sz w:val="24"/>
                <w:szCs w:val="24"/>
              </w:rPr>
            </w:pPr>
            <w:r>
              <w:rPr>
                <w:rFonts w:hint="eastAsia" w:cs="Times New Roman"/>
                <w:b w:val="0"/>
                <w:bCs w:val="0"/>
                <w:sz w:val="24"/>
                <w:szCs w:val="24"/>
                <w:vertAlign w:val="baseline"/>
                <w:lang w:val="en-US" w:eastAsia="zh-CN"/>
              </w:rPr>
              <w:t>1、</w:t>
            </w:r>
            <w:r>
              <w:rPr>
                <w:rFonts w:hint="default" w:ascii="Times New Roman" w:hAnsi="Times New Roman" w:eastAsia="仿宋" w:cs="Times New Roman"/>
                <w:b w:val="0"/>
                <w:bCs w:val="0"/>
                <w:sz w:val="24"/>
                <w:szCs w:val="24"/>
                <w:vertAlign w:val="baseline"/>
                <w:lang w:val="en-US" w:eastAsia="zh-CN"/>
              </w:rPr>
              <w:t>发油时由于人工操作不当，导致油品泄漏</w:t>
            </w:r>
            <w:r>
              <w:rPr>
                <w:rFonts w:hint="eastAsia" w:cs="Times New Roman"/>
                <w:b w:val="0"/>
                <w:bCs w:val="0"/>
                <w:sz w:val="24"/>
                <w:szCs w:val="24"/>
                <w:vertAlign w:val="baseline"/>
                <w:lang w:val="en-US" w:eastAsia="zh-CN"/>
              </w:rPr>
              <w:t>；</w:t>
            </w:r>
            <w:r>
              <w:rPr>
                <w:rFonts w:hint="default" w:ascii="Times New Roman" w:hAnsi="Times New Roman" w:eastAsia="仿宋" w:cs="Times New Roman"/>
                <w:sz w:val="24"/>
                <w:szCs w:val="24"/>
                <w:vertAlign w:val="baseline"/>
                <w:lang w:val="en-US" w:eastAsia="zh-CN"/>
              </w:rPr>
              <w:t>2风险物质泄漏过程中遇见明火</w:t>
            </w:r>
            <w:r>
              <w:rPr>
                <w:rFonts w:hint="eastAsia" w:cs="Times New Roman"/>
                <w:sz w:val="24"/>
                <w:szCs w:val="24"/>
                <w:vertAlign w:val="baseline"/>
                <w:lang w:val="en-US" w:eastAsia="zh-CN"/>
              </w:rPr>
              <w:t>；</w:t>
            </w:r>
            <w:r>
              <w:rPr>
                <w:rFonts w:hint="default" w:ascii="Times New Roman" w:hAnsi="Times New Roman" w:eastAsia="仿宋" w:cs="Times New Roman"/>
                <w:sz w:val="24"/>
                <w:szCs w:val="24"/>
                <w:vertAlign w:val="baseline"/>
                <w:lang w:val="en-US" w:eastAsia="zh-CN"/>
              </w:rPr>
              <w:t>3、</w:t>
            </w:r>
            <w:r>
              <w:rPr>
                <w:rFonts w:hint="default" w:ascii="Times New Roman" w:hAnsi="Times New Roman" w:eastAsia="仿宋" w:cs="Times New Roman"/>
                <w:sz w:val="24"/>
                <w:szCs w:val="24"/>
                <w:vertAlign w:val="baseline"/>
                <w:lang w:eastAsia="zh-CN"/>
              </w:rPr>
              <w:t>火灾爆炸、自然灾害、环境风险设施失控</w:t>
            </w:r>
          </w:p>
        </w:tc>
        <w:tc>
          <w:tcPr>
            <w:tcW w:w="98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eastAsia="zh-CN"/>
              </w:rPr>
              <w:t>扩散</w:t>
            </w:r>
          </w:p>
        </w:tc>
        <w:tc>
          <w:tcPr>
            <w:tcW w:w="24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扩散过程中遇见明火</w:t>
            </w:r>
          </w:p>
        </w:tc>
        <w:tc>
          <w:tcPr>
            <w:tcW w:w="28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泄漏的风险物质</w:t>
            </w:r>
            <w:r>
              <w:rPr>
                <w:rFonts w:hint="default" w:ascii="Times New Roman" w:hAnsi="Times New Roman" w:eastAsia="仿宋" w:cs="Times New Roman"/>
                <w:b w:val="0"/>
                <w:bCs w:val="0"/>
                <w:color w:val="000000"/>
                <w:sz w:val="24"/>
                <w:szCs w:val="24"/>
                <w:vertAlign w:val="baseline"/>
                <w:lang w:eastAsia="zh-CN"/>
              </w:rPr>
              <w:t>进入雨水管道或渗透污染土壤、地下水</w:t>
            </w:r>
            <w:r>
              <w:rPr>
                <w:rFonts w:hint="default" w:ascii="Times New Roman" w:hAnsi="Times New Roman" w:eastAsia="仿宋" w:cs="Times New Roman"/>
                <w:kern w:val="2"/>
                <w:sz w:val="24"/>
                <w:szCs w:val="24"/>
                <w:vertAlign w:val="baseline"/>
                <w:lang w:val="en-US" w:eastAsia="zh-CN" w:bidi="ar-SA"/>
              </w:rPr>
              <w:t>，燃烧产生有毒有害气体对周围大气环境造成影响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81"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p>
        </w:tc>
        <w:tc>
          <w:tcPr>
            <w:tcW w:w="138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装卸、倒罐过程油品溢油</w:t>
            </w:r>
          </w:p>
        </w:tc>
        <w:tc>
          <w:tcPr>
            <w:tcW w:w="1665"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p>
        </w:tc>
        <w:tc>
          <w:tcPr>
            <w:tcW w:w="3869"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1、由于管理人员疏忽导致</w:t>
            </w:r>
            <w:r>
              <w:rPr>
                <w:rFonts w:hint="default" w:ascii="Times New Roman" w:hAnsi="Times New Roman" w:eastAsia="仿宋" w:cs="Times New Roman"/>
                <w:sz w:val="24"/>
                <w:szCs w:val="24"/>
                <w:lang w:val="en-US" w:eastAsia="zh-CN"/>
              </w:rPr>
              <w:t>溢油；2、预警设备（液位仪、报警器）损坏导致装卸、倒罐时溢油</w:t>
            </w:r>
            <w:r>
              <w:rPr>
                <w:rFonts w:hint="eastAsia" w:cs="Times New Roman"/>
                <w:sz w:val="24"/>
                <w:szCs w:val="24"/>
                <w:lang w:val="en-US" w:eastAsia="zh-CN"/>
              </w:rPr>
              <w:t>；</w:t>
            </w:r>
            <w:r>
              <w:rPr>
                <w:rFonts w:hint="default" w:ascii="Times New Roman" w:hAnsi="Times New Roman" w:eastAsia="仿宋" w:cs="Times New Roman"/>
                <w:sz w:val="24"/>
                <w:szCs w:val="24"/>
                <w:lang w:val="en-US" w:eastAsia="zh-CN"/>
              </w:rPr>
              <w:t>3、</w:t>
            </w:r>
            <w:r>
              <w:rPr>
                <w:rFonts w:hint="default" w:ascii="Times New Roman" w:hAnsi="Times New Roman" w:eastAsia="仿宋" w:cs="Times New Roman"/>
                <w:sz w:val="24"/>
                <w:szCs w:val="24"/>
                <w:vertAlign w:val="baseline"/>
                <w:lang w:eastAsia="zh-CN"/>
              </w:rPr>
              <w:t>火灾爆炸、自然灾害、环境风险设施失控</w:t>
            </w:r>
          </w:p>
        </w:tc>
        <w:tc>
          <w:tcPr>
            <w:tcW w:w="98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eastAsia="zh-CN"/>
              </w:rPr>
              <w:t>扩散</w:t>
            </w:r>
          </w:p>
        </w:tc>
        <w:tc>
          <w:tcPr>
            <w:tcW w:w="24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扩散过程中遇见明火</w:t>
            </w:r>
          </w:p>
        </w:tc>
        <w:tc>
          <w:tcPr>
            <w:tcW w:w="28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泄漏的风险物质</w:t>
            </w:r>
            <w:r>
              <w:rPr>
                <w:rFonts w:hint="default" w:ascii="Times New Roman" w:hAnsi="Times New Roman" w:eastAsia="仿宋" w:cs="Times New Roman"/>
                <w:b w:val="0"/>
                <w:bCs w:val="0"/>
                <w:color w:val="000000"/>
                <w:sz w:val="24"/>
                <w:szCs w:val="24"/>
                <w:vertAlign w:val="baseline"/>
                <w:lang w:eastAsia="zh-CN"/>
              </w:rPr>
              <w:t>进入雨水管道或渗透污染土壤、地下水</w:t>
            </w:r>
            <w:r>
              <w:rPr>
                <w:rFonts w:hint="default" w:ascii="Times New Roman" w:hAnsi="Times New Roman" w:eastAsia="仿宋" w:cs="Times New Roman"/>
                <w:kern w:val="2"/>
                <w:sz w:val="24"/>
                <w:szCs w:val="24"/>
                <w:vertAlign w:val="baseline"/>
                <w:lang w:val="en-US" w:eastAsia="zh-CN" w:bidi="ar-SA"/>
              </w:rPr>
              <w:t>，燃烧产生有毒有害气体对周围大气环境造成影响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81"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p>
        </w:tc>
        <w:tc>
          <w:tcPr>
            <w:tcW w:w="138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r>
              <w:rPr>
                <w:rFonts w:hint="default" w:ascii="Times New Roman" w:hAnsi="Times New Roman" w:eastAsia="仿宋" w:cs="Times New Roman"/>
                <w:b w:val="0"/>
                <w:bCs w:val="0"/>
                <w:sz w:val="24"/>
                <w:szCs w:val="24"/>
                <w:vertAlign w:val="baseline"/>
                <w:lang w:val="en-US" w:eastAsia="zh-CN"/>
              </w:rPr>
              <w:t>含油污水运输管线泄漏</w:t>
            </w:r>
          </w:p>
        </w:tc>
        <w:tc>
          <w:tcPr>
            <w:tcW w:w="16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r>
              <w:rPr>
                <w:rFonts w:hint="default" w:ascii="Times New Roman" w:hAnsi="Times New Roman" w:eastAsia="仿宋" w:cs="Times New Roman"/>
                <w:i w:val="0"/>
                <w:iCs w:val="0"/>
                <w:color w:val="000000"/>
                <w:kern w:val="0"/>
                <w:sz w:val="24"/>
                <w:szCs w:val="24"/>
                <w:highlight w:val="none"/>
                <w:u w:val="none"/>
                <w:lang w:val="en-US" w:eastAsia="zh-CN" w:bidi="ar"/>
              </w:rPr>
              <w:t>含油污水</w:t>
            </w:r>
          </w:p>
        </w:tc>
        <w:tc>
          <w:tcPr>
            <w:tcW w:w="3869"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sz w:val="24"/>
                <w:szCs w:val="24"/>
                <w:lang w:val="en-US" w:eastAsia="zh-CN"/>
              </w:rPr>
              <w:t>1、</w:t>
            </w:r>
            <w:r>
              <w:rPr>
                <w:rFonts w:hint="default" w:ascii="Times New Roman" w:hAnsi="Times New Roman" w:eastAsia="仿宋" w:cs="Times New Roman"/>
                <w:sz w:val="24"/>
                <w:szCs w:val="24"/>
              </w:rPr>
              <w:t>埋地管线腐蚀穿孔造成管线破裂漏油；</w:t>
            </w:r>
            <w:r>
              <w:rPr>
                <w:rFonts w:hint="default" w:ascii="Times New Roman" w:hAnsi="Times New Roman" w:eastAsia="仿宋" w:cs="Times New Roman"/>
                <w:sz w:val="24"/>
                <w:szCs w:val="24"/>
                <w:lang w:val="en-US" w:eastAsia="zh-CN"/>
              </w:rPr>
              <w:t>2、</w:t>
            </w:r>
            <w:r>
              <w:rPr>
                <w:rFonts w:hint="default" w:ascii="Times New Roman" w:hAnsi="Times New Roman" w:eastAsia="仿宋" w:cs="Times New Roman"/>
                <w:sz w:val="24"/>
                <w:szCs w:val="24"/>
              </w:rPr>
              <w:t>管线连接法兰处，垫片破裂造成管线破裂漏油；</w:t>
            </w:r>
          </w:p>
        </w:tc>
        <w:tc>
          <w:tcPr>
            <w:tcW w:w="98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eastAsia="zh-CN"/>
              </w:rPr>
              <w:t>扩散、</w:t>
            </w:r>
            <w:r>
              <w:rPr>
                <w:rFonts w:hint="default" w:ascii="Times New Roman" w:hAnsi="Times New Roman" w:eastAsia="仿宋" w:cs="Times New Roman"/>
                <w:sz w:val="24"/>
                <w:szCs w:val="24"/>
                <w:vertAlign w:val="baseline"/>
                <w:lang w:val="en-US" w:eastAsia="zh-CN"/>
              </w:rPr>
              <w:t>自流</w:t>
            </w:r>
          </w:p>
        </w:tc>
        <w:tc>
          <w:tcPr>
            <w:tcW w:w="24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含油污水发生泄漏，自流进入雨水管网</w:t>
            </w:r>
          </w:p>
        </w:tc>
        <w:tc>
          <w:tcPr>
            <w:tcW w:w="28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kern w:val="2"/>
                <w:sz w:val="24"/>
                <w:szCs w:val="24"/>
                <w:vertAlign w:val="baseline"/>
                <w:lang w:val="en-US" w:eastAsia="zh-CN" w:bidi="ar-SA"/>
              </w:rPr>
              <w:t>泄漏的风险物质</w:t>
            </w:r>
            <w:r>
              <w:rPr>
                <w:rFonts w:hint="default" w:ascii="Times New Roman" w:hAnsi="Times New Roman" w:eastAsia="仿宋" w:cs="Times New Roman"/>
                <w:b w:val="0"/>
                <w:bCs w:val="0"/>
                <w:color w:val="000000"/>
                <w:sz w:val="24"/>
                <w:szCs w:val="24"/>
                <w:vertAlign w:val="baseline"/>
                <w:lang w:eastAsia="zh-CN"/>
              </w:rPr>
              <w:t>进入雨水管道或渗透污染土壤、地下水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危废暂存间</w:t>
            </w:r>
          </w:p>
        </w:tc>
        <w:tc>
          <w:tcPr>
            <w:tcW w:w="138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危险废物泄漏</w:t>
            </w:r>
          </w:p>
        </w:tc>
        <w:tc>
          <w:tcPr>
            <w:tcW w:w="16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r>
              <w:rPr>
                <w:rFonts w:hint="default" w:ascii="Times New Roman" w:hAnsi="Times New Roman" w:eastAsia="仿宋" w:cs="Times New Roman"/>
                <w:i w:val="0"/>
                <w:iCs w:val="0"/>
                <w:color w:val="000000"/>
                <w:kern w:val="0"/>
                <w:sz w:val="24"/>
                <w:szCs w:val="24"/>
                <w:highlight w:val="none"/>
                <w:u w:val="none"/>
                <w:lang w:val="en-US" w:eastAsia="zh-CN" w:bidi="ar"/>
              </w:rPr>
              <w:t>危险废物</w:t>
            </w:r>
          </w:p>
        </w:tc>
        <w:tc>
          <w:tcPr>
            <w:tcW w:w="3869"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1、装有危险废物的防渗托盘损坏</w:t>
            </w:r>
            <w:r>
              <w:rPr>
                <w:rFonts w:hint="eastAsia" w:cs="Times New Roman"/>
                <w:b w:val="0"/>
                <w:bCs w:val="0"/>
                <w:color w:val="000000" w:themeColor="text1"/>
                <w:sz w:val="24"/>
                <w:szCs w:val="24"/>
                <w:highlight w:val="none"/>
                <w:vertAlign w:val="baseline"/>
                <w:lang w:val="en-US" w:eastAsia="zh-CN"/>
                <w14:textFill>
                  <w14:solidFill>
                    <w14:schemeClr w14:val="tx1"/>
                  </w14:solidFill>
                </w14:textFill>
              </w:rPr>
              <w:t>；</w:t>
            </w: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2、危险废物产生后收集时洒落</w:t>
            </w:r>
          </w:p>
        </w:tc>
        <w:tc>
          <w:tcPr>
            <w:tcW w:w="98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highlight w:val="none"/>
                <w:vertAlign w:val="baseline"/>
                <w:lang w:val="en-US" w:eastAsia="zh-CN"/>
              </w:rPr>
            </w:pPr>
            <w:r>
              <w:rPr>
                <w:rFonts w:hint="default" w:ascii="Times New Roman" w:hAnsi="Times New Roman" w:eastAsia="仿宋" w:cs="Times New Roman"/>
                <w:sz w:val="24"/>
                <w:szCs w:val="24"/>
                <w:highlight w:val="none"/>
                <w:vertAlign w:val="baseline"/>
                <w:lang w:val="en-US" w:eastAsia="zh-CN"/>
              </w:rPr>
              <w:t>泄漏</w:t>
            </w:r>
          </w:p>
        </w:tc>
        <w:tc>
          <w:tcPr>
            <w:tcW w:w="24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2"/>
                <w:sz w:val="24"/>
                <w:szCs w:val="24"/>
                <w:highlight w:val="none"/>
                <w:vertAlign w:val="baseline"/>
                <w:lang w:val="en-US" w:eastAsia="zh-CN" w:bidi="ar-SA"/>
              </w:rPr>
            </w:pPr>
            <w:r>
              <w:rPr>
                <w:rFonts w:hint="default" w:ascii="Times New Roman" w:hAnsi="Times New Roman" w:eastAsia="仿宋" w:cs="Times New Roman"/>
                <w:kern w:val="2"/>
                <w:sz w:val="24"/>
                <w:szCs w:val="24"/>
                <w:highlight w:val="none"/>
                <w:vertAlign w:val="baseline"/>
                <w:lang w:val="en-US" w:eastAsia="zh-CN" w:bidi="ar-SA"/>
              </w:rPr>
              <w:t>泄漏后遇明火</w:t>
            </w:r>
          </w:p>
        </w:tc>
        <w:tc>
          <w:tcPr>
            <w:tcW w:w="2805"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center"/>
              <w:textAlignment w:val="auto"/>
              <w:rPr>
                <w:rFonts w:hint="default" w:ascii="Times New Roman" w:hAnsi="Times New Roman" w:eastAsia="仿宋" w:cs="Times New Roman"/>
                <w:kern w:val="2"/>
                <w:sz w:val="24"/>
                <w:szCs w:val="24"/>
                <w:highlight w:val="none"/>
                <w:vertAlign w:val="baseline"/>
                <w:lang w:val="en-US" w:eastAsia="zh-CN" w:bidi="ar-SA"/>
              </w:rPr>
            </w:pPr>
            <w:r>
              <w:rPr>
                <w:rFonts w:hint="default" w:ascii="Times New Roman" w:hAnsi="Times New Roman" w:eastAsia="仿宋" w:cs="Times New Roman"/>
                <w:b w:val="0"/>
                <w:bCs w:val="0"/>
                <w:color w:val="000000" w:themeColor="text1"/>
                <w:sz w:val="24"/>
                <w:szCs w:val="24"/>
                <w:highlight w:val="none"/>
                <w:vertAlign w:val="baseline"/>
                <w:lang w:eastAsia="zh-CN"/>
                <w14:textFill>
                  <w14:solidFill>
                    <w14:schemeClr w14:val="tx1"/>
                  </w14:solidFill>
                </w14:textFill>
              </w:rPr>
              <w:t>污染周边大气；消防废水进入周边水体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2"/>
                <w:sz w:val="24"/>
                <w:szCs w:val="24"/>
                <w:vertAlign w:val="baseline"/>
                <w:lang w:val="en-US" w:eastAsia="zh-CN" w:bidi="ar-SA"/>
              </w:rPr>
            </w:pPr>
            <w:r>
              <w:rPr>
                <w:rFonts w:hint="default" w:ascii="Times New Roman" w:hAnsi="Times New Roman" w:eastAsia="仿宋" w:cs="Times New Roman"/>
                <w:sz w:val="24"/>
                <w:szCs w:val="24"/>
                <w:lang w:eastAsia="zh-CN"/>
              </w:rPr>
              <w:t>消防废水</w:t>
            </w:r>
          </w:p>
        </w:tc>
        <w:tc>
          <w:tcPr>
            <w:tcW w:w="138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i w:val="0"/>
                <w:color w:val="000000"/>
                <w:kern w:val="0"/>
                <w:sz w:val="24"/>
                <w:szCs w:val="24"/>
                <w:highlight w:val="none"/>
                <w:u w:val="none"/>
                <w:lang w:val="en-US" w:eastAsia="zh-CN" w:bidi="ar"/>
              </w:rPr>
            </w:pPr>
            <w:r>
              <w:rPr>
                <w:rFonts w:hint="default" w:ascii="Times New Roman" w:hAnsi="Times New Roman" w:eastAsia="仿宋" w:cs="Times New Roman"/>
                <w:i w:val="0"/>
                <w:color w:val="000000"/>
                <w:kern w:val="0"/>
                <w:sz w:val="24"/>
                <w:szCs w:val="24"/>
                <w:highlight w:val="none"/>
                <w:u w:val="none"/>
                <w:lang w:val="en-US" w:eastAsia="zh-CN" w:bidi="ar"/>
              </w:rPr>
              <w:t>厂区</w:t>
            </w:r>
          </w:p>
        </w:tc>
        <w:tc>
          <w:tcPr>
            <w:tcW w:w="16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消防废水</w:t>
            </w:r>
          </w:p>
        </w:tc>
        <w:tc>
          <w:tcPr>
            <w:tcW w:w="386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火灾</w:t>
            </w:r>
          </w:p>
        </w:tc>
        <w:tc>
          <w:tcPr>
            <w:tcW w:w="98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渗透或混入雨水管网</w:t>
            </w:r>
          </w:p>
        </w:tc>
        <w:tc>
          <w:tcPr>
            <w:tcW w:w="24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发生泄漏后未采取措施，消防废水自流经雨水管网或渗透至地下水</w:t>
            </w:r>
          </w:p>
        </w:tc>
        <w:tc>
          <w:tcPr>
            <w:tcW w:w="28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污染周围土壤、地下水、地表水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8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b w:val="0"/>
                <w:bCs w:val="0"/>
                <w:sz w:val="24"/>
                <w:szCs w:val="24"/>
                <w:vertAlign w:val="baseline"/>
                <w:lang w:val="en-US" w:eastAsia="zh-CN"/>
              </w:rPr>
              <w:t>火灾、爆炸</w:t>
            </w:r>
          </w:p>
        </w:tc>
        <w:tc>
          <w:tcPr>
            <w:tcW w:w="138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i w:val="0"/>
                <w:color w:val="000000"/>
                <w:kern w:val="0"/>
                <w:sz w:val="24"/>
                <w:szCs w:val="24"/>
                <w:highlight w:val="none"/>
                <w:u w:val="none"/>
                <w:lang w:val="en-US" w:eastAsia="zh-CN" w:bidi="ar"/>
              </w:rPr>
            </w:pPr>
            <w:r>
              <w:rPr>
                <w:rFonts w:hint="default" w:ascii="Times New Roman" w:hAnsi="Times New Roman" w:eastAsia="仿宋" w:cs="Times New Roman"/>
                <w:i w:val="0"/>
                <w:color w:val="000000"/>
                <w:kern w:val="0"/>
                <w:sz w:val="24"/>
                <w:szCs w:val="24"/>
                <w:highlight w:val="none"/>
                <w:u w:val="none"/>
                <w:lang w:val="en-US" w:eastAsia="zh-CN" w:bidi="ar"/>
              </w:rPr>
              <w:t>生产厂区</w:t>
            </w:r>
          </w:p>
        </w:tc>
        <w:tc>
          <w:tcPr>
            <w:tcW w:w="16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NO</w:t>
            </w:r>
            <w:r>
              <w:rPr>
                <w:rFonts w:hint="default" w:ascii="Times New Roman" w:hAnsi="Times New Roman" w:eastAsia="仿宋" w:cs="Times New Roman"/>
                <w:b w:val="0"/>
                <w:bCs w:val="0"/>
                <w:sz w:val="24"/>
                <w:szCs w:val="24"/>
                <w:vertAlign w:val="subscript"/>
                <w:lang w:val="en-US" w:eastAsia="zh-CN"/>
              </w:rPr>
              <w:t>X</w:t>
            </w:r>
            <w:r>
              <w:rPr>
                <w:rFonts w:hint="default" w:ascii="Times New Roman" w:hAnsi="Times New Roman" w:eastAsia="仿宋" w:cs="Times New Roman"/>
                <w:b w:val="0"/>
                <w:bCs w:val="0"/>
                <w:sz w:val="24"/>
                <w:szCs w:val="24"/>
                <w:vertAlign w:val="baseline"/>
                <w:lang w:val="en-US" w:eastAsia="zh-CN"/>
              </w:rPr>
              <w:t>、挥发性有机物、CO、CO</w:t>
            </w:r>
            <w:r>
              <w:rPr>
                <w:rFonts w:hint="default" w:ascii="Times New Roman" w:hAnsi="Times New Roman" w:eastAsia="仿宋" w:cs="Times New Roman"/>
                <w:b w:val="0"/>
                <w:bCs w:val="0"/>
                <w:sz w:val="24"/>
                <w:szCs w:val="24"/>
                <w:vertAlign w:val="subscript"/>
                <w:lang w:val="en-US" w:eastAsia="zh-CN"/>
              </w:rPr>
              <w:t>2</w:t>
            </w:r>
          </w:p>
        </w:tc>
        <w:tc>
          <w:tcPr>
            <w:tcW w:w="386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风险物质泄漏过程中遇明火</w:t>
            </w:r>
          </w:p>
        </w:tc>
        <w:tc>
          <w:tcPr>
            <w:tcW w:w="983"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val="0"/>
                <w:kern w:val="2"/>
                <w:sz w:val="24"/>
                <w:szCs w:val="24"/>
                <w:vertAlign w:val="baseline"/>
                <w:lang w:val="en-US" w:eastAsia="zh-CN" w:bidi="ar-SA"/>
              </w:rPr>
            </w:pPr>
            <w:r>
              <w:rPr>
                <w:rFonts w:hint="default" w:ascii="Times New Roman" w:hAnsi="Times New Roman" w:eastAsia="仿宋" w:cs="Times New Roman"/>
                <w:b w:val="0"/>
                <w:bCs w:val="0"/>
                <w:sz w:val="24"/>
                <w:szCs w:val="24"/>
                <w:vertAlign w:val="baseline"/>
                <w:lang w:val="en-US" w:eastAsia="zh-CN"/>
              </w:rPr>
              <w:t>自然扩散</w:t>
            </w:r>
          </w:p>
        </w:tc>
        <w:tc>
          <w:tcPr>
            <w:tcW w:w="242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both"/>
              <w:textAlignment w:val="auto"/>
              <w:outlineLvl w:val="9"/>
              <w:rPr>
                <w:rFonts w:hint="default" w:ascii="Times New Roman" w:hAnsi="Times New Roman" w:eastAsia="仿宋" w:cs="Times New Roman"/>
                <w:b w:val="0"/>
                <w:bCs w:val="0"/>
                <w:kern w:val="2"/>
                <w:sz w:val="24"/>
                <w:szCs w:val="24"/>
                <w:vertAlign w:val="baseline"/>
                <w:lang w:val="en-US" w:eastAsia="zh-CN" w:bidi="ar-SA"/>
              </w:rPr>
            </w:pPr>
            <w:r>
              <w:rPr>
                <w:rFonts w:hint="default" w:ascii="Times New Roman" w:hAnsi="Times New Roman" w:eastAsia="仿宋" w:cs="Times New Roman"/>
                <w:b w:val="0"/>
                <w:bCs w:val="0"/>
                <w:sz w:val="24"/>
                <w:szCs w:val="24"/>
                <w:vertAlign w:val="baseline"/>
                <w:lang w:eastAsia="zh-CN"/>
              </w:rPr>
              <w:t>扩散至厂界经自然风送往下风向居民住宅</w:t>
            </w:r>
          </w:p>
        </w:tc>
        <w:tc>
          <w:tcPr>
            <w:tcW w:w="28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val="0"/>
                <w:kern w:val="2"/>
                <w:sz w:val="24"/>
                <w:szCs w:val="24"/>
                <w:vertAlign w:val="baseline"/>
                <w:lang w:val="en-US" w:eastAsia="zh-CN" w:bidi="ar-SA"/>
              </w:rPr>
            </w:pPr>
            <w:r>
              <w:rPr>
                <w:rFonts w:hint="default" w:ascii="Times New Roman" w:hAnsi="Times New Roman" w:eastAsia="仿宋" w:cs="Times New Roman"/>
                <w:b w:val="0"/>
                <w:bCs w:val="0"/>
                <w:sz w:val="24"/>
                <w:szCs w:val="24"/>
                <w:vertAlign w:val="baseline"/>
                <w:lang w:val="en-US" w:eastAsia="zh-CN"/>
              </w:rPr>
              <w:t>污染周围环境空气</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i w:val="0"/>
                <w:color w:val="000000"/>
                <w:kern w:val="0"/>
                <w:sz w:val="24"/>
                <w:szCs w:val="24"/>
                <w:highlight w:val="none"/>
                <w:u w:val="none"/>
                <w:lang w:val="en-US" w:eastAsia="zh-CN" w:bidi="ar"/>
              </w:rPr>
            </w:pPr>
            <w:r>
              <w:rPr>
                <w:rFonts w:hint="default" w:ascii="Times New Roman" w:hAnsi="Times New Roman" w:eastAsia="仿宋" w:cs="Times New Roman"/>
                <w:b w:val="0"/>
                <w:bCs w:val="0"/>
                <w:color w:val="auto"/>
                <w:sz w:val="24"/>
                <w:szCs w:val="24"/>
                <w:vertAlign w:val="baseline"/>
                <w:lang w:val="en-US" w:eastAsia="zh-CN"/>
              </w:rPr>
              <w:t>污染物非正常排放</w:t>
            </w:r>
          </w:p>
        </w:tc>
        <w:tc>
          <w:tcPr>
            <w:tcW w:w="1382"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i w:val="0"/>
                <w:color w:val="000000"/>
                <w:kern w:val="0"/>
                <w:sz w:val="24"/>
                <w:szCs w:val="24"/>
                <w:highlight w:val="none"/>
                <w:u w:val="none"/>
                <w:lang w:val="en-US" w:eastAsia="zh-CN" w:bidi="ar"/>
              </w:rPr>
            </w:pPr>
            <w:r>
              <w:rPr>
                <w:rFonts w:hint="default" w:ascii="Times New Roman" w:hAnsi="Times New Roman" w:eastAsia="仿宋" w:cs="Times New Roman"/>
                <w:i w:val="0"/>
                <w:color w:val="000000"/>
                <w:kern w:val="0"/>
                <w:sz w:val="24"/>
                <w:szCs w:val="24"/>
                <w:highlight w:val="none"/>
                <w:u w:val="none"/>
                <w:lang w:val="en-US" w:eastAsia="zh-CN" w:bidi="ar"/>
              </w:rPr>
              <w:t>储罐呼吸阀、油气回收</w:t>
            </w:r>
          </w:p>
        </w:tc>
        <w:tc>
          <w:tcPr>
            <w:tcW w:w="1665"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挥发性有机物</w:t>
            </w:r>
          </w:p>
        </w:tc>
        <w:tc>
          <w:tcPr>
            <w:tcW w:w="3869"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扩散</w:t>
            </w:r>
          </w:p>
        </w:tc>
        <w:tc>
          <w:tcPr>
            <w:tcW w:w="3411" w:type="dxa"/>
            <w:gridSpan w:val="2"/>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发生事故后，为采取措施，有毒有害废气自然扩散至厂界下风向</w:t>
            </w:r>
          </w:p>
        </w:tc>
        <w:tc>
          <w:tcPr>
            <w:tcW w:w="2805"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污染周围大气环境</w:t>
            </w:r>
          </w:p>
        </w:tc>
      </w:tr>
    </w:tbl>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rPr>
      </w:pPr>
      <w:bookmarkStart w:id="614" w:name="_Toc17710"/>
      <w:r>
        <w:rPr>
          <w:rFonts w:hint="default" w:ascii="Times New Roman" w:hAnsi="Times New Roman" w:eastAsia="仿宋" w:cs="Times New Roman"/>
        </w:rPr>
        <w:t>4.</w:t>
      </w:r>
      <w:r>
        <w:rPr>
          <w:rFonts w:hint="default" w:ascii="Times New Roman" w:hAnsi="Times New Roman" w:eastAsia="仿宋" w:cs="Times New Roman"/>
          <w:lang w:val="en-US" w:eastAsia="zh-CN"/>
        </w:rPr>
        <w:t>6</w:t>
      </w:r>
      <w:r>
        <w:rPr>
          <w:rFonts w:hint="default" w:ascii="Times New Roman" w:hAnsi="Times New Roman" w:eastAsia="仿宋" w:cs="Times New Roman"/>
        </w:rPr>
        <w:t>最大可信事故及后果分析</w:t>
      </w:r>
      <w:bookmarkEnd w:id="614"/>
    </w:p>
    <w:p>
      <w:pPr>
        <w:pageBreakBefore w:val="0"/>
        <w:widowControl w:val="0"/>
        <w:kinsoku/>
        <w:overflowPunct/>
        <w:autoSpaceDE/>
        <w:autoSpaceDN/>
        <w:bidi w:val="0"/>
        <w:adjustRightInd w:val="0"/>
        <w:snapToGrid w:val="0"/>
        <w:spacing w:line="360" w:lineRule="auto"/>
        <w:ind w:left="0" w:leftChars="0" w:firstLine="560" w:firstLineChars="200"/>
        <w:jc w:val="both"/>
        <w:rPr>
          <w:rFonts w:hint="default" w:ascii="Times New Roman" w:hAnsi="Times New Roman" w:eastAsia="仿宋" w:cs="Times New Roman"/>
          <w:color w:val="000000" w:themeColor="text1"/>
          <w:sz w:val="28"/>
          <w:szCs w:val="28"/>
          <w:lang w:val="en-US" w:eastAsia="zh-CN"/>
          <w14:textFill>
            <w14:solidFill>
              <w14:schemeClr w14:val="tx1"/>
            </w14:solidFill>
          </w14:textFill>
        </w:rPr>
      </w:pPr>
      <w:r>
        <w:rPr>
          <w:rFonts w:hint="default" w:ascii="Times New Roman" w:hAnsi="Times New Roman" w:eastAsia="仿宋" w:cs="Times New Roman"/>
          <w:color w:val="000000" w:themeColor="text1"/>
          <w:sz w:val="28"/>
          <w:szCs w:val="28"/>
          <w:lang w:val="en-US" w:eastAsia="zh-CN"/>
          <w14:textFill>
            <w14:solidFill>
              <w14:schemeClr w14:val="tx1"/>
            </w14:solidFill>
          </w14:textFill>
        </w:rPr>
        <w:t>根据表4.5-1及</w:t>
      </w:r>
      <w:r>
        <w:rPr>
          <w:rFonts w:hint="default" w:ascii="Times New Roman" w:hAnsi="Times New Roman" w:eastAsia="仿宋" w:cs="Times New Roman"/>
          <w:color w:val="000000" w:themeColor="text1"/>
          <w:sz w:val="28"/>
          <w:szCs w:val="28"/>
          <w:lang w:eastAsia="zh-CN"/>
          <w14:textFill>
            <w14:solidFill>
              <w14:schemeClr w14:val="tx1"/>
            </w14:solidFill>
          </w14:textFill>
        </w:rPr>
        <w:t>《中国石油天然气股份有限公司西北销售西安分公司长庆石化配套油库项目下装及定量装车改造工程建设项目环境影响报告表》</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结合《中国石油西北销售陕西分公司咸阳油库</w:t>
      </w:r>
      <w:r>
        <w:rPr>
          <w:rFonts w:hint="default" w:ascii="Times New Roman" w:hAnsi="Times New Roman" w:eastAsia="仿宋" w:cs="Times New Roman"/>
          <w:color w:val="000000" w:themeColor="text1"/>
          <w:sz w:val="28"/>
          <w:szCs w:val="28"/>
          <w:lang w:val="zh-CN" w:eastAsia="zh-CN"/>
          <w14:textFill>
            <w14:solidFill>
              <w14:schemeClr w14:val="tx1"/>
            </w14:solidFill>
          </w14:textFill>
        </w:rPr>
        <w:t>突发环境事件风险评估报告</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》中4.1.1中国内外同类企业突发环境事件资料企业</w:t>
      </w:r>
      <w:r>
        <w:rPr>
          <w:rFonts w:hint="default" w:ascii="Times New Roman" w:hAnsi="Times New Roman" w:eastAsia="仿宋" w:cs="Times New Roman"/>
          <w:color w:val="000000" w:themeColor="text1"/>
          <w:sz w:val="28"/>
          <w:szCs w:val="28"/>
          <w:lang w:eastAsia="zh-CN"/>
          <w14:textFill>
            <w14:solidFill>
              <w14:schemeClr w14:val="tx1"/>
            </w14:solidFill>
          </w14:textFill>
        </w:rPr>
        <w:t>油罐</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区（汽油储罐、柴油储罐）泄漏对环境造成的</w:t>
      </w:r>
      <w:bookmarkStart w:id="615" w:name="_Toc7126_WPSOffice_Level1"/>
      <w:r>
        <w:rPr>
          <w:rFonts w:hint="default" w:ascii="Times New Roman" w:hAnsi="Times New Roman" w:eastAsia="仿宋" w:cs="Times New Roman"/>
          <w:color w:val="000000" w:themeColor="text1"/>
          <w:sz w:val="28"/>
          <w:szCs w:val="28"/>
          <w:lang w:eastAsia="zh-CN"/>
          <w14:textFill>
            <w14:solidFill>
              <w14:schemeClr w14:val="tx1"/>
            </w14:solidFill>
          </w14:textFill>
        </w:rPr>
        <w:t>危害最大，</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影响范围最广，因此确定</w:t>
      </w:r>
      <w:r>
        <w:rPr>
          <w:rFonts w:hint="default" w:ascii="Times New Roman" w:hAnsi="Times New Roman" w:eastAsia="仿宋" w:cs="Times New Roman"/>
          <w:color w:val="000000" w:themeColor="text1"/>
          <w:sz w:val="28"/>
          <w:szCs w:val="28"/>
          <w:lang w:eastAsia="zh-CN"/>
          <w14:textFill>
            <w14:solidFill>
              <w14:schemeClr w14:val="tx1"/>
            </w14:solidFill>
          </w14:textFill>
        </w:rPr>
        <w:t>油罐</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区（汽油储罐、柴油储罐）泄漏为咸阳油库最大可信事故。</w:t>
      </w:r>
    </w:p>
    <w:bookmarkEnd w:id="615"/>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rPr>
      </w:pPr>
      <w:bookmarkStart w:id="616" w:name="_Toc16321"/>
      <w:bookmarkStart w:id="617" w:name="_Toc13263_WPSOffice_Level1"/>
      <w:bookmarkStart w:id="618" w:name="_Toc13347_WPSOffice_Level1"/>
      <w:bookmarkStart w:id="619" w:name="_Toc10469_WPSOffice_Level1"/>
      <w:r>
        <w:rPr>
          <w:rFonts w:hint="default" w:ascii="Times New Roman" w:hAnsi="Times New Roman" w:eastAsia="仿宋" w:cs="Times New Roman"/>
        </w:rPr>
        <w:t>4.</w:t>
      </w:r>
      <w:r>
        <w:rPr>
          <w:rFonts w:hint="default" w:ascii="Times New Roman" w:hAnsi="Times New Roman" w:eastAsia="仿宋" w:cs="Times New Roman"/>
          <w:lang w:val="en-US" w:eastAsia="zh-CN"/>
        </w:rPr>
        <w:t>7</w:t>
      </w:r>
      <w:r>
        <w:rPr>
          <w:rFonts w:hint="default" w:ascii="Times New Roman" w:hAnsi="Times New Roman" w:eastAsia="仿宋" w:cs="Times New Roman"/>
          <w:sz w:val="28"/>
          <w:szCs w:val="28"/>
          <w:highlight w:val="none"/>
        </w:rPr>
        <w:t>最大可信事故影响分析</w:t>
      </w:r>
      <w:bookmarkEnd w:id="616"/>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186"/>
        <w:gridCol w:w="6658"/>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2186"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b/>
                <w:bCs/>
                <w:sz w:val="24"/>
                <w:szCs w:val="24"/>
                <w:highlight w:val="none"/>
              </w:rPr>
            </w:pPr>
            <w:r>
              <w:rPr>
                <w:rFonts w:hint="default" w:ascii="Times New Roman" w:hAnsi="Times New Roman" w:eastAsia="仿宋" w:cs="Times New Roman"/>
                <w:b/>
                <w:bCs/>
                <w:sz w:val="24"/>
                <w:szCs w:val="24"/>
                <w:highlight w:val="none"/>
              </w:rPr>
              <w:t>环境事件情景</w:t>
            </w:r>
          </w:p>
        </w:tc>
        <w:tc>
          <w:tcPr>
            <w:tcW w:w="6658"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b/>
                <w:bCs/>
                <w:sz w:val="24"/>
                <w:szCs w:val="24"/>
                <w:highlight w:val="none"/>
              </w:rPr>
            </w:pPr>
            <w:r>
              <w:rPr>
                <w:rFonts w:hint="default" w:ascii="Times New Roman" w:hAnsi="Times New Roman" w:eastAsia="仿宋" w:cs="Times New Roman"/>
                <w:color w:val="000000" w:themeColor="text1"/>
                <w:sz w:val="24"/>
                <w:szCs w:val="24"/>
                <w:lang w:eastAsia="zh-CN"/>
                <w14:textFill>
                  <w14:solidFill>
                    <w14:schemeClr w14:val="tx1"/>
                  </w14:solidFill>
                </w14:textFill>
              </w:rPr>
              <w:t>油罐</w:t>
            </w:r>
            <w:r>
              <w:rPr>
                <w:rFonts w:hint="default" w:ascii="Times New Roman" w:hAnsi="Times New Roman" w:eastAsia="仿宋" w:cs="Times New Roman"/>
                <w:color w:val="000000" w:themeColor="text1"/>
                <w:sz w:val="24"/>
                <w:szCs w:val="24"/>
                <w:lang w:val="en-US" w:eastAsia="zh-CN"/>
                <w14:textFill>
                  <w14:solidFill>
                    <w14:schemeClr w14:val="tx1"/>
                  </w14:solidFill>
                </w14:textFill>
              </w:rPr>
              <w:t>区（汽油储罐、柴油储罐）泄漏</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86"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color w:val="000000" w:themeColor="text1"/>
                <w:sz w:val="28"/>
                <w:szCs w:val="28"/>
                <w:lang w:eastAsia="zh-CN"/>
                <w14:textFill>
                  <w14:solidFill>
                    <w14:schemeClr w14:val="tx1"/>
                  </w14:solidFill>
                </w14:textFill>
              </w:rPr>
            </w:pPr>
            <w:r>
              <w:rPr>
                <w:rFonts w:hint="default" w:ascii="Times New Roman" w:hAnsi="Times New Roman" w:eastAsia="仿宋" w:cs="Times New Roman"/>
                <w:b/>
                <w:bCs/>
                <w:sz w:val="24"/>
                <w:szCs w:val="24"/>
                <w:highlight w:val="none"/>
              </w:rPr>
              <w:t>释放环境风险物质</w:t>
            </w:r>
          </w:p>
        </w:tc>
        <w:tc>
          <w:tcPr>
            <w:tcW w:w="6658"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highlight w:val="none"/>
              </w:rPr>
            </w:pPr>
            <w:r>
              <w:rPr>
                <w:rFonts w:hint="default" w:ascii="Times New Roman" w:hAnsi="Times New Roman" w:eastAsia="仿宋" w:cs="Times New Roman"/>
                <w:sz w:val="24"/>
                <w:szCs w:val="24"/>
                <w:highlight w:val="none"/>
                <w:lang w:val="en-US" w:eastAsia="zh-CN" w:bidi="ar"/>
              </w:rPr>
              <w:t>汽油、柴油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86"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color w:val="000000" w:themeColor="text1"/>
                <w:sz w:val="28"/>
                <w:szCs w:val="28"/>
                <w:lang w:eastAsia="zh-CN"/>
                <w14:textFill>
                  <w14:solidFill>
                    <w14:schemeClr w14:val="tx1"/>
                  </w14:solidFill>
                </w14:textFill>
              </w:rPr>
            </w:pPr>
            <w:r>
              <w:rPr>
                <w:rFonts w:hint="default" w:ascii="Times New Roman" w:hAnsi="Times New Roman" w:eastAsia="仿宋" w:cs="Times New Roman"/>
                <w:b/>
                <w:bCs/>
                <w:sz w:val="24"/>
                <w:szCs w:val="24"/>
                <w:highlight w:val="none"/>
              </w:rPr>
              <w:t>扩散范围</w:t>
            </w:r>
          </w:p>
        </w:tc>
        <w:tc>
          <w:tcPr>
            <w:tcW w:w="6658"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highlight w:val="none"/>
              </w:rPr>
            </w:pPr>
            <w:r>
              <w:rPr>
                <w:rFonts w:hint="default" w:ascii="Times New Roman" w:hAnsi="Times New Roman" w:eastAsia="仿宋" w:cs="Times New Roman"/>
                <w:sz w:val="24"/>
                <w:szCs w:val="24"/>
                <w:highlight w:val="none"/>
                <w:lang w:eastAsia="zh-CN"/>
              </w:rPr>
              <w:t>厂区周围</w:t>
            </w:r>
            <w:r>
              <w:rPr>
                <w:rFonts w:hint="default" w:ascii="Times New Roman" w:hAnsi="Times New Roman" w:eastAsia="仿宋" w:cs="Times New Roman"/>
                <w:sz w:val="24"/>
                <w:szCs w:val="24"/>
                <w:highlight w:val="none"/>
              </w:rPr>
              <w:t>及下风向</w:t>
            </w:r>
            <w:r>
              <w:rPr>
                <w:rFonts w:hint="default" w:ascii="Times New Roman" w:hAnsi="Times New Roman" w:eastAsia="仿宋" w:cs="Times New Roman"/>
                <w:sz w:val="24"/>
                <w:szCs w:val="24"/>
                <w:highlight w:val="none"/>
                <w:lang w:eastAsia="zh-CN"/>
              </w:rPr>
              <w:t>、泄漏物流经的土壤</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86"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b/>
                <w:bCs/>
                <w:sz w:val="24"/>
                <w:szCs w:val="24"/>
                <w:highlight w:val="none"/>
                <w:lang w:val="en-US" w:eastAsia="zh-CN"/>
              </w:rPr>
            </w:pPr>
            <w:r>
              <w:rPr>
                <w:rFonts w:hint="default" w:ascii="Times New Roman" w:hAnsi="Times New Roman" w:eastAsia="仿宋" w:cs="Times New Roman"/>
                <w:b/>
                <w:bCs/>
                <w:sz w:val="24"/>
                <w:szCs w:val="24"/>
                <w:highlight w:val="none"/>
                <w:lang w:val="en-US" w:eastAsia="zh-CN"/>
              </w:rPr>
              <w:t>可能影响的环境敏感目标</w:t>
            </w:r>
          </w:p>
        </w:tc>
        <w:tc>
          <w:tcPr>
            <w:tcW w:w="6658"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渭河、周围农用地</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86"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color w:val="000000" w:themeColor="text1"/>
                <w:sz w:val="28"/>
                <w:szCs w:val="28"/>
                <w:lang w:eastAsia="zh-CN"/>
                <w14:textFill>
                  <w14:solidFill>
                    <w14:schemeClr w14:val="tx1"/>
                  </w14:solidFill>
                </w14:textFill>
              </w:rPr>
            </w:pPr>
            <w:r>
              <w:rPr>
                <w:rFonts w:hint="default" w:ascii="Times New Roman" w:hAnsi="Times New Roman" w:eastAsia="仿宋" w:cs="Times New Roman"/>
                <w:b/>
                <w:bCs/>
                <w:sz w:val="24"/>
                <w:szCs w:val="24"/>
                <w:highlight w:val="none"/>
              </w:rPr>
              <w:t>持续时间及危害程度</w:t>
            </w:r>
          </w:p>
        </w:tc>
        <w:tc>
          <w:tcPr>
            <w:tcW w:w="6658"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sz w:val="24"/>
                <w:szCs w:val="24"/>
                <w:highlight w:val="none"/>
              </w:rPr>
            </w:pPr>
            <w:r>
              <w:rPr>
                <w:rFonts w:hint="default" w:ascii="Times New Roman" w:hAnsi="Times New Roman" w:eastAsia="仿宋" w:cs="Times New Roman"/>
                <w:sz w:val="24"/>
                <w:szCs w:val="24"/>
                <w:highlight w:val="none"/>
              </w:rPr>
              <w:t>此类事故持续时间约为半小时-</w:t>
            </w:r>
            <w:r>
              <w:rPr>
                <w:rFonts w:hint="default" w:ascii="Times New Roman" w:hAnsi="Times New Roman" w:eastAsia="仿宋" w:cs="Times New Roman"/>
                <w:color w:val="000000" w:themeColor="text1"/>
                <w:kern w:val="2"/>
                <w:sz w:val="24"/>
                <w:szCs w:val="24"/>
                <w:highlight w:val="none"/>
                <w:lang w:val="en-US" w:eastAsia="zh-CN"/>
                <w14:textFill>
                  <w14:solidFill>
                    <w14:schemeClr w14:val="tx1"/>
                  </w14:solidFill>
                </w14:textFill>
              </w:rPr>
              <w:t>两</w:t>
            </w:r>
            <w:r>
              <w:rPr>
                <w:rFonts w:hint="default" w:ascii="Times New Roman" w:hAnsi="Times New Roman" w:eastAsia="仿宋" w:cs="Times New Roman"/>
                <w:sz w:val="24"/>
                <w:szCs w:val="24"/>
                <w:highlight w:val="none"/>
              </w:rPr>
              <w:t>小时之间，最大危害程度为：污染大气</w:t>
            </w:r>
            <w:r>
              <w:rPr>
                <w:rFonts w:hint="default" w:ascii="Times New Roman" w:hAnsi="Times New Roman" w:eastAsia="仿宋" w:cs="Times New Roman"/>
                <w:sz w:val="24"/>
                <w:szCs w:val="24"/>
                <w:highlight w:val="none"/>
                <w:lang w:eastAsia="zh-CN"/>
              </w:rPr>
              <w:t>、地下水、受纳水体、土壤</w:t>
            </w:r>
            <w:r>
              <w:rPr>
                <w:rFonts w:hint="default" w:ascii="Times New Roman" w:hAnsi="Times New Roman" w:eastAsia="仿宋" w:cs="Times New Roman"/>
                <w:sz w:val="24"/>
                <w:szCs w:val="24"/>
                <w:highlight w:val="none"/>
              </w:rPr>
              <w:t>；遇明火发生火灾，引起人员伤亡</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86"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center"/>
              <w:rPr>
                <w:rFonts w:hint="default" w:ascii="Times New Roman" w:hAnsi="Times New Roman" w:eastAsia="仿宋" w:cs="Times New Roman"/>
                <w:color w:val="000000" w:themeColor="text1"/>
                <w:sz w:val="28"/>
                <w:szCs w:val="28"/>
                <w:lang w:eastAsia="zh-CN"/>
                <w14:textFill>
                  <w14:solidFill>
                    <w14:schemeClr w14:val="tx1"/>
                  </w14:solidFill>
                </w14:textFill>
              </w:rPr>
            </w:pPr>
            <w:r>
              <w:rPr>
                <w:rFonts w:hint="default" w:ascii="Times New Roman" w:hAnsi="Times New Roman" w:eastAsia="仿宋" w:cs="Times New Roman"/>
                <w:b/>
                <w:bCs/>
                <w:sz w:val="24"/>
                <w:szCs w:val="24"/>
                <w:vertAlign w:val="baseline"/>
              </w:rPr>
              <w:t>从释放源头到受体之间的过程</w:t>
            </w:r>
          </w:p>
        </w:tc>
        <w:tc>
          <w:tcPr>
            <w:tcW w:w="6658" w:type="dxa"/>
            <w:tcBorders>
              <w:tl2br w:val="nil"/>
              <w:tr2bl w:val="nil"/>
            </w:tcBorders>
            <w:noWrap w:val="0"/>
            <w:vAlign w:val="center"/>
          </w:tcPr>
          <w:p>
            <w:pPr>
              <w:pageBreakBefore w:val="0"/>
              <w:widowControl w:val="0"/>
              <w:kinsoku/>
              <w:overflowPunct/>
              <w:autoSpaceDE/>
              <w:autoSpaceDN/>
              <w:bidi w:val="0"/>
              <w:adjustRightInd w:val="0"/>
              <w:snapToGrid w:val="0"/>
              <w:spacing w:line="240" w:lineRule="auto"/>
              <w:ind w:firstLine="0" w:firstLineChars="0"/>
              <w:jc w:val="both"/>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sz w:val="24"/>
                <w:szCs w:val="24"/>
                <w:highlight w:val="none"/>
                <w:lang w:val="en-US" w:eastAsia="zh-CN"/>
              </w:rPr>
              <w:t>现场处置时处置不当引发火灾、爆炸，风险污染燃烧后影响周围大气环境；大量泄漏时，雨水切断阀损坏，人工未及时切断雨水收集池、缓冲池切断阀导致风险物质外泄进入雨水管网，影响周围农用地及污染地表水（渭河）</w:t>
            </w:r>
          </w:p>
        </w:tc>
      </w:tr>
    </w:tbl>
    <w:p>
      <w:pPr>
        <w:pStyle w:val="3"/>
        <w:keepNext w:val="0"/>
        <w:keepLines w:val="0"/>
        <w:pageBreakBefore w:val="0"/>
        <w:widowControl w:val="0"/>
        <w:kinsoku/>
        <w:wordWrap w:val="0"/>
        <w:overflowPunct/>
        <w:topLinePunct/>
        <w:autoSpaceDE/>
        <w:autoSpaceDN/>
        <w:bidi w:val="0"/>
        <w:adjustRightInd w:val="0"/>
        <w:snapToGrid w:val="0"/>
        <w:jc w:val="left"/>
        <w:rPr>
          <w:rFonts w:hint="default" w:ascii="Times New Roman" w:hAnsi="Times New Roman" w:eastAsia="仿宋" w:cs="Times New Roman"/>
        </w:rPr>
      </w:pPr>
      <w:bookmarkStart w:id="620" w:name="_Toc25603"/>
      <w:r>
        <w:rPr>
          <w:rFonts w:hint="default" w:ascii="Times New Roman" w:hAnsi="Times New Roman" w:eastAsia="仿宋" w:cs="Times New Roman"/>
        </w:rPr>
        <w:t>5预防与预警</w:t>
      </w:r>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617"/>
      <w:bookmarkEnd w:id="618"/>
      <w:bookmarkEnd w:id="619"/>
      <w:bookmarkEnd w:id="620"/>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621" w:name="_Toc868_WPSOffice_Level1"/>
      <w:bookmarkStart w:id="622" w:name="_Toc29255_WPSOffice_Level2"/>
      <w:bookmarkStart w:id="623" w:name="_Toc23800"/>
      <w:bookmarkStart w:id="624" w:name="_Toc17689_WPSOffice_Level2"/>
      <w:r>
        <w:rPr>
          <w:rFonts w:hint="default" w:ascii="Times New Roman" w:hAnsi="Times New Roman" w:eastAsia="仿宋" w:cs="Times New Roman"/>
          <w:lang w:val="en-US" w:eastAsia="zh-CN"/>
        </w:rPr>
        <w:t>5.1环境风险防范措施</w:t>
      </w:r>
      <w:bookmarkEnd w:id="621"/>
      <w:bookmarkEnd w:id="622"/>
      <w:bookmarkEnd w:id="623"/>
      <w:bookmarkEnd w:id="624"/>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lang w:val="en-US" w:eastAsia="zh-CN"/>
        </w:rPr>
      </w:pPr>
      <w:bookmarkStart w:id="625" w:name="_Toc23544_WPSOffice_Level3"/>
      <w:bookmarkStart w:id="626" w:name="_Toc7703_WPSOffice_Level2"/>
      <w:bookmarkStart w:id="627" w:name="_Toc4378_WPSOffice_Level2"/>
      <w:bookmarkStart w:id="628" w:name="_Toc11543_WPSOffice_Level2"/>
      <w:bookmarkStart w:id="629" w:name="_Toc14816_WPSOffice_Level2"/>
      <w:bookmarkStart w:id="630" w:name="_Toc29332_WPSOffice_Level3"/>
      <w:bookmarkStart w:id="631" w:name="_Toc7132"/>
      <w:r>
        <w:rPr>
          <w:rFonts w:hint="default" w:ascii="Times New Roman" w:hAnsi="Times New Roman" w:eastAsia="仿宋" w:cs="Times New Roman"/>
          <w:lang w:val="en-US" w:eastAsia="zh-CN"/>
        </w:rPr>
        <w:t>5.1.1管线破裂风险防范措施</w:t>
      </w:r>
      <w:bookmarkEnd w:id="625"/>
      <w:bookmarkEnd w:id="626"/>
      <w:bookmarkEnd w:id="627"/>
      <w:bookmarkEnd w:id="628"/>
      <w:bookmarkEnd w:id="629"/>
      <w:bookmarkEnd w:id="630"/>
      <w:bookmarkEnd w:id="631"/>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（1）定期对埋线地段进行选点开挖检查、检测，对腐蚀严重部位，进行防腐保护；</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（2）加强对管线及法兰、阀门的巡检，做好日常维护和保养；</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（3）加强作业前后的工艺复核与巡检工作。</w:t>
      </w:r>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lang w:val="en-US" w:eastAsia="zh-CN"/>
        </w:rPr>
      </w:pPr>
      <w:bookmarkStart w:id="632" w:name="_Toc26815_WPSOffice_Level2"/>
      <w:bookmarkStart w:id="633" w:name="_Toc822_WPSOffice_Level3"/>
      <w:bookmarkStart w:id="634" w:name="_Toc17525_WPSOffice_Level2"/>
      <w:bookmarkStart w:id="635" w:name="_Toc4377"/>
      <w:bookmarkStart w:id="636" w:name="_Toc26229_WPSOffice_Level2"/>
      <w:bookmarkStart w:id="637" w:name="_Toc25949_WPSOffice_Level3"/>
      <w:bookmarkStart w:id="638" w:name="_Toc2012_WPSOffice_Level2"/>
      <w:r>
        <w:rPr>
          <w:rFonts w:hint="default" w:ascii="Times New Roman" w:hAnsi="Times New Roman" w:eastAsia="仿宋" w:cs="Times New Roman"/>
          <w:lang w:val="en-US" w:eastAsia="zh-CN"/>
        </w:rPr>
        <w:t>5.1.2油罐火灾风险防范削减措施</w:t>
      </w:r>
      <w:bookmarkEnd w:id="632"/>
      <w:bookmarkEnd w:id="633"/>
      <w:bookmarkEnd w:id="634"/>
      <w:bookmarkEnd w:id="635"/>
      <w:bookmarkEnd w:id="636"/>
      <w:bookmarkEnd w:id="637"/>
      <w:bookmarkEnd w:id="638"/>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（1）严格遵守油库各项安全规章制度和操作规程，坚持油库三级安全检查制度，分公司月查、科室周查、岗位人员每两小时巡检一次，发现隐患及时改正；</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（2）操作人员必须穿戴防静电服、防静电鞋；</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（3）维修设备正确使用防爆工具及防爆电器工具；</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（4）上油罐操作前触摸卸静电器；</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（5）定期对防静电、防雷接地极进行检测，接地装置安全有效；</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（6）计量油罐后，必须盖紧计量口；</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（7）定期对油罐呼吸阀、阻火器检查维修，达到安全有效；</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（8）对设备定期检修做好日常保养工作，阀门、管线的法兰连接处不渗不漏油，液位仪运行正常；</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（9）收油、输转油品作业期间按规定每两小时计量一次，油罐液位高度不能超过安全高度，防止溢油发生；</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（10）定期对油罐地板测厚，检查腐蚀情况，防止油罐被腐蚀穿孔；</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（11）罐区动火严格按动用火审批程序，落实防范措施；</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（12）日常4小时一班定期对储罐巡检，并安装视频监控设备，实时监控。</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（13）严格携带使用非防爆移动通讯工具。</w:t>
      </w:r>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lang w:val="en-US" w:eastAsia="zh-CN"/>
        </w:rPr>
      </w:pPr>
      <w:bookmarkStart w:id="639" w:name="_Toc27789_WPSOffice_Level2"/>
      <w:bookmarkStart w:id="640" w:name="_Toc30286_WPSOffice_Level2"/>
      <w:bookmarkStart w:id="641" w:name="_Toc8930_WPSOffice_Level3"/>
      <w:bookmarkStart w:id="642" w:name="_Toc19989"/>
      <w:bookmarkStart w:id="643" w:name="_Toc27620_WPSOffice_Level2"/>
      <w:bookmarkStart w:id="644" w:name="_Toc14914_WPSOffice_Level2"/>
      <w:bookmarkStart w:id="645" w:name="_Toc20020_WPSOffice_Level3"/>
      <w:r>
        <w:rPr>
          <w:rFonts w:hint="default" w:ascii="Times New Roman" w:hAnsi="Times New Roman" w:eastAsia="仿宋" w:cs="Times New Roman"/>
          <w:lang w:val="en-US" w:eastAsia="zh-CN"/>
        </w:rPr>
        <w:t>5.1.3油罐（汽油、柴油储罐）破裂防范措施</w:t>
      </w:r>
      <w:bookmarkEnd w:id="639"/>
      <w:bookmarkEnd w:id="640"/>
      <w:bookmarkEnd w:id="641"/>
      <w:bookmarkEnd w:id="642"/>
      <w:bookmarkEnd w:id="643"/>
      <w:bookmarkEnd w:id="644"/>
      <w:bookmarkEnd w:id="645"/>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（1）按规定计量油品，控制损耗率，定期检测罐壁、底板；</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（2）定期检测保养呼吸阀，保证能有效使用；</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（3）日常工作中注意检查罐壁及顶板焊缝密封状况，对渗漏沙眼要及时处理。</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（4）日常4小时一班定期对储罐巡检，并安装视频监控设备，实时监控。</w:t>
      </w:r>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lang w:val="en-US" w:eastAsia="zh-CN"/>
        </w:rPr>
      </w:pPr>
      <w:bookmarkStart w:id="646" w:name="_Toc27066"/>
      <w:bookmarkStart w:id="647" w:name="_Toc8385_WPSOffice_Level2"/>
      <w:bookmarkStart w:id="648" w:name="_Toc23332_WPSOffice_Level2"/>
      <w:bookmarkStart w:id="649" w:name="_Toc17883_WPSOffice_Level2"/>
      <w:bookmarkStart w:id="650" w:name="_Toc16099_WPSOffice_Level2"/>
      <w:r>
        <w:rPr>
          <w:rFonts w:hint="default" w:ascii="Times New Roman" w:hAnsi="Times New Roman" w:eastAsia="仿宋" w:cs="Times New Roman"/>
          <w:lang w:val="en-US" w:eastAsia="zh-CN"/>
        </w:rPr>
        <w:t>5.1.4油气回收设备故障防范措施</w:t>
      </w:r>
      <w:bookmarkEnd w:id="646"/>
      <w:bookmarkEnd w:id="647"/>
      <w:bookmarkEnd w:id="648"/>
      <w:bookmarkEnd w:id="649"/>
      <w:bookmarkEnd w:id="650"/>
    </w:p>
    <w:p>
      <w:pPr>
        <w:keepNext w:val="0"/>
        <w:keepLines w:val="0"/>
        <w:pageBreakBefore w:val="0"/>
        <w:widowControl w:val="0"/>
        <w:numPr>
          <w:ilvl w:val="0"/>
          <w:numId w:val="10"/>
        </w:numPr>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bookmarkStart w:id="651" w:name="_Toc4911_WPSOffice_Level3"/>
      <w:bookmarkStart w:id="652" w:name="_Toc13511_WPSOffice_Level3"/>
      <w:r>
        <w:rPr>
          <w:rFonts w:hint="default" w:ascii="Times New Roman" w:hAnsi="Times New Roman" w:eastAsia="仿宋" w:cs="Times New Roman"/>
          <w:lang w:val="en-US" w:eastAsia="zh-CN"/>
        </w:rPr>
        <w:t>日常油气回收装置的检查，易燃易爆气体检测器报警时，应立即停止所有的工作，关闭阀门，查找原因，如果是油气回收装置故障引起的废气泄露，应及时维修；</w:t>
      </w:r>
    </w:p>
    <w:p>
      <w:pPr>
        <w:keepNext w:val="0"/>
        <w:keepLines w:val="0"/>
        <w:pageBreakBefore w:val="0"/>
        <w:widowControl w:val="0"/>
        <w:numPr>
          <w:ilvl w:val="0"/>
          <w:numId w:val="10"/>
        </w:numPr>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每年按照环保要求定时对油气回收装置进行年度检测，如果排放污染物的浓度不能达标或油气回收的回收效果不能达标，应及时对其装置进行维修，保证油气回收装置正常运行；</w:t>
      </w:r>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lang w:val="en-US" w:eastAsia="zh-CN"/>
        </w:rPr>
      </w:pPr>
      <w:bookmarkStart w:id="653" w:name="_Toc18151_WPSOffice_Level2"/>
      <w:bookmarkStart w:id="654" w:name="_Toc16967_WPSOffice_Level2"/>
      <w:bookmarkStart w:id="655" w:name="_Toc22009_WPSOffice_Level2"/>
      <w:bookmarkStart w:id="656" w:name="_Toc25841"/>
      <w:bookmarkStart w:id="657" w:name="_Toc31380_WPSOffice_Level2"/>
      <w:r>
        <w:rPr>
          <w:rFonts w:hint="default" w:ascii="Times New Roman" w:hAnsi="Times New Roman" w:eastAsia="仿宋" w:cs="Times New Roman"/>
          <w:lang w:val="en-US" w:eastAsia="zh-CN"/>
        </w:rPr>
        <w:t>5.1.5环境风险总体防范措施</w:t>
      </w:r>
      <w:bookmarkEnd w:id="651"/>
      <w:bookmarkEnd w:id="652"/>
      <w:bookmarkEnd w:id="653"/>
      <w:bookmarkEnd w:id="654"/>
      <w:bookmarkEnd w:id="655"/>
      <w:bookmarkEnd w:id="656"/>
      <w:bookmarkEnd w:id="657"/>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（1）重大危险源管理制度、油库现场安全环保管理规定；</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（2）重大危险源实行企业领导承包责任管理机制、罐区重点部位责任落实到个人；</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（3）重大危险源监控：油库全覆盖视频监控系统，共设有28个全天候监控探头。</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（4）重大危险源区域设置可燃气体检测声光报警器33个；</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（5）重大危险源区域作业人员持证上岗：全员持证上岗；</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（6）重大危险源安全设施、附件等定期效验；每半年请西咸新区防雷检测中心对油库防雷防静电接地点进行检测。</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（7）重大危险源区域设置明显的安全警示标志；</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（8）重大危险源区域配备消防器材，按照防火要求配备4Kg、8Kg、35Kg干粉灭火器、消防砂、消防斧、消防炮、消火栓、吸油毡、灭火毯等应急器材；</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（9）重大危险源区域设置有应急围堰、防火堤、事故应急池等设施；</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（11）重大危险源的检查：定时定点巡回检查等等。</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（12）三级安全检查制度：岗位日查、部门周查、单位月度检查。</w:t>
      </w:r>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color w:val="auto"/>
        </w:rPr>
      </w:pPr>
      <w:bookmarkStart w:id="658" w:name="_Toc25209_WPSOffice_Level1"/>
      <w:bookmarkStart w:id="659" w:name="_Toc10048_WPSOffice_Level1"/>
      <w:bookmarkStart w:id="660" w:name="_Toc482173211"/>
      <w:bookmarkStart w:id="661" w:name="_Toc30474"/>
      <w:bookmarkStart w:id="662" w:name="_Toc32356_WPSOffice_Level2"/>
      <w:bookmarkStart w:id="663" w:name="_Toc26198_WPSOffice_Level2"/>
      <w:r>
        <w:rPr>
          <w:rFonts w:hint="default" w:ascii="Times New Roman" w:hAnsi="Times New Roman" w:eastAsia="仿宋" w:cs="Times New Roman"/>
          <w:color w:val="auto"/>
          <w:lang w:val="en-US" w:eastAsia="zh-CN"/>
        </w:rPr>
        <w:t>5.1.6</w:t>
      </w:r>
      <w:r>
        <w:rPr>
          <w:rFonts w:hint="default" w:ascii="Times New Roman" w:hAnsi="Times New Roman" w:eastAsia="仿宋" w:cs="Times New Roman"/>
          <w:color w:val="auto"/>
        </w:rPr>
        <w:t>管理措施</w:t>
      </w:r>
      <w:bookmarkEnd w:id="658"/>
      <w:bookmarkEnd w:id="659"/>
      <w:bookmarkEnd w:id="660"/>
      <w:bookmarkEnd w:id="661"/>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公司咸阳油库目前通过ISO9001、ISO14001、ISO18001质量、环境、职业健康安全管理体系的三标认证，具体工作中按照上述管理思路要求，严防事故发生。并按照环境管理体系的要求识别重要环境因素（风险源），制作方案进行管理。</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2、按照《公司安全监督管理规定》和《公司安全技术规程》，定期对公司进行勘察、稳定性分析、安全评价。</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3、定期组织公司的环保知识三级培训，与宣传板报、环保宣传册等手段提高公司各级员工的风险防范意识，并提高技术素质和操作技能，经考试合格持证上岗，保证公司24小时有人值班。</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制定完善的安全管理制度及岗位责任制落实到个人。相关人员必须接受有关危险化学品的法律、法规、规章和安全知识、专业技术和应急知识的培训，并经考核合格、方可上岗。加强设各的维修、保养，加强容器、管道的安全监控，按规定进行定期检验；加强危险目标的保卫工作，防止破坏事故的发生。</w:t>
      </w: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664" w:name="_Toc26319_WPSOffice_Level2"/>
      <w:bookmarkStart w:id="665" w:name="_Toc15591_WPSOffice_Level2"/>
      <w:bookmarkStart w:id="666" w:name="_Toc10996"/>
      <w:bookmarkStart w:id="667" w:name="_Toc4664_WPSOffice_Level2"/>
      <w:r>
        <w:rPr>
          <w:rFonts w:hint="default" w:ascii="Times New Roman" w:hAnsi="Times New Roman" w:eastAsia="仿宋" w:cs="Times New Roman"/>
          <w:lang w:val="en-US" w:eastAsia="zh-CN"/>
        </w:rPr>
        <w:t>5.2预警分级与准备</w:t>
      </w:r>
      <w:bookmarkEnd w:id="662"/>
      <w:bookmarkEnd w:id="663"/>
      <w:bookmarkEnd w:id="664"/>
      <w:bookmarkEnd w:id="665"/>
      <w:bookmarkEnd w:id="666"/>
      <w:bookmarkEnd w:id="667"/>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b w:val="0"/>
          <w:bCs/>
          <w:sz w:val="28"/>
          <w:szCs w:val="28"/>
          <w:lang w:val="en-US" w:eastAsia="zh-CN"/>
        </w:rPr>
      </w:pPr>
      <w:r>
        <w:rPr>
          <w:rFonts w:hint="default" w:ascii="Times New Roman" w:hAnsi="Times New Roman" w:eastAsia="仿宋" w:cs="Times New Roman"/>
          <w:b w:val="0"/>
          <w:bCs/>
          <w:sz w:val="28"/>
          <w:szCs w:val="28"/>
          <w:lang w:val="en-US" w:eastAsia="zh-CN"/>
        </w:rPr>
        <w:t>按照早发现、早报告、早处置的原则、根据本厂可能引发突发环境事件的因素和自身实际，建立突发环境事件预警机制、预警禁止包括接警、预警分级、预警研判、发布预警和预警行动、预警解除程序和主要内容</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0" w:firstLineChars="0"/>
        <w:textAlignment w:val="auto"/>
        <w:outlineLvl w:val="1"/>
        <w:rPr>
          <w:rFonts w:hint="default" w:ascii="Times New Roman" w:hAnsi="Times New Roman" w:eastAsia="仿宋" w:cs="Times New Roman"/>
          <w:b/>
          <w:sz w:val="28"/>
          <w:szCs w:val="28"/>
          <w:lang w:val="en-US" w:eastAsia="zh-CN"/>
        </w:rPr>
      </w:pPr>
      <w:bookmarkStart w:id="668" w:name="_Toc12362"/>
      <w:r>
        <w:rPr>
          <w:rFonts w:hint="default" w:ascii="Times New Roman" w:hAnsi="Times New Roman" w:eastAsia="仿宋" w:cs="Times New Roman"/>
          <w:b/>
          <w:sz w:val="28"/>
          <w:szCs w:val="28"/>
          <w:lang w:val="en-US" w:eastAsia="zh-CN"/>
        </w:rPr>
        <w:t>5.2.1接警</w:t>
      </w:r>
      <w:bookmarkEnd w:id="668"/>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应急组织机构中通讯联络组负责企业内部突发事件隐患和预警信息的接报和主动收集，通讯联络组作为主要负责人。通讯联络组在接收到预警信息后应主动逐级上报，对于紧急情况可以越级上报。通讯联络组应主动通过方式获取突发环境事件的预警信息；</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（1）政府新闻媒体公开发布的信息；</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（2）基层单位或岗位，上报生产安全事故信息；</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（3）经风险评估、隐患排查、专业检查等发现可能发生突发环境事件的征兆；</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（4）政府主管部门向企业应急指挥部告知的预警信息；</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（5）企业内部检测到污染物排放不达标现象；</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sectPr>
          <w:headerReference r:id="rId14" w:type="default"/>
          <w:footerReference r:id="rId15"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仿宋" w:cs="Times New Roman"/>
          <w:lang w:val="en-US" w:eastAsia="zh-CN"/>
        </w:rPr>
        <w:t>（6）周边企业或社会群众告知的突发事件信息。</w:t>
      </w:r>
    </w:p>
    <w:p>
      <w:pPr>
        <w:pStyle w:val="4"/>
        <w:pageBreakBefore w:val="0"/>
        <w:widowControl w:val="0"/>
        <w:kinsoku/>
        <w:overflowPunct/>
        <w:autoSpaceDE/>
        <w:autoSpaceDN/>
        <w:bidi w:val="0"/>
        <w:adjustRightInd w:val="0"/>
        <w:snapToGrid w:val="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color w:val="auto"/>
        </w:rPr>
      </w:pPr>
      <w:bookmarkStart w:id="669" w:name="_Toc11543_WPSOffice_Level3"/>
      <w:bookmarkStart w:id="670" w:name="_Toc24061"/>
      <w:bookmarkStart w:id="671" w:name="_Toc482173213"/>
      <w:r>
        <w:rPr>
          <w:rFonts w:hint="default" w:ascii="Times New Roman" w:hAnsi="Times New Roman" w:eastAsia="仿宋" w:cs="Times New Roman"/>
          <w:color w:val="auto"/>
        </w:rPr>
        <w:t>5.</w:t>
      </w:r>
      <w:r>
        <w:rPr>
          <w:rFonts w:hint="default" w:ascii="Times New Roman" w:hAnsi="Times New Roman" w:eastAsia="仿宋" w:cs="Times New Roman"/>
          <w:color w:val="auto"/>
          <w:lang w:val="en-US" w:eastAsia="zh-CN"/>
        </w:rPr>
        <w:t>2</w:t>
      </w:r>
      <w:r>
        <w:rPr>
          <w:rFonts w:hint="default" w:ascii="Times New Roman" w:hAnsi="Times New Roman" w:eastAsia="仿宋" w:cs="Times New Roman"/>
          <w:color w:val="auto"/>
        </w:rPr>
        <w:t>.</w:t>
      </w:r>
      <w:r>
        <w:rPr>
          <w:rFonts w:hint="default" w:ascii="Times New Roman" w:hAnsi="Times New Roman" w:eastAsia="仿宋" w:cs="Times New Roman"/>
          <w:color w:val="auto"/>
          <w:lang w:val="en-US" w:eastAsia="zh-CN"/>
        </w:rPr>
        <w:t>2</w:t>
      </w:r>
      <w:r>
        <w:rPr>
          <w:rFonts w:hint="default" w:ascii="Times New Roman" w:hAnsi="Times New Roman" w:eastAsia="仿宋" w:cs="Times New Roman"/>
          <w:color w:val="auto"/>
        </w:rPr>
        <w:t xml:space="preserve"> 预警信息来源</w:t>
      </w:r>
      <w:bookmarkEnd w:id="669"/>
      <w:bookmarkEnd w:id="670"/>
      <w:bookmarkEnd w:id="671"/>
    </w:p>
    <w:tbl>
      <w:tblPr>
        <w:tblStyle w:val="22"/>
        <w:tblW w:w="14513"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66"/>
        <w:gridCol w:w="1316"/>
        <w:gridCol w:w="1508"/>
        <w:gridCol w:w="2949"/>
        <w:gridCol w:w="2591"/>
        <w:gridCol w:w="2591"/>
        <w:gridCol w:w="2592"/>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种类</w:t>
            </w: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风险单元</w:t>
            </w:r>
          </w:p>
        </w:tc>
        <w:tc>
          <w:tcPr>
            <w:tcW w:w="150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风险物质</w:t>
            </w:r>
          </w:p>
        </w:tc>
        <w:tc>
          <w:tcPr>
            <w:tcW w:w="294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sz w:val="24"/>
                <w:szCs w:val="24"/>
                <w:vertAlign w:val="baseline"/>
              </w:rPr>
            </w:pPr>
            <w:r>
              <w:rPr>
                <w:rFonts w:hint="default" w:ascii="Times New Roman" w:hAnsi="Times New Roman" w:eastAsia="仿宋" w:cs="Times New Roman"/>
                <w:b/>
                <w:bCs/>
                <w:sz w:val="24"/>
                <w:szCs w:val="24"/>
                <w:vertAlign w:val="baseline"/>
              </w:rPr>
              <w:t>释放条件</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征兆</w:t>
            </w:r>
          </w:p>
        </w:tc>
        <w:tc>
          <w:tcPr>
            <w:tcW w:w="5183"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预警</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6"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泄漏</w:t>
            </w: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lang w:val="en-US" w:eastAsia="zh-CN"/>
              </w:rPr>
              <w:t>输油管</w:t>
            </w:r>
            <w:r>
              <w:rPr>
                <w:rFonts w:hint="default" w:ascii="Times New Roman" w:hAnsi="Times New Roman" w:eastAsia="仿宋" w:cs="Times New Roman"/>
                <w:sz w:val="24"/>
                <w:szCs w:val="24"/>
              </w:rPr>
              <w:t>线</w:t>
            </w:r>
            <w:r>
              <w:rPr>
                <w:rFonts w:hint="default" w:ascii="Times New Roman" w:hAnsi="Times New Roman" w:eastAsia="仿宋" w:cs="Times New Roman"/>
                <w:sz w:val="24"/>
                <w:szCs w:val="24"/>
                <w:lang w:val="en-US" w:eastAsia="zh-CN"/>
              </w:rPr>
              <w:t>泄漏</w:t>
            </w:r>
          </w:p>
        </w:tc>
        <w:tc>
          <w:tcPr>
            <w:tcW w:w="1508"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0000FF"/>
                <w:sz w:val="24"/>
                <w:szCs w:val="24"/>
                <w:vertAlign w:val="baseline"/>
                <w:lang w:val="en-US" w:eastAsia="zh-CN"/>
              </w:rPr>
            </w:pPr>
            <w:r>
              <w:rPr>
                <w:rFonts w:hint="default" w:ascii="Times New Roman" w:hAnsi="Times New Roman" w:eastAsia="仿宋" w:cs="Times New Roman"/>
                <w:color w:val="000000"/>
                <w:sz w:val="24"/>
                <w:szCs w:val="24"/>
                <w:vertAlign w:val="baseline"/>
                <w:lang w:val="en-US" w:eastAsia="zh-CN"/>
              </w:rPr>
              <w:t>汽油、柴油</w:t>
            </w:r>
          </w:p>
        </w:tc>
        <w:tc>
          <w:tcPr>
            <w:tcW w:w="294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lang w:val="en-US" w:eastAsia="zh-CN"/>
              </w:rPr>
              <w:t>1、</w:t>
            </w:r>
            <w:r>
              <w:rPr>
                <w:rFonts w:hint="default" w:ascii="Times New Roman" w:hAnsi="Times New Roman" w:eastAsia="仿宋" w:cs="Times New Roman"/>
                <w:sz w:val="24"/>
                <w:szCs w:val="24"/>
              </w:rPr>
              <w:t>埋地管线腐蚀穿孔造成管线破裂漏油；2</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管线连接法兰处，垫片破裂造成管线破裂漏油；3</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人为破坏在管线打眼溢油盗油造成管线破裂漏油；4</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作业期间，管线憋压造成管线破裂漏油</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lang w:val="en-US" w:eastAsia="zh-CN"/>
              </w:rPr>
              <w:t>5、</w:t>
            </w:r>
            <w:r>
              <w:rPr>
                <w:rFonts w:hint="default" w:ascii="Times New Roman" w:hAnsi="Times New Roman" w:eastAsia="仿宋" w:cs="Times New Roman"/>
                <w:sz w:val="24"/>
                <w:szCs w:val="24"/>
                <w:vertAlign w:val="baseline"/>
                <w:lang w:eastAsia="zh-CN"/>
              </w:rPr>
              <w:t>火灾爆炸、自然灾害、环境风险设施失控</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lang w:val="en-US" w:eastAsia="zh-CN"/>
              </w:rPr>
              <w:t>管线有裂缝、现场有刺激性气味、压力阀示值不正常、现场火灾报警器、视频监控、可燃气体检测声光报警器发出报警等均是事故发生的征兆</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现场人员立即上报指挥部，指挥部启动应急预案，总指挥</w:t>
            </w:r>
            <w:r>
              <w:rPr>
                <w:rFonts w:hint="eastAsia" w:cs="Times New Roman"/>
                <w:sz w:val="24"/>
                <w:szCs w:val="24"/>
                <w:lang w:val="en-US" w:eastAsia="zh-CN"/>
              </w:rPr>
              <w:t>向</w:t>
            </w:r>
            <w:r>
              <w:rPr>
                <w:rFonts w:hint="default" w:ascii="Times New Roman" w:hAnsi="Times New Roman" w:eastAsia="仿宋" w:cs="Times New Roman"/>
                <w:sz w:val="24"/>
                <w:szCs w:val="24"/>
                <w:lang w:val="en-US" w:eastAsia="zh-CN"/>
              </w:rPr>
              <w:t>秦汉新城政府、应急管理局及生态环境局汇报；总指挥视情况请示西咸新区</w:t>
            </w:r>
            <w:r>
              <w:rPr>
                <w:rFonts w:hint="eastAsia" w:cs="Times New Roman"/>
                <w:sz w:val="24"/>
                <w:szCs w:val="24"/>
                <w:lang w:val="en-US" w:eastAsia="zh-CN"/>
              </w:rPr>
              <w:t>人民政府及</w:t>
            </w:r>
            <w:r>
              <w:rPr>
                <w:rFonts w:hint="default" w:ascii="Times New Roman" w:hAnsi="Times New Roman" w:eastAsia="仿宋" w:cs="Times New Roman"/>
                <w:sz w:val="24"/>
                <w:szCs w:val="24"/>
                <w:lang w:val="en-US" w:eastAsia="zh-CN"/>
              </w:rPr>
              <w:t>生态环境保护局</w:t>
            </w:r>
          </w:p>
        </w:tc>
        <w:tc>
          <w:tcPr>
            <w:tcW w:w="259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lang w:eastAsia="zh-CN"/>
              </w:rPr>
              <w:t>橙</w:t>
            </w:r>
            <w:r>
              <w:rPr>
                <w:rFonts w:hint="default" w:ascii="Times New Roman" w:hAnsi="Times New Roman" w:eastAsia="仿宋" w:cs="Times New Roman"/>
                <w:b/>
                <w:bCs/>
              </w:rPr>
              <w:t>色</w:t>
            </w:r>
            <w:r>
              <w:rPr>
                <w:rFonts w:hint="default" w:ascii="Times New Roman" w:hAnsi="Times New Roman" w:eastAsia="仿宋" w:cs="Times New Roman"/>
              </w:rPr>
              <w:t>预警</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6"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sz w:val="24"/>
                <w:szCs w:val="24"/>
              </w:rPr>
              <w:t>油罐</w:t>
            </w:r>
            <w:r>
              <w:rPr>
                <w:rFonts w:hint="default" w:ascii="Times New Roman" w:hAnsi="Times New Roman" w:eastAsia="仿宋" w:cs="Times New Roman"/>
                <w:sz w:val="24"/>
                <w:szCs w:val="24"/>
                <w:lang w:val="en-US" w:eastAsia="zh-CN"/>
              </w:rPr>
              <w:t>区泄漏</w:t>
            </w:r>
          </w:p>
        </w:tc>
        <w:tc>
          <w:tcPr>
            <w:tcW w:w="1508"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p>
        </w:tc>
        <w:tc>
          <w:tcPr>
            <w:tcW w:w="2949"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Chars="0"/>
              <w:rPr>
                <w:rFonts w:hint="default" w:ascii="Times New Roman" w:hAnsi="Times New Roman" w:eastAsia="仿宋" w:cs="Times New Roman"/>
                <w:sz w:val="24"/>
                <w:szCs w:val="24"/>
                <w:vertAlign w:val="baseline"/>
                <w:lang w:val="en-US" w:eastAsia="zh-CN"/>
              </w:rPr>
            </w:pPr>
            <w:r>
              <w:rPr>
                <w:rFonts w:hint="eastAsia" w:cs="Times New Roman"/>
                <w:sz w:val="24"/>
                <w:szCs w:val="24"/>
                <w:lang w:val="en-US" w:eastAsia="zh-CN"/>
              </w:rPr>
              <w:t>1、</w:t>
            </w:r>
            <w:r>
              <w:rPr>
                <w:rFonts w:hint="default" w:ascii="Times New Roman" w:hAnsi="Times New Roman" w:eastAsia="仿宋" w:cs="Times New Roman"/>
                <w:sz w:val="24"/>
                <w:szCs w:val="24"/>
              </w:rPr>
              <w:t>油罐罐壁及底板的腐蚀造成穿孔溢油；2</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呼吸阀失效，油罐受压超过正常压力造成油罐破裂；3</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油罐容器焊接质量存在问题造成油罐破裂；</w:t>
            </w:r>
            <w:r>
              <w:rPr>
                <w:rFonts w:hint="default" w:ascii="Times New Roman" w:hAnsi="Times New Roman" w:eastAsia="仿宋" w:cs="Times New Roman"/>
                <w:sz w:val="24"/>
                <w:szCs w:val="24"/>
                <w:lang w:val="en-US" w:eastAsia="zh-CN"/>
              </w:rPr>
              <w:t>4、</w:t>
            </w:r>
            <w:r>
              <w:rPr>
                <w:rFonts w:hint="default" w:ascii="Times New Roman" w:hAnsi="Times New Roman" w:eastAsia="仿宋" w:cs="Times New Roman"/>
                <w:sz w:val="24"/>
                <w:szCs w:val="24"/>
                <w:vertAlign w:val="baseline"/>
                <w:lang w:eastAsia="zh-CN"/>
              </w:rPr>
              <w:t>火灾爆炸、自然灾害、环境风险设施失控</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lang w:val="en-US" w:eastAsia="zh-CN"/>
              </w:rPr>
              <w:t>储罐有裂缝、现场有刺激性气味、液位仪压力阀示值不正常、现场火灾报警器、视频监控、可燃气体检测声光报警器发出报警等均是事故发生的征兆</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现场人员立即上报指挥部，指挥部立即向集团公司、西咸新区及秦汉新城政府、西咸新区生态环境局及秦汉分局汇报</w:t>
            </w:r>
          </w:p>
        </w:tc>
        <w:tc>
          <w:tcPr>
            <w:tcW w:w="259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lang w:val="en-US" w:eastAsia="zh-CN"/>
              </w:rPr>
              <w:t>红</w:t>
            </w:r>
            <w:r>
              <w:rPr>
                <w:rFonts w:hint="default" w:ascii="Times New Roman" w:hAnsi="Times New Roman" w:eastAsia="仿宋" w:cs="Times New Roman"/>
                <w:b/>
                <w:bCs/>
              </w:rPr>
              <w:t>色</w:t>
            </w:r>
            <w:r>
              <w:rPr>
                <w:rFonts w:hint="default" w:ascii="Times New Roman" w:hAnsi="Times New Roman" w:eastAsia="仿宋" w:cs="Times New Roman"/>
              </w:rPr>
              <w:t>预警</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6"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装置区（发油岛）油品泄漏</w:t>
            </w:r>
          </w:p>
        </w:tc>
        <w:tc>
          <w:tcPr>
            <w:tcW w:w="1508"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p>
        </w:tc>
        <w:tc>
          <w:tcPr>
            <w:tcW w:w="2949"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sz w:val="24"/>
                <w:szCs w:val="24"/>
              </w:rPr>
            </w:pPr>
            <w:r>
              <w:rPr>
                <w:rFonts w:hint="eastAsia" w:cs="Times New Roman"/>
                <w:b w:val="0"/>
                <w:bCs w:val="0"/>
                <w:sz w:val="24"/>
                <w:szCs w:val="24"/>
                <w:vertAlign w:val="baseline"/>
                <w:lang w:val="en-US" w:eastAsia="zh-CN"/>
              </w:rPr>
              <w:t>1、</w:t>
            </w:r>
            <w:r>
              <w:rPr>
                <w:rFonts w:hint="default" w:ascii="Times New Roman" w:hAnsi="Times New Roman" w:eastAsia="仿宋" w:cs="Times New Roman"/>
                <w:b w:val="0"/>
                <w:bCs w:val="0"/>
                <w:sz w:val="24"/>
                <w:szCs w:val="24"/>
                <w:vertAlign w:val="baseline"/>
                <w:lang w:val="en-US" w:eastAsia="zh-CN"/>
              </w:rPr>
              <w:t>发油时由于人工操作不当，导致油品泄漏</w:t>
            </w:r>
            <w:r>
              <w:rPr>
                <w:rFonts w:hint="eastAsia" w:cs="Times New Roman"/>
                <w:b w:val="0"/>
                <w:bCs w:val="0"/>
                <w:sz w:val="24"/>
                <w:szCs w:val="24"/>
                <w:vertAlign w:val="baseline"/>
                <w:lang w:val="en-US" w:eastAsia="zh-CN"/>
              </w:rPr>
              <w:t>；</w:t>
            </w:r>
            <w:r>
              <w:rPr>
                <w:rFonts w:hint="default" w:ascii="Times New Roman" w:hAnsi="Times New Roman" w:eastAsia="仿宋" w:cs="Times New Roman"/>
                <w:sz w:val="24"/>
                <w:szCs w:val="24"/>
                <w:vertAlign w:val="baseline"/>
                <w:lang w:val="en-US" w:eastAsia="zh-CN"/>
              </w:rPr>
              <w:t>2</w:t>
            </w:r>
            <w:r>
              <w:rPr>
                <w:rFonts w:hint="eastAsia" w:cs="Times New Roman"/>
                <w:sz w:val="24"/>
                <w:szCs w:val="24"/>
                <w:vertAlign w:val="baseline"/>
                <w:lang w:val="en-US" w:eastAsia="zh-CN"/>
              </w:rPr>
              <w:t>、</w:t>
            </w:r>
            <w:r>
              <w:rPr>
                <w:rFonts w:hint="default" w:ascii="Times New Roman" w:hAnsi="Times New Roman" w:eastAsia="仿宋" w:cs="Times New Roman"/>
                <w:sz w:val="24"/>
                <w:szCs w:val="24"/>
                <w:vertAlign w:val="baseline"/>
                <w:lang w:val="en-US" w:eastAsia="zh-CN"/>
              </w:rPr>
              <w:t>风险物质泄漏过程中遇见明火</w:t>
            </w:r>
            <w:r>
              <w:rPr>
                <w:rFonts w:hint="eastAsia" w:cs="Times New Roman"/>
                <w:sz w:val="24"/>
                <w:szCs w:val="24"/>
                <w:vertAlign w:val="baseline"/>
                <w:lang w:val="en-US" w:eastAsia="zh-CN"/>
              </w:rPr>
              <w:t>；</w:t>
            </w:r>
            <w:r>
              <w:rPr>
                <w:rFonts w:hint="default" w:ascii="Times New Roman" w:hAnsi="Times New Roman" w:eastAsia="仿宋" w:cs="Times New Roman"/>
                <w:sz w:val="24"/>
                <w:szCs w:val="24"/>
                <w:vertAlign w:val="baseline"/>
                <w:lang w:val="en-US" w:eastAsia="zh-CN"/>
              </w:rPr>
              <w:t>3、</w:t>
            </w:r>
            <w:r>
              <w:rPr>
                <w:rFonts w:hint="default" w:ascii="Times New Roman" w:hAnsi="Times New Roman" w:eastAsia="仿宋" w:cs="Times New Roman"/>
                <w:sz w:val="24"/>
                <w:szCs w:val="24"/>
                <w:vertAlign w:val="baseline"/>
                <w:lang w:eastAsia="zh-CN"/>
              </w:rPr>
              <w:t>火灾爆炸、自然灾害、环境风险设施失控</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lang w:val="en-US" w:eastAsia="zh-CN"/>
              </w:rPr>
              <w:t>压力阀示值不正常、现场有刺激性气味、现场火灾报警器、视频监控、可燃气体检测声光报警器发出报警等均是事故发生的征兆</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现场人员立即上报指挥部，指挥部启动应急预案，总指挥请示秦汉新城应急管理局及生态环境保护局</w:t>
            </w:r>
          </w:p>
        </w:tc>
        <w:tc>
          <w:tcPr>
            <w:tcW w:w="259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lang w:val="en-US" w:eastAsia="zh-CN"/>
              </w:rPr>
              <w:t>黄</w:t>
            </w:r>
            <w:r>
              <w:rPr>
                <w:rFonts w:hint="default" w:ascii="Times New Roman" w:hAnsi="Times New Roman" w:eastAsia="仿宋" w:cs="Times New Roman"/>
                <w:b/>
                <w:bCs/>
              </w:rPr>
              <w:t>色</w:t>
            </w:r>
            <w:r>
              <w:rPr>
                <w:rFonts w:hint="default" w:ascii="Times New Roman" w:hAnsi="Times New Roman" w:eastAsia="仿宋" w:cs="Times New Roman"/>
              </w:rPr>
              <w:t>预警</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6"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装卸、倒罐过程油品溢油</w:t>
            </w:r>
          </w:p>
        </w:tc>
        <w:tc>
          <w:tcPr>
            <w:tcW w:w="1508"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p>
        </w:tc>
        <w:tc>
          <w:tcPr>
            <w:tcW w:w="2949"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val="0"/>
                <w:bCs w:val="0"/>
                <w:sz w:val="24"/>
                <w:szCs w:val="24"/>
                <w:vertAlign w:val="baseline"/>
                <w:lang w:val="en-US" w:eastAsia="zh-CN"/>
              </w:rPr>
              <w:t>1、由于管理人员疏忽导致</w:t>
            </w:r>
            <w:r>
              <w:rPr>
                <w:rFonts w:hint="default" w:ascii="Times New Roman" w:hAnsi="Times New Roman" w:eastAsia="仿宋" w:cs="Times New Roman"/>
                <w:sz w:val="24"/>
                <w:szCs w:val="24"/>
                <w:lang w:val="en-US" w:eastAsia="zh-CN"/>
              </w:rPr>
              <w:t>溢油；</w:t>
            </w:r>
          </w:p>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2、预警设备（液位仪、报警器）损坏导致装卸、倒罐时溢油</w:t>
            </w:r>
          </w:p>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lang w:val="en-US" w:eastAsia="zh-CN"/>
              </w:rPr>
              <w:t>3、</w:t>
            </w:r>
            <w:r>
              <w:rPr>
                <w:rFonts w:hint="default" w:ascii="Times New Roman" w:hAnsi="Times New Roman" w:eastAsia="仿宋" w:cs="Times New Roman"/>
                <w:sz w:val="24"/>
                <w:szCs w:val="24"/>
                <w:vertAlign w:val="baseline"/>
                <w:lang w:eastAsia="zh-CN"/>
              </w:rPr>
              <w:t>火灾爆炸、自然灾害、环境风险设施失控</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lang w:val="en-US" w:eastAsia="zh-CN"/>
              </w:rPr>
              <w:t>储罐有裂缝、现场有刺激性气味、液位仪压力阀示值不正常、现场火灾报警器、视频监控、可燃气体检测声光报警器发出报警等均是事故发生的征兆</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现场人员立即上报指挥部，指挥部启动应急预案，总指挥请示秦汉新城应急管理局及生态环境保护局</w:t>
            </w:r>
          </w:p>
        </w:tc>
        <w:tc>
          <w:tcPr>
            <w:tcW w:w="259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lang w:val="en-US" w:eastAsia="zh-CN"/>
              </w:rPr>
              <w:t>黄</w:t>
            </w:r>
            <w:r>
              <w:rPr>
                <w:rFonts w:hint="default" w:ascii="Times New Roman" w:hAnsi="Times New Roman" w:eastAsia="仿宋" w:cs="Times New Roman"/>
                <w:b/>
                <w:bCs/>
              </w:rPr>
              <w:t>色</w:t>
            </w:r>
            <w:r>
              <w:rPr>
                <w:rFonts w:hint="default" w:ascii="Times New Roman" w:hAnsi="Times New Roman" w:eastAsia="仿宋" w:cs="Times New Roman"/>
              </w:rPr>
              <w:t>预警</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6"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r>
              <w:rPr>
                <w:rFonts w:hint="default" w:ascii="Times New Roman" w:hAnsi="Times New Roman" w:eastAsia="仿宋" w:cs="Times New Roman"/>
                <w:b w:val="0"/>
                <w:bCs w:val="0"/>
                <w:sz w:val="24"/>
                <w:szCs w:val="24"/>
                <w:vertAlign w:val="baseline"/>
                <w:lang w:val="en-US" w:eastAsia="zh-CN"/>
              </w:rPr>
              <w:t>含油污水运输管线泄漏</w:t>
            </w:r>
          </w:p>
        </w:tc>
        <w:tc>
          <w:tcPr>
            <w:tcW w:w="150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r>
              <w:rPr>
                <w:rFonts w:hint="default" w:ascii="Times New Roman" w:hAnsi="Times New Roman" w:eastAsia="仿宋" w:cs="Times New Roman"/>
                <w:i w:val="0"/>
                <w:iCs w:val="0"/>
                <w:color w:val="000000"/>
                <w:kern w:val="0"/>
                <w:sz w:val="24"/>
                <w:szCs w:val="24"/>
                <w:highlight w:val="none"/>
                <w:u w:val="none"/>
                <w:lang w:val="en-US" w:eastAsia="zh-CN" w:bidi="ar"/>
              </w:rPr>
              <w:t>含油污水</w:t>
            </w:r>
          </w:p>
        </w:tc>
        <w:tc>
          <w:tcPr>
            <w:tcW w:w="2949"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1、</w:t>
            </w:r>
            <w:r>
              <w:rPr>
                <w:rFonts w:hint="default" w:ascii="Times New Roman" w:hAnsi="Times New Roman" w:eastAsia="仿宋" w:cs="Times New Roman"/>
                <w:sz w:val="24"/>
                <w:szCs w:val="24"/>
              </w:rPr>
              <w:t>埋地管线腐蚀穿孔造成管线破裂漏油；</w:t>
            </w:r>
          </w:p>
          <w:p>
            <w:pPr>
              <w:pageBreakBefore w:val="0"/>
              <w:widowControl w:val="0"/>
              <w:kinsoku/>
              <w:overflowPunct/>
              <w:autoSpaceDE/>
              <w:autoSpaceDN/>
              <w:bidi w:val="0"/>
              <w:adjustRightInd w:val="0"/>
              <w:snapToGrid w:val="0"/>
              <w:spacing w:line="240" w:lineRule="auto"/>
              <w:ind w:left="0" w:leftChars="0" w:firstLine="0" w:firstLineChars="0"/>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sz w:val="24"/>
                <w:szCs w:val="24"/>
                <w:lang w:val="en-US" w:eastAsia="zh-CN"/>
              </w:rPr>
              <w:t>2、</w:t>
            </w:r>
            <w:r>
              <w:rPr>
                <w:rFonts w:hint="default" w:ascii="Times New Roman" w:hAnsi="Times New Roman" w:eastAsia="仿宋" w:cs="Times New Roman"/>
                <w:sz w:val="24"/>
                <w:szCs w:val="24"/>
              </w:rPr>
              <w:t>管线连接法兰处，垫片破裂造成管线破裂漏油；</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vertAlign w:val="baseline"/>
                <w:lang w:eastAsia="zh-CN"/>
              </w:rPr>
            </w:pPr>
            <w:r>
              <w:rPr>
                <w:rFonts w:hint="default" w:ascii="Times New Roman" w:hAnsi="Times New Roman" w:eastAsia="仿宋" w:cs="Times New Roman"/>
                <w:sz w:val="24"/>
                <w:szCs w:val="24"/>
                <w:lang w:val="en-US" w:eastAsia="zh-CN"/>
              </w:rPr>
              <w:t>管线有裂缝、现场有刺激性气味、压力阀示值不正常、现场火灾报警器、视频监控、可燃气体检测声光报警器发出报警等均是事故发生的征兆</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现场人员立即上报指挥部，指挥部启动应急预案，总指挥请示秦汉新城应急管理局及生态环境保护局</w:t>
            </w:r>
          </w:p>
        </w:tc>
        <w:tc>
          <w:tcPr>
            <w:tcW w:w="259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lang w:val="en-US" w:eastAsia="zh-CN"/>
              </w:rPr>
              <w:t>黄</w:t>
            </w:r>
            <w:r>
              <w:rPr>
                <w:rFonts w:hint="default" w:ascii="Times New Roman" w:hAnsi="Times New Roman" w:eastAsia="仿宋" w:cs="Times New Roman"/>
                <w:b/>
                <w:bCs/>
              </w:rPr>
              <w:t>色</w:t>
            </w:r>
            <w:r>
              <w:rPr>
                <w:rFonts w:hint="default" w:ascii="Times New Roman" w:hAnsi="Times New Roman" w:eastAsia="仿宋" w:cs="Times New Roman"/>
              </w:rPr>
              <w:t>预警</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危废暂存间</w:t>
            </w: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危险废物泄漏</w:t>
            </w:r>
          </w:p>
        </w:tc>
        <w:tc>
          <w:tcPr>
            <w:tcW w:w="150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i w:val="0"/>
                <w:iCs w:val="0"/>
                <w:color w:val="000000"/>
                <w:kern w:val="0"/>
                <w:sz w:val="24"/>
                <w:szCs w:val="24"/>
                <w:highlight w:val="none"/>
                <w:u w:val="none"/>
                <w:lang w:val="en-US" w:eastAsia="zh-CN" w:bidi="ar"/>
              </w:rPr>
            </w:pPr>
            <w:r>
              <w:rPr>
                <w:rFonts w:hint="default" w:ascii="Times New Roman" w:hAnsi="Times New Roman" w:eastAsia="仿宋" w:cs="Times New Roman"/>
                <w:i w:val="0"/>
                <w:iCs w:val="0"/>
                <w:color w:val="000000"/>
                <w:kern w:val="0"/>
                <w:sz w:val="24"/>
                <w:szCs w:val="24"/>
                <w:highlight w:val="none"/>
                <w:u w:val="none"/>
                <w:lang w:val="en-US" w:eastAsia="zh-CN" w:bidi="ar"/>
              </w:rPr>
              <w:t>危险废物</w:t>
            </w:r>
          </w:p>
        </w:tc>
        <w:tc>
          <w:tcPr>
            <w:tcW w:w="2949" w:type="dxa"/>
            <w:tcBorders>
              <w:tl2br w:val="nil"/>
              <w:tr2bl w:val="nil"/>
            </w:tcBorders>
            <w:noWrap w:val="0"/>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pP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1、装有危险废物的防渗托盘损坏</w:t>
            </w:r>
          </w:p>
          <w:p>
            <w:pPr>
              <w:pageBreakBefore w:val="0"/>
              <w:widowControl w:val="0"/>
              <w:kinsoku/>
              <w:overflowPunct/>
              <w:autoSpaceDE/>
              <w:autoSpaceDN/>
              <w:bidi w:val="0"/>
              <w:adjustRightInd w:val="0"/>
              <w:snapToGrid w:val="0"/>
              <w:spacing w:line="240" w:lineRule="auto"/>
              <w:ind w:left="0" w:leftChars="0" w:firstLine="0" w:firstLineChars="0"/>
              <w:rPr>
                <w:rFonts w:hint="default" w:ascii="Times New Roman" w:hAnsi="Times New Roman" w:eastAsia="仿宋" w:cs="Times New Roman"/>
                <w:sz w:val="24"/>
                <w:szCs w:val="24"/>
                <w:highlight w:val="none"/>
                <w:lang w:val="en-US" w:eastAsia="zh-CN"/>
              </w:rPr>
            </w:pPr>
            <w:r>
              <w:rPr>
                <w:rFonts w:hint="default" w:ascii="Times New Roman" w:hAnsi="Times New Roman" w:eastAsia="仿宋" w:cs="Times New Roman"/>
                <w:b w:val="0"/>
                <w:bCs w:val="0"/>
                <w:color w:val="000000" w:themeColor="text1"/>
                <w:sz w:val="24"/>
                <w:szCs w:val="24"/>
                <w:highlight w:val="none"/>
                <w:vertAlign w:val="baseline"/>
                <w:lang w:val="en-US" w:eastAsia="zh-CN"/>
                <w14:textFill>
                  <w14:solidFill>
                    <w14:schemeClr w14:val="tx1"/>
                  </w14:solidFill>
                </w14:textFill>
              </w:rPr>
              <w:t>2、危险废物产生后收集时洒落</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highlight w:val="none"/>
                <w:vertAlign w:val="baseline"/>
                <w:lang w:val="en-US" w:eastAsia="zh-CN"/>
              </w:rPr>
            </w:pPr>
            <w:r>
              <w:rPr>
                <w:rFonts w:hint="default" w:ascii="Times New Roman" w:hAnsi="Times New Roman" w:eastAsia="仿宋" w:cs="Times New Roman"/>
                <w:sz w:val="24"/>
                <w:szCs w:val="24"/>
                <w:lang w:val="en-US" w:eastAsia="zh-CN"/>
              </w:rPr>
              <w:t>危废间防渗防漏措施出现问题、包装袋破裂等，均是事故发生的征兆</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现场人员立即上报指挥部</w:t>
            </w:r>
            <w:r>
              <w:rPr>
                <w:rFonts w:hint="eastAsia" w:cs="Times New Roman"/>
                <w:sz w:val="24"/>
                <w:szCs w:val="24"/>
                <w:lang w:val="en-US" w:eastAsia="zh-CN"/>
              </w:rPr>
              <w:t>，</w:t>
            </w:r>
            <w:r>
              <w:rPr>
                <w:rFonts w:hint="default" w:ascii="Times New Roman" w:hAnsi="Times New Roman" w:eastAsia="仿宋" w:cs="Times New Roman"/>
                <w:sz w:val="24"/>
                <w:szCs w:val="24"/>
                <w:lang w:val="en-US" w:eastAsia="zh-CN"/>
              </w:rPr>
              <w:t>指挥部启动应急预案，总指挥视情况请示秦汉新城应急管理局及生态环境保护局</w:t>
            </w:r>
          </w:p>
        </w:tc>
        <w:tc>
          <w:tcPr>
            <w:tcW w:w="259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lang w:val="en-US" w:eastAsia="zh-CN"/>
              </w:rPr>
              <w:t>蓝</w:t>
            </w:r>
            <w:r>
              <w:rPr>
                <w:rFonts w:hint="default" w:ascii="Times New Roman" w:hAnsi="Times New Roman" w:eastAsia="仿宋" w:cs="Times New Roman"/>
                <w:b/>
                <w:bCs/>
              </w:rPr>
              <w:t>色</w:t>
            </w:r>
            <w:r>
              <w:rPr>
                <w:rFonts w:hint="default" w:ascii="Times New Roman" w:hAnsi="Times New Roman" w:eastAsia="仿宋" w:cs="Times New Roman"/>
              </w:rPr>
              <w:t>预警</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2"/>
                <w:sz w:val="24"/>
                <w:szCs w:val="24"/>
                <w:vertAlign w:val="baseline"/>
                <w:lang w:val="en-US" w:eastAsia="zh-CN" w:bidi="ar-SA"/>
              </w:rPr>
            </w:pPr>
            <w:r>
              <w:rPr>
                <w:rFonts w:hint="default" w:ascii="Times New Roman" w:hAnsi="Times New Roman" w:eastAsia="仿宋" w:cs="Times New Roman"/>
                <w:sz w:val="24"/>
                <w:szCs w:val="24"/>
                <w:lang w:eastAsia="zh-CN"/>
              </w:rPr>
              <w:t>消防废水</w:t>
            </w: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i w:val="0"/>
                <w:color w:val="000000"/>
                <w:kern w:val="0"/>
                <w:sz w:val="24"/>
                <w:szCs w:val="24"/>
                <w:highlight w:val="none"/>
                <w:u w:val="none"/>
                <w:lang w:val="en-US" w:eastAsia="zh-CN" w:bidi="ar"/>
              </w:rPr>
            </w:pPr>
            <w:r>
              <w:rPr>
                <w:rFonts w:hint="default" w:ascii="Times New Roman" w:hAnsi="Times New Roman" w:eastAsia="仿宋" w:cs="Times New Roman"/>
                <w:i w:val="0"/>
                <w:color w:val="000000"/>
                <w:kern w:val="0"/>
                <w:sz w:val="24"/>
                <w:szCs w:val="24"/>
                <w:highlight w:val="none"/>
                <w:u w:val="none"/>
                <w:lang w:val="en-US" w:eastAsia="zh-CN" w:bidi="ar"/>
              </w:rPr>
              <w:t>厂区</w:t>
            </w:r>
          </w:p>
        </w:tc>
        <w:tc>
          <w:tcPr>
            <w:tcW w:w="150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消防废水</w:t>
            </w:r>
          </w:p>
        </w:tc>
        <w:tc>
          <w:tcPr>
            <w:tcW w:w="294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火灾</w:t>
            </w:r>
          </w:p>
        </w:tc>
        <w:tc>
          <w:tcPr>
            <w:tcW w:w="2591"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lang w:val="en-US" w:eastAsia="zh-CN"/>
              </w:rPr>
              <w:t>现场有刺激性气味、压力阀示值不正常、现场火灾报警器、视频监控、可燃气体检测声光报警器发出报警等均是事故发生的征兆</w:t>
            </w:r>
          </w:p>
        </w:tc>
        <w:tc>
          <w:tcPr>
            <w:tcW w:w="2591"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现场人员立即上报指挥部，指挥部立即向集团公司、西咸新区及秦汉新城政府、西咸新区生态环境局及秦汉分局汇报</w:t>
            </w:r>
          </w:p>
        </w:tc>
        <w:tc>
          <w:tcPr>
            <w:tcW w:w="2592"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lang w:val="en-US" w:eastAsia="zh-CN"/>
              </w:rPr>
              <w:t>红</w:t>
            </w:r>
            <w:r>
              <w:rPr>
                <w:rFonts w:hint="default" w:ascii="Times New Roman" w:hAnsi="Times New Roman" w:eastAsia="仿宋" w:cs="Times New Roman"/>
                <w:b/>
                <w:bCs/>
              </w:rPr>
              <w:t>色</w:t>
            </w:r>
            <w:r>
              <w:rPr>
                <w:rFonts w:hint="default" w:ascii="Times New Roman" w:hAnsi="Times New Roman" w:eastAsia="仿宋" w:cs="Times New Roman"/>
              </w:rPr>
              <w:t>预警</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59" w:hRule="atLeast"/>
          <w:jc w:val="center"/>
        </w:trPr>
        <w:tc>
          <w:tcPr>
            <w:tcW w:w="96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b w:val="0"/>
                <w:bCs w:val="0"/>
                <w:sz w:val="24"/>
                <w:szCs w:val="24"/>
                <w:vertAlign w:val="baseline"/>
                <w:lang w:val="en-US" w:eastAsia="zh-CN"/>
              </w:rPr>
              <w:t>火灾、爆炸</w:t>
            </w: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i w:val="0"/>
                <w:color w:val="000000"/>
                <w:kern w:val="0"/>
                <w:sz w:val="24"/>
                <w:szCs w:val="24"/>
                <w:highlight w:val="none"/>
                <w:u w:val="none"/>
                <w:lang w:val="en-US" w:eastAsia="zh-CN" w:bidi="ar"/>
              </w:rPr>
            </w:pPr>
            <w:r>
              <w:rPr>
                <w:rFonts w:hint="default" w:ascii="Times New Roman" w:hAnsi="Times New Roman" w:eastAsia="仿宋" w:cs="Times New Roman"/>
                <w:i w:val="0"/>
                <w:color w:val="000000"/>
                <w:kern w:val="0"/>
                <w:sz w:val="24"/>
                <w:szCs w:val="24"/>
                <w:highlight w:val="none"/>
                <w:u w:val="none"/>
                <w:lang w:val="en-US" w:eastAsia="zh-CN" w:bidi="ar"/>
              </w:rPr>
              <w:t>生产厂区</w:t>
            </w:r>
          </w:p>
        </w:tc>
        <w:tc>
          <w:tcPr>
            <w:tcW w:w="150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NO</w:t>
            </w:r>
            <w:r>
              <w:rPr>
                <w:rFonts w:hint="default" w:ascii="Times New Roman" w:hAnsi="Times New Roman" w:eastAsia="仿宋" w:cs="Times New Roman"/>
                <w:b w:val="0"/>
                <w:bCs w:val="0"/>
                <w:sz w:val="24"/>
                <w:szCs w:val="24"/>
                <w:vertAlign w:val="subscript"/>
                <w:lang w:val="en-US" w:eastAsia="zh-CN"/>
              </w:rPr>
              <w:t>X</w:t>
            </w:r>
            <w:r>
              <w:rPr>
                <w:rFonts w:hint="default" w:ascii="Times New Roman" w:hAnsi="Times New Roman" w:eastAsia="仿宋" w:cs="Times New Roman"/>
                <w:b w:val="0"/>
                <w:bCs w:val="0"/>
                <w:sz w:val="24"/>
                <w:szCs w:val="24"/>
                <w:vertAlign w:val="baseline"/>
                <w:lang w:val="en-US" w:eastAsia="zh-CN"/>
              </w:rPr>
              <w:t>、挥发性有机物、CO、CO</w:t>
            </w:r>
            <w:r>
              <w:rPr>
                <w:rFonts w:hint="default" w:ascii="Times New Roman" w:hAnsi="Times New Roman" w:eastAsia="仿宋" w:cs="Times New Roman"/>
                <w:b w:val="0"/>
                <w:bCs w:val="0"/>
                <w:sz w:val="24"/>
                <w:szCs w:val="24"/>
                <w:vertAlign w:val="subscript"/>
                <w:lang w:val="en-US" w:eastAsia="zh-CN"/>
              </w:rPr>
              <w:t>2</w:t>
            </w:r>
          </w:p>
        </w:tc>
        <w:tc>
          <w:tcPr>
            <w:tcW w:w="294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风险物质泄漏过程中遇明火</w:t>
            </w:r>
          </w:p>
        </w:tc>
        <w:tc>
          <w:tcPr>
            <w:tcW w:w="2591"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p>
        </w:tc>
        <w:tc>
          <w:tcPr>
            <w:tcW w:w="2591"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p>
        </w:tc>
        <w:tc>
          <w:tcPr>
            <w:tcW w:w="259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sz w:val="24"/>
                <w:szCs w:val="24"/>
                <w:lang w:val="en-US" w:eastAsia="zh-C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59" w:hRule="atLeast"/>
          <w:jc w:val="center"/>
        </w:trPr>
        <w:tc>
          <w:tcPr>
            <w:tcW w:w="96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i w:val="0"/>
                <w:color w:val="000000"/>
                <w:kern w:val="0"/>
                <w:sz w:val="24"/>
                <w:szCs w:val="24"/>
                <w:highlight w:val="none"/>
                <w:u w:val="none"/>
                <w:lang w:val="en-US" w:eastAsia="zh-CN" w:bidi="ar"/>
              </w:rPr>
            </w:pPr>
            <w:r>
              <w:rPr>
                <w:rFonts w:hint="default" w:ascii="Times New Roman" w:hAnsi="Times New Roman" w:eastAsia="仿宋" w:cs="Times New Roman"/>
                <w:b w:val="0"/>
                <w:bCs w:val="0"/>
                <w:color w:val="auto"/>
                <w:sz w:val="24"/>
                <w:szCs w:val="24"/>
                <w:vertAlign w:val="baseline"/>
                <w:lang w:val="en-US" w:eastAsia="zh-CN"/>
              </w:rPr>
              <w:t>污染物非正常排放</w:t>
            </w:r>
          </w:p>
        </w:tc>
        <w:tc>
          <w:tcPr>
            <w:tcW w:w="131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i w:val="0"/>
                <w:color w:val="000000"/>
                <w:kern w:val="0"/>
                <w:sz w:val="24"/>
                <w:szCs w:val="24"/>
                <w:highlight w:val="none"/>
                <w:u w:val="none"/>
                <w:lang w:val="en-US" w:eastAsia="zh-CN" w:bidi="ar"/>
              </w:rPr>
            </w:pPr>
            <w:r>
              <w:rPr>
                <w:rFonts w:hint="default" w:ascii="Times New Roman" w:hAnsi="Times New Roman" w:eastAsia="仿宋" w:cs="Times New Roman"/>
                <w:i w:val="0"/>
                <w:color w:val="000000"/>
                <w:kern w:val="0"/>
                <w:sz w:val="24"/>
                <w:szCs w:val="24"/>
                <w:highlight w:val="none"/>
                <w:u w:val="none"/>
                <w:lang w:val="en-US" w:eastAsia="zh-CN" w:bidi="ar"/>
              </w:rPr>
              <w:t>储罐呼吸阀、油气回收</w:t>
            </w:r>
          </w:p>
        </w:tc>
        <w:tc>
          <w:tcPr>
            <w:tcW w:w="1508"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b w:val="0"/>
                <w:bCs w:val="0"/>
                <w:sz w:val="24"/>
                <w:szCs w:val="24"/>
                <w:vertAlign w:val="baseline"/>
                <w:lang w:val="en-US" w:eastAsia="zh-CN"/>
              </w:rPr>
              <w:t>挥发性有机物</w:t>
            </w:r>
          </w:p>
        </w:tc>
        <w:tc>
          <w:tcPr>
            <w:tcW w:w="294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扩散</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sz w:val="24"/>
                <w:szCs w:val="24"/>
                <w:lang w:val="en-US" w:eastAsia="zh-CN"/>
              </w:rPr>
              <w:t>排气管道出现裂痕、现场有刺激性气味，监测报告数据异常</w:t>
            </w:r>
          </w:p>
        </w:tc>
        <w:tc>
          <w:tcPr>
            <w:tcW w:w="25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sz w:val="24"/>
                <w:szCs w:val="24"/>
                <w:lang w:val="en-US" w:eastAsia="zh-CN"/>
              </w:rPr>
              <w:t>现场人员立即上报指挥部</w:t>
            </w:r>
            <w:r>
              <w:rPr>
                <w:rFonts w:hint="eastAsia" w:cs="Times New Roman"/>
                <w:sz w:val="24"/>
                <w:szCs w:val="24"/>
                <w:lang w:val="en-US" w:eastAsia="zh-CN"/>
              </w:rPr>
              <w:t>，</w:t>
            </w:r>
            <w:r>
              <w:rPr>
                <w:rFonts w:hint="default" w:ascii="Times New Roman" w:hAnsi="Times New Roman" w:eastAsia="仿宋" w:cs="Times New Roman"/>
                <w:sz w:val="24"/>
                <w:szCs w:val="24"/>
                <w:lang w:val="en-US" w:eastAsia="zh-CN"/>
              </w:rPr>
              <w:t>指挥部启动应急预案，总指挥视情况请示秦汉新城应急管理局及生态环境保护局</w:t>
            </w:r>
          </w:p>
        </w:tc>
        <w:tc>
          <w:tcPr>
            <w:tcW w:w="259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lang w:val="en-US" w:eastAsia="zh-CN"/>
              </w:rPr>
              <w:t>蓝</w:t>
            </w:r>
            <w:r>
              <w:rPr>
                <w:rFonts w:hint="default" w:ascii="Times New Roman" w:hAnsi="Times New Roman" w:eastAsia="仿宋" w:cs="Times New Roman"/>
                <w:b/>
                <w:bCs/>
              </w:rPr>
              <w:t>色</w:t>
            </w:r>
            <w:r>
              <w:rPr>
                <w:rFonts w:hint="default" w:ascii="Times New Roman" w:hAnsi="Times New Roman" w:eastAsia="仿宋" w:cs="Times New Roman"/>
              </w:rPr>
              <w:t>预警</w:t>
            </w:r>
          </w:p>
        </w:tc>
      </w:tr>
    </w:tbl>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bookmarkStart w:id="672" w:name="_Toc7384"/>
      <w:bookmarkStart w:id="673" w:name="_Toc14622"/>
      <w:bookmarkStart w:id="674" w:name="_Toc26229_WPSOffice_Level3"/>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color w:val="auto"/>
          <w:lang w:eastAsia="zh-CN"/>
        </w:rPr>
      </w:pPr>
      <w:bookmarkStart w:id="675" w:name="_Toc30962"/>
      <w:r>
        <w:rPr>
          <w:rFonts w:hint="default" w:ascii="Times New Roman" w:hAnsi="Times New Roman" w:eastAsia="仿宋" w:cs="Times New Roman"/>
          <w:color w:val="auto"/>
        </w:rPr>
        <w:t>5.</w:t>
      </w:r>
      <w:r>
        <w:rPr>
          <w:rFonts w:hint="default" w:ascii="Times New Roman" w:hAnsi="Times New Roman" w:eastAsia="仿宋" w:cs="Times New Roman"/>
          <w:color w:val="auto"/>
          <w:lang w:val="en-US" w:eastAsia="zh-CN"/>
        </w:rPr>
        <w:t>2</w:t>
      </w:r>
      <w:r>
        <w:rPr>
          <w:rFonts w:hint="default" w:ascii="Times New Roman" w:hAnsi="Times New Roman" w:eastAsia="仿宋" w:cs="Times New Roman"/>
          <w:color w:val="auto"/>
        </w:rPr>
        <w:t>.</w:t>
      </w:r>
      <w:r>
        <w:rPr>
          <w:rFonts w:hint="default" w:ascii="Times New Roman" w:hAnsi="Times New Roman" w:eastAsia="仿宋" w:cs="Times New Roman"/>
          <w:color w:val="auto"/>
          <w:lang w:val="en-US" w:eastAsia="zh-CN"/>
        </w:rPr>
        <w:t>2.1</w:t>
      </w:r>
      <w:r>
        <w:rPr>
          <w:rFonts w:hint="default" w:ascii="Times New Roman" w:hAnsi="Times New Roman" w:eastAsia="仿宋" w:cs="Times New Roman"/>
          <w:color w:val="auto"/>
        </w:rPr>
        <w:t xml:space="preserve"> 预警</w:t>
      </w:r>
      <w:r>
        <w:rPr>
          <w:rFonts w:hint="default" w:ascii="Times New Roman" w:hAnsi="Times New Roman" w:eastAsia="仿宋" w:cs="Times New Roman"/>
          <w:color w:val="auto"/>
          <w:lang w:eastAsia="zh-CN"/>
        </w:rPr>
        <w:t>分级</w:t>
      </w:r>
      <w:bookmarkEnd w:id="672"/>
      <w:bookmarkEnd w:id="673"/>
      <w:bookmarkEnd w:id="674"/>
      <w:bookmarkEnd w:id="675"/>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按照突发环境污染事件严重性、危害程度、紧急程度和可能波及的范围和可能造成的危害，同时参考《油气管道突发环境事件应急预案编制指南（征求意见稿）》中相关要求将预警的突发环境事件分为四个等级，由高到低依次用红色、橙色、黄色和蓝色表示。预计可能发生一级环境事件时，发布红色预警；预计可能发生二级环境事件时，发布橙色预警；预计可能发生三级环境事件时，发布黄色预警；预计可能发生四级环境事件时，发布蓝色预警。</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根据事态的发展情况和采取措施的效果，预警颜色可以升级、降级或解除。</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一级（</w:t>
      </w:r>
      <w:r>
        <w:rPr>
          <w:rFonts w:hint="default" w:ascii="Times New Roman" w:hAnsi="Times New Roman" w:eastAsia="仿宋" w:cs="Times New Roman"/>
          <w:b/>
          <w:bCs/>
          <w:lang w:val="en-US" w:eastAsia="zh-CN"/>
        </w:rPr>
        <w:t>红色</w:t>
      </w:r>
      <w:r>
        <w:rPr>
          <w:rFonts w:hint="default" w:ascii="Times New Roman" w:hAnsi="Times New Roman" w:eastAsia="仿宋" w:cs="Times New Roman"/>
          <w:lang w:val="en-US" w:eastAsia="zh-CN"/>
        </w:rPr>
        <w:t>预警）：是指事态非常严重，可能造成特大人员伤亡、特大财产损失或特大环境污染，必须依靠外部救援力量及资源进行应急处置的突发事件。</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二级（</w:t>
      </w:r>
      <w:r>
        <w:rPr>
          <w:rFonts w:hint="default" w:ascii="Times New Roman" w:hAnsi="Times New Roman" w:eastAsia="仿宋" w:cs="Times New Roman"/>
          <w:b/>
          <w:bCs/>
          <w:lang w:val="en-US" w:eastAsia="zh-CN"/>
        </w:rPr>
        <w:t>橙色</w:t>
      </w:r>
      <w:r>
        <w:rPr>
          <w:rFonts w:hint="default" w:ascii="Times New Roman" w:hAnsi="Times New Roman" w:eastAsia="仿宋" w:cs="Times New Roman"/>
          <w:lang w:val="en-US" w:eastAsia="zh-CN"/>
        </w:rPr>
        <w:t>预警）：是指事态严重，可能造成重大人员伤亡、重大财产损失或重大环境污染，必须由集团公司调度多个部门和单位力量、资源，进行应急处置的突发事件。</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三级（</w:t>
      </w:r>
      <w:r>
        <w:rPr>
          <w:rFonts w:hint="default" w:ascii="Times New Roman" w:hAnsi="Times New Roman" w:eastAsia="仿宋" w:cs="Times New Roman"/>
          <w:b/>
          <w:bCs/>
          <w:lang w:val="en-US" w:eastAsia="zh-CN"/>
        </w:rPr>
        <w:t>黄色</w:t>
      </w:r>
      <w:r>
        <w:rPr>
          <w:rFonts w:hint="default" w:ascii="Times New Roman" w:hAnsi="Times New Roman" w:eastAsia="仿宋" w:cs="Times New Roman"/>
          <w:lang w:val="en-US" w:eastAsia="zh-CN"/>
        </w:rPr>
        <w:t>预警）：是指事态较为严重，可能造成较大人员伤亡、较大财产损失或较大环境污染，分公司需要调度力量和资源进行应急处置的突发事件。</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四级（</w:t>
      </w:r>
      <w:r>
        <w:rPr>
          <w:rFonts w:hint="default" w:ascii="Times New Roman" w:hAnsi="Times New Roman" w:eastAsia="仿宋" w:cs="Times New Roman"/>
          <w:b/>
          <w:bCs/>
          <w:lang w:val="en-US" w:eastAsia="zh-CN"/>
        </w:rPr>
        <w:t>蓝色</w:t>
      </w:r>
      <w:r>
        <w:rPr>
          <w:rFonts w:hint="default" w:ascii="Times New Roman" w:hAnsi="Times New Roman" w:eastAsia="仿宋" w:cs="Times New Roman"/>
          <w:lang w:val="en-US" w:eastAsia="zh-CN"/>
        </w:rPr>
        <w:t>预警）：是指事态影响一般，可能造成人员伤亡、财产损失或较小环境污染，如：企业监控设施发现异常波动或者超标排放等情况，班组需要调度力量和资源进行应急处置的突发事件。收集到的有关信息证明突发环境事件即将发生或者发生的可能性增大时，启动相应的应急预案。</w:t>
      </w:r>
    </w:p>
    <w:p>
      <w:pPr>
        <w:pStyle w:val="5"/>
        <w:pageBreakBefore w:val="0"/>
        <w:widowControl w:val="0"/>
        <w:kinsoku/>
        <w:overflowPunct/>
        <w:autoSpaceDE/>
        <w:autoSpaceDN/>
        <w:bidi w:val="0"/>
        <w:adjustRightInd w:val="0"/>
        <w:snapToGrid w:val="0"/>
        <w:rPr>
          <w:rFonts w:hint="default" w:ascii="Times New Roman" w:hAnsi="Times New Roman" w:eastAsia="仿宋" w:cs="Times New Roman"/>
        </w:rPr>
      </w:pPr>
      <w:bookmarkStart w:id="676" w:name="_Toc25686"/>
      <w:bookmarkStart w:id="677" w:name="_Toc22649_WPSOffice_Level3"/>
      <w:bookmarkStart w:id="678" w:name="_Toc482173215"/>
      <w:r>
        <w:rPr>
          <w:rFonts w:hint="default" w:ascii="Times New Roman" w:hAnsi="Times New Roman" w:eastAsia="仿宋" w:cs="Times New Roman"/>
        </w:rPr>
        <w:t xml:space="preserve">5.2.3 </w:t>
      </w:r>
      <w:r>
        <w:rPr>
          <w:rFonts w:hint="default" w:ascii="Times New Roman" w:hAnsi="Times New Roman" w:eastAsia="仿宋" w:cs="Times New Roman"/>
          <w:lang w:val="en-US" w:eastAsia="zh-CN"/>
        </w:rPr>
        <w:t>预警准备</w:t>
      </w:r>
      <w:bookmarkEnd w:id="676"/>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企业突发环境污染事件的预警，指的是当可能发生突发环境事件时，怎样在第一时间内将危险信息传送给企业所有人员和周边涉及人员，以及怎样进行应急准备工作，将人员伤害和经济损失降至最低。当企业收集到的有关信息能够证明可能发生突发环境事件时，必须要按照本应急预案执行。进入预警状态后，企业根据可能发生的突发环境事件的危害程度，及时上报给当地政府相关部门，政府相关部门及企业各部门应当迅速采取以下措施：</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（1）</w:t>
      </w:r>
      <w:r>
        <w:rPr>
          <w:rFonts w:hint="default" w:ascii="Times New Roman" w:hAnsi="Times New Roman" w:eastAsia="仿宋" w:cs="Times New Roman"/>
          <w:b/>
          <w:bCs/>
        </w:rPr>
        <w:t>蓝色</w:t>
      </w:r>
      <w:r>
        <w:rPr>
          <w:rFonts w:hint="default" w:ascii="Times New Roman" w:hAnsi="Times New Roman" w:eastAsia="仿宋" w:cs="Times New Roman"/>
        </w:rPr>
        <w:t>预警准备</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lang w:val="en-US" w:eastAsia="zh-CN"/>
        </w:rPr>
        <w:t>现场处置组组长（</w:t>
      </w:r>
      <w:r>
        <w:rPr>
          <w:rFonts w:hint="default" w:ascii="Times New Roman" w:hAnsi="Times New Roman" w:eastAsia="仿宋" w:cs="Times New Roman"/>
          <w:lang w:eastAsia="zh-CN"/>
        </w:rPr>
        <w:t>韩啸宇：</w:t>
      </w:r>
      <w:r>
        <w:rPr>
          <w:rFonts w:hint="default" w:ascii="Times New Roman" w:hAnsi="Times New Roman" w:eastAsia="仿宋" w:cs="Times New Roman"/>
          <w:lang w:val="en-US" w:eastAsia="zh-CN"/>
        </w:rPr>
        <w:t>电话</w:t>
      </w:r>
      <w:r>
        <w:rPr>
          <w:rFonts w:hint="default" w:ascii="Times New Roman" w:hAnsi="Times New Roman" w:eastAsia="仿宋" w:cs="Times New Roman"/>
          <w:lang w:eastAsia="zh-CN"/>
        </w:rPr>
        <w:t>13369117788</w:t>
      </w:r>
      <w:r>
        <w:rPr>
          <w:rFonts w:hint="default" w:ascii="Times New Roman" w:hAnsi="Times New Roman" w:eastAsia="仿宋" w:cs="Times New Roman"/>
          <w:lang w:val="en-US" w:eastAsia="zh-CN"/>
        </w:rPr>
        <w:t>）为现场最高指挥</w:t>
      </w:r>
      <w:r>
        <w:rPr>
          <w:rFonts w:hint="default" w:ascii="Times New Roman" w:hAnsi="Times New Roman" w:eastAsia="仿宋" w:cs="Times New Roman"/>
        </w:rPr>
        <w:t>岗位操作人员应立即采取相应措施，在事故发生一定范围内根据需要迅速设立危险警示牌（或设置隔离带），禁止与事故无关人员进入，避免造成不必要的危害；及时调集环境应急所需物，设立围堰阻断泄漏物的蔓延</w:t>
      </w:r>
      <w:r>
        <w:rPr>
          <w:rFonts w:hint="default" w:ascii="Times New Roman" w:hAnsi="Times New Roman" w:eastAsia="仿宋" w:cs="Times New Roman"/>
          <w:lang w:eastAsia="zh-CN"/>
        </w:rPr>
        <w:t>，</w:t>
      </w:r>
      <w:r>
        <w:rPr>
          <w:rFonts w:hint="default" w:ascii="Times New Roman" w:hAnsi="Times New Roman" w:eastAsia="仿宋" w:cs="Times New Roman"/>
        </w:rPr>
        <w:t>向</w:t>
      </w:r>
      <w:r>
        <w:rPr>
          <w:rFonts w:hint="default" w:ascii="Times New Roman" w:hAnsi="Times New Roman" w:eastAsia="仿宋" w:cs="Times New Roman"/>
          <w:lang w:val="en-US" w:eastAsia="zh-CN"/>
        </w:rPr>
        <w:t>应急指挥部副总指挥汇报</w:t>
      </w:r>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应急指挥部视情况请示秦汉新城应急管理局及生态环境保护局</w:t>
      </w:r>
      <w:r>
        <w:rPr>
          <w:rFonts w:hint="default" w:ascii="Times New Roman" w:hAnsi="Times New Roman" w:eastAsia="仿宋" w:cs="Times New Roman"/>
        </w:rPr>
        <w:t>。</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（2）</w:t>
      </w:r>
      <w:r>
        <w:rPr>
          <w:rFonts w:hint="default" w:ascii="Times New Roman" w:hAnsi="Times New Roman" w:eastAsia="仿宋" w:cs="Times New Roman"/>
          <w:b/>
          <w:bCs/>
        </w:rPr>
        <w:t>黄色</w:t>
      </w:r>
      <w:r>
        <w:rPr>
          <w:rFonts w:hint="default" w:ascii="Times New Roman" w:hAnsi="Times New Roman" w:eastAsia="仿宋" w:cs="Times New Roman"/>
        </w:rPr>
        <w:t>预警准备</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副总指挥（胡录成</w:t>
      </w:r>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电话</w:t>
      </w:r>
      <w:r>
        <w:rPr>
          <w:rFonts w:hint="default" w:ascii="Times New Roman" w:hAnsi="Times New Roman" w:eastAsia="仿宋" w:cs="Times New Roman"/>
          <w:lang w:eastAsia="zh-CN"/>
        </w:rPr>
        <w:t>18909106628</w:t>
      </w:r>
      <w:r>
        <w:rPr>
          <w:rFonts w:hint="default" w:ascii="Times New Roman" w:hAnsi="Times New Roman" w:eastAsia="仿宋" w:cs="Times New Roman"/>
          <w:lang w:val="en-US" w:eastAsia="zh-CN"/>
        </w:rPr>
        <w:t>）为现场最高指挥，</w:t>
      </w:r>
      <w:r>
        <w:rPr>
          <w:rFonts w:hint="default" w:ascii="Times New Roman" w:hAnsi="Times New Roman" w:eastAsia="仿宋" w:cs="Times New Roman"/>
        </w:rPr>
        <w:t>各部门领导带班，昼夜两人值班，按照职责分工，随时保持通信联络畅通。</w:t>
      </w:r>
      <w:r>
        <w:rPr>
          <w:rFonts w:hint="default" w:ascii="Times New Roman" w:hAnsi="Times New Roman" w:eastAsia="仿宋" w:cs="Times New Roman"/>
          <w:lang w:val="en-US" w:eastAsia="zh-CN"/>
        </w:rPr>
        <w:t>储罐区、发油岛、运输管线</w:t>
      </w:r>
      <w:r>
        <w:rPr>
          <w:rFonts w:hint="default" w:ascii="Times New Roman" w:hAnsi="Times New Roman" w:eastAsia="仿宋" w:cs="Times New Roman"/>
        </w:rPr>
        <w:t>等</w:t>
      </w:r>
      <w:r>
        <w:rPr>
          <w:rFonts w:hint="default" w:ascii="Times New Roman" w:hAnsi="Times New Roman" w:eastAsia="仿宋" w:cs="Times New Roman"/>
          <w:lang w:val="en-US" w:eastAsia="zh-CN"/>
        </w:rPr>
        <w:t>风险源</w:t>
      </w:r>
      <w:r>
        <w:rPr>
          <w:rFonts w:hint="default" w:ascii="Times New Roman" w:hAnsi="Times New Roman" w:eastAsia="仿宋" w:cs="Times New Roman"/>
        </w:rPr>
        <w:t>设专人值班，每班都对</w:t>
      </w:r>
      <w:r>
        <w:rPr>
          <w:rFonts w:hint="default" w:ascii="Times New Roman" w:hAnsi="Times New Roman" w:eastAsia="仿宋" w:cs="Times New Roman"/>
          <w:lang w:val="en-US" w:eastAsia="zh-CN"/>
        </w:rPr>
        <w:t>风险源</w:t>
      </w:r>
      <w:r>
        <w:rPr>
          <w:rFonts w:hint="default" w:ascii="Times New Roman" w:hAnsi="Times New Roman" w:eastAsia="仿宋" w:cs="Times New Roman"/>
        </w:rPr>
        <w:t>区域进行巡查，同时做好抢险的物资、设备准备工作。各管理人员、安全员上岗到位，做好抢险的各项准备工作；技术人员上岗到位，做好事故应急的各项准备工作。当监测数据出现异常情况，指挥部办公室组织相关管理和技术人员分析原因，采取措施，尽快解决问题，并将措施结果向指挥部报告。</w:t>
      </w:r>
      <w:r>
        <w:rPr>
          <w:rFonts w:hint="default" w:ascii="Times New Roman" w:hAnsi="Times New Roman" w:eastAsia="仿宋" w:cs="Times New Roman"/>
          <w:lang w:val="en-US" w:eastAsia="zh-CN"/>
        </w:rPr>
        <w:t>总指挥请示秦汉新城应急管理局及生态环境保护局。</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（3）</w:t>
      </w:r>
      <w:r>
        <w:rPr>
          <w:rFonts w:hint="default" w:ascii="Times New Roman" w:hAnsi="Times New Roman" w:eastAsia="仿宋" w:cs="Times New Roman"/>
          <w:b/>
          <w:bCs/>
          <w:lang w:eastAsia="zh-CN"/>
        </w:rPr>
        <w:t>橙色</w:t>
      </w:r>
      <w:r>
        <w:rPr>
          <w:rFonts w:hint="default" w:ascii="Times New Roman" w:hAnsi="Times New Roman" w:eastAsia="仿宋" w:cs="Times New Roman"/>
        </w:rPr>
        <w:t>预警准备</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总指挥（姚  江</w:t>
      </w:r>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电话</w:t>
      </w:r>
      <w:r>
        <w:rPr>
          <w:rFonts w:hint="default" w:ascii="Times New Roman" w:hAnsi="Times New Roman" w:eastAsia="仿宋" w:cs="Times New Roman"/>
        </w:rPr>
        <w:t>17782738328</w:t>
      </w:r>
      <w:r>
        <w:rPr>
          <w:rFonts w:hint="default" w:ascii="Times New Roman" w:hAnsi="Times New Roman" w:eastAsia="仿宋" w:cs="Times New Roman"/>
          <w:lang w:eastAsia="zh-CN"/>
        </w:rPr>
        <w:t>8</w:t>
      </w:r>
      <w:r>
        <w:rPr>
          <w:rFonts w:hint="default" w:ascii="Times New Roman" w:hAnsi="Times New Roman" w:eastAsia="仿宋" w:cs="Times New Roman"/>
          <w:lang w:val="en-US" w:eastAsia="zh-CN"/>
        </w:rPr>
        <w:t>）为现场最高指挥，</w:t>
      </w:r>
      <w:r>
        <w:rPr>
          <w:rFonts w:hint="default" w:ascii="Times New Roman" w:hAnsi="Times New Roman" w:eastAsia="仿宋" w:cs="Times New Roman"/>
        </w:rPr>
        <w:t>各部门领导带队，加强巡查，发现问题及时处置、及时报告。一旦发现异常，立即向指挥部办公室报告，发布预警。责令应急救援队伍、负有特定职责的人员进入待命状态，并动员后备人员做好参加应急救援和处置工作的准备；调集应急救援所区物资、设备、工具，准备应急设施和避难场所，并确保其处于良好状态，随时可以投入正常使用；转移、疏散或者撤离易受事故危害的人员并予以妥善安置，转移重要财产；关闭或者限制使用易受事故危害的场所，控制或者限制容易导致危害扩大的公共场所的活动。</w:t>
      </w:r>
      <w:r>
        <w:rPr>
          <w:rFonts w:hint="default" w:ascii="Times New Roman" w:hAnsi="Times New Roman" w:eastAsia="仿宋" w:cs="Times New Roman"/>
          <w:lang w:val="en-US" w:eastAsia="zh-CN"/>
        </w:rPr>
        <w:t>总指挥汇报秦汉新城政府、应急管理局及生态环境局；总指挥视情况请示西咸新区生态环境保护局</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w:t>
      </w:r>
      <w:r>
        <w:rPr>
          <w:rFonts w:hint="default" w:ascii="Times New Roman" w:hAnsi="Times New Roman" w:eastAsia="仿宋" w:cs="Times New Roman"/>
          <w:lang w:val="en-US" w:eastAsia="zh-CN"/>
        </w:rPr>
        <w:t>4</w:t>
      </w:r>
      <w:r>
        <w:rPr>
          <w:rFonts w:hint="default" w:ascii="Times New Roman" w:hAnsi="Times New Roman" w:eastAsia="仿宋" w:cs="Times New Roman"/>
        </w:rPr>
        <w:t>）</w:t>
      </w:r>
      <w:r>
        <w:rPr>
          <w:rFonts w:hint="default" w:ascii="Times New Roman" w:hAnsi="Times New Roman" w:eastAsia="仿宋" w:cs="Times New Roman"/>
          <w:b/>
          <w:bCs/>
          <w:lang w:val="en-US" w:eastAsia="zh-CN"/>
        </w:rPr>
        <w:t>红</w:t>
      </w:r>
      <w:r>
        <w:rPr>
          <w:rFonts w:hint="default" w:ascii="Times New Roman" w:hAnsi="Times New Roman" w:eastAsia="仿宋" w:cs="Times New Roman"/>
          <w:b/>
          <w:bCs/>
          <w:lang w:eastAsia="zh-CN"/>
        </w:rPr>
        <w:t>色</w:t>
      </w:r>
      <w:r>
        <w:rPr>
          <w:rFonts w:hint="default" w:ascii="Times New Roman" w:hAnsi="Times New Roman" w:eastAsia="仿宋" w:cs="Times New Roman"/>
        </w:rPr>
        <w:t>预警准备</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lang w:val="en-US" w:eastAsia="zh-CN"/>
        </w:rPr>
        <w:t>总指挥（姚  江</w:t>
      </w:r>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电话</w:t>
      </w:r>
      <w:r>
        <w:rPr>
          <w:rFonts w:hint="default" w:ascii="Times New Roman" w:hAnsi="Times New Roman" w:eastAsia="仿宋" w:cs="Times New Roman"/>
        </w:rPr>
        <w:t>17782738328</w:t>
      </w:r>
      <w:r>
        <w:rPr>
          <w:rFonts w:hint="default" w:ascii="Times New Roman" w:hAnsi="Times New Roman" w:eastAsia="仿宋" w:cs="Times New Roman"/>
          <w:lang w:eastAsia="zh-CN"/>
        </w:rPr>
        <w:t>8</w:t>
      </w:r>
      <w:r>
        <w:rPr>
          <w:rFonts w:hint="default" w:ascii="Times New Roman" w:hAnsi="Times New Roman" w:eastAsia="仿宋" w:cs="Times New Roman"/>
          <w:lang w:val="en-US" w:eastAsia="zh-CN"/>
        </w:rPr>
        <w:t>）为现场最高指挥，</w:t>
      </w:r>
      <w:r>
        <w:rPr>
          <w:rFonts w:hint="default" w:ascii="Times New Roman" w:hAnsi="Times New Roman" w:eastAsia="仿宋" w:cs="Times New Roman"/>
        </w:rPr>
        <w:t>各部门领导带队，加强巡查，发现问题及时处置、及时报告。一旦发现异常，立即向</w:t>
      </w:r>
      <w:r>
        <w:rPr>
          <w:rFonts w:hint="default" w:ascii="Times New Roman" w:hAnsi="Times New Roman" w:eastAsia="仿宋" w:cs="Times New Roman"/>
          <w:lang w:val="en-US" w:eastAsia="zh-CN"/>
        </w:rPr>
        <w:t>应急</w:t>
      </w:r>
      <w:r>
        <w:rPr>
          <w:rFonts w:hint="default" w:ascii="Times New Roman" w:hAnsi="Times New Roman" w:eastAsia="仿宋" w:cs="Times New Roman"/>
        </w:rPr>
        <w:t>办公室报告，发布预警</w:t>
      </w:r>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应急指挥部立即向集团公司、西咸新区及秦汉新城政府、西咸新区生态环境局及秦汉分局汇报；同时</w:t>
      </w:r>
      <w:r>
        <w:rPr>
          <w:rFonts w:hint="default" w:ascii="Times New Roman" w:hAnsi="Times New Roman" w:eastAsia="仿宋" w:cs="Times New Roman"/>
        </w:rPr>
        <w:t>责令应急救援队伍、负有特定职责的人员进入待命状态，并动员后备人员做好参加应急救援和处置工作的准备；调集应急救援所区物资、设备、工具，准备应急设施和避难场所，并确保其处于良好状态，随时可以投入正常使用；转移、疏散或者撤离易受事故危害的人员并予以妥善安置，转移重要财产；关闭或者限制使用易受事故危害的场所，控制或者限制容易导致危害扩大的公共场所的活动。</w:t>
      </w:r>
    </w:p>
    <w:bookmarkEnd w:id="677"/>
    <w:bookmarkEnd w:id="678"/>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679" w:name="_Toc15502_WPSOffice_Level2"/>
      <w:bookmarkStart w:id="680" w:name="_Toc13331"/>
      <w:bookmarkStart w:id="681" w:name="_Toc10711_WPSOffice_Level2"/>
      <w:bookmarkStart w:id="682" w:name="_Toc27018_WPSOffice_Level2"/>
      <w:bookmarkStart w:id="683" w:name="_Toc4871_WPSOffice_Level2"/>
      <w:bookmarkStart w:id="684" w:name="_Toc19977_WPSOffice_Level2"/>
      <w:r>
        <w:rPr>
          <w:rFonts w:hint="default" w:ascii="Times New Roman" w:hAnsi="Times New Roman" w:eastAsia="仿宋" w:cs="Times New Roman"/>
          <w:lang w:val="en-US" w:eastAsia="zh-CN"/>
        </w:rPr>
        <w:t>5.3预警发布与解除</w:t>
      </w:r>
      <w:bookmarkEnd w:id="679"/>
      <w:bookmarkEnd w:id="680"/>
      <w:bookmarkEnd w:id="681"/>
      <w:bookmarkEnd w:id="682"/>
      <w:bookmarkEnd w:id="683"/>
      <w:bookmarkEnd w:id="684"/>
    </w:p>
    <w:p>
      <w:pPr>
        <w:pStyle w:val="5"/>
        <w:pageBreakBefore w:val="0"/>
        <w:widowControl w:val="0"/>
        <w:kinsoku/>
        <w:overflowPunct/>
        <w:autoSpaceDE/>
        <w:autoSpaceDN/>
        <w:bidi w:val="0"/>
        <w:adjustRightInd w:val="0"/>
        <w:snapToGrid w:val="0"/>
        <w:rPr>
          <w:rFonts w:hint="default" w:ascii="Times New Roman" w:hAnsi="Times New Roman" w:eastAsia="仿宋" w:cs="Times New Roman"/>
          <w:lang w:val="en-US" w:eastAsia="zh-CN"/>
        </w:rPr>
      </w:pPr>
      <w:bookmarkStart w:id="685" w:name="_Toc76_WPSOffice_Level3"/>
      <w:bookmarkStart w:id="686" w:name="_Toc30483_WPSOffice_Level3"/>
      <w:bookmarkStart w:id="687" w:name="_Toc14914_WPSOffice_Level3"/>
      <w:bookmarkStart w:id="688" w:name="_Toc31503"/>
      <w:r>
        <w:rPr>
          <w:rFonts w:hint="default" w:ascii="Times New Roman" w:hAnsi="Times New Roman" w:eastAsia="仿宋" w:cs="Times New Roman"/>
          <w:lang w:val="en-US" w:eastAsia="zh-CN"/>
        </w:rPr>
        <w:t>5.3.1预警发布</w:t>
      </w:r>
      <w:bookmarkEnd w:id="685"/>
      <w:bookmarkEnd w:id="686"/>
      <w:bookmarkEnd w:id="687"/>
      <w:bookmarkEnd w:id="688"/>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现场作业人员发现各种事件的预兆时要立即向应急办公室报告，报告内容包括以下内容：</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fldChar w:fldCharType="begin"/>
      </w:r>
      <w:r>
        <w:rPr>
          <w:rFonts w:hint="default" w:ascii="Times New Roman" w:hAnsi="Times New Roman" w:eastAsia="仿宋" w:cs="Times New Roman"/>
          <w:lang w:val="en-US" w:eastAsia="zh-CN"/>
        </w:rPr>
        <w:instrText xml:space="preserve"> = 1 \* GB3 \* MERGEFORMAT </w:instrText>
      </w:r>
      <w:r>
        <w:rPr>
          <w:rFonts w:hint="default" w:ascii="Times New Roman" w:hAnsi="Times New Roman" w:eastAsia="仿宋" w:cs="Times New Roman"/>
          <w:lang w:val="en-US" w:eastAsia="zh-CN"/>
        </w:rPr>
        <w:fldChar w:fldCharType="separate"/>
      </w:r>
      <w:r>
        <w:rPr>
          <w:rFonts w:hint="default" w:ascii="Times New Roman" w:hAnsi="Times New Roman" w:eastAsia="仿宋" w:cs="Times New Roman"/>
          <w:lang w:val="en-US" w:eastAsia="zh-CN"/>
        </w:rPr>
        <w:t>①</w:t>
      </w:r>
      <w:r>
        <w:rPr>
          <w:rFonts w:hint="default" w:ascii="Times New Roman" w:hAnsi="Times New Roman" w:eastAsia="仿宋" w:cs="Times New Roman"/>
          <w:lang w:val="en-US" w:eastAsia="zh-CN"/>
        </w:rPr>
        <w:fldChar w:fldCharType="end"/>
      </w:r>
      <w:r>
        <w:rPr>
          <w:rFonts w:hint="default" w:ascii="Times New Roman" w:hAnsi="Times New Roman" w:eastAsia="仿宋" w:cs="Times New Roman"/>
          <w:lang w:val="en-US" w:eastAsia="zh-CN"/>
        </w:rPr>
        <w:t>事件发生的时间、地点；</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fldChar w:fldCharType="begin"/>
      </w:r>
      <w:r>
        <w:rPr>
          <w:rFonts w:hint="default" w:ascii="Times New Roman" w:hAnsi="Times New Roman" w:eastAsia="仿宋" w:cs="Times New Roman"/>
          <w:lang w:val="en-US" w:eastAsia="zh-CN"/>
        </w:rPr>
        <w:instrText xml:space="preserve"> = 2 \* GB3 \* MERGEFORMAT </w:instrText>
      </w:r>
      <w:r>
        <w:rPr>
          <w:rFonts w:hint="default" w:ascii="Times New Roman" w:hAnsi="Times New Roman" w:eastAsia="仿宋" w:cs="Times New Roman"/>
          <w:lang w:val="en-US" w:eastAsia="zh-CN"/>
        </w:rPr>
        <w:fldChar w:fldCharType="separate"/>
      </w:r>
      <w:r>
        <w:rPr>
          <w:rFonts w:hint="default" w:ascii="Times New Roman" w:hAnsi="Times New Roman" w:eastAsia="仿宋" w:cs="Times New Roman"/>
          <w:lang w:val="en-US" w:eastAsia="zh-CN"/>
        </w:rPr>
        <w:t>②</w:t>
      </w:r>
      <w:r>
        <w:rPr>
          <w:rFonts w:hint="default" w:ascii="Times New Roman" w:hAnsi="Times New Roman" w:eastAsia="仿宋" w:cs="Times New Roman"/>
          <w:lang w:val="en-US" w:eastAsia="zh-CN"/>
        </w:rPr>
        <w:fldChar w:fldCharType="end"/>
      </w:r>
      <w:r>
        <w:rPr>
          <w:rFonts w:hint="default" w:ascii="Times New Roman" w:hAnsi="Times New Roman" w:eastAsia="仿宋" w:cs="Times New Roman"/>
          <w:lang w:val="en-US" w:eastAsia="zh-CN"/>
        </w:rPr>
        <w:t>预兆的现场实际情况及已采取的措施；</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fldChar w:fldCharType="begin"/>
      </w:r>
      <w:r>
        <w:rPr>
          <w:rFonts w:hint="default" w:ascii="Times New Roman" w:hAnsi="Times New Roman" w:eastAsia="仿宋" w:cs="Times New Roman"/>
          <w:lang w:val="en-US" w:eastAsia="zh-CN"/>
        </w:rPr>
        <w:instrText xml:space="preserve"> = 3 \* GB3 \* MERGEFORMAT </w:instrText>
      </w:r>
      <w:r>
        <w:rPr>
          <w:rFonts w:hint="default" w:ascii="Times New Roman" w:hAnsi="Times New Roman" w:eastAsia="仿宋" w:cs="Times New Roman"/>
          <w:lang w:val="en-US" w:eastAsia="zh-CN"/>
        </w:rPr>
        <w:fldChar w:fldCharType="separate"/>
      </w:r>
      <w:r>
        <w:rPr>
          <w:rFonts w:hint="default" w:ascii="Times New Roman" w:hAnsi="Times New Roman" w:eastAsia="仿宋" w:cs="Times New Roman"/>
          <w:lang w:val="en-US" w:eastAsia="zh-CN"/>
        </w:rPr>
        <w:t>③</w:t>
      </w:r>
      <w:r>
        <w:rPr>
          <w:rFonts w:hint="default" w:ascii="Times New Roman" w:hAnsi="Times New Roman" w:eastAsia="仿宋" w:cs="Times New Roman"/>
          <w:lang w:val="en-US" w:eastAsia="zh-CN"/>
        </w:rPr>
        <w:fldChar w:fldCharType="end"/>
      </w:r>
      <w:r>
        <w:rPr>
          <w:rFonts w:hint="default" w:ascii="Times New Roman" w:hAnsi="Times New Roman" w:eastAsia="仿宋" w:cs="Times New Roman"/>
          <w:lang w:val="en-US" w:eastAsia="zh-CN"/>
        </w:rPr>
        <w:t>如果预兆明显，马上可能发生事件，则应先避险后报告。</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预警发布程序及要求如下：</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fldChar w:fldCharType="begin"/>
      </w:r>
      <w:r>
        <w:rPr>
          <w:rFonts w:hint="default" w:ascii="Times New Roman" w:hAnsi="Times New Roman" w:eastAsia="仿宋" w:cs="Times New Roman"/>
          <w:lang w:val="en-US" w:eastAsia="zh-CN"/>
        </w:rPr>
        <w:instrText xml:space="preserve"> = 1 \* GB3 \* MERGEFORMAT </w:instrText>
      </w:r>
      <w:r>
        <w:rPr>
          <w:rFonts w:hint="default" w:ascii="Times New Roman" w:hAnsi="Times New Roman" w:eastAsia="仿宋" w:cs="Times New Roman"/>
          <w:lang w:val="en-US" w:eastAsia="zh-CN"/>
        </w:rPr>
        <w:fldChar w:fldCharType="separate"/>
      </w:r>
      <w:r>
        <w:rPr>
          <w:rFonts w:hint="default" w:ascii="Times New Roman" w:hAnsi="Times New Roman" w:eastAsia="仿宋" w:cs="Times New Roman"/>
          <w:lang w:val="en-US" w:eastAsia="zh-CN"/>
        </w:rPr>
        <w:t>①</w:t>
      </w:r>
      <w:r>
        <w:rPr>
          <w:rFonts w:hint="default" w:ascii="Times New Roman" w:hAnsi="Times New Roman" w:eastAsia="仿宋" w:cs="Times New Roman"/>
          <w:lang w:val="en-US" w:eastAsia="zh-CN"/>
        </w:rPr>
        <w:fldChar w:fldCharType="end"/>
      </w:r>
      <w:r>
        <w:rPr>
          <w:rFonts w:hint="default" w:ascii="Times New Roman" w:hAnsi="Times New Roman" w:eastAsia="仿宋" w:cs="Times New Roman"/>
          <w:lang w:val="en-US" w:eastAsia="zh-CN"/>
        </w:rPr>
        <w:t>应急办公室值班人员接到事件预兆报警电话后，应立即启动响应，并向办公室主任汇报。</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fldChar w:fldCharType="begin"/>
      </w:r>
      <w:r>
        <w:rPr>
          <w:rFonts w:hint="default" w:ascii="Times New Roman" w:hAnsi="Times New Roman" w:eastAsia="仿宋" w:cs="Times New Roman"/>
          <w:lang w:val="en-US" w:eastAsia="zh-CN"/>
        </w:rPr>
        <w:instrText xml:space="preserve"> = 2 \* GB3 \* MERGEFORMAT </w:instrText>
      </w:r>
      <w:r>
        <w:rPr>
          <w:rFonts w:hint="default" w:ascii="Times New Roman" w:hAnsi="Times New Roman" w:eastAsia="仿宋" w:cs="Times New Roman"/>
          <w:lang w:val="en-US" w:eastAsia="zh-CN"/>
        </w:rPr>
        <w:fldChar w:fldCharType="separate"/>
      </w:r>
      <w:r>
        <w:rPr>
          <w:rFonts w:hint="default" w:ascii="Times New Roman" w:hAnsi="Times New Roman" w:eastAsia="仿宋" w:cs="Times New Roman"/>
          <w:lang w:val="en-US" w:eastAsia="zh-CN"/>
        </w:rPr>
        <w:t>②</w:t>
      </w:r>
      <w:r>
        <w:rPr>
          <w:rFonts w:hint="default" w:ascii="Times New Roman" w:hAnsi="Times New Roman" w:eastAsia="仿宋" w:cs="Times New Roman"/>
          <w:lang w:val="en-US" w:eastAsia="zh-CN"/>
        </w:rPr>
        <w:fldChar w:fldCharType="end"/>
      </w:r>
      <w:r>
        <w:rPr>
          <w:rFonts w:hint="default" w:ascii="Times New Roman" w:hAnsi="Times New Roman" w:eastAsia="仿宋" w:cs="Times New Roman"/>
          <w:lang w:val="en-US" w:eastAsia="zh-CN"/>
        </w:rPr>
        <w:t>应急办公室主任应立即汇报值班领导。根据事件预兆的性质、严重程度、事态发展趋势，由值班领导向总指挥汇报，并由总指挥确定进行预警。如果不足以启动应急预案的最低响应级别，响应停止。</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fldChar w:fldCharType="begin"/>
      </w:r>
      <w:r>
        <w:rPr>
          <w:rFonts w:hint="default" w:ascii="Times New Roman" w:hAnsi="Times New Roman" w:eastAsia="仿宋" w:cs="Times New Roman"/>
          <w:lang w:val="en-US" w:eastAsia="zh-CN"/>
        </w:rPr>
        <w:instrText xml:space="preserve"> = 3 \* GB3 \* MERGEFORMAT </w:instrText>
      </w:r>
      <w:r>
        <w:rPr>
          <w:rFonts w:hint="default" w:ascii="Times New Roman" w:hAnsi="Times New Roman" w:eastAsia="仿宋" w:cs="Times New Roman"/>
          <w:lang w:val="en-US" w:eastAsia="zh-CN"/>
        </w:rPr>
        <w:fldChar w:fldCharType="separate"/>
      </w:r>
      <w:r>
        <w:rPr>
          <w:rFonts w:hint="default" w:ascii="Times New Roman" w:hAnsi="Times New Roman" w:eastAsia="仿宋" w:cs="Times New Roman"/>
          <w:lang w:val="en-US" w:eastAsia="zh-CN"/>
        </w:rPr>
        <w:t>③</w:t>
      </w:r>
      <w:r>
        <w:rPr>
          <w:rFonts w:hint="default" w:ascii="Times New Roman" w:hAnsi="Times New Roman" w:eastAsia="仿宋" w:cs="Times New Roman"/>
          <w:lang w:val="en-US" w:eastAsia="zh-CN"/>
        </w:rPr>
        <w:fldChar w:fldCharType="end"/>
      </w:r>
      <w:r>
        <w:rPr>
          <w:rFonts w:hint="default" w:ascii="Times New Roman" w:hAnsi="Times New Roman" w:eastAsia="仿宋" w:cs="Times New Roman"/>
          <w:lang w:val="en-US" w:eastAsia="zh-CN"/>
        </w:rPr>
        <w:t>应急指挥部研究分析事件信息，确定预警级别后立即发出预警信息</w:t>
      </w:r>
      <w:r>
        <w:rPr>
          <w:rFonts w:hint="default" w:ascii="Times New Roman" w:hAnsi="Times New Roman" w:eastAsia="仿宋" w:cs="Times New Roman"/>
          <w:color w:val="auto"/>
          <w:sz w:val="24"/>
        </w:rPr>
        <w:t>。</w:t>
      </w:r>
      <w:r>
        <w:rPr>
          <w:rFonts w:hint="default" w:ascii="Times New Roman" w:hAnsi="Times New Roman" w:eastAsia="仿宋" w:cs="Times New Roman"/>
          <w:lang w:val="en-US" w:eastAsia="zh-CN"/>
        </w:rPr>
        <w:t>第一时间发布到全厂及环境事件可能影响区域居民或其它企业单位。</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fldChar w:fldCharType="begin"/>
      </w:r>
      <w:r>
        <w:rPr>
          <w:rFonts w:hint="default" w:ascii="Times New Roman" w:hAnsi="Times New Roman" w:eastAsia="仿宋" w:cs="Times New Roman"/>
          <w:lang w:val="en-US" w:eastAsia="zh-CN"/>
        </w:rPr>
        <w:instrText xml:space="preserve"> = 4 \* GB3 \* MERGEFORMAT </w:instrText>
      </w:r>
      <w:r>
        <w:rPr>
          <w:rFonts w:hint="default" w:ascii="Times New Roman" w:hAnsi="Times New Roman" w:eastAsia="仿宋" w:cs="Times New Roman"/>
          <w:lang w:val="en-US" w:eastAsia="zh-CN"/>
        </w:rPr>
        <w:fldChar w:fldCharType="separate"/>
      </w:r>
      <w:r>
        <w:rPr>
          <w:rFonts w:hint="default" w:ascii="Times New Roman" w:hAnsi="Times New Roman" w:eastAsia="仿宋" w:cs="Times New Roman"/>
          <w:lang w:val="en-US" w:eastAsia="zh-CN"/>
        </w:rPr>
        <w:t>④</w:t>
      </w:r>
      <w:r>
        <w:rPr>
          <w:rFonts w:hint="default" w:ascii="Times New Roman" w:hAnsi="Times New Roman" w:eastAsia="仿宋" w:cs="Times New Roman"/>
          <w:lang w:val="en-US" w:eastAsia="zh-CN"/>
        </w:rPr>
        <w:fldChar w:fldCharType="end"/>
      </w:r>
      <w:r>
        <w:rPr>
          <w:rFonts w:hint="default" w:ascii="Times New Roman" w:hAnsi="Times New Roman" w:eastAsia="仿宋" w:cs="Times New Roman"/>
          <w:lang w:val="en-US" w:eastAsia="zh-CN"/>
        </w:rPr>
        <w:t>应急指挥部、各应急救援专业队伍及有关部门负责人应保持手机24小时开机，防止出现应急事件时不能及时沟通。</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突发环境事件发现第一人或突发环境事件应急指挥部按照下图的流程通知相关部门或专业团队进入预警状态。</w:t>
      </w:r>
    </w:p>
    <w:p>
      <w:pPr>
        <w:pStyle w:val="20"/>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object>
          <v:shape id="_x0000_i1029" o:spt="75" type="#_x0000_t75" style="height:604.2pt;width:353.4pt;" o:ole="t" filled="f" o:preferrelative="t" stroked="f" coordsize="21600,21600">
            <v:path/>
            <v:fill on="f" focussize="0,0"/>
            <v:stroke on="f"/>
            <v:imagedata r:id="rId33" o:title=""/>
            <o:lock v:ext="edit" aspectratio="f"/>
            <w10:wrap type="none"/>
            <w10:anchorlock/>
          </v:shape>
          <o:OLEObject Type="Embed" ProgID="Visio.Drawing.11" ShapeID="_x0000_i1029" DrawAspect="Content" ObjectID="_1468075731" r:id="rId32">
            <o:LockedField>false</o:LockedField>
          </o:OLEObject>
        </w:object>
      </w:r>
    </w:p>
    <w:p>
      <w:pPr>
        <w:keepNext w:val="0"/>
        <w:keepLines w:val="0"/>
        <w:pageBreakBefore w:val="0"/>
        <w:widowControl w:val="0"/>
        <w:kinsoku/>
        <w:wordWrap w:val="0"/>
        <w:overflowPunct/>
        <w:topLinePunct/>
        <w:autoSpaceDE/>
        <w:autoSpaceDN/>
        <w:bidi w:val="0"/>
        <w:adjustRightInd w:val="0"/>
        <w:snapToGrid w:val="0"/>
        <w:jc w:val="center"/>
        <w:rPr>
          <w:rFonts w:hint="default" w:ascii="Times New Roman" w:hAnsi="Times New Roman" w:eastAsia="仿宋" w:cs="Times New Roman"/>
          <w:b/>
          <w:bCs/>
          <w:lang w:val="en-US" w:eastAsia="zh-CN"/>
        </w:rPr>
      </w:pPr>
      <w:bookmarkStart w:id="689" w:name="_Toc30426_WPSOffice_Level3"/>
      <w:bookmarkStart w:id="690" w:name="_Toc23529_WPSOffice_Level3"/>
      <w:bookmarkStart w:id="691" w:name="_Toc18210_WPSOffice_Level3"/>
      <w:r>
        <w:rPr>
          <w:rFonts w:hint="default" w:ascii="Times New Roman" w:hAnsi="Times New Roman" w:eastAsia="仿宋" w:cs="Times New Roman"/>
          <w:b/>
          <w:bCs/>
          <w:lang w:val="en-US" w:eastAsia="zh-CN"/>
        </w:rPr>
        <w:t>图5-1  应急发布流程图</w:t>
      </w:r>
      <w:bookmarkEnd w:id="689"/>
      <w:bookmarkEnd w:id="690"/>
      <w:bookmarkEnd w:id="691"/>
    </w:p>
    <w:p>
      <w:pPr>
        <w:pStyle w:val="5"/>
        <w:keepNext w:val="0"/>
        <w:keepLines w:val="0"/>
        <w:pageBreakBefore w:val="0"/>
        <w:widowControl w:val="0"/>
        <w:kinsoku/>
        <w:wordWrap w:val="0"/>
        <w:overflowPunct/>
        <w:topLinePunct/>
        <w:autoSpaceDE/>
        <w:autoSpaceDN/>
        <w:bidi w:val="0"/>
        <w:adjustRightInd w:val="0"/>
        <w:snapToGrid w:val="0"/>
        <w:outlineLvl w:val="1"/>
        <w:rPr>
          <w:rFonts w:hint="default" w:ascii="Times New Roman" w:hAnsi="Times New Roman" w:eastAsia="仿宋" w:cs="Times New Roman"/>
          <w:lang w:val="en-US" w:eastAsia="zh-CN"/>
        </w:rPr>
      </w:pPr>
      <w:bookmarkStart w:id="692" w:name="_Toc5653_WPSOffice_Level3"/>
      <w:bookmarkStart w:id="693" w:name="_Toc16099_WPSOffice_Level3"/>
      <w:bookmarkStart w:id="694" w:name="_Toc19743_WPSOffice_Level3"/>
      <w:bookmarkStart w:id="695" w:name="_Toc32695"/>
      <w:r>
        <w:rPr>
          <w:rFonts w:hint="default" w:ascii="Times New Roman" w:hAnsi="Times New Roman" w:eastAsia="仿宋" w:cs="Times New Roman"/>
          <w:lang w:val="en-US" w:eastAsia="zh-CN"/>
        </w:rPr>
        <w:t>5.3.2预警解除</w:t>
      </w:r>
      <w:bookmarkEnd w:id="692"/>
      <w:bookmarkEnd w:id="693"/>
      <w:bookmarkEnd w:id="694"/>
      <w:bookmarkEnd w:id="695"/>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当引起预警的条件消除和各类隐患排除后，解除预警。预警的解除由应急办公室请示应急指挥部后，由应急总指挥下达解除命令，并在公司宣传网站及公告栏中告知，通讯联络组负责通知相关人员解除预警状态。预警结束需符合如下条件：</w:t>
      </w:r>
    </w:p>
    <w:p>
      <w:pPr>
        <w:keepNext w:val="0"/>
        <w:keepLines w:val="0"/>
        <w:pageBreakBefore w:val="0"/>
        <w:widowControl w:val="0"/>
        <w:numPr>
          <w:ilvl w:val="0"/>
          <w:numId w:val="11"/>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事故现场得到控制，事故隐患已消除；</w:t>
      </w:r>
    </w:p>
    <w:p>
      <w:pPr>
        <w:keepNext w:val="0"/>
        <w:keepLines w:val="0"/>
        <w:pageBreakBefore w:val="0"/>
        <w:widowControl w:val="0"/>
        <w:numPr>
          <w:ilvl w:val="0"/>
          <w:numId w:val="11"/>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对环境污染源采取了必要的防护措施，事件不会对环境造成影响。</w:t>
      </w: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696" w:name="_Toc12379"/>
      <w:bookmarkStart w:id="697" w:name="_Toc1907_WPSOffice_Level2"/>
      <w:bookmarkStart w:id="698" w:name="_Toc23314_WPSOffice_Level2"/>
      <w:bookmarkStart w:id="699" w:name="_Toc2492_WPSOffice_Level2"/>
      <w:bookmarkStart w:id="700" w:name="_Toc25225_WPSOffice_Level2"/>
      <w:bookmarkStart w:id="701" w:name="_Toc1969_WPSOffice_Level2"/>
      <w:r>
        <w:rPr>
          <w:rFonts w:hint="default" w:ascii="Times New Roman" w:hAnsi="Times New Roman" w:eastAsia="仿宋" w:cs="Times New Roman"/>
          <w:lang w:val="en-US" w:eastAsia="zh-CN"/>
        </w:rPr>
        <w:t>5.4预警措施</w:t>
      </w:r>
      <w:bookmarkEnd w:id="696"/>
      <w:bookmarkEnd w:id="697"/>
      <w:bookmarkEnd w:id="698"/>
      <w:bookmarkEnd w:id="699"/>
      <w:bookmarkEnd w:id="700"/>
      <w:bookmarkEnd w:id="701"/>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1、可燃气体的泄露、溢出报警系统：采用可燃气体报警器进行现场就地声光报警，并通过信息就地采集传送至中心控制室显示屏，闪烁报警。</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2、火灾报警系统：储罐安装光栅烟感探测器进行实时监测，出现火情进行就地声光报警，并通过信息就地采集传送至中心控制室显示屏，闪烁报警。</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3、罐区防火堤外手动消防报警系统：手动按下后，中控室声光报警器启动。</w:t>
      </w:r>
    </w:p>
    <w:p>
      <w:pPr>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仿宋" w:cs="Times New Roman"/>
          <w:lang w:val="en-US" w:eastAsia="zh-CN"/>
        </w:rPr>
        <w:t>4、防爆对讲系统：库区内岗位人员、安全管理人员配备移动式防爆对讲机，供日常和应急状态下信息联络。</w:t>
      </w:r>
    </w:p>
    <w:p>
      <w:pPr>
        <w:pStyle w:val="3"/>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702" w:name="_Toc5287_WPSOffice_Level1"/>
      <w:bookmarkStart w:id="703" w:name="_Toc5346_WPSOffice_Level1"/>
      <w:bookmarkStart w:id="704" w:name="_Toc27698_WPSOffice_Level1"/>
      <w:bookmarkStart w:id="705" w:name="_Toc16459"/>
      <w:r>
        <w:rPr>
          <w:rFonts w:hint="default" w:ascii="Times New Roman" w:hAnsi="Times New Roman" w:eastAsia="仿宋" w:cs="Times New Roman"/>
          <w:lang w:val="en-US" w:eastAsia="zh-CN"/>
        </w:rPr>
        <w:t>6应急处置</w:t>
      </w:r>
      <w:bookmarkEnd w:id="702"/>
      <w:bookmarkEnd w:id="703"/>
      <w:bookmarkEnd w:id="704"/>
      <w:bookmarkEnd w:id="705"/>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706" w:name="_Toc31043_WPSOffice_Level2"/>
      <w:bookmarkStart w:id="707" w:name="_Toc20949"/>
      <w:bookmarkStart w:id="708" w:name="_Toc3493_WPSOffice_Level2"/>
      <w:bookmarkStart w:id="709" w:name="_Toc16180_WPSOffice_Level2"/>
      <w:bookmarkStart w:id="710" w:name="_Toc25266_WPSOffice_Level2"/>
      <w:r>
        <w:rPr>
          <w:rFonts w:hint="default" w:ascii="Times New Roman" w:hAnsi="Times New Roman" w:eastAsia="仿宋" w:cs="Times New Roman"/>
          <w:lang w:val="en-US" w:eastAsia="zh-CN"/>
        </w:rPr>
        <w:t>6.1应急预案启动</w:t>
      </w:r>
      <w:bookmarkEnd w:id="706"/>
      <w:bookmarkEnd w:id="707"/>
      <w:bookmarkEnd w:id="708"/>
      <w:bookmarkEnd w:id="709"/>
      <w:bookmarkEnd w:id="710"/>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当预警已经在现场转变为现实事故，可能造成较大人员伤亡、较大财产损失或较大环境污染，分公司需要调度力量和资源进行应急处置的突发事件。突发环境事件有下列情形之一时，即启动本预案：</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（1）因环境污染造成非生产人员伤亡的；</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（2）环境污染防治设施发生故障，短期内无法正常运行的；</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（3）油品、危险废物等在存储、转运过程中发生泄漏，造成突发环境污染，如发生汽油、柴油等泄漏事故的；</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（4）在生产过程中因意外事故可能造成较大或较大以上突发环境污染的，如发生汽油、柴油等燃烧事故的：</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（5）因其他原因（跨区域污染以及水源地污染等）造成较大及以上环境污染的。</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pict>
          <v:shape id="_x0000_s2111" o:spid="_x0000_s2111" o:spt="75" type="#_x0000_t75" style="position:absolute;left:0pt;margin-left:9.85pt;margin-top:33.05pt;height:50.9pt;width:428.6pt;z-index:251662336;mso-width-relative:page;mso-height-relative:page;" o:ole="t" filled="f" o:preferrelative="t" stroked="f" coordsize="21600,21600">
            <v:path/>
            <v:fill on="f" focussize="0,0"/>
            <v:stroke on="f"/>
            <v:imagedata r:id="rId35" o:title=""/>
            <o:lock v:ext="edit" aspectratio="f"/>
          </v:shape>
          <o:OLEObject Type="Embed" ProgID="Visio.Drawing.11" ShapeID="_x0000_s2111" DrawAspect="Content" ObjectID="_1468075732" r:id="rId34">
            <o:LockedField>false</o:LockedField>
          </o:OLEObject>
        </w:pict>
      </w:r>
      <w:r>
        <w:rPr>
          <w:rFonts w:hint="default" w:ascii="Times New Roman" w:hAnsi="Times New Roman" w:eastAsia="仿宋" w:cs="Times New Roman"/>
          <w:lang w:val="en-US" w:eastAsia="zh-CN"/>
        </w:rPr>
        <w:t>（6）在政府启动应急联动的情况下。</w:t>
      </w:r>
    </w:p>
    <w:p>
      <w:pPr>
        <w:pStyle w:val="20"/>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pStyle w:val="20"/>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污染事故一旦发生，立即</w:t>
      </w:r>
      <w:r>
        <w:rPr>
          <w:rFonts w:hint="eastAsia" w:cs="Times New Roman"/>
          <w:lang w:val="en-US" w:eastAsia="zh-CN"/>
        </w:rPr>
        <w:t>启动</w:t>
      </w:r>
      <w:r>
        <w:rPr>
          <w:rFonts w:hint="default" w:ascii="Times New Roman" w:hAnsi="Times New Roman" w:eastAsia="仿宋" w:cs="Times New Roman"/>
          <w:lang w:val="en-US" w:eastAsia="zh-CN"/>
        </w:rPr>
        <w:t>工段级应急预案进行响应。</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污染事故影响可以控制在现场作业区域内的动用各工段人力物力就能较快控制和消除污染的，由本事故发生工段应急组织处理，同时报公司应急指挥部；污染影响范围较大或失控不断扩大时（包括因事故产生的污染物进入排污系统的情况），则应迅速上报，请求污染事故应急现场指挥组启预案进行响应处理。当污染应急事件超出四级响应时，按照预案规定的响应级别上报，由上级部门启动相应的环境突发事件应急预案，应急响应程序如下图。</w:t>
      </w: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r>
        <w:rPr>
          <w:rFonts w:hint="default" w:ascii="Times New Roman" w:hAnsi="Times New Roman" w:eastAsia="仿宋" w:cs="Times New Roman"/>
          <w:color w:val="auto"/>
          <w:sz w:val="24"/>
        </w:rPr>
        <mc:AlternateContent>
          <mc:Choice Requires="wpc">
            <w:drawing>
              <wp:inline distT="0" distB="0" distL="114300" distR="114300">
                <wp:extent cx="5605145" cy="5205730"/>
                <wp:effectExtent l="0" t="0" r="13335" b="0"/>
                <wp:docPr id="143" name="画布 143"/>
                <wp:cNvGraphicFramePr/>
                <a:graphic xmlns:a="http://schemas.openxmlformats.org/drawingml/2006/main">
                  <a:graphicData uri="http://schemas.microsoft.com/office/word/2010/wordprocessingCanvas">
                    <wpc:wpc>
                      <wpc:bg>
                        <a:noFill/>
                      </wpc:bg>
                      <wpc:whole>
                        <a:ln w="9525">
                          <a:noFill/>
                        </a:ln>
                      </wpc:whole>
                      <wpg:wgp>
                        <wpg:cNvPr id="111" name="组合 111"/>
                        <wpg:cNvGrpSpPr/>
                        <wpg:grpSpPr>
                          <a:xfrm>
                            <a:off x="684530" y="56515"/>
                            <a:ext cx="4915535" cy="5071110"/>
                            <a:chOff x="1015" y="52"/>
                            <a:chExt cx="7741" cy="7986"/>
                          </a:xfrm>
                        </wpg:grpSpPr>
                        <wps:wsp>
                          <wps:cNvPr id="32" name="矩形 32"/>
                          <wps:cNvSpPr/>
                          <wps:spPr>
                            <a:xfrm>
                              <a:off x="3253" y="52"/>
                              <a:ext cx="204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40" w:lineRule="atLeast"/>
                                  <w:ind w:firstLine="0" w:firstLineChars="0"/>
                                  <w:jc w:val="center"/>
                                  <w:textAlignment w:val="auto"/>
                                  <w:outlineLvl w:val="9"/>
                                  <w:rPr>
                                    <w:rFonts w:hint="eastAsia"/>
                                    <w:sz w:val="24"/>
                                    <w:szCs w:val="24"/>
                                  </w:rPr>
                                </w:pPr>
                                <w:r>
                                  <w:rPr>
                                    <w:rFonts w:hint="eastAsia"/>
                                    <w:sz w:val="24"/>
                                    <w:szCs w:val="24"/>
                                  </w:rPr>
                                  <w:t>发生事故</w:t>
                                </w:r>
                              </w:p>
                            </w:txbxContent>
                          </wps:txbx>
                          <wps:bodyPr upright="1"/>
                        </wps:wsp>
                        <wps:wsp>
                          <wps:cNvPr id="35" name="矩形 35"/>
                          <wps:cNvSpPr/>
                          <wps:spPr>
                            <a:xfrm>
                              <a:off x="1018" y="778"/>
                              <a:ext cx="2829" cy="43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发生事故现场人员组织</w:t>
                                </w:r>
                                <w:r>
                                  <w:rPr>
                                    <w:rFonts w:hint="eastAsia"/>
                                  </w:rPr>
                                  <w:t>自救</w:t>
                                </w:r>
                              </w:p>
                            </w:txbxContent>
                          </wps:txbx>
                          <wps:bodyPr upright="1"/>
                        </wps:wsp>
                        <wps:wsp>
                          <wps:cNvPr id="38" name="矩形 38"/>
                          <wps:cNvSpPr/>
                          <wps:spPr>
                            <a:xfrm>
                              <a:off x="4603" y="793"/>
                              <a:ext cx="2048"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80" w:lineRule="exact"/>
                                  <w:ind w:left="0" w:leftChars="0" w:firstLine="0" w:firstLineChars="0"/>
                                  <w:jc w:val="both"/>
                                  <w:rPr>
                                    <w:rFonts w:hint="eastAsia"/>
                                  </w:rPr>
                                </w:pPr>
                                <w:r>
                                  <w:rPr>
                                    <w:rFonts w:hint="eastAsia"/>
                                    <w:sz w:val="24"/>
                                    <w:szCs w:val="24"/>
                                  </w:rPr>
                                  <w:t>事故监控与报警</w:t>
                                </w:r>
                              </w:p>
                            </w:txbxContent>
                          </wps:txbx>
                          <wps:bodyPr upright="1"/>
                        </wps:wsp>
                        <wps:wsp>
                          <wps:cNvPr id="41" name="矩形 41"/>
                          <wps:cNvSpPr/>
                          <wps:spPr>
                            <a:xfrm>
                              <a:off x="4889" y="1423"/>
                              <a:ext cx="1487"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应急指挥</w:t>
                                </w:r>
                                <w:r>
                                  <w:rPr>
                                    <w:rFonts w:hint="eastAsia"/>
                                  </w:rPr>
                                  <w:t>部</w:t>
                                </w:r>
                              </w:p>
                            </w:txbxContent>
                          </wps:txbx>
                          <wps:bodyPr upright="1"/>
                        </wps:wsp>
                        <wps:wsp>
                          <wps:cNvPr id="53" name="矩形 53"/>
                          <wps:cNvSpPr/>
                          <wps:spPr>
                            <a:xfrm>
                              <a:off x="3598" y="2083"/>
                              <a:ext cx="171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eastAsia"/>
                                  </w:rPr>
                                </w:pPr>
                                <w:r>
                                  <w:rPr>
                                    <w:rFonts w:hint="eastAsia"/>
                                    <w:sz w:val="24"/>
                                    <w:szCs w:val="24"/>
                                  </w:rPr>
                                  <w:t>确定响应级</w:t>
                                </w:r>
                                <w:r>
                                  <w:rPr>
                                    <w:rFonts w:hint="eastAsia"/>
                                  </w:rPr>
                                  <w:t>别</w:t>
                                </w:r>
                              </w:p>
                            </w:txbxContent>
                          </wps:txbx>
                          <wps:bodyPr upright="1"/>
                        </wps:wsp>
                        <wps:wsp>
                          <wps:cNvPr id="60" name="矩形 60"/>
                          <wps:cNvSpPr/>
                          <wps:spPr>
                            <a:xfrm>
                              <a:off x="3702" y="2953"/>
                              <a:ext cx="1531"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应急启动</w:t>
                                </w:r>
                              </w:p>
                            </w:txbxContent>
                          </wps:txbx>
                          <wps:bodyPr upright="1"/>
                        </wps:wsp>
                        <wps:wsp>
                          <wps:cNvPr id="63" name="矩形 63"/>
                          <wps:cNvSpPr/>
                          <wps:spPr>
                            <a:xfrm>
                              <a:off x="3672" y="3808"/>
                              <a:ext cx="1562"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救援行动</w:t>
                                </w:r>
                              </w:p>
                            </w:txbxContent>
                          </wps:txbx>
                          <wps:bodyPr upright="1"/>
                        </wps:wsp>
                        <wps:wsp>
                          <wps:cNvPr id="66" name="矩形 66"/>
                          <wps:cNvSpPr/>
                          <wps:spPr>
                            <a:xfrm>
                              <a:off x="3687" y="4678"/>
                              <a:ext cx="128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80" w:lineRule="exact"/>
                                  <w:ind w:left="0" w:leftChars="0" w:firstLine="0" w:firstLineChars="0"/>
                                  <w:jc w:val="both"/>
                                  <w:rPr>
                                    <w:rFonts w:hint="eastAsia"/>
                                    <w:sz w:val="24"/>
                                    <w:szCs w:val="24"/>
                                  </w:rPr>
                                </w:pPr>
                                <w:r>
                                  <w:rPr>
                                    <w:rFonts w:hint="eastAsia"/>
                                    <w:sz w:val="24"/>
                                    <w:szCs w:val="24"/>
                                  </w:rPr>
                                  <w:t>事态控制</w:t>
                                </w:r>
                              </w:p>
                            </w:txbxContent>
                          </wps:txbx>
                          <wps:bodyPr upright="1"/>
                        </wps:wsp>
                        <wps:wsp>
                          <wps:cNvPr id="69" name="矩形 69"/>
                          <wps:cNvSpPr/>
                          <wps:spPr>
                            <a:xfrm>
                              <a:off x="3690" y="5548"/>
                              <a:ext cx="139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应急恢复</w:t>
                                </w:r>
                              </w:p>
                            </w:txbxContent>
                          </wps:txbx>
                          <wps:bodyPr upright="1"/>
                        </wps:wsp>
                        <wps:wsp>
                          <wps:cNvPr id="72" name="矩形 72"/>
                          <wps:cNvSpPr/>
                          <wps:spPr>
                            <a:xfrm>
                              <a:off x="3673" y="6763"/>
                              <a:ext cx="1515"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rPr>
                                </w:pPr>
                                <w:r>
                                  <w:rPr>
                                    <w:rFonts w:hint="eastAsia"/>
                                    <w:sz w:val="24"/>
                                  </w:rPr>
                                  <w:t>应急结束</w:t>
                                </w:r>
                              </w:p>
                            </w:txbxContent>
                          </wps:txbx>
                          <wps:bodyPr upright="1"/>
                        </wps:wsp>
                        <wps:wsp>
                          <wps:cNvPr id="75" name="矩形 75"/>
                          <wps:cNvSpPr/>
                          <wps:spPr>
                            <a:xfrm>
                              <a:off x="3643" y="7618"/>
                              <a:ext cx="1797"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恢复正常秩序</w:t>
                                </w:r>
                              </w:p>
                            </w:txbxContent>
                          </wps:txbx>
                          <wps:bodyPr upright="1"/>
                        </wps:wsp>
                        <wps:wsp>
                          <wps:cNvPr id="78" name="矩形 78"/>
                          <wps:cNvSpPr/>
                          <wps:spPr>
                            <a:xfrm>
                              <a:off x="1018" y="2608"/>
                              <a:ext cx="1338"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抢救伤员</w:t>
                                </w:r>
                              </w:p>
                            </w:txbxContent>
                          </wps:txbx>
                          <wps:bodyPr upright="1"/>
                        </wps:wsp>
                        <wps:wsp>
                          <wps:cNvPr id="81" name="矩形 81"/>
                          <wps:cNvSpPr/>
                          <wps:spPr>
                            <a:xfrm>
                              <a:off x="1018" y="3148"/>
                              <a:ext cx="1335"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事故抢险</w:t>
                                </w:r>
                              </w:p>
                            </w:txbxContent>
                          </wps:txbx>
                          <wps:bodyPr upright="1"/>
                        </wps:wsp>
                        <wps:wsp>
                          <wps:cNvPr id="84" name="矩形 84"/>
                          <wps:cNvSpPr/>
                          <wps:spPr>
                            <a:xfrm>
                              <a:off x="1015" y="3703"/>
                              <a:ext cx="135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现场警戒</w:t>
                                </w:r>
                              </w:p>
                            </w:txbxContent>
                          </wps:txbx>
                          <wps:bodyPr upright="1"/>
                        </wps:wsp>
                        <wps:wsp>
                          <wps:cNvPr id="87" name="矩形 87"/>
                          <wps:cNvSpPr/>
                          <wps:spPr>
                            <a:xfrm>
                              <a:off x="1015" y="4243"/>
                              <a:ext cx="135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医疗救护</w:t>
                                </w:r>
                              </w:p>
                            </w:txbxContent>
                          </wps:txbx>
                          <wps:bodyPr upright="1"/>
                        </wps:wsp>
                        <wps:wsp>
                          <wps:cNvPr id="90" name="矩形 90"/>
                          <wps:cNvSpPr/>
                          <wps:spPr>
                            <a:xfrm>
                              <a:off x="1031" y="4798"/>
                              <a:ext cx="1335"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人员疏散</w:t>
                                </w:r>
                              </w:p>
                            </w:txbxContent>
                          </wps:txbx>
                          <wps:bodyPr upright="1"/>
                        </wps:wsp>
                        <wps:wsp>
                          <wps:cNvPr id="93" name="矩形 93"/>
                          <wps:cNvSpPr/>
                          <wps:spPr>
                            <a:xfrm>
                              <a:off x="1030" y="5368"/>
                              <a:ext cx="1335"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保</w:t>
                                </w:r>
                                <w:r>
                                  <w:rPr>
                                    <w:rFonts w:hint="eastAsia"/>
                                    <w:sz w:val="24"/>
                                    <w:szCs w:val="24"/>
                                  </w:rPr>
                                  <w:t>护环境</w:t>
                                </w:r>
                              </w:p>
                            </w:txbxContent>
                          </wps:txbx>
                          <wps:bodyPr upright="1"/>
                        </wps:wsp>
                        <wps:wsp>
                          <wps:cNvPr id="96" name="矩形 96"/>
                          <wps:cNvSpPr/>
                          <wps:spPr>
                            <a:xfrm>
                              <a:off x="5592" y="2428"/>
                              <a:ext cx="179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现场指挥到位</w:t>
                                </w:r>
                              </w:p>
                            </w:txbxContent>
                          </wps:txbx>
                          <wps:bodyPr upright="1"/>
                        </wps:wsp>
                        <wps:wsp>
                          <wps:cNvPr id="99" name="矩形 99"/>
                          <wps:cNvSpPr/>
                          <wps:spPr>
                            <a:xfrm>
                              <a:off x="5592" y="2938"/>
                              <a:ext cx="175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报告上级部门</w:t>
                                </w:r>
                              </w:p>
                            </w:txbxContent>
                          </wps:txbx>
                          <wps:bodyPr upright="1"/>
                        </wps:wsp>
                        <wps:wsp>
                          <wps:cNvPr id="102" name="矩形 102"/>
                          <wps:cNvSpPr/>
                          <wps:spPr>
                            <a:xfrm>
                              <a:off x="5492" y="3460"/>
                              <a:ext cx="1744"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80" w:lineRule="exact"/>
                                  <w:ind w:left="0" w:leftChars="0" w:firstLine="0" w:firstLineChars="0"/>
                                  <w:jc w:val="both"/>
                                  <w:rPr>
                                    <w:rFonts w:hint="eastAsia"/>
                                  </w:rPr>
                                </w:pPr>
                                <w:r>
                                  <w:rPr>
                                    <w:rFonts w:hint="eastAsia"/>
                                    <w:sz w:val="24"/>
                                    <w:szCs w:val="24"/>
                                  </w:rPr>
                                  <w:t>应急资源调配</w:t>
                                </w:r>
                              </w:p>
                            </w:txbxContent>
                          </wps:txbx>
                          <wps:bodyPr upright="1"/>
                        </wps:wsp>
                        <wps:wsp>
                          <wps:cNvPr id="105" name="矩形 105"/>
                          <wps:cNvSpPr/>
                          <wps:spPr>
                            <a:xfrm>
                              <a:off x="7394" y="2908"/>
                              <a:ext cx="1362"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扩大应急</w:t>
                                </w:r>
                              </w:p>
                            </w:txbxContent>
                          </wps:txbx>
                          <wps:bodyPr upright="1"/>
                        </wps:wsp>
                        <wps:wsp>
                          <wps:cNvPr id="106" name="矩形 106"/>
                          <wps:cNvSpPr/>
                          <wps:spPr>
                            <a:xfrm>
                              <a:off x="7279" y="3823"/>
                              <a:ext cx="1361"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增援应急</w:t>
                                </w:r>
                              </w:p>
                            </w:txbxContent>
                          </wps:txbx>
                          <wps:bodyPr upright="1"/>
                        </wps:wsp>
                        <wps:wsp>
                          <wps:cNvPr id="107" name="矩形 107"/>
                          <wps:cNvSpPr/>
                          <wps:spPr>
                            <a:xfrm>
                              <a:off x="5877" y="4993"/>
                              <a:ext cx="141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事故调查</w:t>
                                </w:r>
                              </w:p>
                            </w:txbxContent>
                          </wps:txbx>
                          <wps:bodyPr upright="1"/>
                        </wps:wsp>
                        <wps:wsp>
                          <wps:cNvPr id="108" name="矩形 108"/>
                          <wps:cNvSpPr/>
                          <wps:spPr>
                            <a:xfrm>
                              <a:off x="5877" y="5548"/>
                              <a:ext cx="1387"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善后处理</w:t>
                                </w:r>
                              </w:p>
                            </w:txbxContent>
                          </wps:txbx>
                          <wps:bodyPr upright="1"/>
                        </wps:wsp>
                        <wps:wsp>
                          <wps:cNvPr id="109" name="矩形 109"/>
                          <wps:cNvSpPr/>
                          <wps:spPr>
                            <a:xfrm>
                              <a:off x="5877" y="6103"/>
                              <a:ext cx="1397"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现场清理</w:t>
                                </w:r>
                              </w:p>
                            </w:txbxContent>
                          </wps:txbx>
                          <wps:bodyPr upright="1"/>
                        </wps:wsp>
                        <wps:wsp>
                          <wps:cNvPr id="110" name="矩形 110"/>
                          <wps:cNvSpPr/>
                          <wps:spPr>
                            <a:xfrm>
                              <a:off x="5862" y="6748"/>
                              <a:ext cx="1392"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总结评审</w:t>
                                </w:r>
                              </w:p>
                            </w:txbxContent>
                          </wps:txbx>
                          <wps:bodyPr upright="1"/>
                        </wps:wsp>
                      </wpg:wgp>
                      <wps:wsp>
                        <wps:cNvPr id="112" name="直接连接符 112"/>
                        <wps:cNvCnPr/>
                        <wps:spPr>
                          <a:xfrm>
                            <a:off x="3208656" y="313690"/>
                            <a:ext cx="635" cy="180975"/>
                          </a:xfrm>
                          <a:prstGeom prst="line">
                            <a:avLst/>
                          </a:prstGeom>
                          <a:ln w="9525" cap="flat" cmpd="sng">
                            <a:solidFill>
                              <a:srgbClr val="000000"/>
                            </a:solidFill>
                            <a:prstDash val="solid"/>
                            <a:headEnd type="none" w="med" len="med"/>
                            <a:tailEnd type="triangle" w="med" len="med"/>
                          </a:ln>
                        </wps:spPr>
                        <wps:bodyPr upright="1"/>
                      </wps:wsp>
                      <wps:wsp>
                        <wps:cNvPr id="113" name="直接连接符 113"/>
                        <wps:cNvCnPr/>
                        <wps:spPr>
                          <a:xfrm>
                            <a:off x="2837181" y="3799206"/>
                            <a:ext cx="635" cy="475615"/>
                          </a:xfrm>
                          <a:prstGeom prst="line">
                            <a:avLst/>
                          </a:prstGeom>
                          <a:ln w="9525" cap="flat" cmpd="sng">
                            <a:solidFill>
                              <a:srgbClr val="000000"/>
                            </a:solidFill>
                            <a:prstDash val="solid"/>
                            <a:headEnd type="none" w="med" len="med"/>
                            <a:tailEnd type="triangle" w="med" len="med"/>
                          </a:ln>
                        </wps:spPr>
                        <wps:bodyPr upright="1"/>
                      </wps:wsp>
                      <wps:wsp>
                        <wps:cNvPr id="114" name="直接连接符 114"/>
                        <wps:cNvCnPr/>
                        <wps:spPr>
                          <a:xfrm>
                            <a:off x="2837181" y="3246756"/>
                            <a:ext cx="0" cy="266700"/>
                          </a:xfrm>
                          <a:prstGeom prst="line">
                            <a:avLst/>
                          </a:prstGeom>
                          <a:ln w="9525" cap="flat" cmpd="sng">
                            <a:solidFill>
                              <a:srgbClr val="000000"/>
                            </a:solidFill>
                            <a:prstDash val="solid"/>
                            <a:headEnd type="none" w="med" len="med"/>
                            <a:tailEnd type="triangle" w="med" len="med"/>
                          </a:ln>
                        </wps:spPr>
                        <wps:bodyPr upright="1"/>
                      </wps:wsp>
                      <wps:wsp>
                        <wps:cNvPr id="115" name="直接连接符 115"/>
                        <wps:cNvCnPr/>
                        <wps:spPr>
                          <a:xfrm>
                            <a:off x="2837181" y="2694306"/>
                            <a:ext cx="0" cy="266700"/>
                          </a:xfrm>
                          <a:prstGeom prst="line">
                            <a:avLst/>
                          </a:prstGeom>
                          <a:ln w="9525" cap="flat" cmpd="sng">
                            <a:solidFill>
                              <a:srgbClr val="000000"/>
                            </a:solidFill>
                            <a:prstDash val="solid"/>
                            <a:headEnd type="none" w="med" len="med"/>
                            <a:tailEnd type="triangle" w="med" len="med"/>
                          </a:ln>
                        </wps:spPr>
                        <wps:bodyPr upright="1"/>
                      </wps:wsp>
                      <wps:wsp>
                        <wps:cNvPr id="116" name="直接连接符 116"/>
                        <wps:cNvCnPr/>
                        <wps:spPr>
                          <a:xfrm>
                            <a:off x="2837181" y="2151380"/>
                            <a:ext cx="0" cy="266700"/>
                          </a:xfrm>
                          <a:prstGeom prst="line">
                            <a:avLst/>
                          </a:prstGeom>
                          <a:ln w="9525" cap="flat" cmpd="sng">
                            <a:solidFill>
                              <a:srgbClr val="000000"/>
                            </a:solidFill>
                            <a:prstDash val="solid"/>
                            <a:headEnd type="none" w="med" len="med"/>
                            <a:tailEnd type="triangle" w="med" len="med"/>
                          </a:ln>
                        </wps:spPr>
                        <wps:bodyPr upright="1"/>
                      </wps:wsp>
                      <wps:wsp>
                        <wps:cNvPr id="117" name="直接连接符 117"/>
                        <wps:cNvCnPr/>
                        <wps:spPr>
                          <a:xfrm>
                            <a:off x="2837181" y="4580256"/>
                            <a:ext cx="0" cy="266700"/>
                          </a:xfrm>
                          <a:prstGeom prst="line">
                            <a:avLst/>
                          </a:prstGeom>
                          <a:ln w="9525" cap="flat" cmpd="sng">
                            <a:solidFill>
                              <a:srgbClr val="000000"/>
                            </a:solidFill>
                            <a:prstDash val="solid"/>
                            <a:headEnd type="none" w="med" len="med"/>
                            <a:tailEnd type="triangle" w="med" len="med"/>
                          </a:ln>
                        </wps:spPr>
                        <wps:bodyPr upright="1"/>
                      </wps:wsp>
                      <wps:wsp>
                        <wps:cNvPr id="118" name="直接连接符 118"/>
                        <wps:cNvCnPr/>
                        <wps:spPr>
                          <a:xfrm>
                            <a:off x="3332480" y="2009140"/>
                            <a:ext cx="95250" cy="635"/>
                          </a:xfrm>
                          <a:prstGeom prst="line">
                            <a:avLst/>
                          </a:prstGeom>
                          <a:ln w="9525" cap="flat" cmpd="sng">
                            <a:solidFill>
                              <a:srgbClr val="000000"/>
                            </a:solidFill>
                            <a:prstDash val="solid"/>
                            <a:headEnd type="none" w="med" len="med"/>
                            <a:tailEnd type="triangle" w="med" len="med"/>
                          </a:ln>
                        </wps:spPr>
                        <wps:bodyPr upright="1"/>
                      </wps:wsp>
                      <wps:wsp>
                        <wps:cNvPr id="119" name="直接连接符 119"/>
                        <wps:cNvCnPr/>
                        <wps:spPr>
                          <a:xfrm>
                            <a:off x="3421380" y="1711960"/>
                            <a:ext cx="635" cy="676275"/>
                          </a:xfrm>
                          <a:prstGeom prst="line">
                            <a:avLst/>
                          </a:prstGeom>
                          <a:ln w="9525" cap="flat" cmpd="sng">
                            <a:solidFill>
                              <a:srgbClr val="000000"/>
                            </a:solidFill>
                            <a:prstDash val="solid"/>
                            <a:headEnd type="none" w="med" len="med"/>
                            <a:tailEnd type="none" w="med" len="med"/>
                          </a:ln>
                        </wps:spPr>
                        <wps:bodyPr upright="1"/>
                      </wps:wsp>
                      <wps:wsp>
                        <wps:cNvPr id="120" name="直接连接符 120"/>
                        <wps:cNvCnPr/>
                        <wps:spPr>
                          <a:xfrm>
                            <a:off x="3428365" y="1717675"/>
                            <a:ext cx="185420" cy="1270"/>
                          </a:xfrm>
                          <a:prstGeom prst="line">
                            <a:avLst/>
                          </a:prstGeom>
                          <a:ln w="9525" cap="flat" cmpd="sng">
                            <a:solidFill>
                              <a:srgbClr val="000000"/>
                            </a:solidFill>
                            <a:prstDash val="solid"/>
                            <a:headEnd type="none" w="med" len="med"/>
                            <a:tailEnd type="none" w="med" len="med"/>
                          </a:ln>
                        </wps:spPr>
                        <wps:bodyPr upright="1"/>
                      </wps:wsp>
                      <wps:wsp>
                        <wps:cNvPr id="121" name="直接连接符 121"/>
                        <wps:cNvCnPr/>
                        <wps:spPr>
                          <a:xfrm>
                            <a:off x="3404870" y="1991360"/>
                            <a:ext cx="186055" cy="635"/>
                          </a:xfrm>
                          <a:prstGeom prst="line">
                            <a:avLst/>
                          </a:prstGeom>
                          <a:ln w="9525" cap="flat" cmpd="sng">
                            <a:solidFill>
                              <a:srgbClr val="000000"/>
                            </a:solidFill>
                            <a:prstDash val="solid"/>
                            <a:headEnd type="none" w="med" len="med"/>
                            <a:tailEnd type="none" w="med" len="med"/>
                          </a:ln>
                        </wps:spPr>
                        <wps:bodyPr upright="1"/>
                      </wps:wsp>
                      <wps:wsp>
                        <wps:cNvPr id="122" name="直接连接符 122"/>
                        <wps:cNvCnPr/>
                        <wps:spPr>
                          <a:xfrm>
                            <a:off x="3422650" y="2378710"/>
                            <a:ext cx="127635" cy="635"/>
                          </a:xfrm>
                          <a:prstGeom prst="line">
                            <a:avLst/>
                          </a:prstGeom>
                          <a:ln w="9525" cap="flat" cmpd="sng">
                            <a:solidFill>
                              <a:srgbClr val="000000"/>
                            </a:solidFill>
                            <a:prstDash val="solid"/>
                            <a:headEnd type="none" w="med" len="med"/>
                            <a:tailEnd type="none" w="med" len="med"/>
                          </a:ln>
                        </wps:spPr>
                        <wps:bodyPr upright="1"/>
                      </wps:wsp>
                      <wps:wsp>
                        <wps:cNvPr id="123" name="直接连接符 123"/>
                        <wps:cNvCnPr/>
                        <wps:spPr>
                          <a:xfrm>
                            <a:off x="4570730" y="1990090"/>
                            <a:ext cx="171450" cy="635"/>
                          </a:xfrm>
                          <a:prstGeom prst="line">
                            <a:avLst/>
                          </a:prstGeom>
                          <a:ln w="9525" cap="flat" cmpd="sng">
                            <a:solidFill>
                              <a:srgbClr val="000000"/>
                            </a:solidFill>
                            <a:prstDash val="solid"/>
                            <a:headEnd type="none" w="med" len="med"/>
                            <a:tailEnd type="triangle" w="med" len="med"/>
                          </a:ln>
                        </wps:spPr>
                        <wps:bodyPr upright="1"/>
                      </wps:wsp>
                      <wps:wsp>
                        <wps:cNvPr id="124" name="直接连接符 124"/>
                        <wps:cNvCnPr/>
                        <wps:spPr>
                          <a:xfrm>
                            <a:off x="5104765" y="2129155"/>
                            <a:ext cx="15875" cy="338455"/>
                          </a:xfrm>
                          <a:prstGeom prst="line">
                            <a:avLst/>
                          </a:prstGeom>
                          <a:ln w="9525" cap="flat" cmpd="sng">
                            <a:solidFill>
                              <a:srgbClr val="000000"/>
                            </a:solidFill>
                            <a:prstDash val="solid"/>
                            <a:headEnd type="none" w="med" len="med"/>
                            <a:tailEnd type="triangle" w="med" len="med"/>
                          </a:ln>
                        </wps:spPr>
                        <wps:bodyPr upright="1"/>
                      </wps:wsp>
                      <wps:wsp>
                        <wps:cNvPr id="125" name="直接连接符 125"/>
                        <wps:cNvCnPr>
                          <a:stCxn id="106" idx="1"/>
                        </wps:cNvCnPr>
                        <wps:spPr>
                          <a:xfrm flipH="1" flipV="1">
                            <a:off x="3354705" y="2573020"/>
                            <a:ext cx="1307465" cy="11430"/>
                          </a:xfrm>
                          <a:prstGeom prst="line">
                            <a:avLst/>
                          </a:prstGeom>
                          <a:ln w="9525" cap="flat" cmpd="sng">
                            <a:solidFill>
                              <a:srgbClr val="000000"/>
                            </a:solidFill>
                            <a:prstDash val="solid"/>
                            <a:headEnd type="none" w="med" len="med"/>
                            <a:tailEnd type="triangle" w="med" len="med"/>
                          </a:ln>
                        </wps:spPr>
                        <wps:bodyPr upright="1"/>
                      </wps:wsp>
                      <wps:wsp>
                        <wps:cNvPr id="126" name="直接连接符 126"/>
                        <wps:cNvCnPr/>
                        <wps:spPr>
                          <a:xfrm>
                            <a:off x="3303906" y="3656966"/>
                            <a:ext cx="208915" cy="635"/>
                          </a:xfrm>
                          <a:prstGeom prst="line">
                            <a:avLst/>
                          </a:prstGeom>
                          <a:ln w="9525" cap="flat" cmpd="sng">
                            <a:solidFill>
                              <a:srgbClr val="000000"/>
                            </a:solidFill>
                            <a:prstDash val="solid"/>
                            <a:headEnd type="none" w="med" len="med"/>
                            <a:tailEnd type="triangle" w="med" len="med"/>
                          </a:ln>
                        </wps:spPr>
                        <wps:bodyPr upright="1"/>
                      </wps:wsp>
                      <wps:wsp>
                        <wps:cNvPr id="127" name="直接连接符 127"/>
                        <wps:cNvCnPr/>
                        <wps:spPr>
                          <a:xfrm>
                            <a:off x="3503930" y="3304541"/>
                            <a:ext cx="635" cy="676275"/>
                          </a:xfrm>
                          <a:prstGeom prst="line">
                            <a:avLst/>
                          </a:prstGeom>
                          <a:ln w="9525" cap="flat" cmpd="sng">
                            <a:solidFill>
                              <a:srgbClr val="000000"/>
                            </a:solidFill>
                            <a:prstDash val="solid"/>
                            <a:headEnd type="none" w="med" len="med"/>
                            <a:tailEnd type="none" w="med" len="med"/>
                          </a:ln>
                        </wps:spPr>
                        <wps:bodyPr upright="1"/>
                      </wps:wsp>
                      <wps:wsp>
                        <wps:cNvPr id="128" name="直接连接符 128"/>
                        <wps:cNvCnPr/>
                        <wps:spPr>
                          <a:xfrm>
                            <a:off x="3513455" y="3314065"/>
                            <a:ext cx="290195" cy="635"/>
                          </a:xfrm>
                          <a:prstGeom prst="line">
                            <a:avLst/>
                          </a:prstGeom>
                          <a:ln w="9525" cap="flat" cmpd="sng">
                            <a:solidFill>
                              <a:srgbClr val="000000"/>
                            </a:solidFill>
                            <a:prstDash val="solid"/>
                            <a:headEnd type="none" w="med" len="med"/>
                            <a:tailEnd type="none" w="med" len="med"/>
                          </a:ln>
                        </wps:spPr>
                        <wps:bodyPr upright="1"/>
                      </wps:wsp>
                      <wps:wsp>
                        <wps:cNvPr id="129" name="直接连接符 129"/>
                        <wps:cNvCnPr/>
                        <wps:spPr>
                          <a:xfrm flipV="1">
                            <a:off x="3513455" y="3639820"/>
                            <a:ext cx="267970" cy="7620"/>
                          </a:xfrm>
                          <a:prstGeom prst="line">
                            <a:avLst/>
                          </a:prstGeom>
                          <a:ln w="9525" cap="flat" cmpd="sng">
                            <a:solidFill>
                              <a:srgbClr val="000000"/>
                            </a:solidFill>
                            <a:prstDash val="solid"/>
                            <a:headEnd type="none" w="med" len="med"/>
                            <a:tailEnd type="none" w="med" len="med"/>
                          </a:ln>
                        </wps:spPr>
                        <wps:bodyPr upright="1"/>
                      </wps:wsp>
                      <wps:wsp>
                        <wps:cNvPr id="130" name="直接连接符 130"/>
                        <wps:cNvCnPr/>
                        <wps:spPr>
                          <a:xfrm>
                            <a:off x="3491865" y="3981450"/>
                            <a:ext cx="280670" cy="1905"/>
                          </a:xfrm>
                          <a:prstGeom prst="line">
                            <a:avLst/>
                          </a:prstGeom>
                          <a:ln w="9525" cap="flat" cmpd="sng">
                            <a:solidFill>
                              <a:srgbClr val="000000"/>
                            </a:solidFill>
                            <a:prstDash val="solid"/>
                            <a:headEnd type="none" w="med" len="med"/>
                            <a:tailEnd type="none" w="med" len="med"/>
                          </a:ln>
                        </wps:spPr>
                        <wps:bodyPr upright="1"/>
                      </wps:wsp>
                      <wps:wsp>
                        <wps:cNvPr id="131" name="直接连接符 131"/>
                        <wps:cNvCnPr/>
                        <wps:spPr>
                          <a:xfrm flipH="1">
                            <a:off x="2046605" y="2540635"/>
                            <a:ext cx="335280" cy="8255"/>
                          </a:xfrm>
                          <a:prstGeom prst="line">
                            <a:avLst/>
                          </a:prstGeom>
                          <a:ln w="9525" cap="flat" cmpd="sng">
                            <a:solidFill>
                              <a:srgbClr val="000000"/>
                            </a:solidFill>
                            <a:prstDash val="solid"/>
                            <a:headEnd type="none" w="med" len="med"/>
                            <a:tailEnd type="triangle" w="med" len="med"/>
                          </a:ln>
                        </wps:spPr>
                        <wps:bodyPr upright="1"/>
                      </wps:wsp>
                      <wps:wsp>
                        <wps:cNvPr id="132" name="直接连接符 132"/>
                        <wps:cNvCnPr/>
                        <wps:spPr>
                          <a:xfrm flipH="1">
                            <a:off x="1541780" y="1776730"/>
                            <a:ext cx="504825" cy="635"/>
                          </a:xfrm>
                          <a:prstGeom prst="line">
                            <a:avLst/>
                          </a:prstGeom>
                          <a:ln w="9525" cap="flat" cmpd="sng">
                            <a:solidFill>
                              <a:srgbClr val="000000"/>
                            </a:solidFill>
                            <a:prstDash val="solid"/>
                            <a:headEnd type="none" w="med" len="med"/>
                            <a:tailEnd type="none" w="med" len="med"/>
                          </a:ln>
                        </wps:spPr>
                        <wps:bodyPr upright="1"/>
                      </wps:wsp>
                      <wps:wsp>
                        <wps:cNvPr id="133" name="直接连接符 133"/>
                        <wps:cNvCnPr/>
                        <wps:spPr>
                          <a:xfrm flipH="1">
                            <a:off x="1541780" y="2465705"/>
                            <a:ext cx="495300" cy="0"/>
                          </a:xfrm>
                          <a:prstGeom prst="line">
                            <a:avLst/>
                          </a:prstGeom>
                          <a:ln w="9525" cap="flat" cmpd="sng">
                            <a:solidFill>
                              <a:srgbClr val="000000"/>
                            </a:solidFill>
                            <a:prstDash val="solid"/>
                            <a:headEnd type="none" w="med" len="med"/>
                            <a:tailEnd type="none" w="med" len="med"/>
                          </a:ln>
                        </wps:spPr>
                        <wps:bodyPr upright="1"/>
                      </wps:wsp>
                      <wps:wsp>
                        <wps:cNvPr id="134" name="直接连接符 134"/>
                        <wps:cNvCnPr/>
                        <wps:spPr>
                          <a:xfrm flipH="1">
                            <a:off x="1541780" y="2837181"/>
                            <a:ext cx="495300" cy="0"/>
                          </a:xfrm>
                          <a:prstGeom prst="line">
                            <a:avLst/>
                          </a:prstGeom>
                          <a:ln w="9525" cap="flat" cmpd="sng">
                            <a:solidFill>
                              <a:srgbClr val="000000"/>
                            </a:solidFill>
                            <a:prstDash val="solid"/>
                            <a:headEnd type="none" w="med" len="med"/>
                            <a:tailEnd type="none" w="med" len="med"/>
                          </a:ln>
                        </wps:spPr>
                        <wps:bodyPr upright="1"/>
                      </wps:wsp>
                      <wps:wsp>
                        <wps:cNvPr id="135" name="直接连接符 135"/>
                        <wps:cNvCnPr/>
                        <wps:spPr>
                          <a:xfrm flipH="1">
                            <a:off x="1551305" y="3189606"/>
                            <a:ext cx="495300" cy="0"/>
                          </a:xfrm>
                          <a:prstGeom prst="line">
                            <a:avLst/>
                          </a:prstGeom>
                          <a:ln w="9525" cap="flat" cmpd="sng">
                            <a:solidFill>
                              <a:srgbClr val="000000"/>
                            </a:solidFill>
                            <a:prstDash val="solid"/>
                            <a:headEnd type="none" w="med" len="med"/>
                            <a:tailEnd type="none" w="med" len="med"/>
                          </a:ln>
                        </wps:spPr>
                        <wps:bodyPr upright="1"/>
                      </wps:wsp>
                      <wps:wsp>
                        <wps:cNvPr id="136" name="直接连接符 136"/>
                        <wps:cNvCnPr/>
                        <wps:spPr>
                          <a:xfrm flipH="1">
                            <a:off x="1541780" y="3551556"/>
                            <a:ext cx="495300" cy="0"/>
                          </a:xfrm>
                          <a:prstGeom prst="line">
                            <a:avLst/>
                          </a:prstGeom>
                          <a:ln w="9525" cap="flat" cmpd="sng">
                            <a:solidFill>
                              <a:srgbClr val="000000"/>
                            </a:solidFill>
                            <a:prstDash val="solid"/>
                            <a:headEnd type="none" w="med" len="med"/>
                            <a:tailEnd type="none" w="med" len="med"/>
                          </a:ln>
                        </wps:spPr>
                        <wps:bodyPr upright="1"/>
                      </wps:wsp>
                      <wps:wsp>
                        <wps:cNvPr id="137" name="直接连接符 137"/>
                        <wps:cNvCnPr/>
                        <wps:spPr>
                          <a:xfrm flipH="1">
                            <a:off x="1541780" y="2122805"/>
                            <a:ext cx="495300" cy="0"/>
                          </a:xfrm>
                          <a:prstGeom prst="line">
                            <a:avLst/>
                          </a:prstGeom>
                          <a:ln w="9525" cap="flat" cmpd="sng">
                            <a:solidFill>
                              <a:srgbClr val="000000"/>
                            </a:solidFill>
                            <a:prstDash val="solid"/>
                            <a:headEnd type="none" w="med" len="med"/>
                            <a:tailEnd type="none" w="med" len="med"/>
                          </a:ln>
                        </wps:spPr>
                        <wps:bodyPr upright="1"/>
                      </wps:wsp>
                      <wps:wsp>
                        <wps:cNvPr id="138" name="直接连接符 138"/>
                        <wps:cNvCnPr/>
                        <wps:spPr>
                          <a:xfrm>
                            <a:off x="2033905" y="1786890"/>
                            <a:ext cx="8255" cy="1762125"/>
                          </a:xfrm>
                          <a:prstGeom prst="line">
                            <a:avLst/>
                          </a:prstGeom>
                          <a:ln w="9525" cap="flat" cmpd="sng">
                            <a:solidFill>
                              <a:srgbClr val="000000"/>
                            </a:solidFill>
                            <a:prstDash val="solid"/>
                            <a:headEnd type="none" w="med" len="med"/>
                            <a:tailEnd type="none" w="med" len="med"/>
                          </a:ln>
                        </wps:spPr>
                        <wps:bodyPr upright="1"/>
                      </wps:wsp>
                      <wps:wsp>
                        <wps:cNvPr id="139" name="直接连接符 139"/>
                        <wps:cNvCnPr/>
                        <wps:spPr>
                          <a:xfrm>
                            <a:off x="2256155" y="310515"/>
                            <a:ext cx="635" cy="190500"/>
                          </a:xfrm>
                          <a:prstGeom prst="line">
                            <a:avLst/>
                          </a:prstGeom>
                          <a:ln w="9525" cap="flat" cmpd="sng">
                            <a:solidFill>
                              <a:srgbClr val="000000"/>
                            </a:solidFill>
                            <a:prstDash val="solid"/>
                            <a:headEnd type="none" w="med" len="med"/>
                            <a:tailEnd type="arrow" w="med" len="med"/>
                          </a:ln>
                        </wps:spPr>
                        <wps:bodyPr upright="1"/>
                      </wps:wsp>
                      <wps:wsp>
                        <wps:cNvPr id="140" name="直接连接符 140"/>
                        <wps:cNvCnPr/>
                        <wps:spPr>
                          <a:xfrm>
                            <a:off x="3383280" y="786765"/>
                            <a:ext cx="635" cy="158115"/>
                          </a:xfrm>
                          <a:prstGeom prst="line">
                            <a:avLst/>
                          </a:prstGeom>
                          <a:ln w="9525" cap="flat" cmpd="sng">
                            <a:solidFill>
                              <a:srgbClr val="000000"/>
                            </a:solidFill>
                            <a:prstDash val="solid"/>
                            <a:headEnd type="none" w="med" len="med"/>
                            <a:tailEnd type="arrow" w="med" len="med"/>
                          </a:ln>
                        </wps:spPr>
                        <wps:bodyPr upright="1"/>
                      </wps:wsp>
                      <wps:wsp>
                        <wps:cNvPr id="141" name="直接连接符 141"/>
                        <wps:cNvCnPr/>
                        <wps:spPr>
                          <a:xfrm>
                            <a:off x="3375660" y="1191260"/>
                            <a:ext cx="635" cy="166370"/>
                          </a:xfrm>
                          <a:prstGeom prst="line">
                            <a:avLst/>
                          </a:prstGeom>
                          <a:ln w="9525" cap="flat" cmpd="sng">
                            <a:solidFill>
                              <a:srgbClr val="000000"/>
                            </a:solidFill>
                            <a:prstDash val="solid"/>
                            <a:headEnd type="none" w="med" len="med"/>
                            <a:tailEnd type="arrow" w="med" len="med"/>
                          </a:ln>
                        </wps:spPr>
                        <wps:bodyPr upright="1"/>
                      </wps:wsp>
                      <wps:wsp>
                        <wps:cNvPr id="142" name="直接连接符 142"/>
                        <wps:cNvCnPr/>
                        <wps:spPr>
                          <a:xfrm flipH="1">
                            <a:off x="2804160" y="1612265"/>
                            <a:ext cx="7620" cy="293370"/>
                          </a:xfrm>
                          <a:prstGeom prst="line">
                            <a:avLst/>
                          </a:prstGeom>
                          <a:ln w="9525" cap="flat" cmpd="sng">
                            <a:solidFill>
                              <a:srgbClr val="000000"/>
                            </a:solidFill>
                            <a:prstDash val="solid"/>
                            <a:headEnd type="none" w="med" len="med"/>
                            <a:tailEnd type="arrow" w="med" len="med"/>
                          </a:ln>
                        </wps:spPr>
                        <wps:bodyPr upright="1"/>
                      </wps:wsp>
                      <wpg:wgp>
                        <wpg:cNvPr id="144" name="组合 144"/>
                        <wpg:cNvGrpSpPr/>
                        <wpg:grpSpPr>
                          <a:xfrm>
                            <a:off x="689610" y="64135"/>
                            <a:ext cx="4915535" cy="5071110"/>
                            <a:chOff x="1015" y="52"/>
                            <a:chExt cx="7741" cy="7986"/>
                          </a:xfrm>
                        </wpg:grpSpPr>
                        <wps:wsp>
                          <wps:cNvPr id="145" name="矩形 32"/>
                          <wps:cNvSpPr/>
                          <wps:spPr>
                            <a:xfrm>
                              <a:off x="3253" y="52"/>
                              <a:ext cx="204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40" w:lineRule="atLeast"/>
                                  <w:ind w:firstLine="0" w:firstLineChars="0"/>
                                  <w:jc w:val="center"/>
                                  <w:textAlignment w:val="auto"/>
                                  <w:outlineLvl w:val="9"/>
                                  <w:rPr>
                                    <w:rFonts w:hint="eastAsia"/>
                                    <w:sz w:val="24"/>
                                    <w:szCs w:val="24"/>
                                  </w:rPr>
                                </w:pPr>
                                <w:r>
                                  <w:rPr>
                                    <w:rFonts w:hint="eastAsia"/>
                                    <w:sz w:val="24"/>
                                    <w:szCs w:val="24"/>
                                  </w:rPr>
                                  <w:t>发生事故</w:t>
                                </w:r>
                              </w:p>
                            </w:txbxContent>
                          </wps:txbx>
                          <wps:bodyPr upright="1"/>
                        </wps:wsp>
                        <wps:wsp>
                          <wps:cNvPr id="146" name="矩形 35"/>
                          <wps:cNvSpPr/>
                          <wps:spPr>
                            <a:xfrm>
                              <a:off x="1018" y="778"/>
                              <a:ext cx="2829" cy="43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发生事故现场人员组织</w:t>
                                </w:r>
                                <w:r>
                                  <w:rPr>
                                    <w:rFonts w:hint="eastAsia"/>
                                  </w:rPr>
                                  <w:t>自救</w:t>
                                </w:r>
                              </w:p>
                            </w:txbxContent>
                          </wps:txbx>
                          <wps:bodyPr upright="1"/>
                        </wps:wsp>
                        <wps:wsp>
                          <wps:cNvPr id="147" name="矩形 38"/>
                          <wps:cNvSpPr/>
                          <wps:spPr>
                            <a:xfrm>
                              <a:off x="4603" y="793"/>
                              <a:ext cx="2048"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80" w:lineRule="exact"/>
                                  <w:ind w:left="0" w:leftChars="0" w:firstLine="0" w:firstLineChars="0"/>
                                  <w:jc w:val="both"/>
                                  <w:rPr>
                                    <w:rFonts w:hint="eastAsia"/>
                                  </w:rPr>
                                </w:pPr>
                                <w:r>
                                  <w:rPr>
                                    <w:rFonts w:hint="eastAsia"/>
                                    <w:sz w:val="24"/>
                                    <w:szCs w:val="24"/>
                                  </w:rPr>
                                  <w:t>事故监控与报警</w:t>
                                </w:r>
                              </w:p>
                            </w:txbxContent>
                          </wps:txbx>
                          <wps:bodyPr upright="1"/>
                        </wps:wsp>
                        <wps:wsp>
                          <wps:cNvPr id="148" name="矩形 41"/>
                          <wps:cNvSpPr/>
                          <wps:spPr>
                            <a:xfrm>
                              <a:off x="4889" y="1423"/>
                              <a:ext cx="1487"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应急指挥</w:t>
                                </w:r>
                                <w:r>
                                  <w:rPr>
                                    <w:rFonts w:hint="eastAsia"/>
                                  </w:rPr>
                                  <w:t>部</w:t>
                                </w:r>
                              </w:p>
                            </w:txbxContent>
                          </wps:txbx>
                          <wps:bodyPr upright="1"/>
                        </wps:wsp>
                        <wps:wsp>
                          <wps:cNvPr id="149" name="矩形 53"/>
                          <wps:cNvSpPr/>
                          <wps:spPr>
                            <a:xfrm>
                              <a:off x="3598" y="2083"/>
                              <a:ext cx="171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eastAsia"/>
                                  </w:rPr>
                                </w:pPr>
                                <w:r>
                                  <w:rPr>
                                    <w:rFonts w:hint="eastAsia"/>
                                    <w:sz w:val="24"/>
                                    <w:szCs w:val="24"/>
                                  </w:rPr>
                                  <w:t>确定响应级</w:t>
                                </w:r>
                                <w:r>
                                  <w:rPr>
                                    <w:rFonts w:hint="eastAsia"/>
                                  </w:rPr>
                                  <w:t>别</w:t>
                                </w:r>
                              </w:p>
                            </w:txbxContent>
                          </wps:txbx>
                          <wps:bodyPr upright="1"/>
                        </wps:wsp>
                        <wps:wsp>
                          <wps:cNvPr id="150" name="矩形 60"/>
                          <wps:cNvSpPr/>
                          <wps:spPr>
                            <a:xfrm>
                              <a:off x="3702" y="2953"/>
                              <a:ext cx="1531"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应急启动</w:t>
                                </w:r>
                              </w:p>
                            </w:txbxContent>
                          </wps:txbx>
                          <wps:bodyPr upright="1"/>
                        </wps:wsp>
                        <wps:wsp>
                          <wps:cNvPr id="151" name="矩形 63"/>
                          <wps:cNvSpPr/>
                          <wps:spPr>
                            <a:xfrm>
                              <a:off x="3672" y="3808"/>
                              <a:ext cx="1562"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救援行动</w:t>
                                </w:r>
                              </w:p>
                            </w:txbxContent>
                          </wps:txbx>
                          <wps:bodyPr upright="1"/>
                        </wps:wsp>
                        <wps:wsp>
                          <wps:cNvPr id="152" name="矩形 66"/>
                          <wps:cNvSpPr/>
                          <wps:spPr>
                            <a:xfrm>
                              <a:off x="3687" y="4678"/>
                              <a:ext cx="128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80" w:lineRule="exact"/>
                                  <w:ind w:left="0" w:leftChars="0" w:firstLine="0" w:firstLineChars="0"/>
                                  <w:jc w:val="both"/>
                                  <w:rPr>
                                    <w:rFonts w:hint="eastAsia"/>
                                    <w:sz w:val="24"/>
                                    <w:szCs w:val="24"/>
                                  </w:rPr>
                                </w:pPr>
                                <w:r>
                                  <w:rPr>
                                    <w:rFonts w:hint="eastAsia"/>
                                    <w:sz w:val="24"/>
                                    <w:szCs w:val="24"/>
                                  </w:rPr>
                                  <w:t>事态控制</w:t>
                                </w:r>
                              </w:p>
                            </w:txbxContent>
                          </wps:txbx>
                          <wps:bodyPr upright="1"/>
                        </wps:wsp>
                        <wps:wsp>
                          <wps:cNvPr id="153" name="矩形 69"/>
                          <wps:cNvSpPr/>
                          <wps:spPr>
                            <a:xfrm>
                              <a:off x="3690" y="5548"/>
                              <a:ext cx="139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应急恢复</w:t>
                                </w:r>
                              </w:p>
                            </w:txbxContent>
                          </wps:txbx>
                          <wps:bodyPr upright="1"/>
                        </wps:wsp>
                        <wps:wsp>
                          <wps:cNvPr id="154" name="矩形 72"/>
                          <wps:cNvSpPr/>
                          <wps:spPr>
                            <a:xfrm>
                              <a:off x="3673" y="6763"/>
                              <a:ext cx="1515"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rPr>
                                </w:pPr>
                                <w:r>
                                  <w:rPr>
                                    <w:rFonts w:hint="eastAsia"/>
                                    <w:sz w:val="24"/>
                                  </w:rPr>
                                  <w:t>应急结束</w:t>
                                </w:r>
                              </w:p>
                            </w:txbxContent>
                          </wps:txbx>
                          <wps:bodyPr upright="1"/>
                        </wps:wsp>
                        <wps:wsp>
                          <wps:cNvPr id="155" name="矩形 75"/>
                          <wps:cNvSpPr/>
                          <wps:spPr>
                            <a:xfrm>
                              <a:off x="3643" y="7618"/>
                              <a:ext cx="1797"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恢复正常秩序</w:t>
                                </w:r>
                              </w:p>
                            </w:txbxContent>
                          </wps:txbx>
                          <wps:bodyPr upright="1"/>
                        </wps:wsp>
                        <wps:wsp>
                          <wps:cNvPr id="156" name="矩形 78"/>
                          <wps:cNvSpPr/>
                          <wps:spPr>
                            <a:xfrm>
                              <a:off x="1018" y="2608"/>
                              <a:ext cx="1338"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抢救伤员</w:t>
                                </w:r>
                              </w:p>
                            </w:txbxContent>
                          </wps:txbx>
                          <wps:bodyPr upright="1"/>
                        </wps:wsp>
                        <wps:wsp>
                          <wps:cNvPr id="157" name="矩形 81"/>
                          <wps:cNvSpPr/>
                          <wps:spPr>
                            <a:xfrm>
                              <a:off x="1018" y="3148"/>
                              <a:ext cx="1335"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事故抢险</w:t>
                                </w:r>
                              </w:p>
                            </w:txbxContent>
                          </wps:txbx>
                          <wps:bodyPr upright="1"/>
                        </wps:wsp>
                        <wps:wsp>
                          <wps:cNvPr id="158" name="矩形 84"/>
                          <wps:cNvSpPr/>
                          <wps:spPr>
                            <a:xfrm>
                              <a:off x="1015" y="3703"/>
                              <a:ext cx="135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现场警戒</w:t>
                                </w:r>
                              </w:p>
                            </w:txbxContent>
                          </wps:txbx>
                          <wps:bodyPr upright="1"/>
                        </wps:wsp>
                        <wps:wsp>
                          <wps:cNvPr id="159" name="矩形 87"/>
                          <wps:cNvSpPr/>
                          <wps:spPr>
                            <a:xfrm>
                              <a:off x="1015" y="4243"/>
                              <a:ext cx="135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医疗救护</w:t>
                                </w:r>
                              </w:p>
                            </w:txbxContent>
                          </wps:txbx>
                          <wps:bodyPr upright="1"/>
                        </wps:wsp>
                        <wps:wsp>
                          <wps:cNvPr id="160" name="矩形 90"/>
                          <wps:cNvSpPr/>
                          <wps:spPr>
                            <a:xfrm>
                              <a:off x="1031" y="4798"/>
                              <a:ext cx="1335"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人员疏散</w:t>
                                </w:r>
                              </w:p>
                            </w:txbxContent>
                          </wps:txbx>
                          <wps:bodyPr upright="1"/>
                        </wps:wsp>
                        <wps:wsp>
                          <wps:cNvPr id="161" name="矩形 93"/>
                          <wps:cNvSpPr/>
                          <wps:spPr>
                            <a:xfrm>
                              <a:off x="1030" y="5368"/>
                              <a:ext cx="1335"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保</w:t>
                                </w:r>
                                <w:r>
                                  <w:rPr>
                                    <w:rFonts w:hint="eastAsia"/>
                                    <w:sz w:val="24"/>
                                    <w:szCs w:val="24"/>
                                  </w:rPr>
                                  <w:t>护环境</w:t>
                                </w:r>
                              </w:p>
                            </w:txbxContent>
                          </wps:txbx>
                          <wps:bodyPr upright="1"/>
                        </wps:wsp>
                        <wps:wsp>
                          <wps:cNvPr id="162" name="矩形 96"/>
                          <wps:cNvSpPr/>
                          <wps:spPr>
                            <a:xfrm>
                              <a:off x="5592" y="2428"/>
                              <a:ext cx="179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现场指挥到位</w:t>
                                </w:r>
                              </w:p>
                            </w:txbxContent>
                          </wps:txbx>
                          <wps:bodyPr upright="1"/>
                        </wps:wsp>
                        <wps:wsp>
                          <wps:cNvPr id="163" name="矩形 99"/>
                          <wps:cNvSpPr/>
                          <wps:spPr>
                            <a:xfrm>
                              <a:off x="5592" y="2938"/>
                              <a:ext cx="175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报告上级部门</w:t>
                                </w:r>
                              </w:p>
                            </w:txbxContent>
                          </wps:txbx>
                          <wps:bodyPr upright="1"/>
                        </wps:wsp>
                        <wps:wsp>
                          <wps:cNvPr id="193" name="矩形 102"/>
                          <wps:cNvSpPr/>
                          <wps:spPr>
                            <a:xfrm>
                              <a:off x="5492" y="3460"/>
                              <a:ext cx="1744"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80" w:lineRule="exact"/>
                                  <w:ind w:left="0" w:leftChars="0" w:firstLine="0" w:firstLineChars="0"/>
                                  <w:jc w:val="both"/>
                                  <w:rPr>
                                    <w:rFonts w:hint="eastAsia"/>
                                  </w:rPr>
                                </w:pPr>
                                <w:r>
                                  <w:rPr>
                                    <w:rFonts w:hint="eastAsia"/>
                                    <w:sz w:val="24"/>
                                    <w:szCs w:val="24"/>
                                  </w:rPr>
                                  <w:t>应急资源调配</w:t>
                                </w:r>
                              </w:p>
                            </w:txbxContent>
                          </wps:txbx>
                          <wps:bodyPr upright="1"/>
                        </wps:wsp>
                        <wps:wsp>
                          <wps:cNvPr id="195" name="矩形 105"/>
                          <wps:cNvSpPr/>
                          <wps:spPr>
                            <a:xfrm>
                              <a:off x="7394" y="2908"/>
                              <a:ext cx="1362"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扩大应急</w:t>
                                </w:r>
                              </w:p>
                            </w:txbxContent>
                          </wps:txbx>
                          <wps:bodyPr upright="1"/>
                        </wps:wsp>
                        <wps:wsp>
                          <wps:cNvPr id="196" name="矩形 106"/>
                          <wps:cNvSpPr/>
                          <wps:spPr>
                            <a:xfrm>
                              <a:off x="7279" y="3823"/>
                              <a:ext cx="1361"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增援应急</w:t>
                                </w:r>
                              </w:p>
                            </w:txbxContent>
                          </wps:txbx>
                          <wps:bodyPr upright="1"/>
                        </wps:wsp>
                        <wps:wsp>
                          <wps:cNvPr id="197" name="矩形 107"/>
                          <wps:cNvSpPr/>
                          <wps:spPr>
                            <a:xfrm>
                              <a:off x="5877" y="4993"/>
                              <a:ext cx="1410"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事故调查</w:t>
                                </w:r>
                              </w:p>
                            </w:txbxContent>
                          </wps:txbx>
                          <wps:bodyPr upright="1"/>
                        </wps:wsp>
                        <wps:wsp>
                          <wps:cNvPr id="198" name="矩形 108"/>
                          <wps:cNvSpPr/>
                          <wps:spPr>
                            <a:xfrm>
                              <a:off x="5877" y="5548"/>
                              <a:ext cx="1387"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善后处理</w:t>
                                </w:r>
                              </w:p>
                            </w:txbxContent>
                          </wps:txbx>
                          <wps:bodyPr upright="1"/>
                        </wps:wsp>
                        <wps:wsp>
                          <wps:cNvPr id="199" name="矩形 109"/>
                          <wps:cNvSpPr/>
                          <wps:spPr>
                            <a:xfrm>
                              <a:off x="5877" y="6103"/>
                              <a:ext cx="1397"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现场清理</w:t>
                                </w:r>
                              </w:p>
                            </w:txbxContent>
                          </wps:txbx>
                          <wps:bodyPr upright="1"/>
                        </wps:wsp>
                        <wps:wsp>
                          <wps:cNvPr id="200" name="矩形 110"/>
                          <wps:cNvSpPr/>
                          <wps:spPr>
                            <a:xfrm>
                              <a:off x="5862" y="6748"/>
                              <a:ext cx="1392" cy="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总结评审</w:t>
                                </w:r>
                              </w:p>
                            </w:txbxContent>
                          </wps:txbx>
                          <wps:bodyPr upright="1"/>
                        </wps:wsp>
                      </wpg:wgp>
                    </wpc:wpc>
                  </a:graphicData>
                </a:graphic>
              </wp:inline>
            </w:drawing>
          </mc:Choice>
          <mc:Fallback>
            <w:pict>
              <v:group id="_x0000_s1026" o:spid="_x0000_s1026" o:spt="203" style="height:409.9pt;width:441.35pt;" coordsize="5605145,5205730" editas="canvas" o:gfxdata="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">
                <o:lock v:ext="edit" aspectratio="f"/>
                <v:shape id="_x0000_s1026" o:spid="_x0000_s1026" style="position:absolute;left:0;top:0;height:5205730;width:5605145;" filled="f" stroked="f" coordsize="21600,21600" o:gfxdata="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">
                  <v:fill on="f" focussize="0,0"/>
                  <v:stroke on="f"/>
                  <v:imagedata o:title=""/>
                  <o:lock v:ext="edit" aspectratio="f"/>
                </v:shape>
                <v:group id="_x0000_s1026" o:spid="_x0000_s1026" o:spt="203" style="position:absolute;left:684530;top:56515;height:5071110;width:4915535;" coordorigin="1015,52" coordsize="7741,7986" o:gfxdata="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">
                  <o:lock v:ext="edit" aspectratio="f"/>
                  <v:rect id="_x0000_s1026" o:spid="_x0000_s1026" o:spt="1" style="position:absolute;left:3253;top:52;height:420;width:2040;" fillcolor="#FFFFFF" filled="t" stroked="t" coordsize="21600,21600" o:gfxdata="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G3eR2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tLeast"/>
                            <w:ind w:firstLine="0" w:firstLineChars="0"/>
                            <w:jc w:val="center"/>
                            <w:textAlignment w:val="auto"/>
                            <w:outlineLvl w:val="9"/>
                            <w:rPr>
                              <w:rFonts w:hint="eastAsia"/>
                              <w:sz w:val="24"/>
                              <w:szCs w:val="24"/>
                            </w:rPr>
                          </w:pPr>
                          <w:r>
                            <w:rPr>
                              <w:rFonts w:hint="eastAsia"/>
                              <w:sz w:val="24"/>
                              <w:szCs w:val="24"/>
                            </w:rPr>
                            <w:t>发生事故</w:t>
                          </w:r>
                        </w:p>
                      </w:txbxContent>
                    </v:textbox>
                  </v:rect>
                  <v:rect id="_x0000_s1026" o:spid="_x0000_s1026" o:spt="1" style="position:absolute;left:1018;top:778;height:439;width:2829;" fillcolor="#FFFFFF" filled="t" stroked="t" coordsize="21600,21600" o:gfxdata="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5e4Wm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发生事故现场人员组织</w:t>
                          </w:r>
                          <w:r>
                            <w:rPr>
                              <w:rFonts w:hint="eastAsia"/>
                            </w:rPr>
                            <w:t>自救</w:t>
                          </w:r>
                        </w:p>
                      </w:txbxContent>
                    </v:textbox>
                  </v:rect>
                  <v:rect id="_x0000_s1026" o:spid="_x0000_s1026" o:spt="1" style="position:absolute;left:4603;top:793;height:420;width:2048;" fillcolor="#FFFFFF" filled="t" stroked="t" coordsize="21600,21600" o:gfxdata="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F9O97sAAADb&#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spacing w:line="280" w:lineRule="exact"/>
                            <w:ind w:left="0" w:leftChars="0" w:firstLine="0" w:firstLineChars="0"/>
                            <w:jc w:val="both"/>
                            <w:rPr>
                              <w:rFonts w:hint="eastAsia"/>
                            </w:rPr>
                          </w:pPr>
                          <w:r>
                            <w:rPr>
                              <w:rFonts w:hint="eastAsia"/>
                              <w:sz w:val="24"/>
                              <w:szCs w:val="24"/>
                            </w:rPr>
                            <w:t>事故监控与报警</w:t>
                          </w:r>
                        </w:p>
                      </w:txbxContent>
                    </v:textbox>
                  </v:rect>
                  <v:rect id="_x0000_s1026" o:spid="_x0000_s1026" o:spt="1" style="position:absolute;left:4889;top:1423;height:420;width:1487;" fillcolor="#FFFFFF" filled="t" stroked="t" coordsize="21600,21600" o:gfxdata="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Y5QX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应急指挥</w:t>
                          </w:r>
                          <w:r>
                            <w:rPr>
                              <w:rFonts w:hint="eastAsia"/>
                            </w:rPr>
                            <w:t>部</w:t>
                          </w:r>
                        </w:p>
                      </w:txbxContent>
                    </v:textbox>
                  </v:rect>
                  <v:rect id="_x0000_s1026" o:spid="_x0000_s1026" o:spt="1" style="position:absolute;left:3598;top:2083;height:420;width:1710;" fillcolor="#FFFFFF" filled="t" stroked="t" coordsize="21600,21600" o:gfxdata="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MkOSa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eastAsia"/>
                            </w:rPr>
                          </w:pPr>
                          <w:r>
                            <w:rPr>
                              <w:rFonts w:hint="eastAsia"/>
                              <w:sz w:val="24"/>
                              <w:szCs w:val="24"/>
                            </w:rPr>
                            <w:t>确定响应级</w:t>
                          </w:r>
                          <w:r>
                            <w:rPr>
                              <w:rFonts w:hint="eastAsia"/>
                            </w:rPr>
                            <w:t>别</w:t>
                          </w:r>
                        </w:p>
                      </w:txbxContent>
                    </v:textbox>
                  </v:rect>
                  <v:rect id="_x0000_s1026" o:spid="_x0000_s1026" o:spt="1" style="position:absolute;left:3702;top:2953;height:420;width:1531;" fillcolor="#FFFFFF" filled="t" stroked="t" coordsize="21600,21600" o:gfxdata="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3Zpt7LgAAADbAAAA&#10;DwAAAAAAAAABACAAAAAiAAAAZHJzL2Rvd25yZXYueG1sUEsBAhQAFAAAAAgAh07iQDMvBZ47AAAA&#10;OQAAABAAAAAAAAAAAQAgAAAABwEAAGRycy9zaGFwZXhtbC54bWxQSwUGAAAAAAYABgBbAQAAsQMA&#10;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应急启动</w:t>
                          </w:r>
                        </w:p>
                      </w:txbxContent>
                    </v:textbox>
                  </v:rect>
                  <v:rect id="_x0000_s1026" o:spid="_x0000_s1026" o:spt="1" style="position:absolute;left:3672;top:3808;height:420;width:1562;" fillcolor="#FFFFFF" filled="t" stroked="t" coordsize="21600,21600" o:gfxdata="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SPOb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救援行动</w:t>
                          </w:r>
                        </w:p>
                      </w:txbxContent>
                    </v:textbox>
                  </v:rect>
                  <v:rect id="_x0000_s1026" o:spid="_x0000_s1026" o:spt="1" style="position:absolute;left:3687;top:4678;height:420;width:1280;" fillcolor="#FFFFFF" filled="t" stroked="t" coordsize="21600,21600" o:gfxdata="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0/UAO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spacing w:line="280" w:lineRule="exact"/>
                            <w:ind w:left="0" w:leftChars="0" w:firstLine="0" w:firstLineChars="0"/>
                            <w:jc w:val="both"/>
                            <w:rPr>
                              <w:rFonts w:hint="eastAsia"/>
                              <w:sz w:val="24"/>
                              <w:szCs w:val="24"/>
                            </w:rPr>
                          </w:pPr>
                          <w:r>
                            <w:rPr>
                              <w:rFonts w:hint="eastAsia"/>
                              <w:sz w:val="24"/>
                              <w:szCs w:val="24"/>
                            </w:rPr>
                            <w:t>事态控制</w:t>
                          </w:r>
                        </w:p>
                      </w:txbxContent>
                    </v:textbox>
                  </v:rect>
                  <v:rect id="_x0000_s1026" o:spid="_x0000_s1026" o:spt="1" style="position:absolute;left:3690;top:5548;height:420;width:1390;" fillcolor="#FFFFFF" filled="t" stroked="t" coordsize="21600,21600" o:gfxdata="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KDEcbsAAADb&#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应急恢复</w:t>
                          </w:r>
                        </w:p>
                      </w:txbxContent>
                    </v:textbox>
                  </v:rect>
                  <v:rect id="_x0000_s1026" o:spid="_x0000_s1026" o:spt="1" style="position:absolute;left:3673;top:6763;height:420;width:1515;" fillcolor="#FFFFFF" filled="t" stroked="t" coordsize="21600,21600" o:gfxdata="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3cDd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rPr>
                          </w:pPr>
                          <w:r>
                            <w:rPr>
                              <w:rFonts w:hint="eastAsia"/>
                              <w:sz w:val="24"/>
                            </w:rPr>
                            <w:t>应急结束</w:t>
                          </w:r>
                        </w:p>
                      </w:txbxContent>
                    </v:textbox>
                  </v:rect>
                  <v:rect id="_x0000_s1026" o:spid="_x0000_s1026" o:spt="1" style="position:absolute;left:3643;top:7618;height:420;width:1797;" fillcolor="#FFFFFF" filled="t" stroked="t" coordsize="21600,21600" o:gfxdata="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NFip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恢复正常秩序</w:t>
                          </w:r>
                        </w:p>
                      </w:txbxContent>
                    </v:textbox>
                  </v:rect>
                  <v:rect id="_x0000_s1026" o:spid="_x0000_s1026" o:spt="1" style="position:absolute;left:1018;top:2608;height:420;width:1338;" fillcolor="#FFFFFF" filled="t" stroked="t" coordsize="21600,21600" o:gfxdata="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mNfc3ugAAANs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抢救伤员</w:t>
                          </w:r>
                        </w:p>
                      </w:txbxContent>
                    </v:textbox>
                  </v:rect>
                  <v:rect id="_x0000_s1026" o:spid="_x0000_s1026" o:spt="1" style="position:absolute;left:1018;top:3148;height:420;width:1335;" fillcolor="#FFFFFF" filled="t" stroked="t" coordsize="21600,21600" o:gfxdata="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toujb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事故抢险</w:t>
                          </w:r>
                        </w:p>
                      </w:txbxContent>
                    </v:textbox>
                  </v:rect>
                  <v:rect id="_x0000_s1026" o:spid="_x0000_s1026" o:spt="1" style="position:absolute;left:1015;top:3703;height:420;width:1350;" fillcolor="#FFFFFF" filled="t" stroked="t" coordsize="21600,21600" o:gfxdata="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q2NFb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现场警戒</w:t>
                          </w:r>
                        </w:p>
                      </w:txbxContent>
                    </v:textbox>
                  </v:rect>
                  <v:rect id="_x0000_s1026" o:spid="_x0000_s1026" o:spt="1" style="position:absolute;left:1015;top:4243;height:420;width:1350;" fillcolor="#FFFFFF" filled="t" stroked="t" coordsize="21600,21600" o:gfxdata="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n8TYr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医疗救护</w:t>
                          </w:r>
                        </w:p>
                      </w:txbxContent>
                    </v:textbox>
                  </v:rect>
                  <v:rect id="_x0000_s1026" o:spid="_x0000_s1026" o:spt="1" style="position:absolute;left:1031;top:4798;height:420;width:1335;" fillcolor="#FFFFFF" filled="t" stroked="t" coordsize="21600,21600" o:gfxdata="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hPHcu5AAAA2wAA&#10;AA8AAAAAAAAAAQAgAAAAIgAAAGRycy9kb3ducmV2LnhtbFBLAQIUABQAAAAIAIdO4kAzLwWeOwAA&#10;ADkAAAAQAAAAAAAAAAEAIAAAAAgBAABkcnMvc2hhcGV4bWwueG1sUEsFBgAAAAAGAAYAWwEAALID&#10;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人员疏散</w:t>
                          </w:r>
                        </w:p>
                      </w:txbxContent>
                    </v:textbox>
                  </v:rect>
                  <v:rect id="_x0000_s1026" o:spid="_x0000_s1026" o:spt="1" style="position:absolute;left:1030;top:5368;height:420;width:1335;" fillcolor="#FFFFFF" filled="t" stroked="t" coordsize="21600,21600" o:gfxdata="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nYO8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保</w:t>
                          </w:r>
                          <w:r>
                            <w:rPr>
                              <w:rFonts w:hint="eastAsia"/>
                              <w:sz w:val="24"/>
                              <w:szCs w:val="24"/>
                            </w:rPr>
                            <w:t>护环境</w:t>
                          </w:r>
                        </w:p>
                      </w:txbxContent>
                    </v:textbox>
                  </v:rect>
                  <v:rect id="_x0000_s1026" o:spid="_x0000_s1026" o:spt="1" style="position:absolute;left:5592;top:2428;height:420;width:1790;" fillcolor="#FFFFFF" filled="t" stroked="t" coordsize="21600,21600" o:gfxdata="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OogJLsAAADb&#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现场指挥到位</w:t>
                          </w:r>
                        </w:p>
                      </w:txbxContent>
                    </v:textbox>
                  </v:rect>
                  <v:rect id="_x0000_s1026" o:spid="_x0000_s1026" o:spt="1" style="position:absolute;left:5592;top:2938;height:420;width:1750;" fillcolor="#FFFFFF" filled="t" stroked="t" coordsize="21600,21600" o:gfxdata="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l1tFa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报告上级部门</w:t>
                          </w:r>
                        </w:p>
                      </w:txbxContent>
                    </v:textbox>
                  </v:rect>
                  <v:rect id="_x0000_s1026" o:spid="_x0000_s1026" o:spt="1" style="position:absolute;left:5492;top:3460;height:420;width:1744;" fillcolor="#FFFFFF" filled="t" stroked="t" coordsize="21600,21600" o:gfxdata="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9vQ/O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spacing w:line="280" w:lineRule="exact"/>
                            <w:ind w:left="0" w:leftChars="0" w:firstLine="0" w:firstLineChars="0"/>
                            <w:jc w:val="both"/>
                            <w:rPr>
                              <w:rFonts w:hint="eastAsia"/>
                            </w:rPr>
                          </w:pPr>
                          <w:r>
                            <w:rPr>
                              <w:rFonts w:hint="eastAsia"/>
                              <w:sz w:val="24"/>
                              <w:szCs w:val="24"/>
                            </w:rPr>
                            <w:t>应急资源调配</w:t>
                          </w:r>
                        </w:p>
                      </w:txbxContent>
                    </v:textbox>
                  </v:rect>
                  <v:rect id="_x0000_s1026" o:spid="_x0000_s1026" o:spt="1" style="position:absolute;left:7394;top:2908;height:420;width:1362;" fillcolor="#FFFFFF" filled="t" stroked="t" coordsize="21600,21600" o:gfxdata="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QhtuHugAAANw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扩大应急</w:t>
                          </w:r>
                        </w:p>
                      </w:txbxContent>
                    </v:textbox>
                  </v:rect>
                  <v:rect id="_x0000_s1026" o:spid="_x0000_s1026" o:spt="1" style="position:absolute;left:7279;top:3823;height:420;width:1361;" fillcolor="#FFFFFF" filled="t" stroked="t" coordsize="21600,21600" o:gfxdata="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BURfC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增援应急</w:t>
                          </w:r>
                        </w:p>
                      </w:txbxContent>
                    </v:textbox>
                  </v:rect>
                  <v:rect id="_x0000_s1026" o:spid="_x0000_s1026" o:spt="1" style="position:absolute;left:5877;top:4993;height:420;width:1410;" fillcolor="#FFFFFF" filled="t" stroked="t" coordsize="21600,21600" o:gfxdata="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PGOBrugAAANw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事故调查</w:t>
                          </w:r>
                        </w:p>
                      </w:txbxContent>
                    </v:textbox>
                  </v:rect>
                  <v:rect id="_x0000_s1026" o:spid="_x0000_s1026" o:spt="1" style="position:absolute;left:5877;top:5548;height:420;width:1387;" fillcolor="#FFFFFF" filled="t" stroked="t" coordsize="21600,21600" o:gfxdata="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3QZ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善后处理</w:t>
                          </w:r>
                        </w:p>
                      </w:txbxContent>
                    </v:textbox>
                  </v:rect>
                  <v:rect id="_x0000_s1026" o:spid="_x0000_s1026" o:spt="1" style="position:absolute;left:5877;top:6103;height:420;width:1397;" fillcolor="#FFFFFF" filled="t" stroked="t" coordsize="21600,21600" o:gfxdata="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HL0YK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现场清理</w:t>
                          </w:r>
                        </w:p>
                      </w:txbxContent>
                    </v:textbox>
                  </v:rect>
                  <v:rect id="_x0000_s1026" o:spid="_x0000_s1026" o:spt="1" style="position:absolute;left:5862;top:6748;height:420;width:1392;" fillcolor="#FFFFFF" filled="t" stroked="t" coordsize="21600,21600" o:gfxdata="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Sjuwr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总结评审</w:t>
                          </w:r>
                        </w:p>
                      </w:txbxContent>
                    </v:textbox>
                  </v:rect>
                </v:group>
                <v:line id="_x0000_s1026" o:spid="_x0000_s1026" o:spt="20" style="position:absolute;left:3208656;top:313690;height:180975;width:635;"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beaFXNYAAAAFAQAADwAAAAAAAAABACAAAAAiAAAA&#10;ZHJzL2Rvd25yZXYueG1sUEsBAhQAFAAAAAgAh07iQKUJrmoJAgAA+AMAAA4AAAAAAAAAAQAgAAAA&#10;JQEAAGRycy9lMm9Eb2MueG1sUEsFBgAAAAAGAAYAWQEAAKAFAAAAAA==&#10;">
                  <v:fill on="f" focussize="0,0"/>
                  <v:stroke color="#000000" joinstyle="round" endarrow="block"/>
                  <v:imagedata o:title=""/>
                  <o:lock v:ext="edit" aspectratio="f"/>
                </v:line>
                <v:line id="_x0000_s1026" o:spid="_x0000_s1026" o:spt="20" style="position:absolute;left:2837181;top:3799206;height:475615;width:635;"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G3mhVzWAAAABQEAAA8AAAAAAAAAAQAgAAAA&#10;IgAAAGRycy9kb3ducmV2LnhtbFBLAQIUABQAAAAIAIdO4kAbzwCTDQIAAPkDAAAOAAAAAAAAAAEA&#10;IAAAACUBAABkcnMvZTJvRG9jLnhtbFBLBQYAAAAABgAGAFkBAACkBQAAAAA=&#10;">
                  <v:fill on="f" focussize="0,0"/>
                  <v:stroke color="#000000" joinstyle="round" endarrow="block"/>
                  <v:imagedata o:title=""/>
                  <o:lock v:ext="edit" aspectratio="f"/>
                </v:line>
                <v:line id="_x0000_s1026" o:spid="_x0000_s1026" o:spt="20" style="position:absolute;left:2837181;top:3246756;height:266700;width:0;"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t5oVc1gAAAAUBAAAPAAAAAAAAAAEAIAAA&#10;ACIAAABkcnMvZG93bnJldi54bWxQSwECFAAUAAAACACHTuJALXlMMQ4CAAD3AwAADgAAAAAAAAAB&#10;ACAAAAAlAQAAZHJzL2Uyb0RvYy54bWxQSwUGAAAAAAYABgBZAQAApQUAAAAA&#10;">
                  <v:fill on="f" focussize="0,0"/>
                  <v:stroke color="#000000" joinstyle="round" endarrow="block"/>
                  <v:imagedata o:title=""/>
                  <o:lock v:ext="edit" aspectratio="f"/>
                </v:line>
                <v:line id="_x0000_s1026" o:spid="_x0000_s1026" o:spt="20" style="position:absolute;left:2837181;top:2694306;height:266700;width:0;"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beaFXNYAAAAFAQAADwAAAAAAAAABACAAAAAi&#10;AAAAZHJzL2Rvd25yZXYueG1sUEsBAhQAFAAAAAgAh07iQJBs2vQMAgAA9wMAAA4AAAAAAAAAAQAg&#10;AAAAJQEAAGRycy9lMm9Eb2MueG1sUEsFBgAAAAAGAAYAWQEAAKMFAAAAAA==&#10;">
                  <v:fill on="f" focussize="0,0"/>
                  <v:stroke color="#000000" joinstyle="round" endarrow="block"/>
                  <v:imagedata o:title=""/>
                  <o:lock v:ext="edit" aspectratio="f"/>
                </v:line>
                <v:line id="_x0000_s1026" o:spid="_x0000_s1026" o:spt="20" style="position:absolute;left:2837181;top:2151380;height:266700;width:0;"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t5oVc1gAAAAUBAAAPAAAAAAAAAAEAIAAAACIA&#10;AABkcnMvZG93bnJldi54bWxQSwECFAAUAAAACACHTuJAgoEtZwsCAAD3AwAADgAAAAAAAAABACAA&#10;AAAlAQAAZHJzL2Uyb0RvYy54bWxQSwUGAAAAAAYABgBZAQAAogUAAAAA&#10;">
                  <v:fill on="f" focussize="0,0"/>
                  <v:stroke color="#000000" joinstyle="round" endarrow="block"/>
                  <v:imagedata o:title=""/>
                  <o:lock v:ext="edit" aspectratio="f"/>
                </v:line>
                <v:line id="_x0000_s1026" o:spid="_x0000_s1026" o:spt="20" style="position:absolute;left:2837181;top:4580256;height:266700;width:0;"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t5oVc1gAAAAUBAAAPAAAAAAAAAAEAIAAA&#10;ACIAAABkcnMvZG93bnJldi54bWxQSwECFAAUAAAACACHTuJAbKev+Q4CAAD3AwAADgAAAAAAAAAB&#10;ACAAAAAlAQAAZHJzL2Uyb0RvYy54bWxQSwUGAAAAAAYABgBZAQAApQUAAAAA&#10;">
                  <v:fill on="f" focussize="0,0"/>
                  <v:stroke color="#000000" joinstyle="round" endarrow="block"/>
                  <v:imagedata o:title=""/>
                  <o:lock v:ext="edit" aspectratio="f"/>
                </v:line>
                <v:line id="_x0000_s1026" o:spid="_x0000_s1026" o:spt="20" style="position:absolute;left:3332480;top:2009140;height:635;width:95250;"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&#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3mhVzWAAAABQEAAA8AAAAAAAAAAQAgAAAAIgAAAGRy&#10;cy9kb3ducmV2LnhtbFBLAQIUABQAAAAIAIdO4kB1ydDrBwIAAPgDAAAOAAAAAAAAAAEAIAAAACUB&#10;AABkcnMvZTJvRG9jLnhtbFBLBQYAAAAABgAGAFkBAACeBQAAAAA=&#10;">
                  <v:fill on="f" focussize="0,0"/>
                  <v:stroke color="#000000" joinstyle="round" endarrow="block"/>
                  <v:imagedata o:title=""/>
                  <o:lock v:ext="edit" aspectratio="f"/>
                </v:line>
                <v:line id="_x0000_s1026" o:spid="_x0000_s1026" o:spt="20" style="position:absolute;left:3421380;top:1711960;height:676275;width:635;" filled="f" stroked="t" coordsize="21600,21600" o:gfxdata="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6SJjzUAAAABQEAAA8AAAAAAAAAAQAgAAAAIgAAAGRycy9kb3du&#10;cmV2LnhtbFBLAQIUABQAAAAIAIdO4kCSvjIgAwIAAPUDAAAOAAAAAAAAAAEAIAAAACMBAABkcnMv&#10;ZTJvRG9jLnhtbFBLBQYAAAAABgAGAFkBAACYBQAAAAA=&#10;">
                  <v:fill on="f" focussize="0,0"/>
                  <v:stroke color="#000000" joinstyle="round"/>
                  <v:imagedata o:title=""/>
                  <o:lock v:ext="edit" aspectratio="f"/>
                </v:line>
                <v:line id="_x0000_s1026" o:spid="_x0000_s1026" o:spt="20" style="position:absolute;left:3428365;top:1717675;height:1270;width:185420;" filled="f" stroked="t" coordsize="21600,21600" o:gfxdata="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ekiY81AAAAAUBAAAPAAAAAAAAAAEAIAAAACIAAABkcnMv&#10;ZG93bnJldi54bWxQSwECFAAUAAAACACHTuJAVAiZKAcCAAD2AwAADgAAAAAAAAABACAAAAAjAQAA&#10;ZHJzL2Uyb0RvYy54bWxQSwUGAAAAAAYABgBZAQAAnAUAAAAA&#10;">
                  <v:fill on="f" focussize="0,0"/>
                  <v:stroke color="#000000" joinstyle="round"/>
                  <v:imagedata o:title=""/>
                  <o:lock v:ext="edit" aspectratio="f"/>
                </v:line>
                <v:line id="_x0000_s1026" o:spid="_x0000_s1026" o:spt="20" style="position:absolute;left:3404870;top:1991360;height:635;width:186055;" filled="f" stroked="t" coordsize="21600,21600" o:gfxdata="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6SJjzUAAAABQEAAA8AAAAAAAAAAQAgAAAAIgAAAGRycy9kb3du&#10;cmV2LnhtbFBLAQIUABQAAAAIAIdO4kCQr/07AwIAAPUDAAAOAAAAAAAAAAEAIAAAACMBAABkcnMv&#10;ZTJvRG9jLnhtbFBLBQYAAAAABgAGAFkBAACYBQAAAAA=&#10;">
                  <v:fill on="f" focussize="0,0"/>
                  <v:stroke color="#000000" joinstyle="round"/>
                  <v:imagedata o:title=""/>
                  <o:lock v:ext="edit" aspectratio="f"/>
                </v:line>
                <v:line id="_x0000_s1026" o:spid="_x0000_s1026" o:spt="20" style="position:absolute;left:3422650;top:2378710;height:635;width:127635;" filled="f" stroked="t" coordsize="21600,21600" o:gfxdata="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6SJjzUAAAABQEAAA8AAAAAAAAAAQAgAAAAIgAAAGRycy9kb3du&#10;cmV2LnhtbFBLAQIUABQAAAAIAIdO4kCK1H2IAwIAAPUDAAAOAAAAAAAAAAEAIAAAACMBAABkcnMv&#10;ZTJvRG9jLnhtbFBLBQYAAAAABgAGAFkBAACYBQAAAAA=&#10;">
                  <v:fill on="f" focussize="0,0"/>
                  <v:stroke color="#000000" joinstyle="round"/>
                  <v:imagedata o:title=""/>
                  <o:lock v:ext="edit" aspectratio="f"/>
                </v:line>
                <v:line id="_x0000_s1026" o:spid="_x0000_s1026" o:spt="20" style="position:absolute;left:4570730;top:1990090;height:635;width:171450;"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t5oVc1gAAAAUBAAAPAAAAAAAAAAEAIAAAACIA&#10;AABkcnMvZG93bnJldi54bWxQSwECFAAUAAAACACHTuJAS8bAdgsCAAD5AwAADgAAAAAAAAABACAA&#10;AAAlAQAAZHJzL2Uyb0RvYy54bWxQSwUGAAAAAAYABgBZAQAAogUAAAAA&#10;">
                  <v:fill on="f" focussize="0,0"/>
                  <v:stroke color="#000000" joinstyle="round" endarrow="block"/>
                  <v:imagedata o:title=""/>
                  <o:lock v:ext="edit" aspectratio="f"/>
                </v:line>
                <v:line id="_x0000_s1026" o:spid="_x0000_s1026" o:spt="20" style="position:absolute;left:5104765;top:2129155;height:338455;width:15875;"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G3mhVzWAAAABQEAAA8AAAAAAAAAAQAg&#10;AAAAIgAAAGRycy9kb3ducmV2LnhtbFBLAQIUABQAAAAIAIdO4kAT/h51EAIAAPsDAAAOAAAAAAAA&#10;AAEAIAAAACUBAABkcnMvZTJvRG9jLnhtbFBLBQYAAAAABgAGAFkBAACnBQAAAAA=&#10;">
                  <v:fill on="f" focussize="0,0"/>
                  <v:stroke color="#000000" joinstyle="round" endarrow="block"/>
                  <v:imagedata o:title=""/>
                  <o:lock v:ext="edit" aspectratio="f"/>
                </v:line>
                <v:line id="_x0000_s1026" o:spid="_x0000_s1026" o:spt="20" style="position:absolute;left:3354705;top:2573020;flip:x y;height:11430;width:1307465;" filled="f" stroked="t" coordsize="21600,21600" o:gfxdata="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1lp&#10;+dUAAAAFAQAADwAAAAAAAAABACAAAAAiAAAAZHJzL2Rvd25yZXYueG1sUEsBAhQAFAAAAAgAh07i&#10;QKsn2FklAgAAOAQAAA4AAAAAAAAAAQAgAAAAJAEAAGRycy9lMm9Eb2MueG1sUEsFBgAAAAAGAAYA&#10;WQEAALsFAAAAAA==&#10;">
                  <v:fill on="f" focussize="0,0"/>
                  <v:stroke color="#000000" joinstyle="round" endarrow="block"/>
                  <v:imagedata o:title=""/>
                  <o:lock v:ext="edit" aspectratio="f"/>
                </v:line>
                <v:line id="_x0000_s1026" o:spid="_x0000_s1026" o:spt="20" style="position:absolute;left:3303906;top:3656966;height:635;width:208915;" filled="f" stroked="t" coordsize="21600,21600" o:gfxdata="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3mhVzWAAAABQEAAA8AAAAAAAAAAQAgAAAAIgAA&#10;AGRycy9kb3ducmV2LnhtbFBLAQIUABQAAAAIAIdO4kDpzceDCgIAAPkDAAAOAAAAAAAAAAEAIAAA&#10;ACUBAABkcnMvZTJvRG9jLnhtbFBLBQYAAAAABgAGAFkBAAChBQAAAAA=&#10;">
                  <v:fill on="f" focussize="0,0"/>
                  <v:stroke color="#000000" joinstyle="round" endarrow="block"/>
                  <v:imagedata o:title=""/>
                  <o:lock v:ext="edit" aspectratio="f"/>
                </v:line>
                <v:line id="_x0000_s1026" o:spid="_x0000_s1026" o:spt="20" style="position:absolute;left:3503930;top:3304541;height:676275;width:635;" filled="f" stroked="t" coordsize="21600,21600" o:gfxdata="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ekiY81AAAAAUBAAAPAAAAAAAAAAEAIAAAACIAAABkcnMvZG93&#10;bnJldi54bWxQSwECFAAUAAAACACHTuJAgKggZgQCAAD1AwAADgAAAAAAAAABACAAAAAjAQAAZHJz&#10;L2Uyb0RvYy54bWxQSwUGAAAAAAYABgBZAQAAmQUAAAAA&#10;">
                  <v:fill on="f" focussize="0,0"/>
                  <v:stroke color="#000000" joinstyle="round"/>
                  <v:imagedata o:title=""/>
                  <o:lock v:ext="edit" aspectratio="f"/>
                </v:line>
                <v:line id="_x0000_s1026" o:spid="_x0000_s1026" o:spt="20" style="position:absolute;left:3513455;top:3314065;height:635;width:290195;" filled="f" stroked="t" coordsize="21600,21600" o:gfxdata="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XpImPNQAAAAFAQAADwAAAAAAAAABACAAAAAiAAAAZHJzL2Rv&#10;d25yZXYueG1sUEsBAhQAFAAAAAgAh07iQLqKXjwFAgAA9QMAAA4AAAAAAAAAAQAgAAAAIwEAAGRy&#10;cy9lMm9Eb2MueG1sUEsFBgAAAAAGAAYAWQEAAJoFAAAAAA==&#10;">
                  <v:fill on="f" focussize="0,0"/>
                  <v:stroke color="#000000" joinstyle="round"/>
                  <v:imagedata o:title=""/>
                  <o:lock v:ext="edit" aspectratio="f"/>
                </v:line>
                <v:line id="_x0000_s1026" o:spid="_x0000_s1026" o:spt="20" style="position:absolute;left:3513455;top:3639820;flip:y;height:7620;width:267970;" filled="f" stroked="t" coordsize="21600,21600" o:gfxdata="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UqQpktQAAAAFAQAADwAAAAAAAAABACAAAAAi&#10;AAAAZHJzL2Rvd25yZXYueG1sUEsBAhQAFAAAAAgAh07iQOHyOjQOAgAAAAQAAA4AAAAAAAAAAQAg&#10;AAAAIwEAAGRycy9lMm9Eb2MueG1sUEsFBgAAAAAGAAYAWQEAAKMFAAAAAA==&#10;">
                  <v:fill on="f" focussize="0,0"/>
                  <v:stroke color="#000000" joinstyle="round"/>
                  <v:imagedata o:title=""/>
                  <o:lock v:ext="edit" aspectratio="f"/>
                </v:line>
                <v:line id="_x0000_s1026" o:spid="_x0000_s1026" o:spt="20" style="position:absolute;left:3491865;top:3981450;height:1905;width:280670;" filled="f" stroked="t" coordsize="21600,21600" o:gfxdata="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XpImPNQAAAAFAQAADwAAAAAAAAABACAAAAAiAAAAZHJzL2Rv&#10;d25yZXYueG1sUEsBAhQAFAAAAAgAh07iQJpMGq4FAgAA9gMAAA4AAAAAAAAAAQAgAAAAIwEAAGRy&#10;cy9lMm9Eb2MueG1sUEsFBgAAAAAGAAYAWQEAAJoFAAAAAA==&#10;">
                  <v:fill on="f" focussize="0,0"/>
                  <v:stroke color="#000000" joinstyle="round"/>
                  <v:imagedata o:title=""/>
                  <o:lock v:ext="edit" aspectratio="f"/>
                </v:line>
                <v:line id="_x0000_s1026" o:spid="_x0000_s1026" o:spt="20" style="position:absolute;left:2046605;top:2540635;flip:x;height:8255;width:335280;" filled="f" stroked="t" coordsize="21600,21600" o:gfxdata="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KWOEA/WAAAABQEAAA8AAAAA&#10;AAAAAQAgAAAAIgAAAGRycy9kb3ducmV2LnhtbFBLAQIUABQAAAAIAIdO4kBWAut/FgIAAAQEAAAO&#10;AAAAAAAAAAEAIAAAACUBAABkcnMvZTJvRG9jLnhtbFBLBQYAAAAABgAGAFkBAACtBQAAAAA=&#10;">
                  <v:fill on="f" focussize="0,0"/>
                  <v:stroke color="#000000" joinstyle="round" endarrow="block"/>
                  <v:imagedata o:title=""/>
                  <o:lock v:ext="edit" aspectratio="f"/>
                </v:line>
                <v:line id="_x0000_s1026" o:spid="_x0000_s1026" o:spt="20" style="position:absolute;left:1541780;top:1776730;flip:x;height:635;width:504825;" filled="f" stroked="t" coordsize="21600,21600" o:gfxdata="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KkKZLUAAAABQEAAA8AAAAAAAAAAQAgAAAAIgAAAGRy&#10;cy9kb3ducmV2LnhtbFBLAQIUABQAAAAIAIdO4kD7twiyCQIAAP8DAAAOAAAAAAAAAAEAIAAAACMB&#10;AABkcnMvZTJvRG9jLnhtbFBLBQYAAAAABgAGAFkBAACeBQAAAAA=&#10;">
                  <v:fill on="f" focussize="0,0"/>
                  <v:stroke color="#000000" joinstyle="round"/>
                  <v:imagedata o:title=""/>
                  <o:lock v:ext="edit" aspectratio="f"/>
                </v:line>
                <v:line id="_x0000_s1026" o:spid="_x0000_s1026" o:spt="20" style="position:absolute;left:1541780;top:2465705;flip:x;height:0;width:495300;" filled="f" stroked="t" coordsize="21600,21600" o:gfxdata="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SpCmS1AAAAAUBAAAPAAAAAAAAAAEAIAAAACIA&#10;AABkcnMvZG93bnJldi54bWxQSwECFAAUAAAACACHTuJAfVmEfQ0CAAD9AwAADgAAAAAAAAABACAA&#10;AAAjAQAAZHJzL2Uyb0RvYy54bWxQSwUGAAAAAAYABgBZAQAAogUAAAAA&#10;">
                  <v:fill on="f" focussize="0,0"/>
                  <v:stroke color="#000000" joinstyle="round"/>
                  <v:imagedata o:title=""/>
                  <o:lock v:ext="edit" aspectratio="f"/>
                </v:line>
                <v:line id="_x0000_s1026" o:spid="_x0000_s1026" o:spt="20" style="position:absolute;left:1541780;top:2837181;flip:x;height:0;width:495300;" filled="f" stroked="t" coordsize="21600,21600" o:gfxdata="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UqQpktQAAAAFAQAADwAAAAAAAAABACAAAAAiAAAA&#10;ZHJzL2Rvd25yZXYueG1sUEsBAhQAFAAAAAgAh07iQOPff70LAgAA/QMAAA4AAAAAAAAAAQAgAAAA&#10;IwEAAGRycy9lMm9Eb2MueG1sUEsFBgAAAAAGAAYAWQEAAKAFAAAAAA==&#10;">
                  <v:fill on="f" focussize="0,0"/>
                  <v:stroke color="#000000" joinstyle="round"/>
                  <v:imagedata o:title=""/>
                  <o:lock v:ext="edit" aspectratio="f"/>
                </v:line>
                <v:line id="_x0000_s1026" o:spid="_x0000_s1026" o:spt="20" style="position:absolute;left:1551305;top:3189606;flip:x;height:0;width:495300;" filled="f" stroked="t" coordsize="21600,21600" o:gfxdata="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KkKZLUAAAABQEAAA8AAAAAAAAAAQAgAAAAIgAA&#10;AGRycy9kb3ducmV2LnhtbFBLAQIUABQAAAAIAIdO4kAWK14TDAIAAP0DAAAOAAAAAAAAAAEAIAAA&#10;ACMBAABkcnMvZTJvRG9jLnhtbFBLBQYAAAAABgAGAFkBAAChBQAAAAA=&#10;">
                  <v:fill on="f" focussize="0,0"/>
                  <v:stroke color="#000000" joinstyle="round"/>
                  <v:imagedata o:title=""/>
                  <o:lock v:ext="edit" aspectratio="f"/>
                </v:line>
                <v:line id="_x0000_s1026" o:spid="_x0000_s1026" o:spt="20" style="position:absolute;left:1541780;top:3551556;flip:x;height:0;width:495300;" filled="f" stroked="t" coordsize="21600,21600" o:gfxdata="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SpCmS1AAAAAUBAAAPAAAAAAAAAAEAIAAAACIA&#10;AABkcnMvZG93bnJldi54bWxQSwECFAAUAAAACACHTuJAhm9sfw0CAAD9AwAADgAAAAAAAAABACAA&#10;AAAjAQAAZHJzL2Uyb0RvYy54bWxQSwUGAAAAAAYABgBZAQAAogUAAAAA&#10;">
                  <v:fill on="f" focussize="0,0"/>
                  <v:stroke color="#000000" joinstyle="round"/>
                  <v:imagedata o:title=""/>
                  <o:lock v:ext="edit" aspectratio="f"/>
                </v:line>
                <v:line id="_x0000_s1026" o:spid="_x0000_s1026" o:spt="20" style="position:absolute;left:1541780;top:2122805;flip:x;height:0;width:495300;" filled="f" stroked="t" coordsize="21600,21600" o:gfxdata="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UqQpktQAAAAFAQAADwAAAAAAAAABACAAAAAi&#10;AAAAZHJzL2Rvd25yZXYueG1sUEsBAhQAFAAAAAgAh07iQAZ87XIOAgAA/QMAAA4AAAAAAAAAAQAg&#10;AAAAIwEAAGRycy9lMm9Eb2MueG1sUEsFBgAAAAAGAAYAWQEAAKMFAAAAAA==&#10;">
                  <v:fill on="f" focussize="0,0"/>
                  <v:stroke color="#000000" joinstyle="round"/>
                  <v:imagedata o:title=""/>
                  <o:lock v:ext="edit" aspectratio="f"/>
                </v:line>
                <v:line id="_x0000_s1026" o:spid="_x0000_s1026" o:spt="20" style="position:absolute;left:2033905;top:1786890;height:1762125;width:8255;" filled="f" stroked="t" coordsize="21600,21600" o:gfxdata="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XpImPNQAAAAFAQAADwAAAAAAAAABACAAAAAiAAAAZHJzL2Rvd25y&#10;ZXYueG1sUEsBAhQAFAAAAAgAh07iQNdJvKgCAgAA9wMAAA4AAAAAAAAAAQAgAAAAIwEAAGRycy9l&#10;Mm9Eb2MueG1sUEsFBgAAAAAGAAYAWQEAAJcFAAAAAA==&#10;">
                  <v:fill on="f" focussize="0,0"/>
                  <v:stroke color="#000000" joinstyle="round"/>
                  <v:imagedata o:title=""/>
                  <o:lock v:ext="edit" aspectratio="f"/>
                </v:line>
                <v:line id="_x0000_s1026" o:spid="_x0000_s1026" o:spt="20" style="position:absolute;left:2256155;top:310515;height:190500;width:635;" filled="f" stroked="t" coordsize="21600,21600" o:gfxdata="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ZfavnWAAAABQEAAA8AAAAAAAAAAQAgAAAAIgAA&#10;AGRycy9kb3ducmV2LnhtbFBLAQIUABQAAAAIAIdO4kBpviNaCgIAAPUDAAAOAAAAAAAAAAEAIAAA&#10;ACUBAABkcnMvZTJvRG9jLnhtbFBLBQYAAAAABgAGAFkBAAChBQAAAAA=&#10;">
                  <v:fill on="f" focussize="0,0"/>
                  <v:stroke color="#000000" joinstyle="round" endarrow="open"/>
                  <v:imagedata o:title=""/>
                  <o:lock v:ext="edit" aspectratio="f"/>
                </v:line>
                <v:line id="_x0000_s1026" o:spid="_x0000_s1026" o:spt="20" style="position:absolute;left:3383280;top:786765;height:158115;width:635;" filled="f" stroked="t" coordsize="21600,21600" o:gfxdata="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GX2r51gAAAAUBAAAPAAAAAAAAAAEAIAAAACIA&#10;AABkcnMvZG93bnJldi54bWxQSwECFAAUAAAACACHTuJA0B1bIgsCAAD1AwAADgAAAAAAAAABACAA&#10;AAAlAQAAZHJzL2Uyb0RvYy54bWxQSwUGAAAAAAYABgBZAQAAogUAAAAA&#10;">
                  <v:fill on="f" focussize="0,0"/>
                  <v:stroke color="#000000" joinstyle="round" endarrow="open"/>
                  <v:imagedata o:title=""/>
                  <o:lock v:ext="edit" aspectratio="f"/>
                </v:line>
                <v:line id="_x0000_s1026" o:spid="_x0000_s1026" o:spt="20" style="position:absolute;left:3375660;top:1191260;height:166370;width:635;" filled="f" stroked="t" coordsize="21600,21600" o:gfxdata="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Bl9q+dYAAAAFAQAADwAAAAAAAAABACAAAAAiAAAA&#10;ZHJzL2Rvd25yZXYueG1sUEsBAhQAFAAAAAgAh07iQFrP2BMJAgAA9gMAAA4AAAAAAAAAAQAgAAAA&#10;JQEAAGRycy9lMm9Eb2MueG1sUEsFBgAAAAAGAAYAWQEAAKAFAAAAAA==&#10;">
                  <v:fill on="f" focussize="0,0"/>
                  <v:stroke color="#000000" joinstyle="round" endarrow="open"/>
                  <v:imagedata o:title=""/>
                  <o:lock v:ext="edit" aspectratio="f"/>
                </v:line>
                <v:line id="_x0000_s1026" o:spid="_x0000_s1026" o:spt="20" style="position:absolute;left:2804160;top:1612265;flip:x;height:293370;width:7620;" filled="f" stroked="t" coordsize="21600,21600" o:gfxdata="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84UNn1AAAAAUBAAAPAAAAAAAA&#10;AAEAIAAAACIAAABkcnMvZG93bnJldi54bWxQSwECFAAUAAAACACHTuJAX8ThxBYCAAABBAAADgAA&#10;AAAAAAABACAAAAAjAQAAZHJzL2Uyb0RvYy54bWxQSwUGAAAAAAYABgBZAQAAqwUAAAAA&#10;">
                  <v:fill on="f" focussize="0,0"/>
                  <v:stroke color="#000000" joinstyle="round" endarrow="open"/>
                  <v:imagedata o:title=""/>
                  <o:lock v:ext="edit" aspectratio="f"/>
                </v:line>
                <v:group id="_x0000_s1026" o:spid="_x0000_s1026" o:spt="203" style="position:absolute;left:689610;top:64135;height:5071110;width:4915535;" coordorigin="1015,52" coordsize="7741,7986" o:gfxdata="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">
                  <o:lock v:ext="edit" aspectratio="f"/>
                  <v:rect id="矩形 32" o:spid="_x0000_s1026" o:spt="1" style="position:absolute;left:3253;top:52;height:420;width:2040;" fillcolor="#FFFFFF" filled="t" stroked="t" coordsize="21600,21600" o:gfxdata="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bsYke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tLeast"/>
                            <w:ind w:firstLine="0" w:firstLineChars="0"/>
                            <w:jc w:val="center"/>
                            <w:textAlignment w:val="auto"/>
                            <w:outlineLvl w:val="9"/>
                            <w:rPr>
                              <w:rFonts w:hint="eastAsia"/>
                              <w:sz w:val="24"/>
                              <w:szCs w:val="24"/>
                            </w:rPr>
                          </w:pPr>
                          <w:r>
                            <w:rPr>
                              <w:rFonts w:hint="eastAsia"/>
                              <w:sz w:val="24"/>
                              <w:szCs w:val="24"/>
                            </w:rPr>
                            <w:t>发生事故</w:t>
                          </w:r>
                        </w:p>
                      </w:txbxContent>
                    </v:textbox>
                  </v:rect>
                  <v:rect id="矩形 35" o:spid="_x0000_s1026" o:spt="1" style="position:absolute;left:1018;top:778;height:439;width:2829;" fillcolor="#FFFFFF" filled="t" stroked="t" coordsize="21600,21600" o:gfxdata="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Y+/DC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发生事故现场人员组织</w:t>
                          </w:r>
                          <w:r>
                            <w:rPr>
                              <w:rFonts w:hint="eastAsia"/>
                            </w:rPr>
                            <w:t>自救</w:t>
                          </w:r>
                        </w:p>
                      </w:txbxContent>
                    </v:textbox>
                  </v:rect>
                  <v:rect id="矩形 38" o:spid="_x0000_s1026" o:spt="1" style="position:absolute;left:4603;top:793;height:420;width:2048;" fillcolor="#FFFFFF" filled="t" stroked="t" coordsize="21600,21600" o:gfxdata="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lyWau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spacing w:line="280" w:lineRule="exact"/>
                            <w:ind w:left="0" w:leftChars="0" w:firstLine="0" w:firstLineChars="0"/>
                            <w:jc w:val="both"/>
                            <w:rPr>
                              <w:rFonts w:hint="eastAsia"/>
                            </w:rPr>
                          </w:pPr>
                          <w:r>
                            <w:rPr>
                              <w:rFonts w:hint="eastAsia"/>
                              <w:sz w:val="24"/>
                              <w:szCs w:val="24"/>
                            </w:rPr>
                            <w:t>事故监控与报警</w:t>
                          </w:r>
                        </w:p>
                      </w:txbxContent>
                    </v:textbox>
                  </v:rect>
                  <v:rect id="矩形 41" o:spid="_x0000_s1026" o:spt="1" style="position:absolute;left:4889;top:1423;height:420;width:1487;" fillcolor="#FFFFFF" filled="t" stroked="t" coordsize="21600,21600" o:gfxdata="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O3N2b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应急指挥</w:t>
                          </w:r>
                          <w:r>
                            <w:rPr>
                              <w:rFonts w:hint="eastAsia"/>
                            </w:rPr>
                            <w:t>部</w:t>
                          </w:r>
                        </w:p>
                      </w:txbxContent>
                    </v:textbox>
                  </v:rect>
                  <v:rect id="矩形 53" o:spid="_x0000_s1026" o:spt="1" style="position:absolute;left:3598;top:2083;height:420;width:1710;" fillcolor="#FFFFFF" filled="t" stroked="t" coordsize="21600,21600" o:gfxdata="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6FoQr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9"/>
                            <w:rPr>
                              <w:rFonts w:hint="eastAsia"/>
                            </w:rPr>
                          </w:pPr>
                          <w:r>
                            <w:rPr>
                              <w:rFonts w:hint="eastAsia"/>
                              <w:sz w:val="24"/>
                              <w:szCs w:val="24"/>
                            </w:rPr>
                            <w:t>确定响应级</w:t>
                          </w:r>
                          <w:r>
                            <w:rPr>
                              <w:rFonts w:hint="eastAsia"/>
                            </w:rPr>
                            <w:t>别</w:t>
                          </w:r>
                        </w:p>
                      </w:txbxContent>
                    </v:textbox>
                  </v:rect>
                  <v:rect id="矩形 60" o:spid="_x0000_s1026" o:spt="1" style="position:absolute;left:3702;top:2953;height:420;width:1531;" fillcolor="#FFFFFF" filled="t" stroked="t" coordsize="21600,21600" o:gfxdata="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0JXAr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应急启动</w:t>
                          </w:r>
                        </w:p>
                      </w:txbxContent>
                    </v:textbox>
                  </v:rect>
                  <v:rect id="矩形 63" o:spid="_x0000_s1026" o:spt="1" style="position:absolute;left:3672;top:3808;height:420;width:1562;" fillcolor="#FFFFFF" filled="t" stroked="t" coordsize="21600,21600" o:gfxdata="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7ymb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救援行动</w:t>
                          </w:r>
                        </w:p>
                      </w:txbxContent>
                    </v:textbox>
                  </v:rect>
                  <v:rect id="矩形 66" o:spid="_x0000_s1026" o:spt="1" style="position:absolute;left:3687;top:4678;height:420;width:1280;" fillcolor="#FFFFFF" filled="t" stroked="t" coordsize="21600,21600" o:gfxdata="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zcbO6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spacing w:line="280" w:lineRule="exact"/>
                            <w:ind w:left="0" w:leftChars="0" w:firstLine="0" w:firstLineChars="0"/>
                            <w:jc w:val="both"/>
                            <w:rPr>
                              <w:rFonts w:hint="eastAsia"/>
                              <w:sz w:val="24"/>
                              <w:szCs w:val="24"/>
                            </w:rPr>
                          </w:pPr>
                          <w:r>
                            <w:rPr>
                              <w:rFonts w:hint="eastAsia"/>
                              <w:sz w:val="24"/>
                              <w:szCs w:val="24"/>
                            </w:rPr>
                            <w:t>事态控制</w:t>
                          </w:r>
                        </w:p>
                      </w:txbxContent>
                    </v:textbox>
                  </v:rect>
                  <v:rect id="矩形 69" o:spid="_x0000_s1026" o:spt="1" style="position:absolute;left:3690;top:5548;height:420;width:1390;" fillcolor="#FFFFFF" filled="t" stroked="t" coordsize="21600,21600" o:gfxdata="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5DJdb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应急恢复</w:t>
                          </w:r>
                        </w:p>
                      </w:txbxContent>
                    </v:textbox>
                  </v:rect>
                  <v:rect id="矩形 72" o:spid="_x0000_s1026" o:spt="1" style="position:absolute;left:3673;top:6763;height:420;width:1515;" fillcolor="#FFFFFF" filled="t" stroked="t" coordsize="21600,21600" o:gfxdata="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x5UQG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rPr>
                          </w:pPr>
                          <w:r>
                            <w:rPr>
                              <w:rFonts w:hint="eastAsia"/>
                              <w:sz w:val="24"/>
                            </w:rPr>
                            <w:t>应急结束</w:t>
                          </w:r>
                        </w:p>
                      </w:txbxContent>
                    </v:textbox>
                  </v:rect>
                  <v:rect id="矩形 75" o:spid="_x0000_s1026" o:spt="1" style="position:absolute;left:3643;top:7618;height:420;width:1797;" fillcolor="#FFFFFF" filled="t" stroked="t" coordsize="21600,21600" o:gfxdata="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M19Jq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恢复正常秩序</w:t>
                          </w:r>
                        </w:p>
                      </w:txbxContent>
                    </v:textbox>
                  </v:rect>
                  <v:rect id="矩形 78" o:spid="_x0000_s1026" o:spt="1" style="position:absolute;left:1018;top:2608;height:420;width:1338;" fillcolor="#FFFFFF" filled="t" stroked="t" coordsize="21600,21600" o:gfxdata="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Pnau2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抢救伤员</w:t>
                          </w:r>
                        </w:p>
                      </w:txbxContent>
                    </v:textbox>
                  </v:rect>
                  <v:rect id="矩形 81" o:spid="_x0000_s1026" o:spt="1" style="position:absolute;left:1018;top:3148;height:420;width:1335;" fillcolor="#FFFFFF" filled="t" stroked="t" coordsize="21600,21600" o:gfxdata="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yrz3a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事故抢险</w:t>
                          </w:r>
                        </w:p>
                      </w:txbxContent>
                    </v:textbox>
                  </v:rect>
                  <v:rect id="矩形 84" o:spid="_x0000_s1026" o:spt="1" style="position:absolute;left:1015;top:3703;height:420;width:1350;" fillcolor="#FFFFFF" filled="t" stroked="t" coordsize="21600,21600" o:gfxdata="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TRbBL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现场警戒</w:t>
                          </w:r>
                        </w:p>
                      </w:txbxContent>
                    </v:textbox>
                  </v:rect>
                  <v:rect id="矩形 87" o:spid="_x0000_s1026" o:spt="1" style="position:absolute;left:1015;top:4243;height:420;width:1350;" fillcolor="#FFFFFF" filled="t" stroked="t" coordsize="21600,21600" o:gfxdata="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nj+n7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医疗救护</w:t>
                          </w:r>
                        </w:p>
                      </w:txbxContent>
                    </v:textbox>
                  </v:rect>
                  <v:rect id="矩形 90" o:spid="_x0000_s1026" o:spt="1" style="position:absolute;left:1031;top:4798;height:420;width:1335;" fillcolor="#FFFFFF" filled="t" stroked="t" coordsize="21600,21600" o:gfxdata="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Lp2/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人员疏散</w:t>
                          </w:r>
                        </w:p>
                      </w:txbxContent>
                    </v:textbox>
                  </v:rect>
                  <v:rect id="矩形 93" o:spid="_x0000_s1026" o:spt="1" style="position:absolute;left:1030;top:5368;height:420;width:1335;" fillcolor="#FFFFFF" filled="t" stroked="t" coordsize="21600,21600" o:gfxdata="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yYjgkugAAANw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保</w:t>
                          </w:r>
                          <w:r>
                            <w:rPr>
                              <w:rFonts w:hint="eastAsia"/>
                              <w:sz w:val="24"/>
                              <w:szCs w:val="24"/>
                            </w:rPr>
                            <w:t>护环境</w:t>
                          </w:r>
                        </w:p>
                      </w:txbxContent>
                    </v:textbox>
                  </v:rect>
                  <v:rect id="矩形 96" o:spid="_x0000_s1026" o:spt="1" style="position:absolute;left:5592;top:2428;height:420;width:1790;" fillcolor="#FFFFFF" filled="t" stroked="t" coordsize="21600,21600" o:gfxdata="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CsKZTugAAANw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sz w:val="24"/>
                              <w:szCs w:val="24"/>
                            </w:rPr>
                          </w:pPr>
                          <w:r>
                            <w:rPr>
                              <w:rFonts w:hint="eastAsia"/>
                              <w:sz w:val="24"/>
                              <w:szCs w:val="24"/>
                            </w:rPr>
                            <w:t>现场指挥到位</w:t>
                          </w:r>
                        </w:p>
                      </w:txbxContent>
                    </v:textbox>
                  </v:rect>
                  <v:rect id="矩形 99" o:spid="_x0000_s1026" o:spt="1" style="position:absolute;left:5592;top:2938;height:420;width:1750;" fillcolor="#FFFFFF" filled="t" stroked="t" coordsize="21600,21600" o:gfxdata="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fwDyL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报告上级部门</w:t>
                          </w:r>
                        </w:p>
                      </w:txbxContent>
                    </v:textbox>
                  </v:rect>
                  <v:rect id="矩形 102" o:spid="_x0000_s1026" o:spt="1" style="position:absolute;left:5492;top:3460;height:420;width:1744;" fillcolor="#FFFFFF" filled="t" stroked="t" coordsize="21600,21600" o:gfxdata="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Clz77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spacing w:line="280" w:lineRule="exact"/>
                            <w:ind w:left="0" w:leftChars="0" w:firstLine="0" w:firstLineChars="0"/>
                            <w:jc w:val="both"/>
                            <w:rPr>
                              <w:rFonts w:hint="eastAsia"/>
                            </w:rPr>
                          </w:pPr>
                          <w:r>
                            <w:rPr>
                              <w:rFonts w:hint="eastAsia"/>
                              <w:sz w:val="24"/>
                              <w:szCs w:val="24"/>
                            </w:rPr>
                            <w:t>应急资源调配</w:t>
                          </w:r>
                        </w:p>
                      </w:txbxContent>
                    </v:textbox>
                  </v:rect>
                  <v:rect id="矩形 105" o:spid="_x0000_s1026" o:spt="1" style="position:absolute;left:7394;top:2908;height:420;width:1362;" fillcolor="#FFFFFF" filled="t" stroked="t" coordsize="21600,21600" o:gfxdata="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IxOAL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扩大应急</w:t>
                          </w:r>
                        </w:p>
                      </w:txbxContent>
                    </v:textbox>
                  </v:rect>
                  <v:rect id="矩形 106" o:spid="_x0000_s1026" o:spt="1" style="position:absolute;left:7279;top:3823;height:420;width:1361;" fillcolor="#FFFFFF" filled="t" stroked="t" coordsize="21600,21600" o:gfxdata="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he0He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szCs w:val="24"/>
                            </w:rPr>
                            <w:t>增援应急</w:t>
                          </w:r>
                        </w:p>
                      </w:txbxContent>
                    </v:textbox>
                  </v:rect>
                  <v:rect id="矩形 107" o:spid="_x0000_s1026" o:spt="1" style="position:absolute;left:5877;top:4993;height:420;width:1410;" fillcolor="#FFFFFF" filled="t" stroked="t" coordsize="21600,21600" o:gfxdata="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xJ17L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事故调查</w:t>
                          </w:r>
                        </w:p>
                      </w:txbxContent>
                    </v:textbox>
                  </v:rect>
                  <v:rect id="矩形 108" o:spid="_x0000_s1026" o:spt="1" style="position:absolute;left:5877;top:5548;height:420;width:1387;" fillcolor="#FFFFFF" filled="t" stroked="t" coordsize="21600,21600" o:gfxdata="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jeGe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善后处理</w:t>
                          </w:r>
                        </w:p>
                      </w:txbxContent>
                    </v:textbox>
                  </v:rect>
                  <v:rect id="矩形 109" o:spid="_x0000_s1026" o:spt="1" style="position:absolute;left:5877;top:6103;height:420;width:1397;" fillcolor="#FFFFFF" filled="t" stroked="t" coordsize="21600,21600" o:gfxdata="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5wUQFugAAANw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现场清理</w:t>
                          </w:r>
                        </w:p>
                      </w:txbxContent>
                    </v:textbox>
                  </v:rect>
                  <v:rect id="矩形 110" o:spid="_x0000_s1026" o:spt="1" style="position:absolute;left:5862;top:6748;height:420;width:1392;" fillcolor="#FFFFFF" filled="t" stroked="t" coordsize="21600,21600" o:gfxdata="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1Blj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80" w:lineRule="exact"/>
                            <w:ind w:firstLine="0" w:firstLineChars="0"/>
                            <w:jc w:val="center"/>
                            <w:textAlignment w:val="auto"/>
                            <w:outlineLvl w:val="9"/>
                            <w:rPr>
                              <w:rFonts w:hint="eastAsia"/>
                            </w:rPr>
                          </w:pPr>
                          <w:r>
                            <w:rPr>
                              <w:rFonts w:hint="eastAsia"/>
                              <w:sz w:val="24"/>
                            </w:rPr>
                            <w:t>总结评审</w:t>
                          </w:r>
                        </w:p>
                      </w:txbxContent>
                    </v:textbox>
                  </v:rect>
                </v:group>
                <w10:wrap type="none"/>
                <w10:anchorlock/>
              </v:group>
            </w:pict>
          </mc:Fallback>
        </mc:AlternateContent>
      </w:r>
    </w:p>
    <w:p>
      <w:pPr>
        <w:keepNext w:val="0"/>
        <w:keepLines w:val="0"/>
        <w:pageBreakBefore w:val="0"/>
        <w:widowControl w:val="0"/>
        <w:kinsoku/>
        <w:wordWrap w:val="0"/>
        <w:overflowPunct/>
        <w:topLinePunct/>
        <w:autoSpaceDE/>
        <w:autoSpaceDN/>
        <w:bidi w:val="0"/>
        <w:adjustRightInd w:val="0"/>
        <w:snapToGrid w:val="0"/>
        <w:jc w:val="center"/>
        <w:rPr>
          <w:rFonts w:hint="default" w:ascii="Times New Roman" w:hAnsi="Times New Roman" w:eastAsia="仿宋" w:cs="Times New Roman"/>
          <w:b/>
          <w:bCs/>
          <w:lang w:val="en-US" w:eastAsia="zh-CN"/>
        </w:rPr>
      </w:pPr>
      <w:bookmarkStart w:id="711" w:name="_Toc16967_WPSOffice_Level3"/>
      <w:bookmarkStart w:id="712" w:name="_Toc27590_WPSOffice_Level2"/>
      <w:bookmarkStart w:id="713" w:name="_Toc2007_WPSOffice_Level2"/>
      <w:r>
        <w:rPr>
          <w:rFonts w:hint="default" w:ascii="Times New Roman" w:hAnsi="Times New Roman" w:eastAsia="仿宋" w:cs="Times New Roman"/>
          <w:b/>
          <w:bCs/>
          <w:lang w:val="en-US" w:eastAsia="zh-CN"/>
        </w:rPr>
        <w:t>图6-1 应急响应程序</w:t>
      </w:r>
      <w:bookmarkEnd w:id="711"/>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0" w:firstLineChars="0"/>
        <w:textAlignment w:val="auto"/>
        <w:outlineLvl w:val="0"/>
        <w:rPr>
          <w:rFonts w:hint="default" w:ascii="Times New Roman" w:hAnsi="Times New Roman" w:eastAsia="仿宋" w:cs="Times New Roman"/>
          <w:b/>
          <w:sz w:val="28"/>
          <w:szCs w:val="28"/>
          <w:lang w:val="en-US" w:eastAsia="zh-CN"/>
        </w:rPr>
      </w:pPr>
      <w:bookmarkStart w:id="714" w:name="_Toc9240"/>
      <w:bookmarkStart w:id="715" w:name="_Toc9307"/>
      <w:bookmarkStart w:id="716" w:name="_Toc16204"/>
      <w:bookmarkStart w:id="717" w:name="_Toc14507_WPSOffice_Level2"/>
      <w:bookmarkStart w:id="718" w:name="_Toc26243_WPSOffice_Level2"/>
      <w:r>
        <w:rPr>
          <w:rFonts w:hint="default" w:ascii="Times New Roman" w:hAnsi="Times New Roman" w:eastAsia="仿宋" w:cs="Times New Roman"/>
          <w:b/>
          <w:sz w:val="28"/>
          <w:szCs w:val="28"/>
          <w:lang w:val="en-US" w:eastAsia="zh-CN"/>
        </w:rPr>
        <w:t>6.2 信息报告</w:t>
      </w:r>
      <w:bookmarkEnd w:id="714"/>
      <w:bookmarkEnd w:id="715"/>
      <w:bookmarkEnd w:id="716"/>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事故报告分内部报告和信息上报。</w:t>
      </w:r>
    </w:p>
    <w:p>
      <w:pPr>
        <w:pStyle w:val="45"/>
        <w:keepNext w:val="0"/>
        <w:keepLines w:val="0"/>
        <w:pageBreakBefore w:val="0"/>
        <w:widowControl w:val="0"/>
        <w:kinsoku/>
        <w:wordWrap w:val="0"/>
        <w:overflowPunct/>
        <w:topLinePunct/>
        <w:autoSpaceDE/>
        <w:autoSpaceDN/>
        <w:bidi w:val="0"/>
        <w:adjustRightInd w:val="0"/>
        <w:snapToGrid w:val="0"/>
        <w:spacing w:before="0" w:beforeLines="0" w:after="0" w:afterLines="0" w:line="360" w:lineRule="auto"/>
        <w:textAlignment w:val="auto"/>
        <w:outlineLvl w:val="1"/>
        <w:rPr>
          <w:rFonts w:hint="default" w:ascii="Times New Roman" w:hAnsi="Times New Roman" w:eastAsia="仿宋" w:cs="Times New Roman"/>
          <w:b/>
          <w:bCs w:val="0"/>
          <w:color w:val="auto"/>
          <w:sz w:val="28"/>
          <w:szCs w:val="28"/>
          <w:lang w:val="en-US" w:eastAsia="zh-CN"/>
        </w:rPr>
      </w:pPr>
      <w:bookmarkStart w:id="719" w:name="_Toc30155"/>
      <w:bookmarkStart w:id="720" w:name="_Toc26000"/>
      <w:r>
        <w:rPr>
          <w:rFonts w:hint="default" w:ascii="Times New Roman" w:hAnsi="Times New Roman" w:eastAsia="仿宋" w:cs="Times New Roman"/>
          <w:b/>
          <w:bCs w:val="0"/>
          <w:color w:val="auto"/>
          <w:sz w:val="28"/>
          <w:szCs w:val="28"/>
          <w:lang w:val="en-US" w:eastAsia="zh-CN"/>
        </w:rPr>
        <w:t>6.2.1 内部信息报告</w:t>
      </w:r>
      <w:bookmarkEnd w:id="719"/>
      <w:bookmarkEnd w:id="720"/>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公司现场工作人员发现公司任何一个风险目标或生产环节发生异常或事故引发突发环境事件时，应立即报告班</w:t>
      </w:r>
      <w:r>
        <w:rPr>
          <w:rFonts w:hint="default" w:ascii="Times New Roman" w:hAnsi="Times New Roman" w:eastAsia="仿宋" w:cs="Times New Roman"/>
          <w:sz w:val="28"/>
          <w:szCs w:val="28"/>
          <w:lang w:eastAsia="zh-CN"/>
        </w:rPr>
        <w:t>工段长</w:t>
      </w:r>
      <w:r>
        <w:rPr>
          <w:rFonts w:hint="default" w:ascii="Times New Roman" w:hAnsi="Times New Roman" w:eastAsia="仿宋" w:cs="Times New Roman"/>
          <w:sz w:val="28"/>
          <w:szCs w:val="28"/>
        </w:rPr>
        <w:t>，各级应急指挥部门应视突发环境事件分级情况逐级向上级报告，报告的流程为：事件发现者→</w:t>
      </w:r>
      <w:r>
        <w:rPr>
          <w:rFonts w:hint="default" w:ascii="Times New Roman" w:hAnsi="Times New Roman" w:eastAsia="仿宋" w:cs="Times New Roman"/>
          <w:sz w:val="28"/>
          <w:szCs w:val="28"/>
          <w:lang w:eastAsia="zh-CN"/>
        </w:rPr>
        <w:t>工段长</w:t>
      </w:r>
      <w:r>
        <w:rPr>
          <w:rFonts w:hint="default" w:ascii="Times New Roman" w:hAnsi="Times New Roman" w:eastAsia="仿宋" w:cs="Times New Roman"/>
          <w:sz w:val="28"/>
          <w:szCs w:val="28"/>
        </w:rPr>
        <w:t>→向公司领导（应急指挥组）进行报告。</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sz w:val="28"/>
          <w:szCs w:val="28"/>
          <w:highlight w:val="none"/>
        </w:rPr>
        <w:t>公司领导电话：</w:t>
      </w:r>
      <w:r>
        <w:rPr>
          <w:rFonts w:hint="default" w:ascii="Times New Roman" w:hAnsi="Times New Roman" w:eastAsia="仿宋" w:cs="Times New Roman"/>
          <w:lang w:val="en-US" w:eastAsia="zh-CN"/>
        </w:rPr>
        <w:t>姚江</w:t>
      </w:r>
      <w:r>
        <w:rPr>
          <w:rFonts w:hint="default" w:ascii="Times New Roman" w:hAnsi="Times New Roman" w:eastAsia="仿宋" w:cs="Times New Roman"/>
          <w:lang w:val="zh-CN" w:eastAsia="zh-CN"/>
        </w:rPr>
        <w:t>（</w:t>
      </w:r>
      <w:r>
        <w:rPr>
          <w:rFonts w:hint="default" w:ascii="Times New Roman" w:hAnsi="Times New Roman" w:eastAsia="仿宋" w:cs="Times New Roman"/>
          <w:lang w:val="en-US" w:eastAsia="zh-CN"/>
        </w:rPr>
        <w:t>党委书记经理</w:t>
      </w:r>
      <w:r>
        <w:rPr>
          <w:rFonts w:hint="default" w:ascii="Times New Roman" w:hAnsi="Times New Roman" w:eastAsia="仿宋" w:cs="Times New Roman"/>
          <w:lang w:val="zh-CN" w:eastAsia="zh-CN"/>
        </w:rPr>
        <w:t>）（电话：</w:t>
      </w:r>
      <w:r>
        <w:rPr>
          <w:rFonts w:hint="default" w:ascii="Times New Roman" w:hAnsi="Times New Roman" w:eastAsia="仿宋" w:cs="Times New Roman"/>
        </w:rPr>
        <w:t>17782738328</w:t>
      </w:r>
      <w:r>
        <w:rPr>
          <w:rFonts w:hint="default" w:ascii="Times New Roman" w:hAnsi="Times New Roman" w:eastAsia="仿宋" w:cs="Times New Roman"/>
          <w:lang w:val="zh-CN" w:eastAsia="zh-CN"/>
        </w:rPr>
        <w:t>）、</w:t>
      </w:r>
      <w:r>
        <w:rPr>
          <w:rFonts w:hint="default" w:ascii="Times New Roman" w:hAnsi="Times New Roman" w:eastAsia="仿宋" w:cs="Times New Roman"/>
          <w:lang w:eastAsia="zh-CN"/>
        </w:rPr>
        <w:t>刘  罡</w:t>
      </w:r>
      <w:r>
        <w:rPr>
          <w:rFonts w:hint="default" w:ascii="Times New Roman" w:hAnsi="Times New Roman" w:eastAsia="仿宋" w:cs="Times New Roman"/>
          <w:lang w:val="zh-CN" w:eastAsia="zh-CN"/>
        </w:rPr>
        <w:t>（</w:t>
      </w:r>
      <w:r>
        <w:rPr>
          <w:rFonts w:hint="default" w:ascii="Times New Roman" w:hAnsi="Times New Roman" w:eastAsia="仿宋" w:cs="Times New Roman"/>
          <w:lang w:eastAsia="zh-CN"/>
        </w:rPr>
        <w:t>常务副书记</w:t>
      </w:r>
      <w:r>
        <w:rPr>
          <w:rFonts w:hint="default" w:ascii="Times New Roman" w:hAnsi="Times New Roman" w:eastAsia="仿宋" w:cs="Times New Roman"/>
          <w:lang w:val="zh-CN" w:eastAsia="zh-CN"/>
        </w:rPr>
        <w:t>）（电话：</w:t>
      </w:r>
      <w:r>
        <w:rPr>
          <w:rFonts w:hint="default" w:ascii="Times New Roman" w:hAnsi="Times New Roman" w:eastAsia="仿宋" w:cs="Times New Roman"/>
          <w:lang w:eastAsia="zh-CN"/>
        </w:rPr>
        <w:t>18391880227</w:t>
      </w:r>
      <w:r>
        <w:rPr>
          <w:rFonts w:hint="default" w:ascii="Times New Roman" w:hAnsi="Times New Roman" w:eastAsia="仿宋" w:cs="Times New Roman"/>
          <w:lang w:val="zh-CN" w:eastAsia="zh-CN"/>
        </w:rPr>
        <w:t>）</w:t>
      </w:r>
    </w:p>
    <w:p>
      <w:pPr>
        <w:pStyle w:val="45"/>
        <w:keepNext w:val="0"/>
        <w:keepLines w:val="0"/>
        <w:pageBreakBefore w:val="0"/>
        <w:widowControl w:val="0"/>
        <w:kinsoku/>
        <w:wordWrap w:val="0"/>
        <w:overflowPunct/>
        <w:topLinePunct/>
        <w:autoSpaceDE/>
        <w:autoSpaceDN/>
        <w:bidi w:val="0"/>
        <w:adjustRightInd w:val="0"/>
        <w:snapToGrid w:val="0"/>
        <w:spacing w:line="360" w:lineRule="auto"/>
        <w:outlineLvl w:val="1"/>
        <w:rPr>
          <w:rFonts w:hint="default" w:ascii="Times New Roman" w:hAnsi="Times New Roman" w:eastAsia="仿宋" w:cs="Times New Roman"/>
          <w:b/>
          <w:bCs w:val="0"/>
          <w:color w:val="000000" w:themeColor="text1"/>
          <w:sz w:val="28"/>
          <w:szCs w:val="28"/>
          <w:lang w:val="en-US" w:eastAsia="zh-CN"/>
          <w14:textFill>
            <w14:solidFill>
              <w14:schemeClr w14:val="tx1"/>
            </w14:solidFill>
          </w14:textFill>
        </w:rPr>
      </w:pPr>
      <w:bookmarkStart w:id="721" w:name="_Toc18086"/>
      <w:bookmarkStart w:id="722" w:name="_Toc19237"/>
      <w:r>
        <w:rPr>
          <w:rFonts w:hint="default" w:ascii="Times New Roman" w:hAnsi="Times New Roman" w:eastAsia="仿宋" w:cs="Times New Roman"/>
          <w:b/>
          <w:bCs w:val="0"/>
          <w:color w:val="000000" w:themeColor="text1"/>
          <w:sz w:val="28"/>
          <w:szCs w:val="28"/>
          <w:lang w:val="en-US" w:eastAsia="zh-CN"/>
          <w14:textFill>
            <w14:solidFill>
              <w14:schemeClr w14:val="tx1"/>
            </w14:solidFill>
          </w14:textFill>
        </w:rPr>
        <w:t>6.2.2 突发环境事件信息的通报</w:t>
      </w:r>
      <w:bookmarkEnd w:id="721"/>
      <w:bookmarkEnd w:id="722"/>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公司发现突发环境事件后，应在1小时内向</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西咸新区生态环境保护局及秦汉分局</w:t>
      </w:r>
      <w:r>
        <w:rPr>
          <w:rFonts w:hint="default" w:ascii="Times New Roman" w:hAnsi="Times New Roman" w:eastAsia="仿宋" w:cs="Times New Roman"/>
          <w:color w:val="000000" w:themeColor="text1"/>
          <w:sz w:val="28"/>
          <w:szCs w:val="28"/>
          <w:lang w:eastAsia="zh-CN"/>
          <w14:textFill>
            <w14:solidFill>
              <w14:schemeClr w14:val="tx1"/>
            </w14:solidFill>
          </w14:textFill>
        </w:rPr>
        <w:t>报告</w:t>
      </w:r>
      <w:r>
        <w:rPr>
          <w:rFonts w:hint="default" w:ascii="Times New Roman" w:hAnsi="Times New Roman" w:eastAsia="仿宋" w:cs="Times New Roman"/>
          <w:color w:val="000000" w:themeColor="text1"/>
          <w:sz w:val="28"/>
          <w:szCs w:val="28"/>
          <w14:textFill>
            <w14:solidFill>
              <w14:schemeClr w14:val="tx1"/>
            </w14:solidFill>
          </w14:textFill>
        </w:rPr>
        <w:t>。</w:t>
      </w:r>
    </w:p>
    <w:p>
      <w:pPr>
        <w:pStyle w:val="45"/>
        <w:keepNext w:val="0"/>
        <w:keepLines w:val="0"/>
        <w:pageBreakBefore w:val="0"/>
        <w:widowControl w:val="0"/>
        <w:kinsoku/>
        <w:wordWrap w:val="0"/>
        <w:overflowPunct/>
        <w:topLinePunct/>
        <w:autoSpaceDE/>
        <w:autoSpaceDN/>
        <w:bidi w:val="0"/>
        <w:adjustRightInd w:val="0"/>
        <w:snapToGrid w:val="0"/>
        <w:spacing w:line="360" w:lineRule="auto"/>
        <w:outlineLvl w:val="1"/>
        <w:rPr>
          <w:rFonts w:hint="default" w:ascii="Times New Roman" w:hAnsi="Times New Roman" w:eastAsia="仿宋" w:cs="Times New Roman"/>
          <w:b/>
          <w:bCs w:val="0"/>
          <w:color w:val="auto"/>
          <w:sz w:val="28"/>
          <w:szCs w:val="28"/>
          <w:lang w:val="en-US" w:eastAsia="zh-CN"/>
        </w:rPr>
      </w:pPr>
      <w:bookmarkStart w:id="723" w:name="_Toc311883736"/>
      <w:bookmarkStart w:id="724" w:name="_Toc315360768"/>
      <w:bookmarkStart w:id="725" w:name="_Toc429646410"/>
      <w:bookmarkStart w:id="726" w:name="_Toc321902671"/>
      <w:bookmarkStart w:id="727" w:name="_Toc16388"/>
      <w:bookmarkStart w:id="728" w:name="_Toc327166332"/>
      <w:bookmarkStart w:id="729" w:name="_Toc342383632"/>
      <w:bookmarkStart w:id="730" w:name="_Toc18226"/>
      <w:r>
        <w:rPr>
          <w:rFonts w:hint="default" w:ascii="Times New Roman" w:hAnsi="Times New Roman" w:eastAsia="仿宋" w:cs="Times New Roman"/>
          <w:b/>
          <w:bCs w:val="0"/>
          <w:color w:val="auto"/>
          <w:sz w:val="28"/>
          <w:szCs w:val="28"/>
          <w:lang w:val="en-US" w:eastAsia="zh-CN"/>
        </w:rPr>
        <w:t>6.2.3 报告方式</w:t>
      </w:r>
      <w:bookmarkEnd w:id="723"/>
      <w:bookmarkEnd w:id="724"/>
      <w:bookmarkEnd w:id="725"/>
      <w:bookmarkEnd w:id="726"/>
      <w:bookmarkEnd w:id="727"/>
      <w:bookmarkEnd w:id="728"/>
      <w:bookmarkEnd w:id="729"/>
      <w:bookmarkEnd w:id="730"/>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bookmarkStart w:id="731" w:name="_Toc342383633"/>
      <w:bookmarkStart w:id="732" w:name="_Toc315360769"/>
      <w:bookmarkStart w:id="733" w:name="_Toc327166333"/>
      <w:bookmarkStart w:id="734" w:name="_Toc429646411"/>
      <w:bookmarkStart w:id="735" w:name="_Toc321902672"/>
      <w:bookmarkStart w:id="736" w:name="_Toc311883737"/>
      <w:r>
        <w:rPr>
          <w:rFonts w:hint="default" w:ascii="Times New Roman" w:hAnsi="Times New Roman" w:eastAsia="仿宋" w:cs="Times New Roman"/>
          <w:sz w:val="28"/>
          <w:szCs w:val="28"/>
        </w:rPr>
        <w:t>突发环境事件的报告分为初报、续报和处理结果报告三类。</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初报：在发现和得知突发环境事件后上报。初报主要内容包括：突发环境事件的类型、发生时间、发生地点、初步原因、主要污染物质和数量、污染周边环境情况、人员受害情况、事故潜在危害程度等初步情况。</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续报：续报在查清有关基本情况后随时上报。续报可通过网络或书面报告，视突发环境事件进展情况可一次或多次报告。在初报的基础上报告突发环境事件有关确切数据、发生的原因、过程、进展情况、危害程度及采取的应急措施、措施效果等基本情况。</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处理结果报告：处理结果报告在突发环境事件处理完毕后上报。处理结果报告采用书面报告，处理结果报告在初报和续报的基础上，报告处理突发环境事件的措施、过程和结果，事件潜在或间接的危害及损失、社会影响、处理后的遗留问题、参加处理工作的有关部门和工作内容，出具有关危害与损失的证明文件、责任追究等详细情况。处理结果报告应当在突发环境事件处理完毕后立即报送。</w:t>
      </w:r>
    </w:p>
    <w:p>
      <w:pPr>
        <w:pStyle w:val="45"/>
        <w:keepNext w:val="0"/>
        <w:keepLines w:val="0"/>
        <w:pageBreakBefore w:val="0"/>
        <w:widowControl w:val="0"/>
        <w:kinsoku/>
        <w:wordWrap w:val="0"/>
        <w:overflowPunct/>
        <w:topLinePunct/>
        <w:autoSpaceDE/>
        <w:autoSpaceDN/>
        <w:bidi w:val="0"/>
        <w:adjustRightInd w:val="0"/>
        <w:snapToGrid w:val="0"/>
        <w:spacing w:line="360" w:lineRule="auto"/>
        <w:outlineLvl w:val="1"/>
        <w:rPr>
          <w:rFonts w:hint="default" w:ascii="Times New Roman" w:hAnsi="Times New Roman" w:eastAsia="仿宋" w:cs="Times New Roman"/>
          <w:b/>
          <w:bCs w:val="0"/>
          <w:color w:val="auto"/>
          <w:sz w:val="28"/>
          <w:szCs w:val="28"/>
          <w:lang w:val="en-US" w:eastAsia="zh-CN"/>
        </w:rPr>
      </w:pPr>
      <w:bookmarkStart w:id="737" w:name="_Toc15318"/>
      <w:bookmarkStart w:id="738" w:name="_Toc19664"/>
      <w:r>
        <w:rPr>
          <w:rFonts w:hint="default" w:ascii="Times New Roman" w:hAnsi="Times New Roman" w:eastAsia="仿宋" w:cs="Times New Roman"/>
          <w:b/>
          <w:bCs w:val="0"/>
          <w:color w:val="auto"/>
          <w:sz w:val="28"/>
          <w:szCs w:val="28"/>
          <w:lang w:val="en-US" w:eastAsia="zh-CN"/>
        </w:rPr>
        <w:t>6.2.4 信息通报</w:t>
      </w:r>
      <w:bookmarkEnd w:id="731"/>
      <w:bookmarkEnd w:id="732"/>
      <w:bookmarkEnd w:id="733"/>
      <w:bookmarkEnd w:id="734"/>
      <w:bookmarkEnd w:id="735"/>
      <w:bookmarkEnd w:id="736"/>
      <w:bookmarkEnd w:id="737"/>
      <w:bookmarkEnd w:id="738"/>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（1）企业内部信息报告</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lang w:eastAsia="zh-CN"/>
        </w:rPr>
      </w:pPr>
      <w:r>
        <w:rPr>
          <w:rFonts w:hint="default" w:ascii="Times New Roman" w:hAnsi="Times New Roman" w:eastAsia="仿宋" w:cs="Times New Roman"/>
          <w:sz w:val="28"/>
          <w:szCs w:val="28"/>
        </w:rPr>
        <w:t>各部门应当加强对各危险源的监控，对可能引发风险物质泄漏、火灾等可能引发环境事故的重要信息应及时上报。事故风险源的岗位员工和第一发现者及责任报告部门和指挥部的负责人为逐级责任报告人。重大环境事故灾难发生后，公司领导应及时通报各部门，紧急情况下，事故部门可越级上报。一旦发生险情或事故</w:t>
      </w:r>
      <w:r>
        <w:rPr>
          <w:rFonts w:hint="default" w:ascii="Times New Roman" w:hAnsi="Times New Roman" w:eastAsia="仿宋" w:cs="Times New Roman"/>
          <w:sz w:val="28"/>
          <w:szCs w:val="28"/>
          <w:highlight w:val="none"/>
        </w:rPr>
        <w:t>,</w:t>
      </w:r>
      <w:r>
        <w:rPr>
          <w:rFonts w:hint="default" w:ascii="Times New Roman" w:hAnsi="Times New Roman" w:eastAsia="仿宋" w:cs="Times New Roman"/>
          <w:sz w:val="28"/>
          <w:szCs w:val="28"/>
        </w:rPr>
        <w:t>现场人员立即将事故情况报告部门负责人、</w:t>
      </w:r>
      <w:r>
        <w:rPr>
          <w:rFonts w:hint="default" w:ascii="Times New Roman" w:hAnsi="Times New Roman" w:eastAsia="仿宋" w:cs="Times New Roman"/>
          <w:sz w:val="28"/>
          <w:szCs w:val="28"/>
          <w:lang w:eastAsia="zh-CN"/>
        </w:rPr>
        <w:t>通讯联络组</w:t>
      </w:r>
      <w:r>
        <w:rPr>
          <w:rFonts w:hint="default" w:ascii="Times New Roman" w:hAnsi="Times New Roman" w:eastAsia="仿宋" w:cs="Times New Roman"/>
          <w:sz w:val="28"/>
          <w:szCs w:val="28"/>
        </w:rPr>
        <w:t>成员，由部门负责人报告应急指挥组成员，也可越级上报。生产现场生产负责人和调度人员在遇到险情时第一时间</w:t>
      </w:r>
      <w:r>
        <w:rPr>
          <w:rFonts w:hint="default" w:ascii="Times New Roman" w:hAnsi="Times New Roman" w:eastAsia="仿宋" w:cs="Times New Roman"/>
          <w:sz w:val="28"/>
          <w:szCs w:val="28"/>
          <w:lang w:eastAsia="zh-CN"/>
        </w:rPr>
        <w:t>应</w:t>
      </w:r>
      <w:r>
        <w:rPr>
          <w:rFonts w:hint="default" w:ascii="Times New Roman" w:hAnsi="Times New Roman" w:eastAsia="仿宋" w:cs="Times New Roman"/>
          <w:sz w:val="28"/>
          <w:szCs w:val="28"/>
        </w:rPr>
        <w:t>下停产撤人命令的直接决策权和指挥权。应急指挥组、部门负责人、</w:t>
      </w:r>
      <w:r>
        <w:rPr>
          <w:rFonts w:hint="default" w:ascii="Times New Roman" w:hAnsi="Times New Roman" w:eastAsia="仿宋" w:cs="Times New Roman"/>
          <w:sz w:val="28"/>
          <w:szCs w:val="28"/>
          <w:lang w:eastAsia="zh-CN"/>
        </w:rPr>
        <w:t>通讯联络组</w:t>
      </w:r>
      <w:r>
        <w:rPr>
          <w:rFonts w:hint="default" w:ascii="Times New Roman" w:hAnsi="Times New Roman" w:eastAsia="仿宋" w:cs="Times New Roman"/>
          <w:sz w:val="28"/>
          <w:szCs w:val="28"/>
        </w:rPr>
        <w:t>接到事故报警后，迅速准确地询问清</w:t>
      </w:r>
      <w:r>
        <w:rPr>
          <w:rFonts w:hint="default" w:ascii="Times New Roman" w:hAnsi="Times New Roman" w:eastAsia="仿宋" w:cs="Times New Roman"/>
          <w:sz w:val="28"/>
          <w:szCs w:val="28"/>
          <w:highlight w:val="none"/>
        </w:rPr>
        <w:t>事故的以下</w:t>
      </w:r>
      <w:r>
        <w:rPr>
          <w:rFonts w:hint="default" w:ascii="Times New Roman" w:hAnsi="Times New Roman" w:eastAsia="仿宋" w:cs="Times New Roman"/>
          <w:sz w:val="28"/>
          <w:szCs w:val="28"/>
        </w:rPr>
        <w:t>信息</w:t>
      </w:r>
      <w:r>
        <w:rPr>
          <w:rFonts w:hint="default" w:ascii="Times New Roman" w:hAnsi="Times New Roman" w:eastAsia="仿宋" w:cs="Times New Roman"/>
          <w:sz w:val="28"/>
          <w:szCs w:val="28"/>
          <w:lang w:eastAsia="zh-CN"/>
        </w:rPr>
        <w:t>；</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lang w:val="en-US" w:eastAsia="zh-CN"/>
        </w:rPr>
        <w:t>1）</w:t>
      </w:r>
      <w:r>
        <w:rPr>
          <w:rFonts w:hint="default" w:ascii="Times New Roman" w:hAnsi="Times New Roman" w:eastAsia="仿宋" w:cs="Times New Roman"/>
          <w:sz w:val="28"/>
          <w:szCs w:val="28"/>
        </w:rPr>
        <w:t>污染事件的类型、发生时间、发生地点、污染范围</w:t>
      </w:r>
      <w:r>
        <w:rPr>
          <w:rFonts w:hint="default" w:ascii="Times New Roman" w:hAnsi="Times New Roman" w:eastAsia="仿宋" w:cs="Times New Roman"/>
          <w:sz w:val="28"/>
          <w:szCs w:val="28"/>
          <w:highlight w:val="none"/>
        </w:rPr>
        <w:t>;</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污染事件的原因、污染源、污染对象、严重程度</w:t>
      </w:r>
      <w:r>
        <w:rPr>
          <w:rFonts w:hint="default" w:ascii="Times New Roman" w:hAnsi="Times New Roman" w:eastAsia="仿宋" w:cs="Times New Roman"/>
          <w:sz w:val="28"/>
          <w:szCs w:val="28"/>
          <w:highlight w:val="none"/>
        </w:rPr>
        <w:t>;</w:t>
      </w:r>
      <w:r>
        <w:rPr>
          <w:rFonts w:hint="default" w:ascii="Times New Roman" w:hAnsi="Times New Roman" w:eastAsia="仿宋" w:cs="Times New Roman"/>
          <w:sz w:val="28"/>
          <w:szCs w:val="28"/>
        </w:rPr>
        <w:t xml:space="preserve"> </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有无人员伤害，受伤害人员情况、人数等</w:t>
      </w:r>
      <w:r>
        <w:rPr>
          <w:rFonts w:hint="default" w:ascii="Times New Roman" w:hAnsi="Times New Roman" w:eastAsia="仿宋" w:cs="Times New Roman"/>
          <w:sz w:val="28"/>
          <w:szCs w:val="28"/>
          <w:highlight w:val="none"/>
        </w:rPr>
        <w:t>;</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已采取的控制措施及其它应对措施。</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center"/>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object>
          <v:shape id="_x0000_i1030" o:spt="75" type="#_x0000_t75" style="height:353.25pt;width:393.75pt;" o:ole="t" filled="f" o:preferrelative="t" stroked="f" coordsize="21600,21600">
            <v:path/>
            <v:fill on="f" focussize="0,0"/>
            <v:stroke on="f"/>
            <v:imagedata r:id="rId37" o:title=""/>
            <o:lock v:ext="edit" aspectratio="f"/>
            <w10:wrap type="none"/>
            <w10:anchorlock/>
          </v:shape>
          <o:OLEObject Type="Embed" ProgID="Visio.Drawing.11" ShapeID="_x0000_i1030" DrawAspect="Content" ObjectID="_1468075733" r:id="rId36">
            <o:LockedField>false</o:LockedField>
          </o:OLEObject>
        </w:object>
      </w:r>
    </w:p>
    <w:p>
      <w:pPr>
        <w:keepNext w:val="0"/>
        <w:keepLines w:val="0"/>
        <w:pageBreakBefore w:val="0"/>
        <w:widowControl w:val="0"/>
        <w:kinsoku/>
        <w:wordWrap w:val="0"/>
        <w:overflowPunct/>
        <w:topLinePunct/>
        <w:autoSpaceDE/>
        <w:autoSpaceDN/>
        <w:bidi w:val="0"/>
        <w:adjustRightInd w:val="0"/>
        <w:snapToGrid w:val="0"/>
        <w:spacing w:line="360" w:lineRule="auto"/>
        <w:jc w:val="center"/>
        <w:textAlignment w:val="auto"/>
        <w:rPr>
          <w:rFonts w:hint="default" w:ascii="Times New Roman" w:hAnsi="Times New Roman" w:eastAsia="仿宋" w:cs="Times New Roman"/>
          <w:b/>
          <w:bCs/>
          <w:sz w:val="28"/>
          <w:szCs w:val="28"/>
          <w:lang w:eastAsia="zh-CN"/>
        </w:rPr>
      </w:pPr>
      <w:r>
        <w:rPr>
          <w:rFonts w:hint="default" w:ascii="Times New Roman" w:hAnsi="Times New Roman" w:eastAsia="仿宋" w:cs="Times New Roman"/>
          <w:b/>
          <w:bCs/>
          <w:sz w:val="28"/>
          <w:szCs w:val="28"/>
          <w:lang w:eastAsia="zh-CN"/>
        </w:rPr>
        <w:t>图</w:t>
      </w:r>
      <w:r>
        <w:rPr>
          <w:rFonts w:hint="default" w:ascii="Times New Roman" w:hAnsi="Times New Roman" w:eastAsia="仿宋" w:cs="Times New Roman"/>
          <w:b/>
          <w:bCs/>
          <w:sz w:val="28"/>
          <w:szCs w:val="28"/>
          <w:lang w:val="en-US" w:eastAsia="zh-CN"/>
        </w:rPr>
        <w:t xml:space="preserve">5-1   </w:t>
      </w:r>
      <w:r>
        <w:rPr>
          <w:rFonts w:hint="default" w:ascii="Times New Roman" w:hAnsi="Times New Roman" w:eastAsia="仿宋" w:cs="Times New Roman"/>
          <w:b/>
          <w:bCs/>
          <w:sz w:val="28"/>
          <w:szCs w:val="28"/>
          <w:lang w:eastAsia="zh-CN"/>
        </w:rPr>
        <w:t>内部应急信息报告流程图</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（2）向当地政府部门报告</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按照“统一指挥，分级实施”原则，公司领导接到事件报告后，应当立即启动响应《预案》，或者采取有效措施，组织抢险，防止事件扩大，减少人员伤亡和财产损失；当事件进</w:t>
      </w:r>
      <w:r>
        <w:rPr>
          <w:rFonts w:hint="default" w:ascii="Times New Roman" w:hAnsi="Times New Roman" w:eastAsia="仿宋" w:cs="Times New Roman"/>
          <w:sz w:val="28"/>
          <w:szCs w:val="28"/>
          <w:highlight w:val="none"/>
          <w:lang w:val="en-US" w:eastAsia="zh-CN"/>
        </w:rPr>
        <w:t>一</w:t>
      </w:r>
      <w:r>
        <w:rPr>
          <w:rFonts w:hint="default" w:ascii="Times New Roman" w:hAnsi="Times New Roman" w:eastAsia="仿宋" w:cs="Times New Roman"/>
          <w:sz w:val="28"/>
          <w:szCs w:val="28"/>
          <w:lang w:val="en-US" w:eastAsia="zh-CN"/>
        </w:rPr>
        <w:t>步升级，现场处置无法控制时应急救援总指挥向当地消防、应急管理局、生态环境局报告，请求社会力量支援。在事故可能影响到厂外的情况下，应急指挥组应立即向周边邻近单位、社区、受影响区域人群发出警报。</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事件报告时限：</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突发环境事故的报告分为初报、续报和处理结果报告三类。初报在发现事件后立即上报；续报在查清有关基本情况后随时，上报；处理结果报告在事件处理完毕后立即上报。</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1）联系人的姓名和电话号码；</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2）发生事件的单位名称和地址；</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3）事件发生的时间、地点及事件现场情况；</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4）事件的简要经过，事件类型（火灾、爆炸、泄漏等）；</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5）主要污染物和数量（如实际泄漏量或估算泄漏量）；</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6）当前状况，如污染物的传播介质和传播方式，是否会产生单位外影响及可能的程度（可根据风向和风速等气象条件进行判断）；</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7）事件已经造成或者可能造成的伤亡人数（包括下落不明的人数）和初步估计得直接经济损失；</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8）已经采取的措施；</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9）其他必要信息。</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（3）向邻近单位通报</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highlight w:val="yellow"/>
          <w:lang w:val="en-US" w:eastAsia="zh-CN"/>
        </w:rPr>
      </w:pPr>
      <w:r>
        <w:rPr>
          <w:rFonts w:hint="default" w:ascii="Times New Roman" w:hAnsi="Times New Roman" w:eastAsia="仿宋" w:cs="Times New Roman"/>
          <w:sz w:val="28"/>
          <w:szCs w:val="28"/>
          <w:lang w:val="en-US" w:eastAsia="zh-CN"/>
        </w:rPr>
        <w:t>根据现场事件的影响程度和影响范围，及自行通知或者协助当地政府向周边</w:t>
      </w:r>
      <w:r>
        <w:rPr>
          <w:rFonts w:hint="default" w:ascii="Times New Roman" w:hAnsi="Times New Roman" w:eastAsia="仿宋" w:cs="Times New Roman"/>
          <w:sz w:val="28"/>
          <w:szCs w:val="28"/>
          <w:highlight w:val="none"/>
          <w:lang w:val="en-US" w:eastAsia="zh-CN"/>
        </w:rPr>
        <w:t>邻近</w:t>
      </w:r>
      <w:r>
        <w:rPr>
          <w:rFonts w:hint="default" w:ascii="Times New Roman" w:hAnsi="Times New Roman" w:eastAsia="仿宋" w:cs="Times New Roman"/>
          <w:sz w:val="28"/>
          <w:szCs w:val="28"/>
          <w:lang w:val="en-US" w:eastAsia="zh-CN"/>
        </w:rPr>
        <w:t>单位、社区、受影响的群众通报事件信息，发出警报。由应急指挥组决定是否向周边单位通报事件信息，由通讯联络组负责组织事件信息的通报和警戒疏散，通报方式包括：电话通报、现场人员通报、广播通报。</w:t>
      </w:r>
      <w:bookmarkEnd w:id="712"/>
      <w:bookmarkEnd w:id="713"/>
      <w:bookmarkEnd w:id="717"/>
      <w:bookmarkEnd w:id="718"/>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739" w:name="_Toc4735_WPSOffice_Level2"/>
      <w:bookmarkStart w:id="740" w:name="_Toc9918_WPSOffice_Level2"/>
      <w:bookmarkStart w:id="741" w:name="_Toc11026_WPSOffice_Level2"/>
      <w:bookmarkStart w:id="742" w:name="_Toc17823"/>
      <w:r>
        <w:rPr>
          <w:rFonts w:hint="default" w:ascii="Times New Roman" w:hAnsi="Times New Roman" w:eastAsia="仿宋" w:cs="Times New Roman"/>
          <w:lang w:val="en-US" w:eastAsia="zh-CN"/>
        </w:rPr>
        <w:t>6.3分级响应</w:t>
      </w:r>
      <w:bookmarkEnd w:id="739"/>
      <w:bookmarkEnd w:id="740"/>
      <w:bookmarkEnd w:id="741"/>
      <w:bookmarkEnd w:id="742"/>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eastAsia="zh-CN"/>
        </w:rPr>
      </w:pPr>
      <w:bookmarkStart w:id="743" w:name="_Toc339_WPSOffice_Level3"/>
      <w:bookmarkStart w:id="744" w:name="_Toc9918_WPSOffice_Level3"/>
      <w:bookmarkStart w:id="745" w:name="_Toc4060_WPSOffice_Level3"/>
      <w:r>
        <w:rPr>
          <w:rFonts w:hint="default" w:ascii="Times New Roman" w:hAnsi="Times New Roman" w:eastAsia="仿宋" w:cs="Times New Roman"/>
        </w:rPr>
        <w:t>根据《突发环境事件信息报告办法》</w:t>
      </w:r>
      <w:r>
        <w:rPr>
          <w:rFonts w:hint="default" w:ascii="Times New Roman" w:hAnsi="Times New Roman" w:eastAsia="仿宋" w:cs="Times New Roman"/>
          <w:lang w:eastAsia="zh-CN"/>
        </w:rPr>
        <w:t>（</w:t>
      </w:r>
      <w:r>
        <w:rPr>
          <w:rFonts w:hint="default" w:ascii="Times New Roman" w:hAnsi="Times New Roman" w:eastAsia="仿宋" w:cs="Times New Roman"/>
        </w:rPr>
        <w:t>环境保护部令第 17 号</w:t>
      </w:r>
      <w:r>
        <w:rPr>
          <w:rFonts w:hint="default" w:ascii="Times New Roman" w:hAnsi="Times New Roman" w:eastAsia="仿宋" w:cs="Times New Roman"/>
          <w:lang w:eastAsia="zh-CN"/>
        </w:rPr>
        <w:t>）</w:t>
      </w:r>
      <w:r>
        <w:rPr>
          <w:rFonts w:hint="default" w:ascii="Times New Roman" w:hAnsi="Times New Roman" w:eastAsia="仿宋" w:cs="Times New Roman"/>
        </w:rPr>
        <w:t>“突发环境事件分级标准”和突发环境事件严重性和紧急程度,将突发环境事件的应急响应分为特别重大</w:t>
      </w:r>
      <w:r>
        <w:rPr>
          <w:rFonts w:hint="default" w:ascii="Times New Roman" w:hAnsi="Times New Roman" w:eastAsia="仿宋" w:cs="Times New Roman"/>
          <w:lang w:eastAsia="zh-CN"/>
        </w:rPr>
        <w:t>（</w:t>
      </w:r>
      <w:r>
        <w:rPr>
          <w:rFonts w:hint="default" w:ascii="Times New Roman" w:hAnsi="Times New Roman" w:eastAsia="仿宋" w:cs="Times New Roman"/>
        </w:rPr>
        <w:t>I级响应</w:t>
      </w:r>
      <w:r>
        <w:rPr>
          <w:rFonts w:hint="default" w:ascii="Times New Roman" w:hAnsi="Times New Roman" w:eastAsia="仿宋" w:cs="Times New Roman"/>
          <w:lang w:eastAsia="zh-CN"/>
        </w:rPr>
        <w:t>）</w:t>
      </w:r>
      <w:r>
        <w:rPr>
          <w:rFonts w:hint="default" w:ascii="Times New Roman" w:hAnsi="Times New Roman" w:eastAsia="仿宋" w:cs="Times New Roman"/>
        </w:rPr>
        <w:t>、重大</w:t>
      </w:r>
      <w:r>
        <w:rPr>
          <w:rFonts w:hint="default" w:ascii="Times New Roman" w:hAnsi="Times New Roman" w:eastAsia="仿宋" w:cs="Times New Roman"/>
          <w:lang w:eastAsia="zh-CN"/>
        </w:rPr>
        <w:t>（</w:t>
      </w:r>
      <w:r>
        <w:rPr>
          <w:rFonts w:hint="default" w:ascii="Times New Roman" w:hAnsi="Times New Roman" w:eastAsia="仿宋" w:cs="Times New Roman"/>
        </w:rPr>
        <w:t>II级响应</w:t>
      </w:r>
      <w:r>
        <w:rPr>
          <w:rFonts w:hint="default" w:ascii="Times New Roman" w:hAnsi="Times New Roman" w:eastAsia="仿宋" w:cs="Times New Roman"/>
          <w:lang w:eastAsia="zh-CN"/>
        </w:rPr>
        <w:t>）</w:t>
      </w:r>
      <w:r>
        <w:rPr>
          <w:rFonts w:hint="default" w:ascii="Times New Roman" w:hAnsi="Times New Roman" w:eastAsia="仿宋" w:cs="Times New Roman"/>
        </w:rPr>
        <w:t>、较大</w:t>
      </w:r>
      <w:r>
        <w:rPr>
          <w:rFonts w:hint="default" w:ascii="Times New Roman" w:hAnsi="Times New Roman" w:eastAsia="仿宋" w:cs="Times New Roman"/>
          <w:lang w:eastAsia="zh-CN"/>
        </w:rPr>
        <w:t>（</w:t>
      </w:r>
      <w:r>
        <w:rPr>
          <w:rFonts w:hint="default" w:ascii="Times New Roman" w:hAnsi="Times New Roman" w:eastAsia="仿宋" w:cs="Times New Roman"/>
        </w:rPr>
        <w:t>III级响应</w:t>
      </w:r>
      <w:r>
        <w:rPr>
          <w:rFonts w:hint="default" w:ascii="Times New Roman" w:hAnsi="Times New Roman" w:eastAsia="仿宋" w:cs="Times New Roman"/>
          <w:lang w:eastAsia="zh-CN"/>
        </w:rPr>
        <w:t>）</w:t>
      </w:r>
      <w:r>
        <w:rPr>
          <w:rFonts w:hint="default" w:ascii="Times New Roman" w:hAnsi="Times New Roman" w:eastAsia="仿宋" w:cs="Times New Roman"/>
        </w:rPr>
        <w:t>、一般</w:t>
      </w:r>
      <w:r>
        <w:rPr>
          <w:rFonts w:hint="default" w:ascii="Times New Roman" w:hAnsi="Times New Roman" w:eastAsia="仿宋" w:cs="Times New Roman"/>
          <w:lang w:eastAsia="zh-CN"/>
        </w:rPr>
        <w:t>（</w:t>
      </w:r>
      <w:r>
        <w:rPr>
          <w:rFonts w:hint="default" w:ascii="Times New Roman" w:hAnsi="Times New Roman" w:eastAsia="仿宋" w:cs="Times New Roman"/>
        </w:rPr>
        <w:t>IV级响应</w:t>
      </w:r>
      <w:r>
        <w:rPr>
          <w:rFonts w:hint="default" w:ascii="Times New Roman" w:hAnsi="Times New Roman" w:eastAsia="仿宋" w:cs="Times New Roman"/>
          <w:lang w:eastAsia="zh-CN"/>
        </w:rPr>
        <w:t>）</w:t>
      </w:r>
      <w:r>
        <w:rPr>
          <w:rFonts w:hint="default" w:ascii="Times New Roman" w:hAnsi="Times New Roman" w:eastAsia="仿宋" w:cs="Times New Roman"/>
        </w:rPr>
        <w:t>四级，通过对可能存在的突发环境事件及危险性分析，本公司发生的环境事件最大可能在国家一般事件以下，为加强公司突发环境事件的应急管理，根据事件的可控性、严重程度和影响范围及应急响应所需资源，将响应级别分为</w:t>
      </w:r>
      <w:r>
        <w:rPr>
          <w:rFonts w:hint="default" w:ascii="Times New Roman" w:hAnsi="Times New Roman" w:eastAsia="仿宋" w:cs="Times New Roman"/>
          <w:lang w:eastAsia="zh-CN"/>
        </w:rPr>
        <w:t>；一</w:t>
      </w:r>
      <w:r>
        <w:rPr>
          <w:rFonts w:hint="default" w:ascii="Times New Roman" w:hAnsi="Times New Roman" w:eastAsia="仿宋" w:cs="Times New Roman"/>
        </w:rPr>
        <w:t>级响应</w:t>
      </w:r>
      <w:r>
        <w:rPr>
          <w:rFonts w:hint="default" w:ascii="Times New Roman" w:hAnsi="Times New Roman" w:eastAsia="仿宋" w:cs="Times New Roman"/>
          <w:lang w:eastAsia="zh-CN"/>
        </w:rPr>
        <w:t>（</w:t>
      </w:r>
      <w:r>
        <w:rPr>
          <w:rFonts w:hint="default" w:ascii="Times New Roman" w:hAnsi="Times New Roman" w:eastAsia="仿宋" w:cs="Times New Roman"/>
        </w:rPr>
        <w:t>社会级</w:t>
      </w:r>
      <w:r>
        <w:rPr>
          <w:rFonts w:hint="default" w:ascii="Times New Roman" w:hAnsi="Times New Roman" w:eastAsia="仿宋" w:cs="Times New Roman"/>
          <w:lang w:eastAsia="zh-CN"/>
        </w:rPr>
        <w:t>）</w:t>
      </w:r>
      <w:r>
        <w:rPr>
          <w:rFonts w:hint="default" w:ascii="Times New Roman" w:hAnsi="Times New Roman" w:eastAsia="仿宋" w:cs="Times New Roman"/>
        </w:rPr>
        <w:t>、二级响应</w:t>
      </w:r>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集团</w:t>
      </w:r>
      <w:r>
        <w:rPr>
          <w:rFonts w:hint="default" w:ascii="Times New Roman" w:hAnsi="Times New Roman" w:eastAsia="仿宋" w:cs="Times New Roman"/>
        </w:rPr>
        <w:t>企业级</w:t>
      </w:r>
      <w:r>
        <w:rPr>
          <w:rFonts w:hint="default" w:ascii="Times New Roman" w:hAnsi="Times New Roman" w:eastAsia="仿宋" w:cs="Times New Roman"/>
          <w:lang w:eastAsia="zh-CN"/>
        </w:rPr>
        <w:t>）、三级响应（</w:t>
      </w:r>
      <w:r>
        <w:rPr>
          <w:rFonts w:hint="default" w:ascii="Times New Roman" w:hAnsi="Times New Roman" w:eastAsia="仿宋" w:cs="Times New Roman"/>
          <w:lang w:val="en-US" w:eastAsia="zh-CN"/>
        </w:rPr>
        <w:t>企业级</w:t>
      </w:r>
      <w:r>
        <w:rPr>
          <w:rFonts w:hint="default" w:ascii="Times New Roman" w:hAnsi="Times New Roman" w:eastAsia="仿宋" w:cs="Times New Roman"/>
          <w:lang w:eastAsia="zh-CN"/>
        </w:rPr>
        <w:t>）、</w:t>
      </w:r>
      <w:r>
        <w:rPr>
          <w:rFonts w:hint="default" w:ascii="Times New Roman" w:hAnsi="Times New Roman" w:eastAsia="仿宋" w:cs="Times New Roman"/>
          <w:lang w:val="en-US" w:eastAsia="zh-CN"/>
        </w:rPr>
        <w:t>四</w:t>
      </w:r>
      <w:r>
        <w:rPr>
          <w:rFonts w:hint="default" w:ascii="Times New Roman" w:hAnsi="Times New Roman" w:eastAsia="仿宋" w:cs="Times New Roman"/>
          <w:lang w:eastAsia="zh-CN"/>
        </w:rPr>
        <w:t>级响应（车间级）。</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超出本级应急能力时</w:t>
      </w:r>
      <w:r>
        <w:rPr>
          <w:rFonts w:hint="default" w:ascii="Times New Roman" w:hAnsi="Times New Roman" w:eastAsia="仿宋" w:cs="Times New Roman"/>
          <w:lang w:eastAsia="zh-CN"/>
        </w:rPr>
        <w:t>，</w:t>
      </w:r>
      <w:r>
        <w:rPr>
          <w:rFonts w:hint="default" w:ascii="Times New Roman" w:hAnsi="Times New Roman" w:eastAsia="仿宋" w:cs="Times New Roman"/>
        </w:rPr>
        <w:t>应及时请求上一级应急救援指挥机构启动上一级应急预案。超出公司应急处置能力时，应及时请求当地政府启动应急预案。</w:t>
      </w:r>
    </w:p>
    <w:bookmarkEnd w:id="743"/>
    <w:bookmarkEnd w:id="744"/>
    <w:bookmarkEnd w:id="745"/>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746" w:name="_Toc28616_WPSOffice_Level2"/>
      <w:bookmarkStart w:id="747" w:name="_Toc23130_WPSOffice_Level2"/>
      <w:bookmarkStart w:id="748" w:name="_Toc6472"/>
      <w:bookmarkStart w:id="749" w:name="_Toc884_WPSOffice_Level2"/>
      <w:r>
        <w:rPr>
          <w:rFonts w:hint="default" w:ascii="Times New Roman" w:hAnsi="Times New Roman" w:eastAsia="仿宋" w:cs="Times New Roman"/>
          <w:lang w:val="en-US" w:eastAsia="zh-CN"/>
        </w:rPr>
        <w:t>6.4指挥与协调</w:t>
      </w:r>
      <w:bookmarkEnd w:id="746"/>
      <w:bookmarkEnd w:id="747"/>
      <w:bookmarkEnd w:id="748"/>
      <w:bookmarkEnd w:id="749"/>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（1）应急领导小组组长及时向上级报告环境污染事故的具体情况，必要时向有关单位发出增援请求，并向周边单位通报相关情况。</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（2）应急领导小组组长组织指挥救援队伍实施救援行动，负责人员、资源配置、应急队伍的调动。</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（3）应急领导小组组长协调事故现场有关工作。配合政府部门对环境进行恢复、事故调查、经验教训总结。</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（4）应急人员组织开展应急救援活动时，以员工和应急救援人员的安全为优先、以控制事态扩大为优先、以保护环境为优先的应急救援行动优先原则。</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（5）应急救援指挥小组结合应急救援行动优先原则、事故性质和事态发展等，确定出应急救援行动计划和应急措施。</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（6）现场指挥立即向现场派出现场处置组、后勤保障组、综合协调组、通信联络组等救援小组，按照预案的规定程序和要求开展救援活动。</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（7）各救援小组接到应急指挥部命令后，分别按任务要求行动，迅速控制事故发展。</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（8）应急救援行动中，应急救援队伍在现场救援过程中，应根据事态发展情况，随时向现场指挥报告。</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（9）现场指挥根据事故现场反馈信息，进一步评估事故发展方向和情况，确定结束应急状态的时机，做好恢复生产准备。</w:t>
      </w: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750" w:name="_Toc16443_WPSOffice_Level2"/>
      <w:bookmarkStart w:id="751" w:name="_Toc4204_WPSOffice_Level2"/>
      <w:bookmarkStart w:id="752" w:name="_Toc20730"/>
      <w:bookmarkStart w:id="753" w:name="_Toc21101_WPSOffice_Level2"/>
      <w:r>
        <w:rPr>
          <w:rFonts w:hint="default" w:ascii="Times New Roman" w:hAnsi="Times New Roman" w:eastAsia="仿宋" w:cs="Times New Roman"/>
          <w:lang w:val="en-US" w:eastAsia="zh-CN"/>
        </w:rPr>
        <w:t>6.5现场处置</w:t>
      </w:r>
      <w:bookmarkEnd w:id="750"/>
      <w:bookmarkEnd w:id="751"/>
      <w:bookmarkEnd w:id="752"/>
      <w:bookmarkEnd w:id="753"/>
      <w:bookmarkStart w:id="754" w:name="_Toc30416"/>
      <w:bookmarkStart w:id="755" w:name="_Toc24127_WPSOffice_Level3"/>
      <w:bookmarkStart w:id="756" w:name="_Toc1836_WPSOffice_Level3"/>
      <w:bookmarkStart w:id="757" w:name="_Toc11070"/>
      <w:bookmarkStart w:id="758" w:name="_Toc13659_WPSOffice_Level3"/>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759" w:name="_Toc2830"/>
      <w:r>
        <w:rPr>
          <w:rFonts w:hint="default" w:ascii="Times New Roman" w:hAnsi="Times New Roman" w:eastAsia="仿宋" w:cs="Times New Roman"/>
          <w:lang w:val="en-US" w:eastAsia="zh-CN"/>
        </w:rPr>
        <w:t>6.5.1突发事件现场应急处置方法</w:t>
      </w:r>
      <w:bookmarkEnd w:id="759"/>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firstLine="562" w:firstLineChars="200"/>
        <w:jc w:val="both"/>
        <w:textAlignment w:val="auto"/>
        <w:rPr>
          <w:rFonts w:hint="default" w:ascii="Times New Roman" w:hAnsi="Times New Roman" w:eastAsia="仿宋" w:cs="Times New Roman"/>
          <w:b/>
          <w:bCs/>
          <w:color w:val="000000" w:themeColor="text1"/>
          <w:sz w:val="28"/>
          <w:szCs w:val="28"/>
          <w:vertAlign w:val="baseline"/>
          <w:lang w:val="en-US" w:eastAsia="zh-CN"/>
          <w14:textFill>
            <w14:solidFill>
              <w14:schemeClr w14:val="tx1"/>
            </w14:solidFill>
          </w14:textFill>
        </w:rPr>
      </w:pPr>
      <w:r>
        <w:rPr>
          <w:rFonts w:hint="default" w:ascii="Times New Roman" w:hAnsi="Times New Roman" w:eastAsia="仿宋" w:cs="Times New Roman"/>
          <w:b/>
          <w:bCs/>
          <w:color w:val="000000" w:themeColor="text1"/>
          <w:sz w:val="28"/>
          <w:szCs w:val="28"/>
          <w:vertAlign w:val="baseline"/>
          <w:lang w:val="en-US" w:eastAsia="zh-CN"/>
          <w14:textFill>
            <w14:solidFill>
              <w14:schemeClr w14:val="tx1"/>
            </w14:solidFill>
          </w14:textFill>
        </w:rPr>
        <w:t>6.5.1.1泄漏现场处置</w:t>
      </w:r>
    </w:p>
    <w:tbl>
      <w:tblPr>
        <w:tblStyle w:val="22"/>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30"/>
        <w:gridCol w:w="1828"/>
        <w:gridCol w:w="3397"/>
        <w:gridCol w:w="2689"/>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类别</w:t>
            </w:r>
          </w:p>
        </w:tc>
        <w:tc>
          <w:tcPr>
            <w:tcW w:w="7914" w:type="dxa"/>
            <w:gridSpan w:val="3"/>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内容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restart"/>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风险描述</w:t>
            </w: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b/>
                <w:bCs/>
                <w:kern w:val="2"/>
                <w:sz w:val="24"/>
                <w:szCs w:val="24"/>
                <w:vertAlign w:val="baseline"/>
                <w:lang w:val="en-US" w:eastAsia="zh-CN" w:bidi="ar-SA"/>
              </w:rPr>
            </w:pPr>
            <w:r>
              <w:rPr>
                <w:rFonts w:hint="default" w:ascii="Times New Roman" w:hAnsi="Times New Roman" w:eastAsia="仿宋" w:cs="Times New Roman"/>
                <w:b/>
                <w:bCs/>
                <w:sz w:val="24"/>
                <w:szCs w:val="24"/>
                <w:vertAlign w:val="baseline"/>
                <w:lang w:val="en-US" w:eastAsia="zh-CN"/>
              </w:rPr>
              <w:t>事故类型</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bCs/>
                <w:kern w:val="2"/>
                <w:sz w:val="24"/>
                <w:szCs w:val="24"/>
                <w:vertAlign w:val="baseline"/>
                <w:lang w:val="en-US" w:eastAsia="zh-CN" w:bidi="ar-SA"/>
              </w:rPr>
            </w:pPr>
            <w:r>
              <w:rPr>
                <w:rFonts w:hint="default" w:ascii="Times New Roman" w:hAnsi="Times New Roman" w:eastAsia="仿宋" w:cs="Times New Roman"/>
                <w:b/>
                <w:bCs/>
                <w:sz w:val="24"/>
                <w:szCs w:val="24"/>
                <w:lang w:val="en-US" w:eastAsia="zh-CN"/>
              </w:rPr>
              <w:t>输油管、输泥管、含油废水输送管中风险物质发生泄漏</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危险物质形态</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b w:val="0"/>
                <w:bCs w:val="0"/>
                <w:i w:val="0"/>
                <w:color w:val="000000" w:themeColor="text1"/>
                <w:kern w:val="0"/>
                <w:sz w:val="24"/>
                <w:szCs w:val="24"/>
                <w:highlight w:val="none"/>
                <w:u w:val="none"/>
                <w:lang w:val="en-US" w:eastAsia="zh-CN" w:bidi="ar"/>
                <w14:textFill>
                  <w14:solidFill>
                    <w14:schemeClr w14:val="tx1"/>
                  </w14:solidFill>
                </w14:textFill>
              </w:rPr>
              <w:t>液</w:t>
            </w:r>
            <w:r>
              <w:rPr>
                <w:rFonts w:hint="default" w:ascii="Times New Roman" w:hAnsi="Times New Roman" w:eastAsia="仿宋" w:cs="Times New Roman"/>
                <w:sz w:val="24"/>
                <w:szCs w:val="24"/>
                <w:vertAlign w:val="baseline"/>
                <w:lang w:val="en-US" w:eastAsia="zh-CN"/>
              </w:rPr>
              <w:t>态</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事故发生原因</w:t>
            </w:r>
          </w:p>
        </w:tc>
        <w:tc>
          <w:tcPr>
            <w:tcW w:w="6086" w:type="dxa"/>
            <w:gridSpan w:val="2"/>
            <w:tcBorders>
              <w:tl2br w:val="nil"/>
              <w:tr2bl w:val="nil"/>
            </w:tcBorders>
            <w:vAlign w:val="center"/>
          </w:tcPr>
          <w:p>
            <w:pPr>
              <w:keepNext w:val="0"/>
              <w:keepLines w:val="0"/>
              <w:pageBreakBefore w:val="0"/>
              <w:widowControl w:val="0"/>
              <w:numPr>
                <w:ilvl w:val="0"/>
                <w:numId w:val="12"/>
              </w:numPr>
              <w:kinsoku/>
              <w:wordWrap w:val="0"/>
              <w:overflowPunct/>
              <w:topLinePunct/>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埋地管线腐蚀穿孔造成管线破裂漏油；</w:t>
            </w:r>
          </w:p>
          <w:p>
            <w:pPr>
              <w:keepNext w:val="0"/>
              <w:keepLines w:val="0"/>
              <w:pageBreakBefore w:val="0"/>
              <w:widowControl w:val="0"/>
              <w:numPr>
                <w:ilvl w:val="0"/>
                <w:numId w:val="12"/>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管线连接法兰处，垫片破裂造成管线破裂漏油；</w:t>
            </w:r>
          </w:p>
          <w:p>
            <w:pPr>
              <w:keepNext w:val="0"/>
              <w:keepLines w:val="0"/>
              <w:pageBreakBefore w:val="0"/>
              <w:widowControl w:val="0"/>
              <w:numPr>
                <w:ilvl w:val="0"/>
                <w:numId w:val="12"/>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人为破坏在管线打眼溢油盗油造成管线破裂漏油；</w:t>
            </w:r>
          </w:p>
          <w:p>
            <w:pPr>
              <w:keepNext w:val="0"/>
              <w:keepLines w:val="0"/>
              <w:pageBreakBefore w:val="0"/>
              <w:widowControl w:val="0"/>
              <w:numPr>
                <w:ilvl w:val="0"/>
                <w:numId w:val="12"/>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rPr>
              <w:t>作业期间，管线憋压造成管线破裂漏油</w:t>
            </w:r>
            <w:r>
              <w:rPr>
                <w:rFonts w:hint="default" w:ascii="Times New Roman" w:hAnsi="Times New Roman" w:eastAsia="仿宋" w:cs="Times New Roman"/>
                <w:sz w:val="24"/>
                <w:szCs w:val="24"/>
                <w:lang w:eastAsia="zh-CN"/>
              </w:rPr>
              <w:t>；</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lang w:val="en-US" w:eastAsia="zh-CN"/>
              </w:rPr>
              <w:t>5、</w:t>
            </w:r>
            <w:r>
              <w:rPr>
                <w:rFonts w:hint="default" w:ascii="Times New Roman" w:hAnsi="Times New Roman" w:eastAsia="仿宋" w:cs="Times New Roman"/>
                <w:sz w:val="24"/>
                <w:szCs w:val="24"/>
                <w:vertAlign w:val="baseline"/>
                <w:lang w:eastAsia="zh-CN"/>
              </w:rPr>
              <w:t>火灾爆炸、自然灾害、环境风险设施失控。</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事故环境后果</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污染</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储罐区</w:t>
            </w:r>
            <w:r>
              <w:rPr>
                <w:rFonts w:hint="default" w:ascii="Times New Roman" w:hAnsi="Times New Roman" w:eastAsia="仿宋" w:cs="Times New Roman"/>
                <w:sz w:val="24"/>
                <w:szCs w:val="24"/>
                <w:vertAlign w:val="baseline"/>
                <w:lang w:val="en-US" w:eastAsia="zh-CN"/>
              </w:rPr>
              <w:t>、若处置不当风险物质排入外环境将会对大气、地下水、地表水体、土壤造成污染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b/>
                <w:bCs/>
                <w:kern w:val="2"/>
                <w:sz w:val="24"/>
                <w:szCs w:val="24"/>
                <w:vertAlign w:val="baseline"/>
                <w:lang w:val="en-US" w:eastAsia="zh-CN" w:bidi="ar-SA"/>
              </w:rPr>
            </w:pPr>
            <w:r>
              <w:rPr>
                <w:rFonts w:hint="default" w:ascii="Times New Roman" w:hAnsi="Times New Roman" w:eastAsia="仿宋" w:cs="Times New Roman"/>
                <w:b/>
                <w:bCs/>
                <w:sz w:val="24"/>
                <w:szCs w:val="24"/>
                <w:vertAlign w:val="baseline"/>
                <w:lang w:val="en-US" w:eastAsia="zh-CN"/>
              </w:rPr>
              <w:t>事故类型</w:t>
            </w:r>
          </w:p>
        </w:tc>
        <w:tc>
          <w:tcPr>
            <w:tcW w:w="6086" w:type="dxa"/>
            <w:gridSpan w:val="2"/>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firstLine="0" w:firstLineChars="0"/>
              <w:jc w:val="center"/>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color w:val="000000" w:themeColor="text1"/>
                <w:sz w:val="24"/>
                <w:szCs w:val="24"/>
                <w:vertAlign w:val="baseline"/>
                <w:lang w:val="en-US" w:eastAsia="zh-CN"/>
                <w14:textFill>
                  <w14:solidFill>
                    <w14:schemeClr w14:val="tx1"/>
                  </w14:solidFill>
                </w14:textFill>
              </w:rPr>
              <w:t>油罐区泄漏中风险物质发生泄漏</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危险物质形态</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val="0"/>
                <w:bCs w:val="0"/>
                <w:i w:val="0"/>
                <w:color w:val="000000" w:themeColor="text1"/>
                <w:kern w:val="0"/>
                <w:sz w:val="24"/>
                <w:szCs w:val="24"/>
                <w:highlight w:val="none"/>
                <w:u w:val="none"/>
                <w:lang w:val="en-US" w:eastAsia="zh-CN" w:bidi="ar"/>
                <w14:textFill>
                  <w14:solidFill>
                    <w14:schemeClr w14:val="tx1"/>
                  </w14:solidFill>
                </w14:textFill>
              </w:rPr>
              <w:t>液</w:t>
            </w:r>
            <w:r>
              <w:rPr>
                <w:rFonts w:hint="default" w:ascii="Times New Roman" w:hAnsi="Times New Roman" w:eastAsia="仿宋" w:cs="Times New Roman"/>
                <w:sz w:val="24"/>
                <w:szCs w:val="24"/>
                <w:vertAlign w:val="baseline"/>
                <w:lang w:val="en-US" w:eastAsia="zh-CN"/>
              </w:rPr>
              <w:t>态</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事故发生原因</w:t>
            </w:r>
          </w:p>
        </w:tc>
        <w:tc>
          <w:tcPr>
            <w:tcW w:w="6086" w:type="dxa"/>
            <w:gridSpan w:val="2"/>
            <w:tcBorders>
              <w:tl2br w:val="nil"/>
              <w:tr2bl w:val="nil"/>
            </w:tcBorders>
            <w:vAlign w:val="center"/>
          </w:tcPr>
          <w:p>
            <w:pPr>
              <w:keepNext w:val="0"/>
              <w:keepLines w:val="0"/>
              <w:pageBreakBefore w:val="0"/>
              <w:widowControl w:val="0"/>
              <w:numPr>
                <w:ilvl w:val="0"/>
                <w:numId w:val="13"/>
              </w:numPr>
              <w:kinsoku/>
              <w:wordWrap w:val="0"/>
              <w:overflowPunct/>
              <w:topLinePunct/>
              <w:autoSpaceDE/>
              <w:autoSpaceDN/>
              <w:bidi w:val="0"/>
              <w:adjustRightInd w:val="0"/>
              <w:snapToGrid w:val="0"/>
              <w:spacing w:line="240" w:lineRule="auto"/>
              <w:ind w:leftChars="0"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油罐罐壁及底板的腐蚀造成穿孔溢油；</w:t>
            </w:r>
          </w:p>
          <w:p>
            <w:pPr>
              <w:keepNext w:val="0"/>
              <w:keepLines w:val="0"/>
              <w:pageBreakBefore w:val="0"/>
              <w:widowControl w:val="0"/>
              <w:numPr>
                <w:ilvl w:val="0"/>
                <w:numId w:val="13"/>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呼吸阀失效，油罐受压超过正常压力造成油罐破裂；</w:t>
            </w:r>
          </w:p>
          <w:p>
            <w:pPr>
              <w:keepNext w:val="0"/>
              <w:keepLines w:val="0"/>
              <w:pageBreakBefore w:val="0"/>
              <w:widowControl w:val="0"/>
              <w:numPr>
                <w:ilvl w:val="0"/>
                <w:numId w:val="13"/>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油罐容器焊接质量存在问题造成油罐破裂；</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lang w:val="en-US" w:eastAsia="zh-CN"/>
              </w:rPr>
              <w:t>4、</w:t>
            </w:r>
            <w:r>
              <w:rPr>
                <w:rFonts w:hint="default" w:ascii="Times New Roman" w:hAnsi="Times New Roman" w:eastAsia="仿宋" w:cs="Times New Roman"/>
                <w:sz w:val="24"/>
                <w:szCs w:val="24"/>
                <w:vertAlign w:val="baseline"/>
                <w:lang w:eastAsia="zh-CN"/>
              </w:rPr>
              <w:t>火灾爆炸、自然灾害、环境风险设施失控。</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事故环境后果</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污染</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生产车间</w:t>
            </w:r>
            <w:r>
              <w:rPr>
                <w:rFonts w:hint="default" w:ascii="Times New Roman" w:hAnsi="Times New Roman" w:eastAsia="仿宋" w:cs="Times New Roman"/>
                <w:sz w:val="24"/>
                <w:szCs w:val="24"/>
                <w:vertAlign w:val="baseline"/>
                <w:lang w:val="en-US" w:eastAsia="zh-CN"/>
              </w:rPr>
              <w:t>、若处置不当风险物质排入外环境将会对大气、地下水、地表水体、土壤造成污染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事故类型</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bCs/>
                <w:sz w:val="24"/>
                <w:szCs w:val="24"/>
                <w:lang w:val="en-US" w:eastAsia="zh-CN"/>
              </w:rPr>
              <w:t>装置区（发油岛）油品泄漏</w:t>
            </w:r>
            <w:r>
              <w:rPr>
                <w:rFonts w:hint="default" w:ascii="Times New Roman" w:hAnsi="Times New Roman" w:eastAsia="仿宋" w:cs="Times New Roman"/>
                <w:b/>
                <w:bCs/>
                <w:color w:val="000000" w:themeColor="text1"/>
                <w:sz w:val="24"/>
                <w:szCs w:val="24"/>
                <w:vertAlign w:val="baseline"/>
                <w:lang w:val="en-US" w:eastAsia="zh-CN"/>
                <w14:textFill>
                  <w14:solidFill>
                    <w14:schemeClr w14:val="tx1"/>
                  </w14:solidFill>
                </w14:textFill>
              </w:rPr>
              <w:t>中风险物质发生泄漏</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危险物质形态</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val="0"/>
                <w:bCs w:val="0"/>
                <w:i w:val="0"/>
                <w:color w:val="000000" w:themeColor="text1"/>
                <w:kern w:val="0"/>
                <w:sz w:val="24"/>
                <w:szCs w:val="24"/>
                <w:highlight w:val="none"/>
                <w:u w:val="none"/>
                <w:lang w:val="en-US" w:eastAsia="zh-CN" w:bidi="ar"/>
                <w14:textFill>
                  <w14:solidFill>
                    <w14:schemeClr w14:val="tx1"/>
                  </w14:solidFill>
                </w14:textFill>
              </w:rPr>
              <w:t>液</w:t>
            </w:r>
            <w:r>
              <w:rPr>
                <w:rFonts w:hint="default" w:ascii="Times New Roman" w:hAnsi="Times New Roman" w:eastAsia="仿宋" w:cs="Times New Roman"/>
                <w:sz w:val="24"/>
                <w:szCs w:val="24"/>
                <w:vertAlign w:val="baseline"/>
                <w:lang w:val="en-US" w:eastAsia="zh-CN"/>
              </w:rPr>
              <w:t>态</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事故发生原因</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jc w:val="both"/>
              <w:textAlignment w:val="auto"/>
              <w:rPr>
                <w:rFonts w:hint="default" w:ascii="Times New Roman" w:hAnsi="Times New Roman" w:eastAsia="仿宋" w:cs="Times New Roman"/>
                <w:b w:val="0"/>
                <w:bCs w:val="0"/>
                <w:sz w:val="24"/>
                <w:szCs w:val="24"/>
                <w:vertAlign w:val="baseline"/>
                <w:lang w:val="en-US" w:eastAsia="zh-CN"/>
              </w:rPr>
            </w:pPr>
            <w:r>
              <w:rPr>
                <w:rFonts w:hint="default" w:ascii="Times New Roman" w:hAnsi="Times New Roman" w:eastAsia="仿宋" w:cs="Times New Roman"/>
                <w:b w:val="0"/>
                <w:bCs w:val="0"/>
                <w:sz w:val="24"/>
                <w:szCs w:val="24"/>
                <w:vertAlign w:val="baseline"/>
                <w:lang w:val="en-US" w:eastAsia="zh-CN"/>
              </w:rPr>
              <w:t>1、发油时由于人工操作不当，导致油品泄漏</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2、风险物质泄漏过程中遇见明火</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3、</w:t>
            </w:r>
            <w:r>
              <w:rPr>
                <w:rFonts w:hint="default" w:ascii="Times New Roman" w:hAnsi="Times New Roman" w:eastAsia="仿宋" w:cs="Times New Roman"/>
                <w:sz w:val="24"/>
                <w:szCs w:val="24"/>
                <w:vertAlign w:val="baseline"/>
                <w:lang w:eastAsia="zh-CN"/>
              </w:rPr>
              <w:t>火灾爆炸、自然灾害、环境风险设施失控</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事故环境后果</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污染</w:t>
            </w:r>
            <w:r>
              <w:rPr>
                <w:rFonts w:hint="default" w:ascii="Times New Roman" w:hAnsi="Times New Roman" w:eastAsia="仿宋" w:cs="Times New Roman"/>
                <w:b w:val="0"/>
                <w:bCs w:val="0"/>
                <w:color w:val="000000" w:themeColor="text1"/>
                <w:sz w:val="24"/>
                <w:szCs w:val="24"/>
                <w:vertAlign w:val="baseline"/>
                <w:lang w:val="en-US" w:eastAsia="zh-CN"/>
                <w14:textFill>
                  <w14:solidFill>
                    <w14:schemeClr w14:val="tx1"/>
                  </w14:solidFill>
                </w14:textFill>
              </w:rPr>
              <w:t>生产车间</w:t>
            </w:r>
            <w:r>
              <w:rPr>
                <w:rFonts w:hint="default" w:ascii="Times New Roman" w:hAnsi="Times New Roman" w:eastAsia="仿宋" w:cs="Times New Roman"/>
                <w:sz w:val="24"/>
                <w:szCs w:val="24"/>
                <w:vertAlign w:val="baseline"/>
                <w:lang w:val="en-US" w:eastAsia="zh-CN"/>
              </w:rPr>
              <w:t>、若处置不当风险物质排入外环境将会对大气、地下水、地表水体、土壤造成污染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b/>
                <w:bCs/>
                <w:sz w:val="24"/>
                <w:szCs w:val="24"/>
                <w:vertAlign w:val="baseline"/>
                <w:lang w:val="en-US" w:eastAsia="zh-CN"/>
              </w:rPr>
              <w:t>事故类型</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bCs/>
                <w:sz w:val="24"/>
                <w:szCs w:val="24"/>
                <w:lang w:val="en-US" w:eastAsia="zh-CN"/>
              </w:rPr>
              <w:t>装卸、倒罐过程油品溢油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危险物质形态</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b w:val="0"/>
                <w:bCs w:val="0"/>
                <w:i w:val="0"/>
                <w:color w:val="000000" w:themeColor="text1"/>
                <w:kern w:val="0"/>
                <w:sz w:val="24"/>
                <w:szCs w:val="24"/>
                <w:highlight w:val="none"/>
                <w:u w:val="none"/>
                <w:lang w:val="en-US" w:eastAsia="zh-CN" w:bidi="ar"/>
                <w14:textFill>
                  <w14:solidFill>
                    <w14:schemeClr w14:val="tx1"/>
                  </w14:solidFill>
                </w14:textFill>
              </w:rPr>
              <w:t>液</w:t>
            </w:r>
            <w:r>
              <w:rPr>
                <w:rFonts w:hint="default" w:ascii="Times New Roman" w:hAnsi="Times New Roman" w:eastAsia="仿宋" w:cs="Times New Roman"/>
                <w:sz w:val="24"/>
                <w:szCs w:val="24"/>
                <w:vertAlign w:val="baseline"/>
                <w:lang w:val="en-US" w:eastAsia="zh-CN"/>
              </w:rPr>
              <w:t>态</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事故发生原因</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beforeAutospacing="0" w:afterAutospacing="0" w:line="240" w:lineRule="auto"/>
              <w:ind w:firstLine="0" w:firstLineChars="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val="0"/>
                <w:bCs w:val="0"/>
                <w:sz w:val="24"/>
                <w:szCs w:val="24"/>
                <w:vertAlign w:val="baseline"/>
                <w:lang w:val="en-US" w:eastAsia="zh-CN"/>
              </w:rPr>
              <w:t>1、由于管理人员疏忽导致</w:t>
            </w:r>
            <w:r>
              <w:rPr>
                <w:rFonts w:hint="default" w:ascii="Times New Roman" w:hAnsi="Times New Roman" w:eastAsia="仿宋" w:cs="Times New Roman"/>
                <w:sz w:val="24"/>
                <w:szCs w:val="24"/>
                <w:lang w:val="en-US" w:eastAsia="zh-CN"/>
              </w:rPr>
              <w:t>溢油；</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both"/>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2、预警设备（液位仪、报警器）损坏导致装卸、倒罐时溢油</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lang w:val="en-US" w:eastAsia="zh-CN"/>
              </w:rPr>
              <w:t>3、</w:t>
            </w:r>
            <w:r>
              <w:rPr>
                <w:rFonts w:hint="default" w:ascii="Times New Roman" w:hAnsi="Times New Roman" w:eastAsia="仿宋" w:cs="Times New Roman"/>
                <w:sz w:val="24"/>
                <w:szCs w:val="24"/>
                <w:vertAlign w:val="baseline"/>
                <w:lang w:eastAsia="zh-CN"/>
              </w:rPr>
              <w:t>火灾爆炸、自然灾害、环境风险设施失控</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p>
        </w:tc>
        <w:tc>
          <w:tcPr>
            <w:tcW w:w="182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事故环境后果</w:t>
            </w:r>
          </w:p>
        </w:tc>
        <w:tc>
          <w:tcPr>
            <w:tcW w:w="6086"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kern w:val="2"/>
                <w:sz w:val="24"/>
                <w:szCs w:val="24"/>
                <w:vertAlign w:val="baseline"/>
                <w:lang w:val="en-US" w:eastAsia="zh-CN" w:bidi="ar-SA"/>
              </w:rPr>
            </w:pPr>
            <w:r>
              <w:rPr>
                <w:rFonts w:hint="default" w:ascii="Times New Roman" w:hAnsi="Times New Roman" w:eastAsia="仿宋" w:cs="Times New Roman"/>
                <w:sz w:val="24"/>
                <w:szCs w:val="24"/>
                <w:vertAlign w:val="baseline"/>
                <w:lang w:val="en-US" w:eastAsia="zh-CN"/>
              </w:rPr>
              <w:t>储罐区、装置区、若处置不当风险物质排入外环境将会对大气、地下水、地表水体、土壤造成污染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应急程序</w:t>
            </w:r>
          </w:p>
        </w:tc>
        <w:tc>
          <w:tcPr>
            <w:tcW w:w="5225"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应急处置操作</w:t>
            </w:r>
          </w:p>
        </w:tc>
        <w:tc>
          <w:tcPr>
            <w:tcW w:w="2689"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vertAlign w:val="baseline"/>
                <w:lang w:val="en-US" w:eastAsia="zh-CN"/>
              </w:rPr>
            </w:pPr>
            <w:r>
              <w:rPr>
                <w:rFonts w:hint="default" w:ascii="Times New Roman" w:hAnsi="Times New Roman" w:eastAsia="仿宋" w:cs="Times New Roman"/>
                <w:b/>
                <w:bCs/>
                <w:sz w:val="24"/>
                <w:szCs w:val="24"/>
                <w:vertAlign w:val="baseline"/>
                <w:lang w:val="en-US" w:eastAsia="zh-CN"/>
              </w:rPr>
              <w:t>岗位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报告程序</w:t>
            </w:r>
          </w:p>
        </w:tc>
        <w:tc>
          <w:tcPr>
            <w:tcW w:w="5225"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企业现场工作人员或其他值班人员发现公司任何一个风险单元或生产环节发生异常或事故引发突发环境事件时，应立即报告应急办公室，由应急办公室初步研判后，若确定报警信息如实，则立即向应急指挥部总指挥和副总指挥进行报告；情况紧急时，发现人可直接向应急指挥部总指挥和副总指挥进行报告。</w:t>
            </w:r>
          </w:p>
        </w:tc>
        <w:tc>
          <w:tcPr>
            <w:tcW w:w="2689"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现场工作人员或其他值班人员，应急办公室</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上报内容</w:t>
            </w:r>
          </w:p>
        </w:tc>
        <w:tc>
          <w:tcPr>
            <w:tcW w:w="5225"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报告突发环境事件的发生时间、地点、信息来源、事件起因和性质、基本过程、主要污染物和数量、人员受害情况等初步情况；已采取的应急抢救方案、措施和进展情况</w:t>
            </w:r>
          </w:p>
        </w:tc>
        <w:tc>
          <w:tcPr>
            <w:tcW w:w="2689"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应急办公室</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预案启动</w:t>
            </w:r>
          </w:p>
        </w:tc>
        <w:tc>
          <w:tcPr>
            <w:tcW w:w="5225"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①应急指挥部总指挥下达启动相应级别的预案命令；②应急指挥部应急办公室通知本预案涉及的相关人员进入待命状态做好应急准备。</w:t>
            </w:r>
          </w:p>
        </w:tc>
        <w:tc>
          <w:tcPr>
            <w:tcW w:w="2689"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应急指挥部（总指挥、副总指挥、应急办公室）</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排查</w:t>
            </w:r>
          </w:p>
        </w:tc>
        <w:tc>
          <w:tcPr>
            <w:tcW w:w="5225"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企业综合协调组排查事件发生的原因、点位等信息。</w:t>
            </w:r>
          </w:p>
        </w:tc>
        <w:tc>
          <w:tcPr>
            <w:tcW w:w="2689"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综合协调组</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控源截污</w:t>
            </w:r>
          </w:p>
        </w:tc>
        <w:tc>
          <w:tcPr>
            <w:tcW w:w="5225"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详见泄漏应急处置流程</w:t>
            </w:r>
          </w:p>
        </w:tc>
        <w:tc>
          <w:tcPr>
            <w:tcW w:w="2689"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现场处置组、综合协调组</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监测</w:t>
            </w:r>
          </w:p>
        </w:tc>
        <w:tc>
          <w:tcPr>
            <w:tcW w:w="5225"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根据事故发展情况，应急监测组做好协助协议单位开展应急监测的准备，包括确定废水、废气监测因子，监测点位等。</w:t>
            </w:r>
          </w:p>
        </w:tc>
        <w:tc>
          <w:tcPr>
            <w:tcW w:w="2689"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应急监测组</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后勤保障</w:t>
            </w:r>
          </w:p>
        </w:tc>
        <w:tc>
          <w:tcPr>
            <w:tcW w:w="5225"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企业综合协调组调集应急物资和设备，做好应急保障，应急物资设备包括：个人防护物资、围堵物资、处理处置物资、采样容器、泵、应急救援设备等。</w:t>
            </w:r>
          </w:p>
        </w:tc>
        <w:tc>
          <w:tcPr>
            <w:tcW w:w="2689"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后勤保障组</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7" w:hRule="atLeast"/>
          <w:jc w:val="center"/>
        </w:trPr>
        <w:tc>
          <w:tcPr>
            <w:tcW w:w="930"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注意事项</w:t>
            </w:r>
          </w:p>
        </w:tc>
        <w:tc>
          <w:tcPr>
            <w:tcW w:w="7914" w:type="dxa"/>
            <w:gridSpan w:val="3"/>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 xml:space="preserve">企业涉及的危险化学品主要有：柴油、汽油； </w:t>
            </w:r>
          </w:p>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ind w:left="0" w:leftChars="0" w:firstLine="0" w:firstLineChars="0"/>
              <w:jc w:val="both"/>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涉及危险化学品的应急处置时，应严格按照该危险化学品 MSDS 上规定的应急处置</w:t>
            </w:r>
            <w:r>
              <w:rPr>
                <w:rFonts w:hint="eastAsia" w:cs="Times New Roman"/>
                <w:sz w:val="24"/>
                <w:szCs w:val="24"/>
                <w:vertAlign w:val="baseline"/>
                <w:lang w:val="en-US" w:eastAsia="zh-CN"/>
              </w:rPr>
              <w:t>及</w:t>
            </w:r>
            <w:r>
              <w:rPr>
                <w:rFonts w:hint="default" w:ascii="Times New Roman" w:hAnsi="Times New Roman" w:eastAsia="仿宋" w:cs="Times New Roman"/>
                <w:sz w:val="24"/>
                <w:szCs w:val="24"/>
                <w:vertAlign w:val="baseline"/>
                <w:lang w:val="en-US" w:eastAsia="zh-CN"/>
              </w:rPr>
              <w:t xml:space="preserve">中国石油西北销售陕西分公司咸阳油库突发环境事件应急预案要求进行，处置时注意个人安全防护。 </w:t>
            </w:r>
          </w:p>
        </w:tc>
      </w:tr>
      <w:bookmarkEnd w:id="754"/>
      <w:bookmarkEnd w:id="755"/>
      <w:bookmarkEnd w:id="756"/>
      <w:bookmarkEnd w:id="757"/>
      <w:bookmarkEnd w:id="758"/>
    </w:tbl>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bookmarkStart w:id="760" w:name="_Toc9406_WPSOffice_Level3"/>
      <w:bookmarkStart w:id="761" w:name="_Toc26955_WPSOffice_Level3"/>
      <w:bookmarkStart w:id="762" w:name="_Toc15548_WPSOffice_Level3"/>
      <w:r>
        <w:rPr>
          <w:rFonts w:hint="default" w:ascii="Times New Roman" w:hAnsi="Times New Roman" w:eastAsia="仿宋" w:cs="Times New Roman"/>
          <w:b/>
          <w:bCs/>
          <w:lang w:val="en-US" w:eastAsia="zh-CN"/>
        </w:rPr>
        <w:t>泄漏应急处置流程简述：</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left"/>
        <w:rPr>
          <w:rFonts w:hint="default" w:ascii="Times New Roman" w:hAnsi="Times New Roman" w:eastAsia="仿宋" w:cs="Times New Roman"/>
          <w:color w:val="auto"/>
          <w:kern w:val="0"/>
          <w:sz w:val="28"/>
          <w:szCs w:val="28"/>
          <w:lang w:val="zh-CN" w:bidi="ar"/>
        </w:rPr>
      </w:pPr>
      <w:r>
        <w:rPr>
          <w:rFonts w:hint="default" w:ascii="Times New Roman" w:hAnsi="Times New Roman" w:eastAsia="仿宋" w:cs="Times New Roman"/>
          <w:color w:val="auto"/>
          <w:kern w:val="0"/>
          <w:sz w:val="28"/>
          <w:szCs w:val="28"/>
          <w:lang w:val="en-US" w:eastAsia="zh-CN" w:bidi="ar"/>
        </w:rPr>
        <w:t>1、</w:t>
      </w:r>
      <w:r>
        <w:rPr>
          <w:rFonts w:hint="default" w:ascii="Times New Roman" w:hAnsi="Times New Roman" w:eastAsia="仿宋" w:cs="Times New Roman"/>
          <w:color w:val="auto"/>
          <w:kern w:val="0"/>
          <w:sz w:val="28"/>
          <w:szCs w:val="28"/>
          <w:lang w:eastAsia="zh-CN" w:bidi="ar"/>
        </w:rPr>
        <w:t>事故救援组</w:t>
      </w:r>
      <w:r>
        <w:rPr>
          <w:rFonts w:hint="default" w:ascii="Times New Roman" w:hAnsi="Times New Roman" w:eastAsia="仿宋" w:cs="Times New Roman"/>
          <w:color w:val="auto"/>
          <w:kern w:val="0"/>
          <w:sz w:val="28"/>
          <w:szCs w:val="28"/>
          <w:lang w:val="zh-CN" w:bidi="ar"/>
        </w:rPr>
        <w:t>立即查明事件发生的时间、地点、原因、已造成的污染范围、人员伤害后果，并对泄漏物进行拦截、收集、转运，避免泄漏污染物进入雨水管道；</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left"/>
        <w:rPr>
          <w:rFonts w:hint="default" w:ascii="Times New Roman" w:hAnsi="Times New Roman" w:eastAsia="仿宋" w:cs="Times New Roman"/>
          <w:color w:val="auto"/>
          <w:kern w:val="0"/>
          <w:sz w:val="28"/>
          <w:szCs w:val="28"/>
          <w:lang w:val="zh-CN" w:bidi="ar"/>
        </w:rPr>
      </w:pPr>
      <w:r>
        <w:rPr>
          <w:rFonts w:hint="default" w:ascii="Times New Roman" w:hAnsi="Times New Roman" w:eastAsia="仿宋" w:cs="Times New Roman"/>
          <w:color w:val="auto"/>
          <w:kern w:val="0"/>
          <w:sz w:val="28"/>
          <w:szCs w:val="28"/>
          <w:lang w:val="en-US" w:eastAsia="zh-CN" w:bidi="ar"/>
        </w:rPr>
        <w:t>2、</w:t>
      </w:r>
      <w:r>
        <w:rPr>
          <w:rFonts w:hint="default" w:ascii="Times New Roman" w:hAnsi="Times New Roman" w:eastAsia="仿宋" w:cs="Times New Roman"/>
          <w:color w:val="auto"/>
          <w:kern w:val="0"/>
          <w:sz w:val="28"/>
          <w:szCs w:val="28"/>
          <w:lang w:val="zh-CN" w:bidi="ar"/>
        </w:rPr>
        <w:t>所有可能产生液态污染物和废水的应急处置中，都必须封闭雨水和污水排口，将废水</w:t>
      </w:r>
      <w:r>
        <w:rPr>
          <w:rFonts w:hint="default" w:ascii="Times New Roman" w:hAnsi="Times New Roman" w:eastAsia="仿宋" w:cs="Times New Roman"/>
          <w:color w:val="auto"/>
          <w:kern w:val="0"/>
          <w:sz w:val="28"/>
          <w:szCs w:val="28"/>
          <w:lang w:val="en-US" w:eastAsia="zh-CN" w:bidi="ar"/>
        </w:rPr>
        <w:t>使用消防沙袋拦截，引导至事故水池中待事故状态结束后</w:t>
      </w:r>
      <w:r>
        <w:rPr>
          <w:rFonts w:hint="default" w:ascii="Times New Roman" w:hAnsi="Times New Roman" w:eastAsia="仿宋" w:cs="Times New Roman"/>
          <w:color w:val="auto"/>
          <w:kern w:val="0"/>
          <w:sz w:val="28"/>
          <w:szCs w:val="28"/>
          <w:lang w:val="zh-CN" w:bidi="ar"/>
        </w:rPr>
        <w:t>，对收集的废水进行无害化处理；</w:t>
      </w:r>
    </w:p>
    <w:p>
      <w:pPr>
        <w:keepNext w:val="0"/>
        <w:keepLines w:val="0"/>
        <w:pageBreakBefore w:val="0"/>
        <w:widowControl w:val="0"/>
        <w:kinsoku/>
        <w:wordWrap w:val="0"/>
        <w:overflowPunct/>
        <w:topLinePunct/>
        <w:autoSpaceDE/>
        <w:autoSpaceDN/>
        <w:bidi w:val="0"/>
        <w:adjustRightInd w:val="0"/>
        <w:snapToGrid w:val="0"/>
        <w:ind w:left="0" w:leftChars="0" w:firstLine="560" w:firstLineChars="20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3发现泄漏后，各相关班组协调配合，及时采取“关阀断料、紧急停泵、开阀导流、排料泄压”的工艺措施：</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针对基本排险、堵漏、输转的基本方法：</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（1）如果是正在作业的管线或油罐发生泄漏，立即停止与泄漏有关的作业工艺，关闭阀门，切断通往泄漏点的油料；</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1）关闭上游阀门（关阀断油）：对于管线泄漏，由熟悉工艺的操作人员首先关闭上游阀门，从源头控制泄漏，再关闭下游阀门；</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2）工艺倒罐（开阀导流）：对于油罐泄漏，通过倒罐，将油品导入其他油罐；</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带压堵漏：采取楔塞法堵塞小孔洞泄漏，采取堵漏管卡封堵管线或油罐漏油，采取注胶法封堵法兰泄漏、阀门泄漏。一次堵漏失败，可连续堵几次，要用泡沫覆盖地面，围堵油品，防止四处流淌，控制好周围火源，防止引燃油品。</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油罐堵漏措施：</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（1）油罐进出油管线以下部位泄漏（如罐底破裂和角焊缝破裂），可以从放水阀处向罐内注水，形成水垫层，减少跑油量，同时进行倒罐；对于较小的角焊缝裂口，可打木楔或铅皮堵住。</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（2）油罐罐体泄露，可以在外边设置支撑架，借助工具和密封垫堵住漏处。</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（3）将厌氧密封胶或液体密封胶涂敷在缝隙、孔洞处，使之密封而止漏，也可以用螺帽、玻璃纤维布等固定。</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（4）当罐体上有砂眼、小孔、弹孔等缺陷时，将韧性大的金属（铝）、木头、塑料等材料制成圆锥体楔或扁形楔，用铜制器具打入泄漏的孔洞或缝隙中。</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（5）可以在罐体上的孔洞里钻孔攻丝，然后上紧螺塞和密封垫，此法适用于孔洞较大部位的堵漏。</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（6）在严格按照油库动火作业程序办理了动火作业手续并认真做好各项安全措施的情况下，可采用电（气）焊工艺直接或间接地堵住漏处。</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管线堵漏措施：</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（1）关闭漏油管线两端阀门，裂口小或小孔渗、泄漏时，可以打木楔堵住裂口。</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（2）裂口大时可以用堵漏管卡将密封垫或韧性较大的物质紧紧压在孔洞的外面，以堵住裂口。</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（3）用金属密闭腔包住泄漏处，在腔内填充密封填料，或连接处加密封垫等。</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（4）将密封胶直接涂敷在缝隙、孔洞处，或将胶粘剂涂敷在泄漏部位和缠绕带上，用缠绕带裹住管线，待粘接后止漏。</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（5）将泄漏点包焊在金属腔内，从而止漏。</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（6）已断裂的管线，要及时关闭两端阀门，用布包泥土堵塞断口。</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阀门及法兰堵漏措施：</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（1）调整法兰间隙、紧固密封元件、调整密封元件的相对位置等都可以用来治理阀门及法兰泄漏。</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（2）更换、改进、修理漏处密封件及其结构以止漏。</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（3）利用油料或水将密封面上的杂质清洗干净从而消除泄漏。</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（4）在泄渗漏的填料箱或法兰等处预制密封腔，将密封胶料强力注入密封腔内，并迅速固化成新的填料以止漏。</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收集处理泄漏油品：</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对泄漏油品，采取以下措施进行清理，将泄漏油品控制在最小范围内：</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围堤堵截：用沙子或泥土筑堤拦截流淌的油品，或挖沟导流将油品导向安全地点；用毛毡赌注下水井口，防止火焰蔓延；如果是油罐火灾，及时关闭防火堤外的雨水阀门，防止油品流出防火堤，进入雨水管网；在河流水面上的油品用充气式橡胶围油栏围住，防止油品随河流漂流到下游，同时用收油机回收、喷洒消油剂、现场焚烧等方法消除污染油层。</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（2）稀释与覆盖：现场处置人员从上风向喷雾水流或开花水流对泄漏油品进行稀释、驱散，稀释现场油气浓度，用消防泡沫覆盖油品表面，抑制油品蒸发，防止引发火灾。</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（3）收容：地面上的泄漏油品，用收油泵或收油机抽入大桶或油罐车内；当泄漏较小时，可用吸油毡吸收地面油品，并投放降烃菌，降低残油的污染程度，用消防水冲洗现场剩余油品。</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6.5.1.2</w:t>
      </w:r>
      <w:r>
        <w:rPr>
          <w:rFonts w:hint="default" w:ascii="Times New Roman" w:hAnsi="Times New Roman" w:eastAsia="仿宋" w:cs="Times New Roman"/>
          <w:b/>
          <w:bCs/>
          <w:lang w:eastAsia="zh-CN"/>
        </w:rPr>
        <w:t>火灾现场处置</w:t>
      </w:r>
    </w:p>
    <w:tbl>
      <w:tblPr>
        <w:tblStyle w:val="22"/>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295"/>
        <w:gridCol w:w="2381"/>
        <w:gridCol w:w="5168"/>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95" w:type="dxa"/>
            <w:vMerge w:val="restart"/>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事故特征</w:t>
            </w:r>
          </w:p>
        </w:tc>
        <w:tc>
          <w:tcPr>
            <w:tcW w:w="2381"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事故类型</w:t>
            </w:r>
          </w:p>
        </w:tc>
        <w:tc>
          <w:tcPr>
            <w:tcW w:w="516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火灾、爆炸</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95"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p>
        </w:tc>
        <w:tc>
          <w:tcPr>
            <w:tcW w:w="2381"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危险物质形态</w:t>
            </w:r>
          </w:p>
        </w:tc>
        <w:tc>
          <w:tcPr>
            <w:tcW w:w="516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燃烧废气、消防废水</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95"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p>
        </w:tc>
        <w:tc>
          <w:tcPr>
            <w:tcW w:w="2381"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事故发生原因</w:t>
            </w:r>
          </w:p>
        </w:tc>
        <w:tc>
          <w:tcPr>
            <w:tcW w:w="516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泄漏、明火、高温受热、静电、操作不当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95"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p>
        </w:tc>
        <w:tc>
          <w:tcPr>
            <w:tcW w:w="2381"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事故前可能出现的征兆</w:t>
            </w:r>
          </w:p>
        </w:tc>
        <w:tc>
          <w:tcPr>
            <w:tcW w:w="516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火警报警器，现场有明显异常气味</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95"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p>
        </w:tc>
        <w:tc>
          <w:tcPr>
            <w:tcW w:w="2381"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事故发生区域</w:t>
            </w:r>
          </w:p>
        </w:tc>
        <w:tc>
          <w:tcPr>
            <w:tcW w:w="516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全厂</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95"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p>
        </w:tc>
        <w:tc>
          <w:tcPr>
            <w:tcW w:w="2381"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事故环境后果</w:t>
            </w:r>
          </w:p>
        </w:tc>
        <w:tc>
          <w:tcPr>
            <w:tcW w:w="516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大气环境污染、地表水环境污染、土壤污染、地下水污染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95"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事件分级</w:t>
            </w:r>
          </w:p>
        </w:tc>
        <w:tc>
          <w:tcPr>
            <w:tcW w:w="2381"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I级</w:t>
            </w:r>
          </w:p>
        </w:tc>
        <w:tc>
          <w:tcPr>
            <w:tcW w:w="516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现场火势迅猛，伴随爆炸危险公司及周边安全</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PrEx>
        <w:trPr>
          <w:trHeight w:val="340" w:hRule="atLeast"/>
          <w:jc w:val="center"/>
        </w:trPr>
        <w:tc>
          <w:tcPr>
            <w:tcW w:w="1295"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处置流程</w:t>
            </w:r>
          </w:p>
        </w:tc>
        <w:tc>
          <w:tcPr>
            <w:tcW w:w="7549" w:type="dxa"/>
            <w:gridSpan w:val="2"/>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sz w:val="24"/>
                <w:szCs w:val="24"/>
                <w:vertAlign w:val="baseline"/>
                <w:lang w:val="en-US" w:eastAsia="zh-CN"/>
              </w:rPr>
            </w:pPr>
            <w:r>
              <w:rPr>
                <w:rFonts w:hint="default" w:ascii="Times New Roman" w:hAnsi="Times New Roman" w:eastAsia="仿宋" w:cs="Times New Roman"/>
                <w:sz w:val="24"/>
                <w:szCs w:val="24"/>
                <w:vertAlign w:val="baseline"/>
                <w:lang w:val="en-US" w:eastAsia="zh-CN"/>
              </w:rPr>
              <w:t>启用火灾爆炸专项应急预案</w:t>
            </w:r>
          </w:p>
        </w:tc>
      </w:tr>
    </w:tbl>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人员疏散与撤离</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b w:val="0"/>
          <w:bCs w:val="0"/>
          <w:sz w:val="28"/>
          <w:szCs w:val="28"/>
          <w:lang w:val="en-US" w:eastAsia="zh-CN"/>
        </w:rPr>
        <w:t>1）技术指导组负责人应根据火灾事故发生地的地理环境，着火部位及风向，确定安全的</w:t>
      </w:r>
      <w:r>
        <w:rPr>
          <w:rFonts w:hint="default" w:ascii="Times New Roman" w:hAnsi="Times New Roman" w:eastAsia="仿宋" w:cs="Times New Roman"/>
          <w:b w:val="0"/>
          <w:bCs w:val="0"/>
          <w:sz w:val="28"/>
          <w:szCs w:val="28"/>
          <w:highlight w:val="none"/>
          <w:lang w:val="en-US" w:eastAsia="zh-CN"/>
        </w:rPr>
        <w:t>撤退</w:t>
      </w:r>
      <w:r>
        <w:rPr>
          <w:rFonts w:hint="default" w:ascii="Times New Roman" w:hAnsi="Times New Roman" w:eastAsia="仿宋" w:cs="Times New Roman"/>
          <w:b w:val="0"/>
          <w:bCs w:val="0"/>
          <w:sz w:val="28"/>
          <w:szCs w:val="28"/>
          <w:lang w:val="en-US" w:eastAsia="zh-CN"/>
        </w:rPr>
        <w:t>线路，组织所有人员</w:t>
      </w:r>
      <w:r>
        <w:rPr>
          <w:rFonts w:hint="default" w:ascii="Times New Roman" w:hAnsi="Times New Roman" w:eastAsia="仿宋" w:cs="Times New Roman"/>
          <w:b w:val="0"/>
          <w:bCs w:val="0"/>
          <w:sz w:val="28"/>
          <w:szCs w:val="28"/>
          <w:highlight w:val="none"/>
          <w:lang w:val="en-US" w:eastAsia="zh-CN"/>
        </w:rPr>
        <w:t>撤离</w:t>
      </w:r>
      <w:r>
        <w:rPr>
          <w:rFonts w:hint="default" w:ascii="Times New Roman" w:hAnsi="Times New Roman" w:eastAsia="仿宋" w:cs="Times New Roman"/>
          <w:b w:val="0"/>
          <w:bCs w:val="0"/>
          <w:sz w:val="28"/>
          <w:szCs w:val="28"/>
          <w:lang w:val="en-US" w:eastAsia="zh-CN"/>
        </w:rPr>
        <w:t>火场。</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b w:val="0"/>
          <w:bCs w:val="0"/>
          <w:sz w:val="28"/>
          <w:szCs w:val="28"/>
          <w:lang w:val="en-US" w:eastAsia="zh-CN"/>
        </w:rPr>
        <w:t>2）在充满烟雾的房间和走廊时，由于烟和热气是往上升，逃离时要弯腰使头部尽量接近地板，必要时应匍匐前进，避免呛烟和中毒。</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leftChars="0" w:firstLine="560" w:firstLineChars="200"/>
        <w:jc w:val="both"/>
        <w:textAlignment w:val="auto"/>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b w:val="0"/>
          <w:bCs w:val="0"/>
          <w:sz w:val="28"/>
          <w:szCs w:val="28"/>
          <w:lang w:val="en-US" w:eastAsia="zh-CN"/>
        </w:rPr>
        <w:t>3）将受困人员救往安全地带时，要严格禁止无关人员再次进入火场。</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消防废水现场处置措施</w:t>
      </w:r>
    </w:p>
    <w:p>
      <w:pPr>
        <w:keepNext w:val="0"/>
        <w:keepLines w:val="0"/>
        <w:pageBreakBefore w:val="0"/>
        <w:widowControl w:val="0"/>
        <w:numPr>
          <w:ilvl w:val="0"/>
          <w:numId w:val="0"/>
        </w:numPr>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b w:val="0"/>
          <w:bCs w:val="0"/>
          <w:sz w:val="28"/>
          <w:szCs w:val="28"/>
          <w:lang w:val="en-US" w:eastAsia="zh-CN"/>
        </w:rPr>
      </w:pPr>
      <w:r>
        <w:rPr>
          <w:rFonts w:hint="default" w:ascii="Times New Roman" w:hAnsi="Times New Roman" w:eastAsia="仿宋" w:cs="Times New Roman"/>
          <w:b w:val="0"/>
          <w:bCs w:val="0"/>
          <w:sz w:val="28"/>
          <w:szCs w:val="28"/>
          <w:lang w:val="en-US" w:eastAsia="zh-CN"/>
        </w:rPr>
        <w:t>抢险过程中，在地势低洼处，利用消防沙袋堵截，确保消防废水进入应急事故池，同时现场处置组负责观测消防废水的流向和数量，当发现消防废水满滥或流向园区外时，立即报告现场应急指挥都设围堰收容；灭火抢险结束后，现场处置组组织人员对现场进行清洗、清理，利用废水处理设备对废水进行集中处理。</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污染物异常排放事件应急处置</w:t>
      </w:r>
    </w:p>
    <w:tbl>
      <w:tblPr>
        <w:tblStyle w:val="22"/>
        <w:tblW w:w="9071"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998"/>
        <w:gridCol w:w="1837"/>
        <w:gridCol w:w="6236"/>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98" w:type="dxa"/>
            <w:vMerge w:val="restart"/>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事故特征</w:t>
            </w:r>
          </w:p>
        </w:tc>
        <w:tc>
          <w:tcPr>
            <w:tcW w:w="183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事故类型</w:t>
            </w:r>
          </w:p>
        </w:tc>
        <w:tc>
          <w:tcPr>
            <w:tcW w:w="623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污染物异常排放</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98"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p>
        </w:tc>
        <w:tc>
          <w:tcPr>
            <w:tcW w:w="183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危险事故形态</w:t>
            </w:r>
          </w:p>
        </w:tc>
        <w:tc>
          <w:tcPr>
            <w:tcW w:w="623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气态</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98"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p>
        </w:tc>
        <w:tc>
          <w:tcPr>
            <w:tcW w:w="183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事故发生原因</w:t>
            </w:r>
          </w:p>
        </w:tc>
        <w:tc>
          <w:tcPr>
            <w:tcW w:w="623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环保设备损坏、操作失误</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98"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p>
        </w:tc>
        <w:tc>
          <w:tcPr>
            <w:tcW w:w="183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事故发生区域</w:t>
            </w:r>
          </w:p>
        </w:tc>
        <w:tc>
          <w:tcPr>
            <w:tcW w:w="623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废气环保治理设施</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98" w:type="dxa"/>
            <w:vMerge w:val="continue"/>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p>
        </w:tc>
        <w:tc>
          <w:tcPr>
            <w:tcW w:w="183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事故后果</w:t>
            </w:r>
          </w:p>
        </w:tc>
        <w:tc>
          <w:tcPr>
            <w:tcW w:w="623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污染物短时间内超标排放不会对周围环境产生较大影响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98"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事件分级</w:t>
            </w:r>
          </w:p>
        </w:tc>
        <w:tc>
          <w:tcPr>
            <w:tcW w:w="1837"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Ⅲ级</w:t>
            </w:r>
          </w:p>
        </w:tc>
        <w:tc>
          <w:tcPr>
            <w:tcW w:w="6236" w:type="dxa"/>
            <w:tcBorders>
              <w:tl2br w:val="nil"/>
              <w:tr2bl w:val="nil"/>
            </w:tcBorders>
            <w:vAlign w:val="center"/>
          </w:tcPr>
          <w:p>
            <w:pPr>
              <w:keepNext w:val="0"/>
              <w:keepLines w:val="0"/>
              <w:pageBreakBefore w:val="0"/>
              <w:widowControl w:val="0"/>
              <w:numPr>
                <w:ilvl w:val="0"/>
                <w:numId w:val="0"/>
              </w:numPr>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b w:val="0"/>
                <w:bCs w:val="0"/>
                <w:sz w:val="24"/>
                <w:szCs w:val="24"/>
                <w:highlight w:val="none"/>
                <w:vertAlign w:val="baseline"/>
                <w:lang w:val="en-US" w:eastAsia="zh-CN"/>
              </w:rPr>
            </w:pPr>
            <w:r>
              <w:rPr>
                <w:rFonts w:hint="default" w:ascii="Times New Roman" w:hAnsi="Times New Roman" w:eastAsia="仿宋" w:cs="Times New Roman"/>
                <w:b w:val="0"/>
                <w:bCs w:val="0"/>
                <w:sz w:val="24"/>
                <w:szCs w:val="24"/>
                <w:highlight w:val="none"/>
                <w:vertAlign w:val="baseline"/>
                <w:lang w:val="en-US" w:eastAsia="zh-CN"/>
              </w:rPr>
              <w:t>污染厂界下风向空气</w:t>
            </w:r>
          </w:p>
        </w:tc>
      </w:tr>
    </w:tbl>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应急处置流程简述：</w:t>
      </w:r>
    </w:p>
    <w:p>
      <w:pPr>
        <w:keepNext w:val="0"/>
        <w:keepLines w:val="0"/>
        <w:pageBreakBefore w:val="0"/>
        <w:widowControl w:val="0"/>
        <w:kinsoku/>
        <w:wordWrap w:val="0"/>
        <w:overflowPunct/>
        <w:topLinePunct/>
        <w:autoSpaceDE/>
        <w:autoSpaceDN/>
        <w:bidi w:val="0"/>
        <w:adjustRightInd w:val="0"/>
        <w:snapToGrid w:val="0"/>
        <w:ind w:left="0" w:leftChars="0" w:firstLine="560" w:firstLineChars="200"/>
        <w:rPr>
          <w:rFonts w:hint="default" w:ascii="Times New Roman" w:hAnsi="Times New Roman" w:eastAsia="仿宋" w:cs="Times New Roman"/>
          <w:sz w:val="28"/>
          <w:szCs w:val="28"/>
          <w:highlight w:val="none"/>
          <w:lang w:val="en-US" w:eastAsia="zh-CN"/>
        </w:rPr>
      </w:pPr>
      <w:r>
        <w:rPr>
          <w:rFonts w:hint="default" w:ascii="Times New Roman" w:hAnsi="Times New Roman" w:eastAsia="仿宋" w:cs="Times New Roman"/>
          <w:sz w:val="28"/>
          <w:szCs w:val="28"/>
          <w:highlight w:val="none"/>
          <w:lang w:val="en-US" w:eastAsia="zh-CN"/>
        </w:rPr>
        <w:t>立即停止油品装卸，切断油气回收，现场处置组成员佩戴防毒面具后，转移生产场所内明火。确保不会引起火灾后，维修人员防毒面具开展维修。</w:t>
      </w:r>
    </w:p>
    <w:bookmarkEnd w:id="760"/>
    <w:bookmarkEnd w:id="761"/>
    <w:bookmarkEnd w:id="762"/>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763" w:name="_Toc13697"/>
      <w:bookmarkStart w:id="764" w:name="_Toc7789_WPSOffice_Level3"/>
      <w:bookmarkStart w:id="765" w:name="_Toc26886_WPSOffice_Level3"/>
      <w:bookmarkStart w:id="766" w:name="_Toc7630_WPSOffice_Level3"/>
      <w:r>
        <w:rPr>
          <w:rFonts w:hint="default" w:ascii="Times New Roman" w:hAnsi="Times New Roman" w:eastAsia="仿宋" w:cs="Times New Roman"/>
          <w:lang w:val="en-US" w:eastAsia="zh-CN"/>
        </w:rPr>
        <w:t>6.5.2防范衍生事故</w:t>
      </w:r>
      <w:bookmarkEnd w:id="763"/>
      <w:bookmarkEnd w:id="764"/>
      <w:bookmarkEnd w:id="765"/>
      <w:bookmarkEnd w:id="766"/>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要防止因油品泄漏而导致的火灾爆炸、人员中毒、环境污染等次生灾害的发生。主要采取以下措施：</w:t>
      </w:r>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（1）泄漏现场严禁火种，切断电源，禁止车辆进入，禁止使用手机，只允许用防爆对讲机通讯，防止引发火灾爆炸；</w:t>
      </w:r>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（2）泄漏处理人员配备必要的个人防护用具进入泄漏现场进行处理，进行堵漏处理时，消防人员用喷雾水枪或开花水流配合掩护，现场所有应急抢险人员应佩戴呼吸防护用具，穿防火服或全密封防护服；</w:t>
      </w:r>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（3）做好含油消防水的收集和处置，可将泄漏油品和消防水导入事故缓冲池进行储存。坚决防止含油污水不加控制地排除油库，严禁流入河流区域。</w:t>
      </w:r>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（4）泄漏油品引发水体污染时，应立即通知地方政府和沿岸居民，委托西咸新区秦汉新城环保部门监测水体，采取围油栏、吸油毡或打捞收集泄漏油品的方法严控污染的扩大。</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767" w:name="_Toc23834_WPSOffice_Level3"/>
      <w:bookmarkStart w:id="768" w:name="_Toc9891"/>
      <w:bookmarkStart w:id="769" w:name="_Toc9630_WPSOffice_Level3"/>
      <w:bookmarkStart w:id="770" w:name="_Toc12618_WPSOffice_Level3"/>
      <w:r>
        <w:rPr>
          <w:rFonts w:hint="default" w:ascii="Times New Roman" w:hAnsi="Times New Roman" w:eastAsia="仿宋" w:cs="Times New Roman"/>
          <w:lang w:val="en-US" w:eastAsia="zh-CN"/>
        </w:rPr>
        <w:t>6.5.3现场警戒</w:t>
      </w:r>
      <w:bookmarkEnd w:id="767"/>
      <w:bookmarkEnd w:id="768"/>
      <w:bookmarkEnd w:id="769"/>
      <w:bookmarkEnd w:id="770"/>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现场指挥部根据油气扩散范围或油品泄漏范围，确定警戒隔离范围。派出以油库保安班为主的警戒小组在警戒隔离区设置警戒标志（如拉警戒带），封闭事故现场，在警戒区周围及主要路口布置一定数量的警戒人员，维持现场秩序，防止无关人员和车辆进入警戒区。必要时请求政府交通管理部门和公安部门实行交通管制和现场的治安保卫。</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771" w:name="_Toc29284"/>
      <w:bookmarkStart w:id="772" w:name="_Toc11734_WPSOffice_Level3"/>
      <w:bookmarkStart w:id="773" w:name="_Toc6924_WPSOffice_Level3"/>
      <w:bookmarkStart w:id="774" w:name="_Toc18494_WPSOffice_Level3"/>
      <w:r>
        <w:rPr>
          <w:rFonts w:hint="default" w:ascii="Times New Roman" w:hAnsi="Times New Roman" w:eastAsia="仿宋" w:cs="Times New Roman"/>
          <w:lang w:val="en-US" w:eastAsia="zh-CN"/>
        </w:rPr>
        <w:t>6.5.4人员紧急疏散、撤离</w:t>
      </w:r>
      <w:bookmarkEnd w:id="771"/>
      <w:bookmarkEnd w:id="772"/>
      <w:bookmarkEnd w:id="773"/>
      <w:bookmarkEnd w:id="774"/>
    </w:p>
    <w:p>
      <w:pPr>
        <w:keepNext w:val="0"/>
        <w:keepLines w:val="0"/>
        <w:pageBreakBefore w:val="0"/>
        <w:widowControl w:val="0"/>
        <w:numPr>
          <w:ilvl w:val="0"/>
          <w:numId w:val="14"/>
        </w:numPr>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油库发生紧急情况时，应迅速将警戒区</w:t>
      </w:r>
      <w:r>
        <w:rPr>
          <w:rFonts w:hint="eastAsia" w:cs="Times New Roman"/>
          <w:lang w:val="en-US" w:eastAsia="zh-CN"/>
        </w:rPr>
        <w:t>内维护治安及</w:t>
      </w:r>
      <w:r>
        <w:rPr>
          <w:rFonts w:hint="default" w:ascii="Times New Roman" w:hAnsi="Times New Roman" w:eastAsia="仿宋" w:cs="Times New Roman"/>
          <w:lang w:val="en-US" w:eastAsia="zh-CN"/>
        </w:rPr>
        <w:t>环境应急处理</w:t>
      </w:r>
      <w:r>
        <w:rPr>
          <w:rFonts w:hint="eastAsia" w:cs="Times New Roman"/>
          <w:lang w:val="en-US" w:eastAsia="zh-CN"/>
        </w:rPr>
        <w:t>之外的</w:t>
      </w:r>
      <w:r>
        <w:rPr>
          <w:rFonts w:hint="default" w:ascii="Times New Roman" w:hAnsi="Times New Roman" w:eastAsia="仿宋" w:cs="Times New Roman"/>
          <w:lang w:val="en-US" w:eastAsia="zh-CN"/>
        </w:rPr>
        <w:t>无关人员撤离，油库设置疏散人员临时安置点。</w:t>
      </w:r>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（2）人员疏散至安全地点后，现场指挥负责对所有撤离人员的清点，如有被困人员，立即组织抢险人员进行搜救。</w:t>
      </w:r>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（3）在疏散过程中，泄露物为有毒有害物质时，抢险人员佩戴个体防护用品或采用简易有效的防护措施。</w:t>
      </w:r>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（4）若发生泄漏事故，人员应向上风向转移，有专人负责引导和护送疏散人员至安全区，并在疏散或撤离的路线上设立岗哨，指明方向。</w:t>
      </w:r>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（5）根据油库实际情况，采取向上风口撤离的原则。如事故发生当日风向为东风时，人员疏散以油库一道门为出口；若风向为西风时，人员疏散以轻磅、重磅门为出口。</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bookmarkStart w:id="775" w:name="_Toc482173242"/>
      <w:bookmarkStart w:id="776" w:name="_Toc26907"/>
      <w:bookmarkStart w:id="777" w:name="_Toc856_WPSOffice_Level3"/>
      <w:bookmarkStart w:id="778" w:name="_Toc12019_WPSOffice_Level3"/>
      <w:bookmarkStart w:id="779" w:name="_Toc31849_WPSOffice_Level3"/>
      <w:r>
        <w:rPr>
          <w:rFonts w:hint="default" w:ascii="Times New Roman" w:hAnsi="Times New Roman" w:eastAsia="仿宋" w:cs="Times New Roman"/>
        </w:rPr>
        <w:t>6.5.</w:t>
      </w:r>
      <w:r>
        <w:rPr>
          <w:rFonts w:hint="default" w:ascii="Times New Roman" w:hAnsi="Times New Roman" w:eastAsia="仿宋" w:cs="Times New Roman"/>
          <w:lang w:val="en-US" w:eastAsia="zh-CN"/>
        </w:rPr>
        <w:t>5</w:t>
      </w:r>
      <w:r>
        <w:rPr>
          <w:rFonts w:hint="default" w:ascii="Times New Roman" w:hAnsi="Times New Roman" w:eastAsia="仿宋" w:cs="Times New Roman"/>
        </w:rPr>
        <w:t>事故保护目标应急措施</w:t>
      </w:r>
      <w:bookmarkEnd w:id="775"/>
      <w:bookmarkEnd w:id="776"/>
      <w:bookmarkEnd w:id="777"/>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风险保护目标主要为加油区、储罐区及厂区所在的临近的厂房，以及厂区周围道路。</w:t>
      </w:r>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若发生火灾爆炸及泄漏事故时，为确保安全，应及时在油库周边路口设置警戒区域，做好撤离疏散措施。</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bookmarkStart w:id="780" w:name="_Toc4276"/>
      <w:bookmarkStart w:id="781" w:name="_Toc32722_WPSOffice_Level3"/>
      <w:bookmarkStart w:id="782" w:name="_Toc482173243"/>
      <w:r>
        <w:rPr>
          <w:rFonts w:hint="default" w:ascii="Times New Roman" w:hAnsi="Times New Roman" w:eastAsia="仿宋" w:cs="Times New Roman"/>
        </w:rPr>
        <w:t>6.5.</w:t>
      </w:r>
      <w:r>
        <w:rPr>
          <w:rFonts w:hint="default" w:ascii="Times New Roman" w:hAnsi="Times New Roman" w:eastAsia="仿宋" w:cs="Times New Roman"/>
          <w:lang w:val="en-US" w:eastAsia="zh-CN"/>
        </w:rPr>
        <w:t>6</w:t>
      </w:r>
      <w:bookmarkEnd w:id="780"/>
      <w:bookmarkEnd w:id="781"/>
      <w:bookmarkEnd w:id="782"/>
      <w:r>
        <w:rPr>
          <w:rFonts w:hint="default" w:ascii="Times New Roman" w:hAnsi="Times New Roman" w:eastAsia="仿宋" w:cs="Times New Roman"/>
          <w:b/>
          <w:sz w:val="28"/>
          <w:szCs w:val="28"/>
        </w:rPr>
        <w:t>应急监测</w:t>
      </w:r>
    </w:p>
    <w:p>
      <w:pPr>
        <w:keepNext w:val="0"/>
        <w:keepLines w:val="0"/>
        <w:pageBreakBefore w:val="0"/>
        <w:widowControl w:val="0"/>
        <w:kinsoku/>
        <w:wordWrap w:val="0"/>
        <w:overflowPunct/>
        <w:topLinePunct/>
        <w:autoSpaceDE/>
        <w:autoSpaceDN/>
        <w:bidi w:val="0"/>
        <w:adjustRightInd w:val="0"/>
        <w:snapToGrid w:val="0"/>
        <w:spacing w:line="360" w:lineRule="auto"/>
        <w:textAlignment w:val="auto"/>
        <w:rPr>
          <w:rFonts w:hint="default" w:ascii="Times New Roman" w:hAnsi="Times New Roman" w:eastAsia="仿宋" w:cs="Times New Roman"/>
          <w:b/>
          <w:sz w:val="28"/>
          <w:szCs w:val="28"/>
        </w:rPr>
      </w:pPr>
      <w:r>
        <w:rPr>
          <w:rFonts w:hint="default" w:ascii="Times New Roman" w:hAnsi="Times New Roman" w:eastAsia="仿宋" w:cs="Times New Roman"/>
          <w:lang w:val="en-US" w:eastAsia="zh-CN"/>
        </w:rPr>
        <w:t>事故发生后，应急监测人员应快速赶赴现场，根据事故现场的具体情况布点采样，利用快速监测手段判断污染物的种类，给出定性、定量监测结果，确认污染事故的危害程度和污染范围等。</w:t>
      </w:r>
    </w:p>
    <w:p>
      <w:pPr>
        <w:keepNext w:val="0"/>
        <w:keepLines w:val="0"/>
        <w:pageBreakBefore w:val="0"/>
        <w:widowControl w:val="0"/>
        <w:kinsoku/>
        <w:wordWrap w:val="0"/>
        <w:overflowPunct/>
        <w:topLinePunct/>
        <w:autoSpaceDE/>
        <w:autoSpaceDN/>
        <w:bidi w:val="0"/>
        <w:adjustRightInd w:val="0"/>
        <w:snapToGrid w:val="0"/>
        <w:spacing w:line="360" w:lineRule="auto"/>
        <w:jc w:val="center"/>
        <w:textAlignment w:val="auto"/>
        <w:rPr>
          <w:rFonts w:hint="default" w:ascii="Times New Roman" w:hAnsi="Times New Roman" w:eastAsia="仿宋" w:cs="Times New Roman"/>
          <w:b/>
          <w:sz w:val="28"/>
          <w:szCs w:val="28"/>
        </w:rPr>
      </w:pPr>
      <w:bookmarkStart w:id="783" w:name="_Toc14353_WPSOffice_Level3"/>
      <w:r>
        <w:rPr>
          <w:rFonts w:hint="default" w:ascii="Times New Roman" w:hAnsi="Times New Roman" w:eastAsia="仿宋" w:cs="Times New Roman"/>
          <w:b/>
          <w:sz w:val="28"/>
          <w:szCs w:val="28"/>
        </w:rPr>
        <w:t>表6-3  事故应急监测计划表</w:t>
      </w:r>
      <w:bookmarkEnd w:id="783"/>
    </w:p>
    <w:tbl>
      <w:tblPr>
        <w:tblStyle w:val="21"/>
        <w:tblW w:w="8844" w:type="dxa"/>
        <w:tblInd w:w="0" w:type="dxa"/>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584"/>
        <w:gridCol w:w="1178"/>
        <w:gridCol w:w="2787"/>
        <w:gridCol w:w="3295"/>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2762" w:type="dxa"/>
            <w:gridSpan w:val="2"/>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类别</w:t>
            </w:r>
          </w:p>
        </w:tc>
        <w:tc>
          <w:tcPr>
            <w:tcW w:w="278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监测项目</w:t>
            </w: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监测点位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1584"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火灾爆炸</w:t>
            </w:r>
          </w:p>
        </w:tc>
        <w:tc>
          <w:tcPr>
            <w:tcW w:w="1178"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大气</w:t>
            </w:r>
          </w:p>
        </w:tc>
        <w:tc>
          <w:tcPr>
            <w:tcW w:w="2787"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eastAsia="zh-CN"/>
              </w:rPr>
              <w:t>CO、</w:t>
            </w:r>
            <w:r>
              <w:rPr>
                <w:rFonts w:hint="default" w:ascii="Times New Roman" w:hAnsi="Times New Roman" w:eastAsia="仿宋" w:cs="Times New Roman"/>
                <w:color w:val="auto"/>
                <w:sz w:val="24"/>
                <w:szCs w:val="24"/>
                <w:lang w:val="en-US" w:eastAsia="zh-CN"/>
              </w:rPr>
              <w:t>SO</w:t>
            </w:r>
            <w:r>
              <w:rPr>
                <w:rFonts w:hint="default" w:ascii="Times New Roman" w:hAnsi="Times New Roman" w:eastAsia="仿宋" w:cs="Times New Roman"/>
                <w:color w:val="auto"/>
                <w:sz w:val="24"/>
                <w:szCs w:val="24"/>
                <w:vertAlign w:val="subscript"/>
                <w:lang w:val="en-US" w:eastAsia="zh-CN"/>
              </w:rPr>
              <w:t>2</w:t>
            </w:r>
            <w:r>
              <w:rPr>
                <w:rFonts w:hint="default" w:ascii="Times New Roman" w:hAnsi="Times New Roman" w:eastAsia="仿宋" w:cs="Times New Roman"/>
                <w:color w:val="auto"/>
                <w:sz w:val="24"/>
                <w:szCs w:val="24"/>
                <w:lang w:val="en-US" w:eastAsia="zh-CN"/>
              </w:rPr>
              <w:t>、NO</w:t>
            </w:r>
            <w:r>
              <w:rPr>
                <w:rFonts w:hint="default" w:ascii="Times New Roman" w:hAnsi="Times New Roman" w:eastAsia="仿宋" w:cs="Times New Roman"/>
                <w:color w:val="auto"/>
                <w:sz w:val="24"/>
                <w:szCs w:val="24"/>
                <w:vertAlign w:val="subscript"/>
                <w:lang w:val="en-US" w:eastAsia="zh-CN"/>
              </w:rPr>
              <w:t>X</w:t>
            </w: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咸阳油库上风向</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6" w:hRule="atLeast"/>
        </w:trPr>
        <w:tc>
          <w:tcPr>
            <w:tcW w:w="1584"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1178"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2787"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咸阳油库域内</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1584"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1178"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2787"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咸阳油库下风向</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1" w:hRule="atLeast"/>
        </w:trPr>
        <w:tc>
          <w:tcPr>
            <w:tcW w:w="1584"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1178"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2787"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周围敏感点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1584"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1178"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废水</w:t>
            </w:r>
          </w:p>
        </w:tc>
        <w:tc>
          <w:tcPr>
            <w:tcW w:w="278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COD、SS、氨氮</w:t>
            </w: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污水处理系统进口、总排放口</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1584"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油罐溢油、破裂、</w:t>
            </w:r>
            <w:r>
              <w:rPr>
                <w:rFonts w:hint="default" w:ascii="Times New Roman" w:hAnsi="Times New Roman" w:eastAsia="仿宋" w:cs="Times New Roman"/>
                <w:color w:val="auto"/>
                <w:sz w:val="24"/>
                <w:szCs w:val="24"/>
                <w:lang w:val="en-US" w:eastAsia="zh-CN"/>
              </w:rPr>
              <w:t>油气回收设备故障、</w:t>
            </w:r>
            <w:r>
              <w:rPr>
                <w:rFonts w:hint="default" w:ascii="Times New Roman" w:hAnsi="Times New Roman" w:eastAsia="仿宋" w:cs="Times New Roman"/>
                <w:color w:val="auto"/>
                <w:sz w:val="24"/>
                <w:szCs w:val="24"/>
                <w:lang w:eastAsia="zh-CN"/>
              </w:rPr>
              <w:t>管线破裂时造成的泄漏</w:t>
            </w:r>
          </w:p>
        </w:tc>
        <w:tc>
          <w:tcPr>
            <w:tcW w:w="1178"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大气</w:t>
            </w:r>
          </w:p>
        </w:tc>
        <w:tc>
          <w:tcPr>
            <w:tcW w:w="2787" w:type="dxa"/>
            <w:vMerge w:val="restart"/>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挥发性有机物</w:t>
            </w: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咸阳油库上、下风向</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0" w:hRule="atLeast"/>
        </w:trPr>
        <w:tc>
          <w:tcPr>
            <w:tcW w:w="1584"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1178"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2787"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周围敏感点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33" w:hRule="atLeast"/>
        </w:trPr>
        <w:tc>
          <w:tcPr>
            <w:tcW w:w="1584"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1178"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土壤</w:t>
            </w:r>
          </w:p>
        </w:tc>
        <w:tc>
          <w:tcPr>
            <w:tcW w:w="278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pH值、挥发性有机物、</w:t>
            </w:r>
            <w:r>
              <w:rPr>
                <w:rFonts w:hint="default" w:ascii="Times New Roman" w:hAnsi="Times New Roman" w:eastAsia="仿宋" w:cs="Times New Roman"/>
                <w:color w:val="auto"/>
                <w:sz w:val="24"/>
                <w:szCs w:val="24"/>
                <w:lang w:val="en-US" w:eastAsia="zh-CN"/>
              </w:rPr>
              <w:t>半挥发性有机物、</w:t>
            </w:r>
            <w:r>
              <w:rPr>
                <w:rFonts w:hint="default" w:ascii="Times New Roman" w:hAnsi="Times New Roman" w:eastAsia="仿宋" w:cs="Times New Roman"/>
                <w:color w:val="auto"/>
                <w:sz w:val="24"/>
                <w:szCs w:val="24"/>
                <w:lang w:eastAsia="zh-CN"/>
              </w:rPr>
              <w:t>总石油烃</w:t>
            </w: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污染区域</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63" w:hRule="atLeast"/>
        </w:trPr>
        <w:tc>
          <w:tcPr>
            <w:tcW w:w="1584"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p>
        </w:tc>
        <w:tc>
          <w:tcPr>
            <w:tcW w:w="1178"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地下水</w:t>
            </w:r>
          </w:p>
        </w:tc>
        <w:tc>
          <w:tcPr>
            <w:tcW w:w="278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pH值、氨氮、石油类、六价铬、铅等</w:t>
            </w: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自备水井或附近水井</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63" w:hRule="atLeast"/>
        </w:trPr>
        <w:tc>
          <w:tcPr>
            <w:tcW w:w="1584" w:type="dxa"/>
            <w:vMerge w:val="continue"/>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bookmarkStart w:id="784" w:name="_Toc22593_WPSOffice_Level3"/>
          </w:p>
        </w:tc>
        <w:tc>
          <w:tcPr>
            <w:tcW w:w="1178"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地表水</w:t>
            </w:r>
          </w:p>
        </w:tc>
        <w:tc>
          <w:tcPr>
            <w:tcW w:w="2787"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eastAsia="zh-CN"/>
              </w:rPr>
              <w:t>pH值、挥发性有机物、</w:t>
            </w:r>
            <w:r>
              <w:rPr>
                <w:rFonts w:hint="default" w:ascii="Times New Roman" w:hAnsi="Times New Roman" w:eastAsia="仿宋" w:cs="Times New Roman"/>
                <w:color w:val="auto"/>
                <w:sz w:val="24"/>
                <w:szCs w:val="24"/>
                <w:lang w:val="en-US" w:eastAsia="zh-CN"/>
              </w:rPr>
              <w:t>半挥发性有机物、</w:t>
            </w:r>
            <w:r>
              <w:rPr>
                <w:rFonts w:hint="default" w:ascii="Times New Roman" w:hAnsi="Times New Roman" w:eastAsia="仿宋" w:cs="Times New Roman"/>
                <w:color w:val="auto"/>
                <w:sz w:val="24"/>
                <w:szCs w:val="24"/>
                <w:lang w:eastAsia="zh-CN"/>
              </w:rPr>
              <w:t>总石油烃</w:t>
            </w:r>
          </w:p>
        </w:tc>
        <w:tc>
          <w:tcPr>
            <w:tcW w:w="3295" w:type="dxa"/>
            <w:tcBorders>
              <w:tl2br w:val="nil"/>
              <w:tr2bl w:val="nil"/>
            </w:tcBorders>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lang w:val="en-US" w:eastAsia="zh-CN"/>
              </w:rPr>
              <w:t>监测点位应以事故发生地为主，根据污染现场的具体情况和污染区域的特性进行布点。地表水体监测根据水流方向、扩散速度（或流速）和现场具体情况进行布点采样调整。一般在下游200米处、下游500米处和下游水环境敏感目标处，上游500米处设置对照点</w:t>
            </w:r>
          </w:p>
        </w:tc>
      </w:tr>
    </w:tbl>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785" w:name="_Toc27033"/>
      <w:r>
        <w:rPr>
          <w:rFonts w:hint="default" w:ascii="Times New Roman" w:hAnsi="Times New Roman" w:eastAsia="仿宋" w:cs="Times New Roman"/>
          <w:lang w:val="en-US" w:eastAsia="zh-CN"/>
        </w:rPr>
        <w:t>6.5.7现场救护</w:t>
      </w:r>
      <w:bookmarkEnd w:id="778"/>
      <w:bookmarkEnd w:id="779"/>
      <w:bookmarkEnd w:id="784"/>
      <w:bookmarkEnd w:id="785"/>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现场指挥部派出后勤保障组，进入事故区域对受伤（中毒、窒息）人员及时施救，需要时在现场进行必要的护理和急救，如心肺复苏术（CPR）、伤口包扎等。并送医疗机构进行救治。急救人员进入事故区域要佩戴呼吸保护器具、穿保护服装。</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786" w:name="_Toc27015_WPSOffice_Level3"/>
      <w:bookmarkStart w:id="787" w:name="_Toc26394_WPSOffice_Level3"/>
      <w:bookmarkStart w:id="788" w:name="_Toc6821_WPSOffice_Level3"/>
      <w:bookmarkStart w:id="789" w:name="_Toc22283"/>
      <w:r>
        <w:rPr>
          <w:rFonts w:hint="default" w:ascii="Times New Roman" w:hAnsi="Times New Roman" w:eastAsia="仿宋" w:cs="Times New Roman"/>
          <w:lang w:val="en-US" w:eastAsia="zh-CN"/>
        </w:rPr>
        <w:t>6.5.8洗消处理</w:t>
      </w:r>
      <w:bookmarkEnd w:id="786"/>
      <w:bookmarkEnd w:id="787"/>
      <w:bookmarkEnd w:id="788"/>
      <w:bookmarkEnd w:id="789"/>
    </w:p>
    <w:p>
      <w:pPr>
        <w:keepNext w:val="0"/>
        <w:keepLines w:val="0"/>
        <w:pageBreakBefore w:val="0"/>
        <w:widowControl w:val="0"/>
        <w:numPr>
          <w:ilvl w:val="0"/>
          <w:numId w:val="15"/>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现场处置组组长（</w:t>
      </w:r>
      <w:r>
        <w:rPr>
          <w:rFonts w:hint="default" w:ascii="Times New Roman" w:hAnsi="Times New Roman" w:eastAsia="仿宋" w:cs="Times New Roman"/>
          <w:lang w:eastAsia="zh-CN"/>
        </w:rPr>
        <w:t>韩啸宇：</w:t>
      </w:r>
      <w:bookmarkStart w:id="790" w:name="_Toc11946"/>
      <w:r>
        <w:rPr>
          <w:rFonts w:hint="default" w:ascii="Times New Roman" w:hAnsi="Times New Roman" w:eastAsia="仿宋" w:cs="Times New Roman"/>
          <w:lang w:eastAsia="zh-CN"/>
        </w:rPr>
        <w:t>13369117788</w:t>
      </w:r>
      <w:bookmarkEnd w:id="790"/>
      <w:r>
        <w:rPr>
          <w:rFonts w:hint="default" w:ascii="Times New Roman" w:hAnsi="Times New Roman" w:eastAsia="仿宋" w:cs="Times New Roman"/>
          <w:lang w:val="en-US" w:eastAsia="zh-CN"/>
        </w:rPr>
        <w:t>）会同</w:t>
      </w:r>
      <w:r>
        <w:rPr>
          <w:rFonts w:hint="eastAsia" w:cs="Times New Roman"/>
          <w:lang w:val="en-US" w:eastAsia="zh-CN"/>
        </w:rPr>
        <w:t>生产</w:t>
      </w:r>
      <w:r>
        <w:rPr>
          <w:rFonts w:hint="default" w:ascii="Times New Roman" w:hAnsi="Times New Roman" w:eastAsia="仿宋" w:cs="Times New Roman"/>
          <w:lang w:val="en-US" w:eastAsia="zh-CN"/>
        </w:rPr>
        <w:t>负责人组织有经验的职工，严格按照相关要求进行事故现场洗消工作，必要时联合应急监测组（</w:t>
      </w:r>
      <w:r>
        <w:rPr>
          <w:rFonts w:hint="eastAsia" w:ascii="Times New Roman" w:hAnsi="Times New Roman" w:eastAsia="仿宋" w:cs="Times New Roman"/>
          <w:lang w:val="en-US" w:eastAsia="zh-CN"/>
        </w:rPr>
        <w:t>林小霞</w:t>
      </w:r>
      <w:r>
        <w:rPr>
          <w:rFonts w:hint="default" w:ascii="Times New Roman" w:hAnsi="Times New Roman" w:eastAsia="仿宋" w:cs="Times New Roman"/>
          <w:lang w:val="en-US" w:eastAsia="zh-CN"/>
        </w:rPr>
        <w:t>：13809106528）对受影响区域进行连续检测；</w:t>
      </w:r>
    </w:p>
    <w:p>
      <w:pPr>
        <w:keepNext w:val="0"/>
        <w:keepLines w:val="0"/>
        <w:pageBreakBefore w:val="0"/>
        <w:widowControl w:val="0"/>
        <w:numPr>
          <w:ilvl w:val="0"/>
          <w:numId w:val="15"/>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现场洗消工作必须对症施治，对存在有毒有害的物质实施清除，大量残液，使用无火花盛器收，小量残液，用干砂土等吸附，收集后的残液和垃圾作危险废物集中处置；洗消水经污水处理管网引入长庆石化污水处理厂处理后外排；</w:t>
      </w:r>
    </w:p>
    <w:p>
      <w:pPr>
        <w:keepNext w:val="0"/>
        <w:keepLines w:val="0"/>
        <w:pageBreakBefore w:val="0"/>
        <w:widowControl w:val="0"/>
        <w:numPr>
          <w:ilvl w:val="0"/>
          <w:numId w:val="15"/>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现场洗消过程中必须注意保护现场未受到污染的设施，防止事故损失的扩大，以便能尽快的恢复生产；</w:t>
      </w:r>
    </w:p>
    <w:p>
      <w:pPr>
        <w:keepNext w:val="0"/>
        <w:keepLines w:val="0"/>
        <w:pageBreakBefore w:val="0"/>
        <w:widowControl w:val="0"/>
        <w:numPr>
          <w:ilvl w:val="0"/>
          <w:numId w:val="15"/>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对现场中暴露的工作人员、应急行动人员进行清洁净化，当应急人员从现场撤出时，他们的衣物或其它物品应集中处理。</w:t>
      </w:r>
    </w:p>
    <w:p>
      <w:pPr>
        <w:keepNext w:val="0"/>
        <w:keepLines w:val="0"/>
        <w:pageBreakBefore w:val="0"/>
        <w:widowControl w:val="0"/>
        <w:numPr>
          <w:ilvl w:val="0"/>
          <w:numId w:val="15"/>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事故中用到的应急设施、设备应进行维护或更换，事故应急池中的废水应及时处理，应急泵应定期检查维修;</w:t>
      </w:r>
    </w:p>
    <w:p>
      <w:pPr>
        <w:keepNext w:val="0"/>
        <w:keepLines w:val="0"/>
        <w:pageBreakBefore w:val="0"/>
        <w:widowControl w:val="0"/>
        <w:numPr>
          <w:ilvl w:val="0"/>
          <w:numId w:val="15"/>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现场洗消必须经指挥部按相关要求验收合格，符合要求方可结束。</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791" w:name="_Toc12484"/>
      <w:bookmarkStart w:id="792" w:name="_Toc32039_WPSOffice_Level3"/>
      <w:bookmarkStart w:id="793" w:name="_Toc19906_WPSOffice_Level3"/>
      <w:bookmarkStart w:id="794" w:name="_Toc7774_WPSOffice_Level3"/>
      <w:r>
        <w:rPr>
          <w:rFonts w:hint="default" w:ascii="Times New Roman" w:hAnsi="Times New Roman" w:eastAsia="仿宋" w:cs="Times New Roman"/>
          <w:lang w:val="en-US" w:eastAsia="zh-CN"/>
        </w:rPr>
        <w:t>6.5.9应急恢复</w:t>
      </w:r>
      <w:bookmarkEnd w:id="791"/>
      <w:bookmarkEnd w:id="792"/>
      <w:bookmarkEnd w:id="793"/>
      <w:bookmarkEnd w:id="794"/>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（1）事故得到控制后，综合协调组保护现场，等待事故调查取证。</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（2）应急处置组不间断地对泄漏区进行油气检测，及时掌握现场油气浓度和扩散范围，尤其是应急结束前的检测，经检测确认无油气后，方可清理现场。</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（3）消防人员用喷雾水清扫现场及消防井、低洼、沟渠等处，确保不留残液和油气。</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（4）清点人员、车辆及器材。</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（5）由现场总指挥下达指令解除警戒隔离区，准许现场班组及职能部门有关人员进入事故区域，进行善后处理工作。</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（6）警戒解除后，数质量管理要组织相关操作人员进行盘库，估算油品泄漏数量及经济损失。做好移交，人员撤离。</w:t>
      </w:r>
    </w:p>
    <w:p>
      <w:pPr>
        <w:pStyle w:val="4"/>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795" w:name="_Toc21410_WPSOffice_Level2"/>
      <w:bookmarkStart w:id="796" w:name="_Toc8295_WPSOffice_Level2"/>
      <w:bookmarkStart w:id="797" w:name="_Toc24089"/>
      <w:bookmarkStart w:id="798" w:name="_Toc16421_WPSOffice_Level2"/>
      <w:r>
        <w:rPr>
          <w:rFonts w:hint="default" w:ascii="Times New Roman" w:hAnsi="Times New Roman" w:eastAsia="仿宋" w:cs="Times New Roman"/>
          <w:lang w:val="en-US" w:eastAsia="zh-CN"/>
        </w:rPr>
        <w:t>6.6信息发布</w:t>
      </w:r>
      <w:bookmarkEnd w:id="795"/>
      <w:bookmarkEnd w:id="796"/>
      <w:bookmarkEnd w:id="797"/>
      <w:bookmarkEnd w:id="798"/>
    </w:p>
    <w:p>
      <w:pPr>
        <w:keepNext w:val="0"/>
        <w:keepLines w:val="0"/>
        <w:pageBreakBefore w:val="0"/>
        <w:widowControl w:val="0"/>
        <w:kinsoku/>
        <w:wordWrap w:val="0"/>
        <w:overflowPunct/>
        <w:topLinePunct/>
        <w:autoSpaceDE/>
        <w:autoSpaceDN/>
        <w:bidi w:val="0"/>
        <w:adjustRightInd w:val="0"/>
        <w:snapToGrid w:val="0"/>
        <w:spacing w:line="360" w:lineRule="auto"/>
        <w:ind w:firstLine="560"/>
        <w:jc w:val="both"/>
        <w:rPr>
          <w:rFonts w:hint="default" w:ascii="Times New Roman" w:hAnsi="Times New Roman" w:eastAsia="仿宋" w:cs="Times New Roman"/>
          <w:sz w:val="28"/>
          <w:szCs w:val="28"/>
        </w:rPr>
      </w:pPr>
      <w:bookmarkStart w:id="799" w:name="_Toc482173246"/>
      <w:bookmarkStart w:id="800" w:name="_Toc14387_WPSOffice_Level3"/>
      <w:r>
        <w:rPr>
          <w:rFonts w:hint="default" w:ascii="Times New Roman" w:hAnsi="Times New Roman" w:eastAsia="仿宋" w:cs="Times New Roman"/>
          <w:sz w:val="28"/>
          <w:szCs w:val="28"/>
        </w:rPr>
        <w:t>环境污染事件发生后，由应急保障组信息联络人员制定事故的信息发布方案，经应急办公室审批后，根据事态进展，适时对上级部门报告消息，由</w:t>
      </w:r>
      <w:r>
        <w:rPr>
          <w:rFonts w:hint="default" w:ascii="Times New Roman" w:hAnsi="Times New Roman" w:eastAsia="仿宋" w:cs="Times New Roman"/>
          <w:sz w:val="28"/>
          <w:szCs w:val="28"/>
          <w:lang w:val="en-US" w:eastAsia="zh-CN"/>
        </w:rPr>
        <w:t>西咸新区秦汉新城管委会</w:t>
      </w:r>
      <w:r>
        <w:rPr>
          <w:rFonts w:hint="default" w:ascii="Times New Roman" w:hAnsi="Times New Roman" w:eastAsia="仿宋" w:cs="Times New Roman"/>
          <w:sz w:val="28"/>
          <w:szCs w:val="28"/>
        </w:rPr>
        <w:t>对外发布信息。</w:t>
      </w:r>
      <w:r>
        <w:rPr>
          <w:rFonts w:hint="default" w:ascii="Times New Roman" w:hAnsi="Times New Roman" w:eastAsia="仿宋" w:cs="Times New Roman"/>
          <w:color w:val="000000"/>
          <w:sz w:val="28"/>
          <w:szCs w:val="28"/>
        </w:rPr>
        <w:t>报告内容包括报告处理环境事件的措施、过程和结果，事件潜在或间接的危害、社会影响、处理后的遗留问题，参加处理的有关部门和工作内容，出具有关危害与损失的证明文件等详细情况。</w:t>
      </w:r>
    </w:p>
    <w:bookmarkEnd w:id="799"/>
    <w:bookmarkEnd w:id="800"/>
    <w:p>
      <w:pPr>
        <w:pStyle w:val="4"/>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801" w:name="_Toc1836_WPSOffice_Level2"/>
      <w:bookmarkStart w:id="802" w:name="_Toc1167"/>
      <w:r>
        <w:rPr>
          <w:rFonts w:hint="default" w:ascii="Times New Roman" w:hAnsi="Times New Roman" w:eastAsia="仿宋" w:cs="Times New Roman"/>
          <w:lang w:val="en-US" w:eastAsia="zh-CN"/>
        </w:rPr>
        <w:t>6.7 应急终止</w:t>
      </w:r>
      <w:bookmarkEnd w:id="801"/>
      <w:bookmarkEnd w:id="802"/>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803" w:name="_Toc9142_WPSOffice_Level3"/>
      <w:bookmarkStart w:id="804" w:name="_Toc11265"/>
      <w:r>
        <w:rPr>
          <w:rFonts w:hint="default" w:ascii="Times New Roman" w:hAnsi="Times New Roman" w:eastAsia="仿宋" w:cs="Times New Roman"/>
          <w:lang w:val="en-US" w:eastAsia="zh-CN"/>
        </w:rPr>
        <w:t>6.7.1 应急终止条件</w:t>
      </w:r>
      <w:bookmarkEnd w:id="803"/>
      <w:bookmarkEnd w:id="804"/>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bookmarkStart w:id="805" w:name="_Toc15332_WPSOffice_Level3"/>
      <w:r>
        <w:rPr>
          <w:rFonts w:hint="default" w:ascii="Times New Roman" w:hAnsi="Times New Roman" w:eastAsia="仿宋" w:cs="Times New Roman"/>
          <w:sz w:val="28"/>
          <w:szCs w:val="28"/>
        </w:rPr>
        <w:t>符合下列条件之一的，即满足应急终止条件：</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（1）事件现场得到控制，事件条件已经消除；</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（2）污染源的泄漏或释放已降至规定限值以内；</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（3）事件造成的危害已经被消除，无继发可能；</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（4）事件现场的各种专业应急处置行动已无继续的必要；</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（5）采取必要的防护措施以保护公众免受再次危害，并使事件可能引起的中长期影响趋于合理且尽量低的水平。</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806" w:name="_Toc12956"/>
      <w:r>
        <w:rPr>
          <w:rFonts w:hint="default" w:ascii="Times New Roman" w:hAnsi="Times New Roman" w:eastAsia="仿宋" w:cs="Times New Roman"/>
          <w:lang w:val="en-US" w:eastAsia="zh-CN"/>
        </w:rPr>
        <w:t>6.7.2 确定现场应急工作结束的程序</w:t>
      </w:r>
      <w:bookmarkEnd w:id="805"/>
      <w:bookmarkEnd w:id="806"/>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bookmarkStart w:id="807" w:name="_Toc22282_WPSOffice_Level3"/>
      <w:r>
        <w:rPr>
          <w:rFonts w:hint="default" w:ascii="Times New Roman" w:hAnsi="Times New Roman" w:eastAsia="仿宋" w:cs="Times New Roman"/>
          <w:sz w:val="28"/>
          <w:szCs w:val="28"/>
        </w:rPr>
        <w:t>（1）现场指挥部确认终止时机或由事件责任部门提出，经现场指挥部批准；</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（2）现场指挥部向所属各专业应急救援队伍下达应急终止命令；</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（3）应急状态终止后，相关类别环境事件专业应急指挥部应根据政府有关指示和实际情况，继续进行环境监测和评价工作，直至其他补救措施无须继续进行为止。</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808" w:name="_Toc32676"/>
      <w:r>
        <w:rPr>
          <w:rFonts w:hint="default" w:ascii="Times New Roman" w:hAnsi="Times New Roman" w:eastAsia="仿宋" w:cs="Times New Roman"/>
          <w:lang w:val="en-US" w:eastAsia="zh-CN"/>
        </w:rPr>
        <w:t>6.7.3 应急救援任务终止和工作总结</w:t>
      </w:r>
      <w:bookmarkEnd w:id="807"/>
      <w:bookmarkEnd w:id="808"/>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（1）由应急指挥部负责通知公司各办公室，各科室以及附近周边企业、村庄和社区危险事故已经得到解除；</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（2）对现场中暴露的工作人员、应急行动人员和受污染设备进行清洁净化；</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（3）由应急</w:t>
      </w:r>
      <w:r>
        <w:rPr>
          <w:rFonts w:hint="default" w:ascii="Times New Roman" w:hAnsi="Times New Roman" w:eastAsia="仿宋" w:cs="Times New Roman"/>
          <w:sz w:val="28"/>
          <w:szCs w:val="28"/>
          <w:lang w:val="en-US" w:eastAsia="zh-CN"/>
        </w:rPr>
        <w:t>工作</w:t>
      </w:r>
      <w:r>
        <w:rPr>
          <w:rFonts w:hint="default" w:ascii="Times New Roman" w:hAnsi="Times New Roman" w:eastAsia="仿宋" w:cs="Times New Roman"/>
          <w:sz w:val="28"/>
          <w:szCs w:val="28"/>
        </w:rPr>
        <w:t>办公室负责对此次发生的环境事故的起因，过程和结果向公司负责人以及相关部门做详细报告；</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（4）全力配合事件调查小组，提供事故详细情况，相关情况的说明以及各监测数据等，并查明事故原因，调查事故造成的损失，明确责任；</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（5）对整个环境应急过程评价；并对环境应急救援工作进行总结，并向公司领导汇报；</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eastAsia" w:ascii="Times New Roman" w:hAnsi="Times New Roman" w:eastAsia="仿宋" w:cs="Times New Roman"/>
          <w:sz w:val="28"/>
          <w:szCs w:val="28"/>
          <w:lang w:eastAsia="zh-CN"/>
        </w:rPr>
      </w:pPr>
      <w:r>
        <w:rPr>
          <w:rFonts w:hint="default" w:ascii="Times New Roman" w:hAnsi="Times New Roman" w:eastAsia="仿宋" w:cs="Times New Roman"/>
          <w:sz w:val="28"/>
          <w:szCs w:val="28"/>
        </w:rPr>
        <w:t>（6）针对此次突发环境事件，总结经验教训，并对突发环境事件应急预案进行修订</w:t>
      </w:r>
      <w:bookmarkStart w:id="809" w:name="_Toc2034"/>
      <w:bookmarkStart w:id="810" w:name="_Toc439629143"/>
      <w:bookmarkStart w:id="811" w:name="_Toc407624724"/>
      <w:r>
        <w:rPr>
          <w:rFonts w:hint="eastAsia" w:cs="Times New Roman"/>
          <w:sz w:val="28"/>
          <w:szCs w:val="28"/>
          <w:lang w:eastAsia="zh-CN"/>
        </w:rPr>
        <w:t>；</w:t>
      </w:r>
    </w:p>
    <w:bookmarkEnd w:id="809"/>
    <w:bookmarkEnd w:id="810"/>
    <w:bookmarkEnd w:id="811"/>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rPr>
        <w:t>（7）由各相关负责人对应急仪器、设备及装备进行维护、保养。</w:t>
      </w:r>
    </w:p>
    <w:p>
      <w:pPr>
        <w:pStyle w:val="3"/>
        <w:keepNext w:val="0"/>
        <w:keepLines w:val="0"/>
        <w:pageBreakBefore w:val="0"/>
        <w:widowControl w:val="0"/>
        <w:kinsoku/>
        <w:wordWrap w:val="0"/>
        <w:overflowPunct/>
        <w:topLinePunct/>
        <w:autoSpaceDE/>
        <w:autoSpaceDN/>
        <w:bidi w:val="0"/>
        <w:adjustRightInd w:val="0"/>
        <w:snapToGrid w:val="0"/>
        <w:outlineLvl w:val="9"/>
        <w:rPr>
          <w:rFonts w:hint="default" w:ascii="Times New Roman" w:hAnsi="Times New Roman" w:eastAsia="仿宋"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812" w:name="_Toc11293_WPSOffice_Level1"/>
      <w:bookmarkStart w:id="813" w:name="_Toc5394_WPSOffice_Level1"/>
      <w:bookmarkStart w:id="814" w:name="_Toc12015"/>
      <w:bookmarkStart w:id="815" w:name="_Toc4485_WPSOffice_Level1"/>
      <w:r>
        <w:rPr>
          <w:rFonts w:hint="default" w:ascii="Times New Roman" w:hAnsi="Times New Roman" w:eastAsia="仿宋" w:cs="Times New Roman"/>
          <w:lang w:val="en-US" w:eastAsia="zh-CN"/>
        </w:rPr>
        <w:t>7后期处置</w:t>
      </w:r>
      <w:bookmarkEnd w:id="812"/>
      <w:bookmarkEnd w:id="813"/>
      <w:bookmarkEnd w:id="814"/>
      <w:bookmarkEnd w:id="815"/>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816" w:name="_Toc10903_WPSOffice_Level2"/>
      <w:bookmarkStart w:id="817" w:name="_Toc29460"/>
      <w:bookmarkStart w:id="818" w:name="_Toc13279_WPSOffice_Level2"/>
      <w:bookmarkStart w:id="819" w:name="_Toc2421_WPSOffice_Level2"/>
      <w:r>
        <w:rPr>
          <w:rFonts w:hint="default" w:ascii="Times New Roman" w:hAnsi="Times New Roman" w:eastAsia="仿宋" w:cs="Times New Roman"/>
          <w:lang w:val="en-US" w:eastAsia="zh-CN"/>
        </w:rPr>
        <w:t>7.1善后处置</w:t>
      </w:r>
      <w:bookmarkEnd w:id="816"/>
      <w:bookmarkEnd w:id="817"/>
      <w:bookmarkEnd w:id="818"/>
      <w:bookmarkEnd w:id="819"/>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为了准确地查明事故原因和责任，在采取恢复措施前应按有关法规要求对事故现场进行保护。</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820" w:name="_Toc27208_WPSOffice_Level3"/>
      <w:bookmarkStart w:id="821" w:name="_Toc14221_WPSOffice_Level3"/>
      <w:r>
        <w:rPr>
          <w:rFonts w:hint="default" w:ascii="Times New Roman" w:hAnsi="Times New Roman" w:eastAsia="仿宋" w:cs="Times New Roman"/>
          <w:lang w:val="en-US" w:eastAsia="zh-CN"/>
        </w:rPr>
        <w:t>（1）发生伤亡事故的现场</w:t>
      </w:r>
      <w:bookmarkEnd w:id="820"/>
      <w:bookmarkEnd w:id="821"/>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发生伤亡、重大伤亡事故时，公司现场应急指挥应迅速采取必要措施抢救伤员，防止事故扩大，并认真保护事故现场。在事故调查组未进入事故现场前，应派专人看护现场，任何人不得擅自移动和取走现场物件。因抢救人员和国家财产，必须移动现场部分物件时，必须设置标志，绘制事故现场图，进行摄影或录像并详细说明。清理事故现场，要经事故调查组同意后方可进行。</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822" w:name="_Toc6682_WPSOffice_Level3"/>
      <w:bookmarkStart w:id="823" w:name="_Toc17896_WPSOffice_Level3"/>
      <w:r>
        <w:rPr>
          <w:rFonts w:hint="default" w:ascii="Times New Roman" w:hAnsi="Times New Roman" w:eastAsia="仿宋" w:cs="Times New Roman"/>
          <w:lang w:val="en-US" w:eastAsia="zh-CN"/>
        </w:rPr>
        <w:t>（2）火灾爆炸事故的现场</w:t>
      </w:r>
      <w:bookmarkEnd w:id="822"/>
      <w:bookmarkEnd w:id="823"/>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火灾扑灭后，公司现场应急指挥应当立即安排对火灾爆炸事故现场进行保护，接受事故调查，如实提供火灾事故的情况，协助公安消防机构调查火灾原因，核定火灾损失，查明火灾事故责任。未经公安消防机构同意，不得擅自清理火灾现场。在撤除事故现场、恢复正常生产秩序之前，应该对事故现场进行洗消，但伤亡事故现场和火灾爆炸事故现场的洗消工作必须得到事故调查组的同意方可进行。事故现场的洗消包括四个方面：</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①空气污染</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危险化学品事故可能对事故周围区域的大气造成污染，为防止人员因吸入有毒、有害气体影响身体健康，在事故现场警戒撤除之前应该对大气的质量进行有针对性的检测分析。</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②地表水污染</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为防止地表水污染事故发生，应及时与环保局联系，加强雨水下水的排放口的监测工作。</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③土壤及地下水污染</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若泄漏的危险化学品已经污染了局部土壤，应对被污染的土壤进行无害化处理，并对污染地区的土壤和地下水进行采样分析，根据分析结果决定进一步的处理对策。</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824" w:name="_Toc26763_WPSOffice_Level3"/>
      <w:bookmarkStart w:id="825" w:name="_Toc12312_WPSOffice_Level3"/>
      <w:r>
        <w:rPr>
          <w:rFonts w:hint="default" w:ascii="Times New Roman" w:hAnsi="Times New Roman" w:eastAsia="仿宋" w:cs="Times New Roman"/>
          <w:lang w:val="en-US" w:eastAsia="zh-CN"/>
        </w:rPr>
        <w:t>（3）事故损毁设施的整理</w:t>
      </w:r>
      <w:bookmarkEnd w:id="824"/>
      <w:bookmarkEnd w:id="825"/>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如果事故对周围生产、生活设施造成了一定的损坏，公司应对损坏的设施进行必要的整理或隔离，防止出现意外伤亡事故。事故损毁设施的整理由资产所属部门负责，维修部门配合进行。</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（4）认真及时做好遇难人员亲属的安置抚恤及补偿工作；</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（5）做好受伤人员的医疗救治、工伤鉴定工作；</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（6）及时支付保险的赔付及补偿；</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（7）核算应急救援发生的费用，及时支付应急救援费用和征用应急物资的补偿；</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（8）收集整理事故应急救援记录、图纸、方案、措施等相关资料；</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（9）救援队伍认真核实参加应急救援人员，清点救援装备器材及发生的费用；</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（10）安抚受伤及受影响人员，保证社会稳定，恢复正常秩序；</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（11）现场清理、消毒、灾后重建、尽快消除事故后果和影响，对流出的油品进行清理，并堆存于专门的收集场所；</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（12）制定防范措施，加强安全管理，深化安全专项整治。加大安全投入，防止事故再次发生；</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（13）认真落实安全生产责任制和安全技术操作规程；</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（14）修订和完善事故应急救援预案，制定事故防范措施；</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（15）总结经验吸取教训，查出事故原因，解决处理办法，写出总结报告。</w:t>
      </w: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826" w:name="_Toc9406_WPSOffice_Level2"/>
      <w:bookmarkStart w:id="827" w:name="_Toc30202_WPSOffice_Level2"/>
      <w:bookmarkStart w:id="828" w:name="_Toc12548"/>
      <w:bookmarkStart w:id="829" w:name="_Toc27314_WPSOffice_Level2"/>
      <w:r>
        <w:rPr>
          <w:rFonts w:hint="default" w:ascii="Times New Roman" w:hAnsi="Times New Roman" w:eastAsia="仿宋" w:cs="Times New Roman"/>
          <w:lang w:val="en-US" w:eastAsia="zh-CN"/>
        </w:rPr>
        <w:t>7.2警戒与治安</w:t>
      </w:r>
      <w:bookmarkEnd w:id="826"/>
      <w:bookmarkEnd w:id="827"/>
      <w:bookmarkEnd w:id="828"/>
      <w:bookmarkEnd w:id="829"/>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重点关注事故现场的保护，采取以下措施：</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（1）用警戒线对事故现场进行围挡，进行必要的安全提示，防止不明情况人员进入。</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（2）加强事故现场的巡检，发现异常情况及时报告。</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（3）加强外来人员、车辆出入库管理，实行出入库登记制度。</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（4）加强受事故影响的相关方的抚恤工作，避免影响社会稳定事件的发生。</w:t>
      </w: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830" w:name="_Toc11878_WPSOffice_Level2"/>
      <w:bookmarkStart w:id="831" w:name="_Toc23204_WPSOffice_Level2"/>
      <w:bookmarkStart w:id="832" w:name="_Toc15832_WPSOffice_Level2"/>
      <w:bookmarkStart w:id="833" w:name="_Toc5829"/>
      <w:r>
        <w:rPr>
          <w:rFonts w:hint="default" w:ascii="Times New Roman" w:hAnsi="Times New Roman" w:eastAsia="仿宋" w:cs="Times New Roman"/>
          <w:lang w:val="en-US" w:eastAsia="zh-CN"/>
        </w:rPr>
        <w:t>7.3次生灾害防范</w:t>
      </w:r>
      <w:bookmarkEnd w:id="830"/>
      <w:bookmarkEnd w:id="831"/>
      <w:bookmarkEnd w:id="832"/>
      <w:bookmarkEnd w:id="833"/>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（1）应急人员站在上风处，用消防水进行喷淋稀释，以降低气体污染浓度，减缓气体蔓延。</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（2）将冲淋后的污水集中堵截，引流至事故应急池进行处理。</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（3）水污染源点堵漏，直排通道关闭，将污染物料抽入容器内或围堰堵截，在保证安全的条件下，用人工方法回收至事故收集池进行处理。</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（4）对现场环境进行检测。</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（5）根据突发环境事件的性质、特点，告知周围群众应采取的安全防护措施；</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（6）对于消防废水，应对其进行截流收集，交由有资质单位无害化处理；</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（7）消除事故产生的残留物和被污染的物体，消除存在的安全隐患。</w:t>
      </w: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834" w:name="_Toc5926_WPSOffice_Level2"/>
      <w:bookmarkStart w:id="835" w:name="_Toc2754"/>
      <w:bookmarkStart w:id="836" w:name="_Toc15088_WPSOffice_Level2"/>
      <w:bookmarkStart w:id="837" w:name="_Toc6879_WPSOffice_Level2"/>
      <w:r>
        <w:rPr>
          <w:rFonts w:hint="default" w:ascii="Times New Roman" w:hAnsi="Times New Roman" w:eastAsia="仿宋" w:cs="Times New Roman"/>
          <w:lang w:val="en-US" w:eastAsia="zh-CN"/>
        </w:rPr>
        <w:t>7.4调查与评估</w:t>
      </w:r>
      <w:bookmarkEnd w:id="834"/>
      <w:bookmarkEnd w:id="835"/>
      <w:bookmarkEnd w:id="836"/>
      <w:bookmarkEnd w:id="837"/>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（1）分公司应急领导小组负责编制突发环境污染事故的总结报告，并在应急终止后10日内，将总结报告上级应急领导小组。</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（2）配合公司相关部门进行事故的调查处理，及时、准确地查清事故性质、原因和责任，总结教训并提出防范和改进措施，形成书面调查总结报告，并按规定程序结案。</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（3）应急过程评价。由应急救援指挥部组织有关专家，同时由当地政府组织实施。</w:t>
      </w: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评价的基本依据：</w:t>
      </w:r>
    </w:p>
    <w:p>
      <w:pPr>
        <w:keepNext w:val="0"/>
        <w:keepLines w:val="0"/>
        <w:pageBreakBefore w:val="0"/>
        <w:widowControl w:val="0"/>
        <w:numPr>
          <w:ilvl w:val="0"/>
          <w:numId w:val="16"/>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环境应急过程记录；</w:t>
      </w:r>
    </w:p>
    <w:p>
      <w:pPr>
        <w:keepNext w:val="0"/>
        <w:keepLines w:val="0"/>
        <w:pageBreakBefore w:val="0"/>
        <w:widowControl w:val="0"/>
        <w:numPr>
          <w:ilvl w:val="0"/>
          <w:numId w:val="0"/>
        </w:numPr>
        <w:kinsoku/>
        <w:wordWrap w:val="0"/>
        <w:overflowPunct/>
        <w:topLinePunct/>
        <w:autoSpaceDE/>
        <w:autoSpaceDN/>
        <w:bidi w:val="0"/>
        <w:adjustRightInd w:val="0"/>
        <w:snapToGrid w:val="0"/>
        <w:ind w:firstLine="560" w:firstLineChars="20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二、现场各专业应急救援组伍的总结报告；</w:t>
      </w:r>
    </w:p>
    <w:p>
      <w:pPr>
        <w:keepNext w:val="0"/>
        <w:keepLines w:val="0"/>
        <w:pageBreakBefore w:val="0"/>
        <w:widowControl w:val="0"/>
        <w:numPr>
          <w:ilvl w:val="0"/>
          <w:numId w:val="0"/>
        </w:numPr>
        <w:kinsoku/>
        <w:wordWrap w:val="0"/>
        <w:overflowPunct/>
        <w:topLinePunct/>
        <w:autoSpaceDE/>
        <w:autoSpaceDN/>
        <w:bidi w:val="0"/>
        <w:adjustRightInd w:val="0"/>
        <w:snapToGrid w:val="0"/>
        <w:ind w:firstLine="560" w:firstLineChars="20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三、现场处置组掌握的应急情况；</w:t>
      </w:r>
    </w:p>
    <w:p>
      <w:pPr>
        <w:keepNext w:val="0"/>
        <w:keepLines w:val="0"/>
        <w:pageBreakBefore w:val="0"/>
        <w:widowControl w:val="0"/>
        <w:numPr>
          <w:ilvl w:val="0"/>
          <w:numId w:val="0"/>
        </w:numPr>
        <w:kinsoku/>
        <w:wordWrap w:val="0"/>
        <w:overflowPunct/>
        <w:topLinePunct/>
        <w:autoSpaceDE/>
        <w:autoSpaceDN/>
        <w:bidi w:val="0"/>
        <w:adjustRightInd w:val="0"/>
        <w:snapToGrid w:val="0"/>
        <w:ind w:firstLine="560" w:firstLineChars="20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四、环境应急救援行动的实际效果及产生的社会影响；</w:t>
      </w:r>
    </w:p>
    <w:p>
      <w:pPr>
        <w:keepNext w:val="0"/>
        <w:keepLines w:val="0"/>
        <w:pageBreakBefore w:val="0"/>
        <w:widowControl w:val="0"/>
        <w:numPr>
          <w:ilvl w:val="0"/>
          <w:numId w:val="0"/>
        </w:numPr>
        <w:kinsoku/>
        <w:wordWrap w:val="0"/>
        <w:overflowPunct/>
        <w:topLinePunct/>
        <w:autoSpaceDE/>
        <w:autoSpaceDN/>
        <w:bidi w:val="0"/>
        <w:adjustRightInd w:val="0"/>
        <w:snapToGrid w:val="0"/>
        <w:ind w:firstLine="560" w:firstLineChars="20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五、公众的反映等。</w:t>
      </w:r>
    </w:p>
    <w:p>
      <w:pPr>
        <w:keepNext w:val="0"/>
        <w:keepLines w:val="0"/>
        <w:pageBreakBefore w:val="0"/>
        <w:widowControl w:val="0"/>
        <w:numPr>
          <w:ilvl w:val="0"/>
          <w:numId w:val="0"/>
        </w:numPr>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得出的主要结论应涵盖以下内容：</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一、环境事故等级；</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二、环境应急总任务及部分任务完成情况；</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三、否符合保护公众、保护环境的总要求；</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四、采取的重要防护措施与方法是否得当；</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五、出动环境应急组伍的规模、仪器装备的使用、环境应急程度与速度是否与任务相适应；</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六、环境应急处置中对利益与代价、风险、困难关系的处理是否科学合理；</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七、发布的公告及公众信息的内容是否真实，时机是否得当，对公众心理产生了何种影响；</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八、成功或失败的典型事例；</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九、需要得出的其他结论等。</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（4）根据实践经验，应急办公室组织应急专业组的主管部门负责组织对应急预案进行评估，并及时修订突发环境污染事故应急预案。</w:t>
      </w: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838" w:name="_Toc29501"/>
      <w:bookmarkStart w:id="839" w:name="_Toc9905_WPSOffice_Level2"/>
      <w:bookmarkStart w:id="840" w:name="_Toc7788_WPSOffice_Level2"/>
      <w:bookmarkStart w:id="841" w:name="_Toc3389_WPSOffice_Level2"/>
      <w:r>
        <w:rPr>
          <w:rFonts w:hint="default" w:ascii="Times New Roman" w:hAnsi="Times New Roman" w:eastAsia="仿宋" w:cs="Times New Roman"/>
          <w:lang w:val="en-US" w:eastAsia="zh-CN"/>
        </w:rPr>
        <w:t>7.5生产秩序恢复重建</w:t>
      </w:r>
      <w:bookmarkEnd w:id="838"/>
      <w:bookmarkEnd w:id="839"/>
      <w:bookmarkEnd w:id="840"/>
      <w:bookmarkEnd w:id="841"/>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sz w:val="28"/>
          <w:szCs w:val="28"/>
          <w:highlight w:val="none"/>
        </w:rPr>
      </w:pPr>
      <w:r>
        <w:rPr>
          <w:rFonts w:hint="default" w:ascii="Times New Roman" w:hAnsi="Times New Roman" w:eastAsia="仿宋" w:cs="Times New Roman"/>
          <w:highlight w:val="none"/>
          <w:lang w:val="en-US" w:eastAsia="zh-CN"/>
        </w:rPr>
        <w:t>针对突发环境事件的污染特征，对污染场地进行清理净化、排放的废物进行处理处置，恢复受影响区域的环境质量和生态功能；对损坏的环保设施和相关设备进行维修，经检测检验合格后方可恢复投入使用；根据事件对环境造成的影响程度，制定环境监测计划，进行环境的跟踪监测。</w:t>
      </w:r>
      <w:r>
        <w:rPr>
          <w:rFonts w:hint="default" w:ascii="Times New Roman" w:hAnsi="Times New Roman" w:eastAsia="仿宋" w:cs="Times New Roman"/>
          <w:sz w:val="28"/>
          <w:szCs w:val="28"/>
          <w:highlight w:val="none"/>
        </w:rPr>
        <w:t>突发环境事件应急处置结束后，根据调查评估结果，应立即开展恢复与重建工作。</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sz w:val="28"/>
          <w:szCs w:val="28"/>
          <w:highlight w:val="none"/>
        </w:rPr>
      </w:pPr>
      <w:r>
        <w:rPr>
          <w:rFonts w:hint="default" w:ascii="Times New Roman" w:hAnsi="Times New Roman" w:eastAsia="仿宋" w:cs="Times New Roman"/>
          <w:sz w:val="28"/>
          <w:szCs w:val="28"/>
          <w:highlight w:val="none"/>
          <w:lang w:eastAsia="zh-CN"/>
        </w:rPr>
        <w:t>（</w:t>
      </w:r>
      <w:r>
        <w:rPr>
          <w:rFonts w:hint="default" w:ascii="Times New Roman" w:hAnsi="Times New Roman" w:eastAsia="仿宋" w:cs="Times New Roman"/>
          <w:sz w:val="28"/>
          <w:szCs w:val="28"/>
          <w:highlight w:val="none"/>
          <w:lang w:val="en-US" w:eastAsia="zh-CN"/>
        </w:rPr>
        <w:t>1</w:t>
      </w:r>
      <w:r>
        <w:rPr>
          <w:rFonts w:hint="default" w:ascii="Times New Roman" w:hAnsi="Times New Roman" w:eastAsia="仿宋" w:cs="Times New Roman"/>
          <w:sz w:val="28"/>
          <w:szCs w:val="28"/>
          <w:highlight w:val="none"/>
          <w:lang w:eastAsia="zh-CN"/>
        </w:rPr>
        <w:t>）</w:t>
      </w:r>
      <w:r>
        <w:rPr>
          <w:rFonts w:hint="default" w:ascii="Times New Roman" w:hAnsi="Times New Roman" w:eastAsia="仿宋" w:cs="Times New Roman"/>
          <w:sz w:val="28"/>
          <w:szCs w:val="28"/>
          <w:highlight w:val="none"/>
        </w:rPr>
        <w:t>对受污染的生态环境进行恢复事宜。</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sz w:val="28"/>
          <w:szCs w:val="28"/>
          <w:highlight w:val="none"/>
        </w:rPr>
      </w:pPr>
      <w:r>
        <w:rPr>
          <w:rFonts w:hint="default" w:ascii="Times New Roman" w:hAnsi="Times New Roman" w:eastAsia="仿宋" w:cs="Times New Roman"/>
          <w:sz w:val="28"/>
          <w:szCs w:val="28"/>
          <w:highlight w:val="none"/>
          <w:lang w:eastAsia="zh-CN"/>
        </w:rPr>
        <w:t>（</w:t>
      </w:r>
      <w:r>
        <w:rPr>
          <w:rFonts w:hint="default" w:ascii="Times New Roman" w:hAnsi="Times New Roman" w:eastAsia="仿宋" w:cs="Times New Roman"/>
          <w:sz w:val="28"/>
          <w:szCs w:val="28"/>
          <w:highlight w:val="none"/>
          <w:lang w:val="en-US" w:eastAsia="zh-CN"/>
        </w:rPr>
        <w:t>2</w:t>
      </w:r>
      <w:r>
        <w:rPr>
          <w:rFonts w:hint="default" w:ascii="Times New Roman" w:hAnsi="Times New Roman" w:eastAsia="仿宋" w:cs="Times New Roman"/>
          <w:sz w:val="28"/>
          <w:szCs w:val="28"/>
          <w:highlight w:val="none"/>
          <w:lang w:eastAsia="zh-CN"/>
        </w:rPr>
        <w:t>）</w:t>
      </w:r>
      <w:r>
        <w:rPr>
          <w:rFonts w:hint="default" w:ascii="Times New Roman" w:hAnsi="Times New Roman" w:eastAsia="仿宋" w:cs="Times New Roman"/>
          <w:sz w:val="28"/>
          <w:szCs w:val="28"/>
          <w:highlight w:val="none"/>
        </w:rPr>
        <w:t>对被污染破坏的设备设施进行恢复、更换；对工作场所实施清理。</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sz w:val="28"/>
          <w:szCs w:val="28"/>
          <w:highlight w:val="none"/>
        </w:rPr>
      </w:pPr>
      <w:r>
        <w:rPr>
          <w:rFonts w:hint="default" w:ascii="Times New Roman" w:hAnsi="Times New Roman" w:eastAsia="仿宋" w:cs="Times New Roman"/>
          <w:sz w:val="28"/>
          <w:szCs w:val="28"/>
          <w:highlight w:val="none"/>
          <w:lang w:eastAsia="zh-CN"/>
        </w:rPr>
        <w:t>（</w:t>
      </w:r>
      <w:r>
        <w:rPr>
          <w:rFonts w:hint="default" w:ascii="Times New Roman" w:hAnsi="Times New Roman" w:eastAsia="仿宋" w:cs="Times New Roman"/>
          <w:sz w:val="28"/>
          <w:szCs w:val="28"/>
          <w:highlight w:val="none"/>
          <w:lang w:val="en-US" w:eastAsia="zh-CN"/>
        </w:rPr>
        <w:t>3</w:t>
      </w:r>
      <w:r>
        <w:rPr>
          <w:rFonts w:hint="default" w:ascii="Times New Roman" w:hAnsi="Times New Roman" w:eastAsia="仿宋" w:cs="Times New Roman"/>
          <w:sz w:val="28"/>
          <w:szCs w:val="28"/>
          <w:highlight w:val="none"/>
          <w:lang w:eastAsia="zh-CN"/>
        </w:rPr>
        <w:t>）</w:t>
      </w:r>
      <w:r>
        <w:rPr>
          <w:rFonts w:hint="default" w:ascii="Times New Roman" w:hAnsi="Times New Roman" w:eastAsia="仿宋" w:cs="Times New Roman"/>
          <w:sz w:val="28"/>
          <w:szCs w:val="28"/>
          <w:highlight w:val="none"/>
        </w:rPr>
        <w:t>制定生产恢复和重建计划，进行恢复和重建。</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pStyle w:val="3"/>
        <w:keepNext w:val="0"/>
        <w:keepLines w:val="0"/>
        <w:pageBreakBefore w:val="0"/>
        <w:widowControl w:val="0"/>
        <w:kinsoku/>
        <w:wordWrap w:val="0"/>
        <w:overflowPunct/>
        <w:topLinePunct/>
        <w:autoSpaceDE/>
        <w:autoSpaceDN/>
        <w:bidi w:val="0"/>
        <w:adjustRightInd w:val="0"/>
        <w:snapToGrid w:val="0"/>
        <w:outlineLvl w:val="9"/>
        <w:rPr>
          <w:rFonts w:hint="default" w:ascii="Times New Roman" w:hAnsi="Times New Roman" w:eastAsia="仿宋"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keepNext w:val="0"/>
        <w:keepLines w:val="0"/>
        <w:pageBreakBefore w:val="0"/>
        <w:widowControl w:val="0"/>
        <w:kinsoku/>
        <w:wordWrap w:val="0"/>
        <w:overflowPunct/>
        <w:topLinePunct/>
        <w:autoSpaceDE/>
        <w:autoSpaceDN/>
        <w:bidi w:val="0"/>
        <w:adjustRightInd w:val="0"/>
        <w:snapToGrid w:val="0"/>
        <w:spacing w:beforeLines="0"/>
        <w:textAlignment w:val="auto"/>
        <w:rPr>
          <w:rFonts w:hint="default" w:ascii="Times New Roman" w:hAnsi="Times New Roman" w:eastAsia="仿宋" w:cs="Times New Roman"/>
          <w:sz w:val="28"/>
          <w:szCs w:val="28"/>
          <w:lang w:val="en-US" w:eastAsia="zh-CN"/>
        </w:rPr>
      </w:pPr>
      <w:bookmarkStart w:id="842" w:name="_Toc17081_WPSOffice_Level1"/>
      <w:bookmarkStart w:id="843" w:name="_Toc4069"/>
      <w:bookmarkStart w:id="844" w:name="_Toc10382_WPSOffice_Level1"/>
      <w:bookmarkStart w:id="845" w:name="_Toc10986_WPSOffice_Level1"/>
      <w:r>
        <w:rPr>
          <w:rFonts w:hint="default" w:ascii="Times New Roman" w:hAnsi="Times New Roman" w:eastAsia="仿宋" w:cs="Times New Roman"/>
          <w:sz w:val="28"/>
          <w:szCs w:val="28"/>
          <w:lang w:val="en-US" w:eastAsia="zh-CN"/>
        </w:rPr>
        <w:t>8应急保障</w:t>
      </w:r>
      <w:bookmarkEnd w:id="842"/>
      <w:bookmarkEnd w:id="843"/>
      <w:bookmarkEnd w:id="844"/>
      <w:bookmarkEnd w:id="845"/>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lang w:val="en-US" w:eastAsia="zh-CN"/>
        </w:rPr>
      </w:pPr>
      <w:r>
        <w:rPr>
          <w:rFonts w:hint="default" w:ascii="Times New Roman" w:hAnsi="Times New Roman" w:eastAsia="仿宋" w:cs="Times New Roman"/>
          <w:sz w:val="28"/>
          <w:szCs w:val="28"/>
          <w:highlight w:val="none"/>
        </w:rPr>
        <w:t>公司建立了突发性环境污染事故应急救援队伍，培训了一支常备不懈，熟悉环境应急知识，充分掌握各类突发性环境污染事故处置措施的预备应急力量；保证在突发事故发生后，能迅速参与并完成抢救、排险、消毒等现场处置工作。</w:t>
      </w:r>
    </w:p>
    <w:p>
      <w:pPr>
        <w:pStyle w:val="4"/>
        <w:keepNext w:val="0"/>
        <w:keepLines w:val="0"/>
        <w:pageBreakBefore w:val="0"/>
        <w:widowControl w:val="0"/>
        <w:kinsoku/>
        <w:wordWrap w:val="0"/>
        <w:overflowPunct/>
        <w:topLinePunct/>
        <w:autoSpaceDE/>
        <w:autoSpaceDN/>
        <w:bidi w:val="0"/>
        <w:adjustRightInd w:val="0"/>
        <w:snapToGrid w:val="0"/>
        <w:spacing w:beforeLines="0"/>
        <w:textAlignment w:val="auto"/>
        <w:outlineLvl w:val="0"/>
        <w:rPr>
          <w:rFonts w:hint="default" w:ascii="Times New Roman" w:hAnsi="Times New Roman" w:eastAsia="仿宋" w:cs="Times New Roman"/>
          <w:sz w:val="28"/>
          <w:szCs w:val="22"/>
          <w:lang w:val="en-US" w:eastAsia="zh-CN"/>
        </w:rPr>
      </w:pPr>
      <w:bookmarkStart w:id="846" w:name="_Toc18886_WPSOffice_Level2"/>
      <w:bookmarkStart w:id="847" w:name="_Toc29194_WPSOffice_Level2"/>
      <w:bookmarkStart w:id="848" w:name="_Toc23111_WPSOffice_Level2"/>
      <w:bookmarkStart w:id="849" w:name="_Toc3410"/>
      <w:r>
        <w:rPr>
          <w:rFonts w:hint="default" w:ascii="Times New Roman" w:hAnsi="Times New Roman" w:eastAsia="仿宋" w:cs="Times New Roman"/>
          <w:sz w:val="28"/>
          <w:szCs w:val="22"/>
          <w:lang w:val="en-US" w:eastAsia="zh-CN"/>
        </w:rPr>
        <w:t>8.1人力资源保障</w:t>
      </w:r>
      <w:bookmarkEnd w:id="846"/>
      <w:bookmarkEnd w:id="847"/>
      <w:bookmarkEnd w:id="848"/>
      <w:bookmarkEnd w:id="849"/>
    </w:p>
    <w:p>
      <w:pPr>
        <w:keepNext w:val="0"/>
        <w:keepLines w:val="0"/>
        <w:pageBreakBefore w:val="0"/>
        <w:widowControl w:val="0"/>
        <w:kinsoku/>
        <w:wordWrap w:val="0"/>
        <w:overflowPunct/>
        <w:topLinePunct/>
        <w:autoSpaceDE/>
        <w:autoSpaceDN/>
        <w:bidi w:val="0"/>
        <w:adjustRightInd w:val="0"/>
        <w:snapToGrid w:val="0"/>
        <w:spacing w:line="360" w:lineRule="auto"/>
        <w:ind w:right="0" w:rightChars="0" w:firstLine="560"/>
        <w:jc w:val="both"/>
        <w:textAlignment w:val="auto"/>
        <w:outlineLvl w:val="9"/>
        <w:rPr>
          <w:rFonts w:hint="default" w:ascii="Times New Roman" w:hAnsi="Times New Roman" w:eastAsia="仿宋" w:cs="Times New Roman"/>
          <w:lang w:val="en-US" w:eastAsia="zh-CN"/>
        </w:rPr>
      </w:pPr>
      <w:r>
        <w:rPr>
          <w:rFonts w:hint="default" w:ascii="Times New Roman" w:hAnsi="Times New Roman" w:eastAsia="仿宋" w:cs="Times New Roman"/>
          <w:kern w:val="2"/>
          <w:sz w:val="28"/>
          <w:szCs w:val="28"/>
          <w:lang w:val="zh-CN" w:eastAsia="zh-CN"/>
        </w:rPr>
        <w:t>企业应急救援办公室指导各部门加强应急救援队伍的业务培训和应急演练，建立和周边应急联动协调机制，相互支持，整合公司现有应急资源，提高装备水平；加强以公司为主体的职工群体应急队伍建设。</w:t>
      </w:r>
      <w:r>
        <w:rPr>
          <w:rFonts w:hint="default" w:ascii="Times New Roman" w:hAnsi="Times New Roman" w:eastAsia="仿宋" w:cs="Times New Roman"/>
          <w:b w:val="0"/>
          <w:bCs/>
          <w:sz w:val="28"/>
          <w:szCs w:val="28"/>
          <w:lang w:val="en-US" w:eastAsia="zh-CN"/>
        </w:rPr>
        <w:t>以现有生产单位为主体，充分发挥基层单位应急救援第一响应者的作用，将日常生产、应急演练与应急救援工作相结合。充分利用应急救援小队力量，引导、鼓励实现一队多能、一人多长，培养和发挥辅助应急救援力量的作用。</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kern w:val="2"/>
          <w:sz w:val="28"/>
          <w:szCs w:val="28"/>
          <w:lang w:val="zh-CN" w:eastAsia="zh-CN"/>
        </w:rPr>
      </w:pPr>
      <w:r>
        <w:rPr>
          <w:rFonts w:hint="default" w:ascii="Times New Roman" w:hAnsi="Times New Roman" w:eastAsia="仿宋" w:cs="Times New Roman"/>
          <w:kern w:val="2"/>
          <w:sz w:val="28"/>
          <w:szCs w:val="28"/>
          <w:lang w:val="zh-CN" w:eastAsia="zh-CN"/>
        </w:rPr>
        <w:t>充分利用社会应急资源，提供应急期间的医疗卫生、治安保卫、交通维护和运输等应急救援力量的保障。</w:t>
      </w:r>
    </w:p>
    <w:p>
      <w:pPr>
        <w:pStyle w:val="4"/>
        <w:keepNext w:val="0"/>
        <w:keepLines w:val="0"/>
        <w:pageBreakBefore w:val="0"/>
        <w:widowControl w:val="0"/>
        <w:kinsoku/>
        <w:wordWrap w:val="0"/>
        <w:overflowPunct/>
        <w:topLinePunct/>
        <w:autoSpaceDE/>
        <w:autoSpaceDN/>
        <w:bidi w:val="0"/>
        <w:adjustRightInd w:val="0"/>
        <w:snapToGrid w:val="0"/>
        <w:spacing w:beforeLines="0"/>
        <w:textAlignment w:val="auto"/>
        <w:outlineLvl w:val="0"/>
        <w:rPr>
          <w:rFonts w:hint="default" w:ascii="Times New Roman" w:hAnsi="Times New Roman" w:eastAsia="仿宋" w:cs="Times New Roman"/>
          <w:sz w:val="28"/>
          <w:szCs w:val="22"/>
          <w:lang w:val="en-US" w:eastAsia="zh-CN"/>
        </w:rPr>
      </w:pPr>
      <w:bookmarkStart w:id="850" w:name="_Toc18226_WPSOffice_Level2"/>
      <w:bookmarkStart w:id="851" w:name="_Toc18583_WPSOffice_Level2"/>
      <w:bookmarkStart w:id="852" w:name="_Toc11998_WPSOffice_Level2"/>
      <w:bookmarkStart w:id="853" w:name="_Toc22993"/>
      <w:r>
        <w:rPr>
          <w:rFonts w:hint="default" w:ascii="Times New Roman" w:hAnsi="Times New Roman" w:eastAsia="仿宋" w:cs="Times New Roman"/>
          <w:sz w:val="28"/>
          <w:szCs w:val="22"/>
          <w:lang w:val="en-US" w:eastAsia="zh-CN"/>
        </w:rPr>
        <w:t>8.2资金保障</w:t>
      </w:r>
      <w:bookmarkEnd w:id="850"/>
      <w:bookmarkEnd w:id="851"/>
      <w:bookmarkEnd w:id="852"/>
      <w:bookmarkEnd w:id="853"/>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陕西分公司应急办公室负责对日常应急工作所需费用，应急系统和队伍建设的装置配备、物资储备、培训、演练、设备维护所需资金做出预算，财务部门审核，经陕西分公司</w:t>
      </w:r>
      <w:r>
        <w:rPr>
          <w:rFonts w:hint="eastAsia" w:cs="Times New Roman"/>
          <w:lang w:val="en-US" w:eastAsia="zh-CN"/>
        </w:rPr>
        <w:t>咸阳油库</w:t>
      </w:r>
      <w:r>
        <w:rPr>
          <w:rFonts w:hint="default" w:ascii="Times New Roman" w:hAnsi="Times New Roman" w:eastAsia="仿宋" w:cs="Times New Roman"/>
          <w:lang w:val="en-US" w:eastAsia="zh-CN"/>
        </w:rPr>
        <w:t>应急领导小组审定后，列入年度预算。</w:t>
      </w:r>
    </w:p>
    <w:p>
      <w:pPr>
        <w:pStyle w:val="4"/>
        <w:keepNext w:val="0"/>
        <w:keepLines w:val="0"/>
        <w:pageBreakBefore w:val="0"/>
        <w:widowControl w:val="0"/>
        <w:kinsoku/>
        <w:wordWrap w:val="0"/>
        <w:overflowPunct/>
        <w:topLinePunct/>
        <w:autoSpaceDE/>
        <w:autoSpaceDN/>
        <w:bidi w:val="0"/>
        <w:adjustRightInd w:val="0"/>
        <w:snapToGrid w:val="0"/>
        <w:spacing w:beforeLines="0"/>
        <w:textAlignment w:val="auto"/>
        <w:outlineLvl w:val="0"/>
        <w:rPr>
          <w:rFonts w:hint="default" w:ascii="Times New Roman" w:hAnsi="Times New Roman" w:eastAsia="仿宋" w:cs="Times New Roman"/>
          <w:sz w:val="28"/>
          <w:szCs w:val="22"/>
          <w:lang w:val="en-US" w:eastAsia="zh-CN"/>
        </w:rPr>
      </w:pPr>
      <w:bookmarkStart w:id="854" w:name="_Toc10544"/>
      <w:bookmarkStart w:id="855" w:name="_Toc17813_WPSOffice_Level2"/>
      <w:bookmarkStart w:id="856" w:name="_Toc15461_WPSOffice_Level2"/>
      <w:bookmarkStart w:id="857" w:name="_Toc14591_WPSOffice_Level2"/>
      <w:r>
        <w:rPr>
          <w:rFonts w:hint="default" w:ascii="Times New Roman" w:hAnsi="Times New Roman" w:eastAsia="仿宋" w:cs="Times New Roman"/>
          <w:sz w:val="28"/>
          <w:szCs w:val="22"/>
          <w:lang w:val="en-US" w:eastAsia="zh-CN"/>
        </w:rPr>
        <w:t>8.3物资保障</w:t>
      </w:r>
      <w:bookmarkEnd w:id="854"/>
      <w:bookmarkEnd w:id="855"/>
      <w:bookmarkEnd w:id="856"/>
      <w:bookmarkEnd w:id="857"/>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依据重特大事件应急处置的需求，建立以陕西分公司</w:t>
      </w:r>
      <w:r>
        <w:rPr>
          <w:rFonts w:hint="eastAsia" w:cs="Times New Roman"/>
          <w:lang w:val="en-US" w:eastAsia="zh-CN"/>
        </w:rPr>
        <w:t>咸阳油库</w:t>
      </w:r>
      <w:r>
        <w:rPr>
          <w:rFonts w:hint="default" w:ascii="Times New Roman" w:hAnsi="Times New Roman" w:eastAsia="仿宋" w:cs="Times New Roman"/>
          <w:lang w:val="en-US" w:eastAsia="zh-CN"/>
        </w:rPr>
        <w:t>为主，以分公司所在区域内中储油系统和社会救援物资为辅的物资保障体系，实行应急物资动态管理。与长庆石化公司签署了应急联防联保协议，形成了“应急物资共享、消防系统共用、安全生产共保”的应急联防体系。物资日常管理由分公司</w:t>
      </w:r>
      <w:r>
        <w:rPr>
          <w:rFonts w:hint="eastAsia" w:cs="Times New Roman"/>
          <w:lang w:val="en-US" w:eastAsia="zh-CN"/>
        </w:rPr>
        <w:t>仓储</w:t>
      </w:r>
      <w:r>
        <w:rPr>
          <w:rFonts w:hint="default" w:ascii="Times New Roman" w:hAnsi="Times New Roman" w:eastAsia="仿宋" w:cs="Times New Roman"/>
          <w:lang w:val="en-US" w:eastAsia="zh-CN"/>
        </w:rPr>
        <w:t>安全环保管理部门依据西北公司应急物资管理有关规定具体负责实施。</w:t>
      </w:r>
    </w:p>
    <w:p>
      <w:pPr>
        <w:pStyle w:val="4"/>
        <w:keepNext w:val="0"/>
        <w:keepLines w:val="0"/>
        <w:pageBreakBefore w:val="0"/>
        <w:widowControl w:val="0"/>
        <w:kinsoku/>
        <w:wordWrap w:val="0"/>
        <w:overflowPunct/>
        <w:topLinePunct/>
        <w:autoSpaceDE/>
        <w:autoSpaceDN/>
        <w:bidi w:val="0"/>
        <w:adjustRightInd w:val="0"/>
        <w:snapToGrid w:val="0"/>
        <w:spacing w:beforeLines="0"/>
        <w:textAlignment w:val="auto"/>
        <w:outlineLvl w:val="0"/>
        <w:rPr>
          <w:rFonts w:hint="default" w:ascii="Times New Roman" w:hAnsi="Times New Roman" w:eastAsia="仿宋" w:cs="Times New Roman"/>
          <w:sz w:val="28"/>
          <w:szCs w:val="22"/>
          <w:lang w:val="en-US" w:eastAsia="zh-CN"/>
        </w:rPr>
      </w:pPr>
      <w:bookmarkStart w:id="858" w:name="_Toc32041_WPSOffice_Level2"/>
      <w:bookmarkStart w:id="859" w:name="_Toc21233"/>
      <w:bookmarkStart w:id="860" w:name="_Toc22246_WPSOffice_Level2"/>
      <w:bookmarkStart w:id="861" w:name="_Toc23544_WPSOffice_Level2"/>
      <w:r>
        <w:rPr>
          <w:rFonts w:hint="default" w:ascii="Times New Roman" w:hAnsi="Times New Roman" w:eastAsia="仿宋" w:cs="Times New Roman"/>
          <w:sz w:val="28"/>
          <w:szCs w:val="22"/>
          <w:lang w:val="en-US" w:eastAsia="zh-CN"/>
        </w:rPr>
        <w:t>8.4医疗卫生保障</w:t>
      </w:r>
      <w:bookmarkEnd w:id="858"/>
      <w:bookmarkEnd w:id="859"/>
      <w:bookmarkEnd w:id="860"/>
      <w:bookmarkEnd w:id="861"/>
    </w:p>
    <w:p>
      <w:pPr>
        <w:keepNext w:val="0"/>
        <w:keepLines w:val="0"/>
        <w:pageBreakBefore w:val="0"/>
        <w:widowControl w:val="0"/>
        <w:kinsoku/>
        <w:wordWrap w:val="0"/>
        <w:overflowPunct/>
        <w:topLinePunct/>
        <w:autoSpaceDE/>
        <w:autoSpaceDN/>
        <w:bidi w:val="0"/>
        <w:adjustRightInd w:val="0"/>
        <w:snapToGrid w:val="0"/>
        <w:textAlignment w:val="auto"/>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陕西分公司</w:t>
      </w:r>
      <w:r>
        <w:rPr>
          <w:rFonts w:hint="eastAsia" w:cs="Times New Roman"/>
          <w:lang w:val="en-US" w:eastAsia="zh-CN"/>
        </w:rPr>
        <w:t>咸阳油库</w:t>
      </w:r>
      <w:r>
        <w:rPr>
          <w:rFonts w:hint="default" w:ascii="Times New Roman" w:hAnsi="Times New Roman" w:eastAsia="仿宋" w:cs="Times New Roman"/>
          <w:lang w:val="en-US" w:eastAsia="zh-CN"/>
        </w:rPr>
        <w:t>根据应急需要，通过协议确定社会应急医疗救护资源，支援现场应急救治工作。协助单位为</w:t>
      </w:r>
      <w:r>
        <w:rPr>
          <w:rFonts w:hint="default" w:ascii="Times New Roman" w:hAnsi="Times New Roman" w:eastAsia="仿宋" w:cs="Times New Roman"/>
          <w:color w:val="auto"/>
          <w:sz w:val="28"/>
          <w:szCs w:val="28"/>
          <w:highlight w:val="none"/>
        </w:rPr>
        <w:t>咸阳市第二人民医院（东郊分院），咸阳市第二人民医院</w:t>
      </w:r>
      <w:r>
        <w:rPr>
          <w:rFonts w:hint="default" w:ascii="Times New Roman" w:hAnsi="Times New Roman" w:eastAsia="仿宋" w:cs="Times New Roman"/>
          <w:color w:val="000000" w:themeColor="text1"/>
          <w:lang w:val="en-US" w:eastAsia="zh-CN"/>
          <w14:textFill>
            <w14:solidFill>
              <w14:schemeClr w14:val="tx1"/>
            </w14:solidFill>
          </w14:textFill>
        </w:rPr>
        <w:t>。</w:t>
      </w:r>
    </w:p>
    <w:p>
      <w:pPr>
        <w:pStyle w:val="4"/>
        <w:keepNext w:val="0"/>
        <w:keepLines w:val="0"/>
        <w:pageBreakBefore w:val="0"/>
        <w:widowControl w:val="0"/>
        <w:kinsoku/>
        <w:wordWrap w:val="0"/>
        <w:overflowPunct/>
        <w:topLinePunct/>
        <w:autoSpaceDE/>
        <w:autoSpaceDN/>
        <w:bidi w:val="0"/>
        <w:adjustRightInd w:val="0"/>
        <w:snapToGrid w:val="0"/>
        <w:spacing w:beforeLines="0" w:line="360" w:lineRule="auto"/>
        <w:textAlignment w:val="auto"/>
        <w:outlineLvl w:val="0"/>
        <w:rPr>
          <w:rFonts w:hint="default" w:ascii="Times New Roman" w:hAnsi="Times New Roman" w:eastAsia="仿宋" w:cs="Times New Roman"/>
          <w:sz w:val="28"/>
          <w:szCs w:val="22"/>
          <w:lang w:val="en-US" w:eastAsia="zh-CN"/>
        </w:rPr>
      </w:pPr>
      <w:bookmarkStart w:id="862" w:name="_Toc10946"/>
      <w:bookmarkStart w:id="863" w:name="_Toc4500_WPSOffice_Level2"/>
      <w:bookmarkStart w:id="864" w:name="_Toc25949_WPSOffice_Level2"/>
      <w:bookmarkStart w:id="865" w:name="_Toc30639_WPSOffice_Level2"/>
      <w:r>
        <w:rPr>
          <w:rFonts w:hint="default" w:ascii="Times New Roman" w:hAnsi="Times New Roman" w:eastAsia="仿宋" w:cs="Times New Roman"/>
          <w:sz w:val="28"/>
          <w:szCs w:val="22"/>
          <w:lang w:val="en-US" w:eastAsia="zh-CN"/>
        </w:rPr>
        <w:t>8.5交通运输保障</w:t>
      </w:r>
      <w:bookmarkEnd w:id="862"/>
      <w:bookmarkEnd w:id="863"/>
      <w:bookmarkEnd w:id="864"/>
      <w:bookmarkEnd w:id="865"/>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sz w:val="28"/>
          <w:szCs w:val="28"/>
          <w:highlight w:val="none"/>
        </w:rPr>
      </w:pPr>
      <w:r>
        <w:rPr>
          <w:rFonts w:hint="default" w:ascii="Times New Roman" w:hAnsi="Times New Roman" w:eastAsia="仿宋" w:cs="Times New Roman"/>
          <w:sz w:val="28"/>
          <w:szCs w:val="28"/>
          <w:highlight w:val="none"/>
        </w:rPr>
        <w:t>公司车辆处于正常良好状态，燃料充足，保证行驶300公里以上。应急指挥部可以随时调用公司所有车辆，确保救援人员及时到位，救援物资充足供应，受伤人员及时转移。</w:t>
      </w: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highlight w:val="none"/>
          <w:lang w:val="en-US" w:eastAsia="zh-CN"/>
        </w:rPr>
      </w:pPr>
      <w:r>
        <w:rPr>
          <w:rFonts w:hint="default" w:ascii="Times New Roman" w:hAnsi="Times New Roman" w:eastAsia="仿宋" w:cs="Times New Roman"/>
          <w:sz w:val="28"/>
          <w:szCs w:val="28"/>
          <w:highlight w:val="none"/>
        </w:rPr>
        <w:t>配合县（区）交警大队规划应急交通管制线路，确保突发环境事件发生时交通安全。</w:t>
      </w: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866" w:name="_Toc3593"/>
      <w:bookmarkStart w:id="867" w:name="_Toc9994_WPSOffice_Level2"/>
      <w:bookmarkStart w:id="868" w:name="_Toc8176_WPSOffice_Level2"/>
      <w:bookmarkStart w:id="869" w:name="_Toc16168_WPSOffice_Level2"/>
      <w:r>
        <w:rPr>
          <w:rFonts w:hint="default" w:ascii="Times New Roman" w:hAnsi="Times New Roman" w:eastAsia="仿宋" w:cs="Times New Roman"/>
          <w:lang w:val="en-US" w:eastAsia="zh-CN"/>
        </w:rPr>
        <w:t>8.6治安维护</w:t>
      </w:r>
      <w:bookmarkEnd w:id="866"/>
      <w:bookmarkEnd w:id="867"/>
      <w:bookmarkEnd w:id="868"/>
      <w:bookmarkEnd w:id="869"/>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sz w:val="28"/>
          <w:szCs w:val="28"/>
          <w:highlight w:val="none"/>
          <w:lang w:val="en-US" w:eastAsia="zh-CN"/>
        </w:rPr>
      </w:pPr>
      <w:r>
        <w:rPr>
          <w:rFonts w:hint="default" w:ascii="Times New Roman" w:hAnsi="Times New Roman" w:eastAsia="仿宋" w:cs="Times New Roman"/>
          <w:sz w:val="28"/>
          <w:szCs w:val="28"/>
          <w:lang w:val="en-US" w:eastAsia="zh-CN"/>
        </w:rPr>
        <w:t>由保安班人员负责治安维护工作。必要时，向化工区派出所、西咸新区公安局秦汉新城分局请求支援。</w:t>
      </w:r>
      <w:r>
        <w:rPr>
          <w:rFonts w:hint="default" w:ascii="Times New Roman" w:hAnsi="Times New Roman" w:eastAsia="仿宋" w:cs="Times New Roman"/>
          <w:sz w:val="28"/>
          <w:szCs w:val="28"/>
          <w:highlight w:val="none"/>
        </w:rPr>
        <w:t>公司保卫人员负责重大事故现场的治安保卫、警戒，组织防化抢险队抢险，负责危险范围内人员的疏散和危险警戒线的警戒。组织事件现场后期的治安警戒和治安管理，加强对重点地区、重点场所、重点人群、重要物资设备的防范保护，维持现场秩序，及时疏散群众，协助公安部门实施治安保卫工作。</w:t>
      </w:r>
    </w:p>
    <w:p>
      <w:pPr>
        <w:pStyle w:val="4"/>
        <w:keepNext w:val="0"/>
        <w:keepLines w:val="0"/>
        <w:pageBreakBefore w:val="0"/>
        <w:widowControl w:val="0"/>
        <w:kinsoku/>
        <w:wordWrap w:val="0"/>
        <w:overflowPunct/>
        <w:topLinePunct/>
        <w:autoSpaceDE/>
        <w:autoSpaceDN/>
        <w:bidi w:val="0"/>
        <w:adjustRightInd w:val="0"/>
        <w:snapToGrid w:val="0"/>
        <w:outlineLvl w:val="0"/>
        <w:rPr>
          <w:rFonts w:hint="default" w:ascii="Times New Roman" w:hAnsi="Times New Roman" w:eastAsia="仿宋" w:cs="Times New Roman"/>
          <w:lang w:val="en-US" w:eastAsia="zh-CN"/>
        </w:rPr>
      </w:pPr>
      <w:bookmarkStart w:id="870" w:name="_Toc8930_WPSOffice_Level2"/>
      <w:bookmarkStart w:id="871" w:name="_Toc9777"/>
      <w:bookmarkStart w:id="872" w:name="_Toc26886_WPSOffice_Level2"/>
      <w:bookmarkStart w:id="873" w:name="_Toc29729_WPSOffice_Level2"/>
      <w:r>
        <w:rPr>
          <w:rFonts w:hint="default" w:ascii="Times New Roman" w:hAnsi="Times New Roman" w:eastAsia="仿宋" w:cs="Times New Roman"/>
          <w:lang w:val="en-US" w:eastAsia="zh-CN"/>
        </w:rPr>
        <w:t>8.7通信保障</w:t>
      </w:r>
      <w:bookmarkEnd w:id="870"/>
      <w:bookmarkEnd w:id="871"/>
      <w:bookmarkEnd w:id="872"/>
      <w:bookmarkEnd w:id="873"/>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kern w:val="1"/>
          <w:sz w:val="28"/>
          <w:szCs w:val="28"/>
        </w:rPr>
        <w:t>通讯与信息保障主要由</w:t>
      </w:r>
      <w:r>
        <w:rPr>
          <w:rFonts w:hint="default" w:ascii="Times New Roman" w:hAnsi="Times New Roman" w:eastAsia="仿宋" w:cs="Times New Roman"/>
          <w:kern w:val="1"/>
          <w:sz w:val="28"/>
          <w:szCs w:val="28"/>
          <w:lang w:eastAsia="zh-CN"/>
        </w:rPr>
        <w:t>供电通讯</w:t>
      </w:r>
      <w:r>
        <w:rPr>
          <w:rFonts w:hint="default" w:ascii="Times New Roman" w:hAnsi="Times New Roman" w:eastAsia="仿宋" w:cs="Times New Roman"/>
          <w:kern w:val="1"/>
          <w:sz w:val="28"/>
          <w:szCs w:val="28"/>
        </w:rPr>
        <w:t>组负责，建立通信系统维护以及信息采集等制度，明确参与应急活动的所有部门通讯方式，分级联系方式，并提供备用方案和通讯录，配备必要的有线、无线通信器材（如手机、有线电话等），确保本预案启动时各应急部门之间的联络畅通。</w:t>
      </w:r>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kern w:val="1"/>
          <w:sz w:val="28"/>
          <w:szCs w:val="28"/>
        </w:rPr>
        <w:t>公司通讯保障由公司各有关部门、人员的手机和各部门座机电话组成，手机24小时不得关机，以确保通信畅通。</w:t>
      </w:r>
    </w:p>
    <w:p>
      <w:pPr>
        <w:pStyle w:val="4"/>
        <w:keepNext w:val="0"/>
        <w:keepLines w:val="0"/>
        <w:pageBreakBefore w:val="0"/>
        <w:widowControl w:val="0"/>
        <w:kinsoku/>
        <w:wordWrap w:val="0"/>
        <w:overflowPunct/>
        <w:topLinePunct/>
        <w:autoSpaceDE/>
        <w:autoSpaceDN/>
        <w:bidi w:val="0"/>
        <w:adjustRightInd w:val="0"/>
        <w:snapToGrid w:val="0"/>
        <w:spacing w:beforeLines="0"/>
        <w:textAlignment w:val="auto"/>
        <w:outlineLvl w:val="0"/>
        <w:rPr>
          <w:rFonts w:hint="default" w:ascii="Times New Roman" w:hAnsi="Times New Roman" w:eastAsia="仿宋" w:cs="Times New Roman"/>
          <w:sz w:val="28"/>
          <w:szCs w:val="28"/>
        </w:rPr>
      </w:pPr>
      <w:bookmarkStart w:id="874" w:name="_Toc5012_WPSOffice_Level2"/>
      <w:bookmarkStart w:id="875" w:name="_Toc13274"/>
      <w:bookmarkStart w:id="876" w:name="_Toc20779"/>
      <w:bookmarkStart w:id="877" w:name="_Toc12618_WPSOffice_Level2"/>
      <w:bookmarkStart w:id="878" w:name="_Toc7478_WPSOffice_Level2"/>
      <w:r>
        <w:rPr>
          <w:rFonts w:hint="default" w:ascii="Times New Roman" w:hAnsi="Times New Roman" w:eastAsia="仿宋" w:cs="Times New Roman"/>
          <w:sz w:val="28"/>
          <w:szCs w:val="28"/>
        </w:rPr>
        <w:t>8.8科技支撑</w:t>
      </w:r>
      <w:bookmarkEnd w:id="874"/>
      <w:bookmarkEnd w:id="875"/>
      <w:bookmarkEnd w:id="876"/>
      <w:bookmarkEnd w:id="877"/>
      <w:bookmarkEnd w:id="878"/>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sz w:val="28"/>
          <w:szCs w:val="28"/>
        </w:rPr>
        <w:t>积</w:t>
      </w:r>
      <w:r>
        <w:rPr>
          <w:rFonts w:hint="default" w:ascii="Times New Roman" w:hAnsi="Times New Roman" w:eastAsia="仿宋" w:cs="Times New Roman"/>
          <w:kern w:val="1"/>
          <w:sz w:val="28"/>
          <w:szCs w:val="28"/>
        </w:rPr>
        <w:t>极开展事故应急处理技术的省内外交流与合作，引进省内外先进技术和方法，做到技术上有所储备，确保应急技术部门能更有效地指导、调整和评估应急处理措施，提出启动和终止应急的建议。</w:t>
      </w:r>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kern w:val="1"/>
          <w:sz w:val="28"/>
          <w:szCs w:val="28"/>
        </w:rPr>
        <w:t>事故应急处理的常备队伍要按照应急预案定期组织不同类型的实战演练，提高防范和处置突发环境污染事故的技能，增强实战能力。每年至少进行一次专门的培训和演练。</w:t>
      </w:r>
    </w:p>
    <w:p>
      <w:pPr>
        <w:pStyle w:val="4"/>
        <w:keepNext w:val="0"/>
        <w:keepLines w:val="0"/>
        <w:pageBreakBefore w:val="0"/>
        <w:widowControl w:val="0"/>
        <w:kinsoku/>
        <w:wordWrap w:val="0"/>
        <w:overflowPunct/>
        <w:topLinePunct/>
        <w:autoSpaceDE/>
        <w:autoSpaceDN/>
        <w:bidi w:val="0"/>
        <w:adjustRightInd w:val="0"/>
        <w:snapToGrid w:val="0"/>
        <w:spacing w:beforeLines="0"/>
        <w:outlineLvl w:val="0"/>
        <w:rPr>
          <w:rFonts w:hint="default" w:ascii="Times New Roman" w:hAnsi="Times New Roman" w:eastAsia="仿宋" w:cs="Times New Roman"/>
          <w:color w:val="auto"/>
          <w:sz w:val="28"/>
          <w:szCs w:val="28"/>
        </w:rPr>
      </w:pPr>
      <w:bookmarkStart w:id="879" w:name="_Toc11734_WPSOffice_Level2"/>
      <w:bookmarkStart w:id="880" w:name="_Toc482173267"/>
      <w:bookmarkStart w:id="881" w:name="_Toc2459"/>
      <w:r>
        <w:rPr>
          <w:rFonts w:hint="default" w:ascii="Times New Roman" w:hAnsi="Times New Roman" w:eastAsia="仿宋" w:cs="Times New Roman"/>
          <w:color w:val="auto"/>
          <w:sz w:val="28"/>
          <w:szCs w:val="28"/>
        </w:rPr>
        <w:t>8.9 应急资料</w:t>
      </w:r>
      <w:bookmarkEnd w:id="879"/>
      <w:bookmarkEnd w:id="880"/>
      <w:bookmarkEnd w:id="881"/>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kern w:val="1"/>
          <w:sz w:val="28"/>
          <w:szCs w:val="28"/>
        </w:rPr>
        <w:t>应急时可能用到的资料主要有：</w:t>
      </w:r>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bookmarkStart w:id="882" w:name="_Toc16825_WPSOffice_Level3"/>
      <w:r>
        <w:rPr>
          <w:rFonts w:hint="default" w:ascii="Times New Roman" w:hAnsi="Times New Roman" w:eastAsia="仿宋" w:cs="Times New Roman"/>
          <w:kern w:val="1"/>
          <w:sz w:val="28"/>
          <w:szCs w:val="28"/>
        </w:rPr>
        <w:t>（1）</w:t>
      </w:r>
      <w:r>
        <w:rPr>
          <w:rFonts w:hint="default" w:ascii="Times New Roman" w:hAnsi="Times New Roman" w:eastAsia="仿宋" w:cs="Times New Roman"/>
          <w:kern w:val="1"/>
          <w:sz w:val="28"/>
          <w:szCs w:val="28"/>
          <w:lang w:eastAsia="zh-CN"/>
        </w:rPr>
        <w:t>咸阳油库</w:t>
      </w:r>
      <w:r>
        <w:rPr>
          <w:rFonts w:hint="default" w:ascii="Times New Roman" w:hAnsi="Times New Roman" w:eastAsia="仿宋" w:cs="Times New Roman"/>
          <w:kern w:val="1"/>
          <w:sz w:val="28"/>
          <w:szCs w:val="28"/>
        </w:rPr>
        <w:t>平面图；</w:t>
      </w:r>
      <w:bookmarkEnd w:id="882"/>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bookmarkStart w:id="883" w:name="_Toc22459_WPSOffice_Level3"/>
      <w:r>
        <w:rPr>
          <w:rFonts w:hint="default" w:ascii="Times New Roman" w:hAnsi="Times New Roman" w:eastAsia="仿宋" w:cs="Times New Roman"/>
          <w:kern w:val="1"/>
          <w:sz w:val="28"/>
          <w:szCs w:val="28"/>
        </w:rPr>
        <w:t>（2）应急人员联系电话；</w:t>
      </w:r>
      <w:bookmarkEnd w:id="883"/>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bookmarkStart w:id="884" w:name="_Toc13364_WPSOffice_Level3"/>
      <w:r>
        <w:rPr>
          <w:rFonts w:hint="default" w:ascii="Times New Roman" w:hAnsi="Times New Roman" w:eastAsia="仿宋" w:cs="Times New Roman"/>
          <w:kern w:val="1"/>
          <w:sz w:val="28"/>
          <w:szCs w:val="28"/>
        </w:rPr>
        <w:t>（3）外部单位联系电话；</w:t>
      </w:r>
      <w:bookmarkEnd w:id="884"/>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bookmarkStart w:id="885" w:name="_Toc8507_WPSOffice_Level3"/>
      <w:r>
        <w:rPr>
          <w:rFonts w:hint="default" w:ascii="Times New Roman" w:hAnsi="Times New Roman" w:eastAsia="仿宋" w:cs="Times New Roman"/>
          <w:kern w:val="1"/>
          <w:sz w:val="28"/>
          <w:szCs w:val="28"/>
        </w:rPr>
        <w:t>（4）当地政府部门电话；</w:t>
      </w:r>
      <w:bookmarkEnd w:id="885"/>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bookmarkStart w:id="886" w:name="_Toc30971_WPSOffice_Level3"/>
      <w:r>
        <w:rPr>
          <w:rFonts w:hint="default" w:ascii="Times New Roman" w:hAnsi="Times New Roman" w:eastAsia="仿宋" w:cs="Times New Roman"/>
          <w:kern w:val="1"/>
          <w:sz w:val="28"/>
          <w:szCs w:val="28"/>
        </w:rPr>
        <w:t>（5）突发环境事件应急预案。</w:t>
      </w:r>
      <w:bookmarkEnd w:id="886"/>
    </w:p>
    <w:p>
      <w:pPr>
        <w:pStyle w:val="4"/>
        <w:keepNext w:val="0"/>
        <w:keepLines w:val="0"/>
        <w:pageBreakBefore w:val="0"/>
        <w:widowControl w:val="0"/>
        <w:kinsoku/>
        <w:wordWrap w:val="0"/>
        <w:overflowPunct/>
        <w:topLinePunct/>
        <w:autoSpaceDE/>
        <w:autoSpaceDN/>
        <w:bidi w:val="0"/>
        <w:adjustRightInd w:val="0"/>
        <w:snapToGrid w:val="0"/>
        <w:spacing w:beforeLines="0"/>
        <w:outlineLvl w:val="0"/>
        <w:rPr>
          <w:rFonts w:hint="default" w:ascii="Times New Roman" w:hAnsi="Times New Roman" w:eastAsia="仿宋" w:cs="Times New Roman"/>
          <w:color w:val="auto"/>
          <w:sz w:val="28"/>
          <w:szCs w:val="28"/>
        </w:rPr>
      </w:pPr>
      <w:bookmarkStart w:id="887" w:name="_Toc482173268"/>
      <w:bookmarkStart w:id="888" w:name="_Toc14628"/>
      <w:bookmarkStart w:id="889" w:name="_Toc856_WPSOffice_Level2"/>
      <w:r>
        <w:rPr>
          <w:rFonts w:hint="default" w:ascii="Times New Roman" w:hAnsi="Times New Roman" w:eastAsia="仿宋" w:cs="Times New Roman"/>
          <w:color w:val="auto"/>
          <w:sz w:val="28"/>
          <w:szCs w:val="28"/>
        </w:rPr>
        <w:t>8.10 制度保障</w:t>
      </w:r>
      <w:bookmarkEnd w:id="887"/>
      <w:bookmarkEnd w:id="888"/>
      <w:bookmarkEnd w:id="889"/>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kern w:val="1"/>
          <w:sz w:val="28"/>
          <w:szCs w:val="28"/>
        </w:rPr>
        <w:t>为了确保应急系统正常运转，必须建立、完善和严格执行以下制度：</w:t>
      </w:r>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kern w:val="1"/>
          <w:sz w:val="28"/>
          <w:szCs w:val="28"/>
        </w:rPr>
        <w:t>（1）值班制度：各部门建立昼夜值班制度；</w:t>
      </w:r>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kern w:val="1"/>
          <w:sz w:val="28"/>
          <w:szCs w:val="28"/>
        </w:rPr>
        <w:t>（2）检查制度：结合日常生产检查，检查应急工作落实情况及器具保管情况；</w:t>
      </w:r>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kern w:val="1"/>
          <w:sz w:val="28"/>
          <w:szCs w:val="28"/>
        </w:rPr>
        <w:t>（3）例会制度：在每季的安全环保工作例会上，要研究改进应急救援工作；</w:t>
      </w:r>
    </w:p>
    <w:p>
      <w:pPr>
        <w:keepNext w:val="0"/>
        <w:keepLines w:val="0"/>
        <w:pageBreakBefore w:val="0"/>
        <w:widowControl w:val="0"/>
        <w:kinsoku/>
        <w:wordWrap w:val="0"/>
        <w:overflowPunct/>
        <w:topLinePunct/>
        <w:autoSpaceDE/>
        <w:autoSpaceDN/>
        <w:bidi w:val="0"/>
        <w:adjustRightInd w:val="0"/>
        <w:snapToGrid w:val="0"/>
        <w:spacing w:line="360" w:lineRule="auto"/>
        <w:ind w:firstLine="480"/>
        <w:textAlignment w:val="auto"/>
        <w:rPr>
          <w:rFonts w:hint="default" w:ascii="Times New Roman" w:hAnsi="Times New Roman" w:eastAsia="仿宋" w:cs="Times New Roman"/>
          <w:kern w:val="1"/>
          <w:sz w:val="28"/>
          <w:szCs w:val="28"/>
        </w:rPr>
      </w:pPr>
      <w:r>
        <w:rPr>
          <w:rFonts w:hint="default" w:ascii="Times New Roman" w:hAnsi="Times New Roman" w:eastAsia="仿宋" w:cs="Times New Roman"/>
          <w:kern w:val="1"/>
          <w:sz w:val="28"/>
          <w:szCs w:val="28"/>
        </w:rPr>
        <w:t>（4）总结评比制度：与安全环保工作同检查、同讲评、同表彰奖励。</w:t>
      </w:r>
    </w:p>
    <w:p>
      <w:pPr>
        <w:pStyle w:val="4"/>
        <w:keepNext w:val="0"/>
        <w:keepLines w:val="0"/>
        <w:pageBreakBefore w:val="0"/>
        <w:widowControl w:val="0"/>
        <w:kinsoku/>
        <w:wordWrap w:val="0"/>
        <w:overflowPunct/>
        <w:topLinePunct/>
        <w:autoSpaceDE/>
        <w:autoSpaceDN/>
        <w:bidi w:val="0"/>
        <w:adjustRightInd w:val="0"/>
        <w:snapToGrid w:val="0"/>
        <w:spacing w:beforeLines="0"/>
        <w:outlineLvl w:val="0"/>
        <w:rPr>
          <w:rFonts w:hint="default" w:ascii="Times New Roman" w:hAnsi="Times New Roman" w:eastAsia="仿宋" w:cs="Times New Roman"/>
          <w:color w:val="auto"/>
          <w:sz w:val="28"/>
          <w:szCs w:val="28"/>
        </w:rPr>
      </w:pPr>
      <w:bookmarkStart w:id="890" w:name="_Toc482173269"/>
      <w:bookmarkStart w:id="891" w:name="_Toc32722_WPSOffice_Level2"/>
      <w:bookmarkStart w:id="892" w:name="_Toc20777"/>
      <w:r>
        <w:rPr>
          <w:rFonts w:hint="default" w:ascii="Times New Roman" w:hAnsi="Times New Roman" w:eastAsia="仿宋" w:cs="Times New Roman"/>
          <w:color w:val="auto"/>
          <w:sz w:val="28"/>
          <w:szCs w:val="28"/>
        </w:rPr>
        <w:t>8.11 基本生活保障</w:t>
      </w:r>
      <w:bookmarkEnd w:id="890"/>
      <w:bookmarkEnd w:id="891"/>
      <w:bookmarkEnd w:id="892"/>
    </w:p>
    <w:p>
      <w:pPr>
        <w:pStyle w:val="20"/>
        <w:keepNext w:val="0"/>
        <w:keepLines w:val="0"/>
        <w:pageBreakBefore w:val="0"/>
        <w:widowControl w:val="0"/>
        <w:kinsoku/>
        <w:wordWrap w:val="0"/>
        <w:overflowPunct/>
        <w:topLinePunct/>
        <w:autoSpaceDE/>
        <w:autoSpaceDN/>
        <w:bidi w:val="0"/>
        <w:adjustRightInd w:val="0"/>
        <w:snapToGrid w:val="0"/>
        <w:spacing w:after="0"/>
        <w:rPr>
          <w:rFonts w:hint="default" w:ascii="Times New Roman" w:hAnsi="Times New Roman" w:eastAsia="仿宋"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仿宋" w:cs="Times New Roman"/>
          <w:kern w:val="1"/>
          <w:sz w:val="28"/>
          <w:szCs w:val="28"/>
          <w:lang w:val="en-US" w:eastAsia="zh-CN" w:bidi="ar-SA"/>
        </w:rPr>
        <w:t>咸阳油库环境应急指挥部会同秦汉新城管委会做好受灾员工和公众的基本生活保障工作。</w:t>
      </w:r>
    </w:p>
    <w:p>
      <w:pPr>
        <w:pStyle w:val="3"/>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rPr>
          <w:rFonts w:hint="default" w:ascii="Times New Roman" w:hAnsi="Times New Roman" w:eastAsia="仿宋" w:cs="Times New Roman"/>
          <w:sz w:val="28"/>
          <w:szCs w:val="28"/>
          <w:lang w:val="en-US" w:eastAsia="zh-CN"/>
        </w:rPr>
      </w:pPr>
      <w:bookmarkStart w:id="893" w:name="_Toc29422_WPSOffice_Level1"/>
      <w:bookmarkStart w:id="894" w:name="_Toc15753_WPSOffice_Level1"/>
      <w:bookmarkStart w:id="895" w:name="_Toc14107_WPSOffice_Level1"/>
      <w:bookmarkStart w:id="896" w:name="_Toc16809"/>
      <w:r>
        <w:rPr>
          <w:rFonts w:hint="default" w:ascii="Times New Roman" w:hAnsi="Times New Roman" w:eastAsia="仿宋" w:cs="Times New Roman"/>
          <w:sz w:val="28"/>
          <w:szCs w:val="28"/>
          <w:lang w:val="en-US" w:eastAsia="zh-CN"/>
        </w:rPr>
        <w:t>9监督与管理</w:t>
      </w:r>
      <w:bookmarkEnd w:id="893"/>
      <w:bookmarkEnd w:id="894"/>
      <w:bookmarkEnd w:id="895"/>
      <w:bookmarkEnd w:id="896"/>
    </w:p>
    <w:p>
      <w:pPr>
        <w:pStyle w:val="4"/>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0"/>
        <w:rPr>
          <w:rFonts w:hint="default" w:ascii="Times New Roman" w:hAnsi="Times New Roman" w:eastAsia="仿宋" w:cs="Times New Roman"/>
          <w:sz w:val="28"/>
          <w:szCs w:val="28"/>
          <w:lang w:val="en-US" w:eastAsia="zh-CN"/>
        </w:rPr>
      </w:pPr>
      <w:bookmarkStart w:id="897" w:name="_Toc4911_WPSOffice_Level2"/>
      <w:bookmarkStart w:id="898" w:name="_Toc6277_WPSOffice_Level2"/>
      <w:bookmarkStart w:id="899" w:name="_Toc14353_WPSOffice_Level2"/>
      <w:bookmarkStart w:id="900" w:name="_Toc301"/>
      <w:r>
        <w:rPr>
          <w:rFonts w:hint="default" w:ascii="Times New Roman" w:hAnsi="Times New Roman" w:eastAsia="仿宋" w:cs="Times New Roman"/>
          <w:sz w:val="28"/>
          <w:szCs w:val="28"/>
          <w:lang w:val="en-US" w:eastAsia="zh-CN"/>
        </w:rPr>
        <w:t>9.1宣传培训</w:t>
      </w:r>
      <w:bookmarkEnd w:id="897"/>
      <w:bookmarkEnd w:id="898"/>
      <w:bookmarkEnd w:id="899"/>
      <w:bookmarkEnd w:id="900"/>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应急办公室应做出对各类专业应急人员、应急指挥人员、员工的培训安排，使其了解并掌握预案要求。包括：</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（1）应急救援队员的专业培训内容和方法：以分公司应急处置程序为内容，进行集中培训后展开演练。</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（2）本单位员工应急救援基本知识培训的内容和方法：以现场救护、心肺复苏（CPR）、报警方法、撤离方式为主。采取集中授课和现场演示的培训方法。</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（3）外部公众应急救援基本知识培训的内容和方法：主要以每年全国安全生产月活动为契机，进行培训、展板展示宣传。</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（4）运输司机、检测人员等培训内容和方法：运输司机每周参加班组安全知识培训，检测人员通过自学检测仪器的操作说明书进行自学，掌握检测技能。</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（5）应急培训内容、方式、记录表。应急培训结合应急演练进行展开，在演练开始之前，进行应急培训。同时做好应急记录。</w:t>
      </w:r>
    </w:p>
    <w:p>
      <w:pPr>
        <w:pStyle w:val="4"/>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0"/>
        <w:rPr>
          <w:rFonts w:hint="default" w:ascii="Times New Roman" w:hAnsi="Times New Roman" w:eastAsia="仿宋" w:cs="Times New Roman"/>
          <w:sz w:val="28"/>
          <w:szCs w:val="28"/>
          <w:lang w:val="en-US" w:eastAsia="zh-CN"/>
        </w:rPr>
      </w:pPr>
      <w:bookmarkStart w:id="901" w:name="_Toc8070"/>
      <w:bookmarkStart w:id="902" w:name="_Toc30483_WPSOffice_Level2"/>
      <w:bookmarkStart w:id="903" w:name="_Toc14721_WPSOffice_Level2"/>
      <w:bookmarkStart w:id="904" w:name="_Toc22593_WPSOffice_Level2"/>
      <w:r>
        <w:rPr>
          <w:rFonts w:hint="default" w:ascii="Times New Roman" w:hAnsi="Times New Roman" w:eastAsia="仿宋" w:cs="Times New Roman"/>
          <w:sz w:val="28"/>
          <w:szCs w:val="28"/>
          <w:lang w:val="en-US" w:eastAsia="zh-CN"/>
        </w:rPr>
        <w:t>9.2应急预案演练</w:t>
      </w:r>
      <w:bookmarkEnd w:id="901"/>
      <w:bookmarkEnd w:id="902"/>
      <w:bookmarkEnd w:id="903"/>
      <w:bookmarkEnd w:id="904"/>
    </w:p>
    <w:p>
      <w:pPr>
        <w:pStyle w:val="5"/>
        <w:keepNext w:val="0"/>
        <w:keepLines w:val="0"/>
        <w:pageBreakBefore w:val="0"/>
        <w:widowControl w:val="0"/>
        <w:kinsoku/>
        <w:wordWrap w:val="0"/>
        <w:overflowPunct/>
        <w:topLinePunct/>
        <w:autoSpaceDE/>
        <w:autoSpaceDN/>
        <w:bidi w:val="0"/>
        <w:adjustRightInd w:val="0"/>
        <w:snapToGrid w:val="0"/>
        <w:ind w:left="0" w:leftChars="0"/>
        <w:textAlignment w:val="auto"/>
        <w:outlineLvl w:val="1"/>
        <w:rPr>
          <w:rFonts w:hint="default" w:ascii="Times New Roman" w:hAnsi="Times New Roman" w:eastAsia="仿宋" w:cs="Times New Roman"/>
          <w:color w:val="auto"/>
          <w:sz w:val="28"/>
          <w:szCs w:val="28"/>
        </w:rPr>
      </w:pPr>
      <w:bookmarkStart w:id="905" w:name="_Toc15865"/>
      <w:bookmarkStart w:id="906" w:name="_Toc25263_WPSOffice_Level3"/>
      <w:bookmarkStart w:id="907" w:name="_Toc9288_WPSOffice_Level3"/>
      <w:bookmarkStart w:id="908" w:name="_Toc6366_WPSOffice_Level3"/>
      <w:r>
        <w:rPr>
          <w:rFonts w:hint="default" w:ascii="Times New Roman" w:hAnsi="Times New Roman" w:eastAsia="仿宋" w:cs="Times New Roman"/>
          <w:sz w:val="28"/>
          <w:szCs w:val="28"/>
          <w:lang w:val="en-US" w:eastAsia="zh-CN"/>
        </w:rPr>
        <w:t>9.2.1</w:t>
      </w:r>
      <w:bookmarkStart w:id="909" w:name="_Toc482173272"/>
      <w:r>
        <w:rPr>
          <w:rFonts w:hint="default" w:ascii="Times New Roman" w:hAnsi="Times New Roman" w:eastAsia="仿宋" w:cs="Times New Roman"/>
          <w:color w:val="auto"/>
          <w:sz w:val="28"/>
          <w:szCs w:val="28"/>
        </w:rPr>
        <w:t>演练原则与要求</w:t>
      </w:r>
      <w:bookmarkEnd w:id="905"/>
      <w:bookmarkEnd w:id="906"/>
      <w:bookmarkEnd w:id="909"/>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（1）演练原则突发环境事件应急预案</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环境污染突发事故应急演练，要坚持时效性和突出专业性的原则。应以厂区为中心，必要时聘请教练辅导。</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（2）演练要求</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lang w:val="en-US" w:eastAsia="zh-CN"/>
        </w:rPr>
        <w:t>参与演练人员由应急救援办公室每年根据具体情况确定。主要对象是预案中的相关队伍和环保设施，以及我公司全体职员。演练内容以本公司可能发生的环境污染事件及其抢救方法。</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参加演练的人员，必须认真参加，做好记录，无故不到者按旷工处理，并接受第二次培训。</w:t>
      </w:r>
    </w:p>
    <w:p>
      <w:pPr>
        <w:pStyle w:val="5"/>
        <w:keepNext w:val="0"/>
        <w:keepLines w:val="0"/>
        <w:pageBreakBefore w:val="0"/>
        <w:widowControl w:val="0"/>
        <w:kinsoku/>
        <w:wordWrap w:val="0"/>
        <w:overflowPunct/>
        <w:topLinePunct/>
        <w:autoSpaceDE/>
        <w:autoSpaceDN/>
        <w:bidi w:val="0"/>
        <w:adjustRightInd w:val="0"/>
        <w:snapToGrid w:val="0"/>
        <w:ind w:left="0" w:leftChars="0"/>
        <w:textAlignment w:val="auto"/>
        <w:outlineLvl w:val="1"/>
        <w:rPr>
          <w:rFonts w:hint="default" w:ascii="Times New Roman" w:hAnsi="Times New Roman" w:eastAsia="仿宋" w:cs="Times New Roman"/>
          <w:color w:val="auto"/>
          <w:sz w:val="28"/>
          <w:szCs w:val="28"/>
        </w:rPr>
      </w:pPr>
      <w:bookmarkStart w:id="910" w:name="_Toc482173273"/>
      <w:bookmarkStart w:id="911" w:name="_Toc10860_WPSOffice_Level3"/>
      <w:bookmarkStart w:id="912" w:name="_Toc1432"/>
      <w:r>
        <w:rPr>
          <w:rFonts w:hint="default" w:ascii="Times New Roman" w:hAnsi="Times New Roman" w:eastAsia="仿宋" w:cs="Times New Roman"/>
          <w:sz w:val="28"/>
          <w:szCs w:val="28"/>
          <w:lang w:val="en-US" w:eastAsia="zh-CN"/>
        </w:rPr>
        <w:t xml:space="preserve">9.2.2 </w:t>
      </w:r>
      <w:r>
        <w:rPr>
          <w:rFonts w:hint="default" w:ascii="Times New Roman" w:hAnsi="Times New Roman" w:eastAsia="仿宋" w:cs="Times New Roman"/>
          <w:color w:val="auto"/>
          <w:sz w:val="28"/>
          <w:szCs w:val="28"/>
        </w:rPr>
        <w:t>演习准备</w:t>
      </w:r>
      <w:bookmarkEnd w:id="910"/>
      <w:bookmarkEnd w:id="911"/>
      <w:bookmarkEnd w:id="912"/>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应急救援指挥中心编制应急演练计划和方案，每次演练方案经应急救援指挥中心总指挥批准后实施。</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演习主要内容为凡涉及有可能影响环保、安全生产的突发环境事件，如储存区泄漏等。主要包括以下几方面：</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（1）与企业外机构、当地支援机构的通讯联络；</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（2）各应急救援小组成员按其职能划分相互协作，确保应急办公室下达的任务执行；</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（3）各种应急设施设备的启动、熟悉相关应急设备的功能；</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（4）专业救援人员的救援、监测等执行操作；</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（5）各消防车辆、救护车辆以及运送救援物资车辆行走路线及赶赴救援现场的时间；</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（6）执行分配任务的人员应急能力等。</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演习过程中应准备的资料及设备如下：</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（1）场区平面布置图、危险源分布图、应急设施（备）、平面布置图、疏散线路图；</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（2）准备好各种应急设备、物资、灭火器及救援工具；</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（3）准备监测的器械；</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sz w:val="28"/>
          <w:szCs w:val="28"/>
          <w:lang w:val="en-US" w:eastAsia="zh-CN"/>
        </w:rPr>
        <w:t>（4）准备环境事件注意事项和安全措施的相关文件和资料。</w:t>
      </w:r>
    </w:p>
    <w:p>
      <w:pPr>
        <w:pStyle w:val="5"/>
        <w:keepNext w:val="0"/>
        <w:keepLines w:val="0"/>
        <w:pageBreakBefore w:val="0"/>
        <w:widowControl w:val="0"/>
        <w:kinsoku/>
        <w:wordWrap w:val="0"/>
        <w:overflowPunct/>
        <w:topLinePunct/>
        <w:autoSpaceDE/>
        <w:autoSpaceDN/>
        <w:bidi w:val="0"/>
        <w:adjustRightInd w:val="0"/>
        <w:snapToGrid w:val="0"/>
        <w:ind w:left="0" w:leftChars="0"/>
        <w:textAlignment w:val="auto"/>
        <w:outlineLvl w:val="1"/>
        <w:rPr>
          <w:rFonts w:hint="default" w:ascii="Times New Roman" w:hAnsi="Times New Roman" w:eastAsia="仿宋" w:cs="Times New Roman"/>
          <w:color w:val="auto"/>
          <w:sz w:val="28"/>
          <w:szCs w:val="28"/>
        </w:rPr>
      </w:pPr>
      <w:bookmarkStart w:id="913" w:name="_Toc482173274"/>
      <w:bookmarkStart w:id="914" w:name="_Toc22401"/>
      <w:bookmarkStart w:id="915" w:name="_Toc32152_WPSOffice_Level3"/>
      <w:r>
        <w:rPr>
          <w:rFonts w:hint="default" w:ascii="Times New Roman" w:hAnsi="Times New Roman" w:eastAsia="仿宋" w:cs="Times New Roman"/>
          <w:color w:val="auto"/>
          <w:sz w:val="28"/>
          <w:szCs w:val="28"/>
        </w:rPr>
        <w:t>9.</w:t>
      </w:r>
      <w:r>
        <w:rPr>
          <w:rFonts w:hint="default"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rPr>
        <w:t>.3 演习范围、形式与频次</w:t>
      </w:r>
      <w:bookmarkEnd w:id="913"/>
      <w:bookmarkEnd w:id="914"/>
      <w:bookmarkEnd w:id="915"/>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演练范围：在公司咸阳油库范围内，包括储油罐、出油台、危险品暂存间等有可能发生环境风险的场所。</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演练形式：分为现场演练和桌面推演。</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演练频次：</w:t>
      </w:r>
      <w:r>
        <w:rPr>
          <w:rFonts w:hint="default" w:ascii="Times New Roman" w:hAnsi="Times New Roman" w:eastAsia="仿宋" w:cs="Times New Roman"/>
          <w:sz w:val="28"/>
          <w:szCs w:val="28"/>
        </w:rPr>
        <w:t>组织指挥演练由指挥领导小组副组长每年组织一次</w:t>
      </w:r>
      <w:r>
        <w:rPr>
          <w:rFonts w:hint="default" w:ascii="Times New Roman" w:hAnsi="Times New Roman" w:eastAsia="仿宋" w:cs="Times New Roman"/>
          <w:sz w:val="28"/>
          <w:szCs w:val="28"/>
          <w:lang w:eastAsia="zh-CN"/>
        </w:rPr>
        <w:t>。</w:t>
      </w:r>
    </w:p>
    <w:p>
      <w:pPr>
        <w:pStyle w:val="5"/>
        <w:keepNext w:val="0"/>
        <w:keepLines w:val="0"/>
        <w:pageBreakBefore w:val="0"/>
        <w:widowControl w:val="0"/>
        <w:kinsoku/>
        <w:wordWrap w:val="0"/>
        <w:overflowPunct/>
        <w:topLinePunct/>
        <w:autoSpaceDE/>
        <w:autoSpaceDN/>
        <w:bidi w:val="0"/>
        <w:adjustRightInd w:val="0"/>
        <w:snapToGrid w:val="0"/>
        <w:ind w:left="0" w:leftChars="0"/>
        <w:textAlignment w:val="auto"/>
        <w:outlineLvl w:val="1"/>
        <w:rPr>
          <w:rFonts w:hint="default" w:ascii="Times New Roman" w:hAnsi="Times New Roman" w:eastAsia="仿宋" w:cs="Times New Roman"/>
          <w:color w:val="auto"/>
          <w:sz w:val="28"/>
          <w:szCs w:val="28"/>
        </w:rPr>
      </w:pPr>
      <w:bookmarkStart w:id="916" w:name="_Toc29285"/>
      <w:bookmarkStart w:id="917" w:name="_Toc755_WPSOffice_Level3"/>
      <w:bookmarkStart w:id="918" w:name="_Toc482173275"/>
      <w:r>
        <w:rPr>
          <w:rFonts w:hint="default" w:ascii="Times New Roman" w:hAnsi="Times New Roman" w:eastAsia="仿宋" w:cs="Times New Roman"/>
          <w:color w:val="auto"/>
          <w:sz w:val="28"/>
          <w:szCs w:val="28"/>
        </w:rPr>
        <w:t>9.</w:t>
      </w:r>
      <w:r>
        <w:rPr>
          <w:rFonts w:hint="default"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rPr>
        <w:t>.4 演习组织</w:t>
      </w:r>
      <w:bookmarkEnd w:id="916"/>
      <w:bookmarkEnd w:id="917"/>
      <w:bookmarkEnd w:id="918"/>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演练组织与预案中的应急救援组织一样，由应急救援办公室会同相关负责人组织演习工作。</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按照预案的要求，接警后应急组织各分组人员立即到位，各负其责，统一听从应急指挥中心和现场总指挥的号令行动。特别是各应急救援小组要及时到位备行其职。全体员工按照应急指挥中心和现场总指挥的号令进行有序的疏散和撤离。</w:t>
      </w:r>
    </w:p>
    <w:bookmarkEnd w:id="907"/>
    <w:bookmarkEnd w:id="908"/>
    <w:p>
      <w:pPr>
        <w:pStyle w:val="5"/>
        <w:keepNext w:val="0"/>
        <w:keepLines w:val="0"/>
        <w:pageBreakBefore w:val="0"/>
        <w:widowControl w:val="0"/>
        <w:kinsoku/>
        <w:wordWrap w:val="0"/>
        <w:overflowPunct/>
        <w:topLinePunct/>
        <w:autoSpaceDE/>
        <w:autoSpaceDN/>
        <w:bidi w:val="0"/>
        <w:adjustRightInd w:val="0"/>
        <w:snapToGrid w:val="0"/>
        <w:ind w:left="0" w:leftChars="0"/>
        <w:textAlignment w:val="auto"/>
        <w:outlineLvl w:val="1"/>
        <w:rPr>
          <w:rFonts w:hint="default" w:ascii="Times New Roman" w:hAnsi="Times New Roman" w:eastAsia="仿宋" w:cs="Times New Roman"/>
          <w:color w:val="auto"/>
          <w:sz w:val="28"/>
          <w:szCs w:val="28"/>
          <w:lang w:val="en-US" w:eastAsia="zh-CN"/>
        </w:rPr>
      </w:pPr>
      <w:bookmarkStart w:id="919" w:name="_Toc482173276"/>
      <w:bookmarkStart w:id="920" w:name="_Toc19449_WPSOffice_Level3"/>
      <w:bookmarkStart w:id="921" w:name="_Toc3854"/>
      <w:r>
        <w:rPr>
          <w:rFonts w:hint="default" w:ascii="Times New Roman" w:hAnsi="Times New Roman" w:eastAsia="仿宋" w:cs="Times New Roman"/>
          <w:color w:val="auto"/>
          <w:sz w:val="28"/>
          <w:szCs w:val="28"/>
        </w:rPr>
        <w:t>9.</w:t>
      </w:r>
      <w:r>
        <w:rPr>
          <w:rFonts w:hint="default" w:ascii="Times New Roman" w:hAnsi="Times New Roman" w:eastAsia="仿宋" w:cs="Times New Roman"/>
          <w:color w:val="auto"/>
          <w:sz w:val="28"/>
          <w:szCs w:val="28"/>
          <w:lang w:val="en-US" w:eastAsia="zh-CN"/>
        </w:rPr>
        <w:t>2</w:t>
      </w:r>
      <w:r>
        <w:rPr>
          <w:rFonts w:hint="default" w:ascii="Times New Roman" w:hAnsi="Times New Roman" w:eastAsia="仿宋" w:cs="Times New Roman"/>
          <w:color w:val="auto"/>
          <w:sz w:val="28"/>
          <w:szCs w:val="28"/>
        </w:rPr>
        <w:t>.5 应急演习的评价、总结与</w:t>
      </w:r>
      <w:bookmarkEnd w:id="919"/>
      <w:bookmarkEnd w:id="920"/>
      <w:r>
        <w:rPr>
          <w:rFonts w:hint="default" w:ascii="Times New Roman" w:hAnsi="Times New Roman" w:eastAsia="仿宋" w:cs="Times New Roman"/>
          <w:color w:val="auto"/>
          <w:sz w:val="28"/>
          <w:szCs w:val="28"/>
          <w:lang w:val="en-US" w:eastAsia="zh-CN"/>
        </w:rPr>
        <w:t>追踪</w:t>
      </w:r>
      <w:bookmarkEnd w:id="921"/>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应急演练结束后，应急救援指挥中心要组织各分组对应急演练过程进行讨论，分析演练过程的得失，在讨论的基础上得出结论，根据结论修改应急预案，提高应急预案的可操作性和科学合理性。并将本次演练的目的、意义、过程、结果、收获做出评价、并记录在案。</w:t>
      </w:r>
    </w:p>
    <w:p>
      <w:pPr>
        <w:pStyle w:val="4"/>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0"/>
        <w:rPr>
          <w:rFonts w:hint="default" w:ascii="Times New Roman" w:hAnsi="Times New Roman" w:eastAsia="仿宋" w:cs="Times New Roman"/>
          <w:sz w:val="28"/>
          <w:szCs w:val="28"/>
          <w:lang w:val="en-US" w:eastAsia="zh-CN"/>
        </w:rPr>
      </w:pPr>
      <w:bookmarkStart w:id="922" w:name="_Toc26394_WPSOffice_Level2"/>
      <w:bookmarkStart w:id="923" w:name="_Toc31246_WPSOffice_Level2"/>
      <w:bookmarkStart w:id="924" w:name="_Toc21378"/>
      <w:bookmarkStart w:id="925" w:name="_Toc23529_WPSOffice_Level2"/>
      <w:r>
        <w:rPr>
          <w:rFonts w:hint="default" w:ascii="Times New Roman" w:hAnsi="Times New Roman" w:eastAsia="仿宋" w:cs="Times New Roman"/>
          <w:sz w:val="28"/>
          <w:szCs w:val="28"/>
          <w:lang w:val="en-US" w:eastAsia="zh-CN"/>
        </w:rPr>
        <w:t>9.3责任与奖惩</w:t>
      </w:r>
      <w:bookmarkEnd w:id="922"/>
      <w:bookmarkEnd w:id="923"/>
      <w:bookmarkEnd w:id="924"/>
      <w:bookmarkEnd w:id="925"/>
    </w:p>
    <w:p>
      <w:pPr>
        <w:pStyle w:val="5"/>
        <w:keepNext w:val="0"/>
        <w:keepLines w:val="0"/>
        <w:pageBreakBefore w:val="0"/>
        <w:widowControl w:val="0"/>
        <w:kinsoku/>
        <w:wordWrap w:val="0"/>
        <w:overflowPunct/>
        <w:topLinePunct/>
        <w:autoSpaceDE/>
        <w:autoSpaceDN/>
        <w:bidi w:val="0"/>
        <w:adjustRightInd w:val="0"/>
        <w:snapToGrid w:val="0"/>
        <w:ind w:left="0" w:leftChars="0"/>
        <w:textAlignment w:val="auto"/>
        <w:outlineLvl w:val="1"/>
        <w:rPr>
          <w:rFonts w:hint="default" w:ascii="Times New Roman" w:hAnsi="Times New Roman" w:eastAsia="仿宋" w:cs="Times New Roman"/>
          <w:sz w:val="28"/>
          <w:szCs w:val="28"/>
          <w:lang w:val="en-US" w:eastAsia="zh-CN"/>
        </w:rPr>
      </w:pPr>
      <w:bookmarkStart w:id="926" w:name="_Toc2840_WPSOffice_Level3"/>
      <w:bookmarkStart w:id="927" w:name="_Toc27175_WPSOffice_Level3"/>
      <w:bookmarkStart w:id="928" w:name="_Toc10053_WPSOffice_Level3"/>
      <w:bookmarkStart w:id="929" w:name="_Toc20365"/>
      <w:r>
        <w:rPr>
          <w:rFonts w:hint="default" w:ascii="Times New Roman" w:hAnsi="Times New Roman" w:eastAsia="仿宋" w:cs="Times New Roman"/>
          <w:sz w:val="28"/>
          <w:szCs w:val="28"/>
          <w:lang w:val="en-US" w:eastAsia="zh-CN"/>
        </w:rPr>
        <w:t>9.3.1奖则</w:t>
      </w:r>
      <w:bookmarkEnd w:id="926"/>
      <w:bookmarkEnd w:id="927"/>
      <w:bookmarkEnd w:id="928"/>
      <w:bookmarkEnd w:id="929"/>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在事故应对过程中有以下突出表现的单位和个人，应依据有关规定予以奖励。</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（1）出色完成应急处置任务，成绩显著的；</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 xml:space="preserve">（2）防止或开展事故救援工作有功，使国家、集体和人民群众的财产免受损失或者减少损失的； </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（3）对应急救援工作提出重大建议，实施效果显著的；</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（4）有其他特殊贡献的。</w:t>
      </w:r>
    </w:p>
    <w:p>
      <w:pPr>
        <w:pStyle w:val="5"/>
        <w:keepNext w:val="0"/>
        <w:keepLines w:val="0"/>
        <w:pageBreakBefore w:val="0"/>
        <w:widowControl w:val="0"/>
        <w:kinsoku/>
        <w:wordWrap w:val="0"/>
        <w:overflowPunct/>
        <w:topLinePunct/>
        <w:autoSpaceDE/>
        <w:autoSpaceDN/>
        <w:bidi w:val="0"/>
        <w:adjustRightInd w:val="0"/>
        <w:snapToGrid w:val="0"/>
        <w:ind w:left="0" w:leftChars="0"/>
        <w:textAlignment w:val="auto"/>
        <w:outlineLvl w:val="1"/>
        <w:rPr>
          <w:rFonts w:hint="default" w:ascii="Times New Roman" w:hAnsi="Times New Roman" w:eastAsia="仿宋" w:cs="Times New Roman"/>
          <w:sz w:val="28"/>
          <w:szCs w:val="28"/>
          <w:lang w:val="en-US" w:eastAsia="zh-CN"/>
        </w:rPr>
      </w:pPr>
      <w:bookmarkStart w:id="930" w:name="_Toc22543_WPSOffice_Level3"/>
      <w:bookmarkStart w:id="931" w:name="_Toc20464_WPSOffice_Level3"/>
      <w:bookmarkStart w:id="932" w:name="_Toc29997"/>
      <w:bookmarkStart w:id="933" w:name="_Toc32301_WPSOffice_Level3"/>
      <w:r>
        <w:rPr>
          <w:rFonts w:hint="default" w:ascii="Times New Roman" w:hAnsi="Times New Roman" w:eastAsia="仿宋" w:cs="Times New Roman"/>
          <w:sz w:val="28"/>
          <w:szCs w:val="28"/>
          <w:lang w:val="en-US" w:eastAsia="zh-CN"/>
        </w:rPr>
        <w:t>9.3.2罚则</w:t>
      </w:r>
      <w:bookmarkEnd w:id="930"/>
      <w:bookmarkEnd w:id="931"/>
      <w:bookmarkEnd w:id="932"/>
      <w:bookmarkEnd w:id="933"/>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应急处置工作实行行政领导负责制和责任追究制。</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在事故应对过程中有下列行为之一的，按照法律、法规及有关规定，对有关责任人员视情节和危害后果，由其所在单位或者上级机关给予行政处分。属于违反治安管理行为的，由公安机关依照有关法律、法规的规定予以处罚。构成犯罪的，由司法机关依法追究刑事责任。</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（1）不按规定制订应急预案，拒绝履行应急准备义务的；</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（2）不按信息报告有关规定而导致迟报、漏报、谎报或者瞒报事件信息的；</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（3）拒不执行安全生产事故应急，不服从命令和指挥，或者在应急时临阵脱逃的；</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（4）盗窃、挪用、贪污应急工作资金或者物资的；</w:t>
      </w:r>
    </w:p>
    <w:p>
      <w:pPr>
        <w:keepNext w:val="0"/>
        <w:keepLines w:val="0"/>
        <w:pageBreakBefore w:val="0"/>
        <w:widowControl w:val="0"/>
        <w:kinsoku/>
        <w:wordWrap w:val="0"/>
        <w:overflowPunct/>
        <w:topLinePunct/>
        <w:autoSpaceDE/>
        <w:autoSpaceDN/>
        <w:bidi w:val="0"/>
        <w:adjustRightInd w:val="0"/>
        <w:snapToGrid w:val="0"/>
        <w:ind w:left="0" w:leftChars="0"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（5）阻碍应急工作人员依法执行任务或者进行破坏活动的；</w:t>
      </w:r>
    </w:p>
    <w:p>
      <w:pPr>
        <w:keepNext w:val="0"/>
        <w:keepLines w:val="0"/>
        <w:pageBreakBefore w:val="0"/>
        <w:widowControl w:val="0"/>
        <w:kinsoku/>
        <w:wordWrap w:val="0"/>
        <w:overflowPunct/>
        <w:topLinePunct/>
        <w:autoSpaceDE/>
        <w:autoSpaceDN/>
        <w:bidi w:val="0"/>
        <w:adjustRightInd w:val="0"/>
        <w:snapToGrid w:val="0"/>
        <w:ind w:left="0" w:leftChars="0"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（6）散布谣言，扰乱社会秩序的；</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（7）有其他危害应急工作行为的。</w:t>
      </w:r>
    </w:p>
    <w:p>
      <w:pPr>
        <w:pStyle w:val="4"/>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0"/>
        <w:rPr>
          <w:rFonts w:hint="default" w:ascii="Times New Roman" w:hAnsi="Times New Roman" w:eastAsia="仿宋" w:cs="Times New Roman"/>
          <w:sz w:val="28"/>
          <w:szCs w:val="28"/>
          <w:lang w:val="en-US" w:eastAsia="zh-CN"/>
        </w:rPr>
      </w:pPr>
      <w:bookmarkStart w:id="934" w:name="_Toc29977_WPSOffice_Level2"/>
      <w:bookmarkStart w:id="935" w:name="_Toc19906_WPSOffice_Level2"/>
      <w:bookmarkStart w:id="936" w:name="_Toc5653_WPSOffice_Level2"/>
      <w:bookmarkStart w:id="937" w:name="_Toc5430"/>
      <w:r>
        <w:rPr>
          <w:rFonts w:hint="default" w:ascii="Times New Roman" w:hAnsi="Times New Roman" w:eastAsia="仿宋" w:cs="Times New Roman"/>
          <w:sz w:val="28"/>
          <w:szCs w:val="28"/>
          <w:lang w:val="en-US" w:eastAsia="zh-CN"/>
        </w:rPr>
        <w:t>9.4预案管理</w:t>
      </w:r>
      <w:bookmarkEnd w:id="934"/>
      <w:bookmarkEnd w:id="935"/>
      <w:bookmarkEnd w:id="936"/>
      <w:bookmarkEnd w:id="937"/>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应急救援指挥部办公室负责制订和管理公司突发环境事件应急预案，并组织预案的培训演练和评估。</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公司应急救援指挥部应组织预案管理部门至少每三年对预案进行一次修订。应急预案的修订按公司文件程序执行。</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 xml:space="preserve">因以下原因出现不符合项，应及时对本预案进行相应的调整： </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bookmarkStart w:id="938" w:name="_Toc19180_WPSOffice_Level3"/>
      <w:bookmarkStart w:id="939" w:name="_Toc22639_WPSOffice_Level3"/>
      <w:bookmarkStart w:id="940" w:name="_Toc11038_WPSOffice_Level3"/>
      <w:r>
        <w:rPr>
          <w:rFonts w:hint="default" w:ascii="Times New Roman" w:hAnsi="Times New Roman" w:eastAsia="仿宋" w:cs="Times New Roman"/>
          <w:sz w:val="28"/>
          <w:szCs w:val="28"/>
          <w:lang w:val="en-US" w:eastAsia="zh-CN"/>
        </w:rPr>
        <w:t>（1）新法律法规、标准的颁布实施；</w:t>
      </w:r>
      <w:bookmarkEnd w:id="938"/>
      <w:bookmarkEnd w:id="939"/>
      <w:bookmarkEnd w:id="940"/>
      <w:r>
        <w:rPr>
          <w:rFonts w:hint="default" w:ascii="Times New Roman" w:hAnsi="Times New Roman" w:eastAsia="仿宋" w:cs="Times New Roman"/>
          <w:sz w:val="28"/>
          <w:szCs w:val="28"/>
          <w:lang w:val="en-US" w:eastAsia="zh-CN"/>
        </w:rPr>
        <w:t xml:space="preserve"> </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bookmarkStart w:id="941" w:name="_Toc20146_WPSOffice_Level3"/>
      <w:bookmarkStart w:id="942" w:name="_Toc12101_WPSOffice_Level3"/>
      <w:bookmarkStart w:id="943" w:name="_Toc10782_WPSOffice_Level3"/>
      <w:r>
        <w:rPr>
          <w:rFonts w:hint="default" w:ascii="Times New Roman" w:hAnsi="Times New Roman" w:eastAsia="仿宋" w:cs="Times New Roman"/>
          <w:sz w:val="28"/>
          <w:szCs w:val="28"/>
          <w:lang w:val="en-US" w:eastAsia="zh-CN"/>
        </w:rPr>
        <w:t>（2）相关法律法规、标准的修订；</w:t>
      </w:r>
      <w:bookmarkEnd w:id="941"/>
      <w:bookmarkEnd w:id="942"/>
      <w:bookmarkEnd w:id="943"/>
      <w:r>
        <w:rPr>
          <w:rFonts w:hint="default" w:ascii="Times New Roman" w:hAnsi="Times New Roman" w:eastAsia="仿宋" w:cs="Times New Roman"/>
          <w:sz w:val="28"/>
          <w:szCs w:val="28"/>
          <w:lang w:val="en-US" w:eastAsia="zh-CN"/>
        </w:rPr>
        <w:t xml:space="preserve"> </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bookmarkStart w:id="944" w:name="_Toc17585_WPSOffice_Level3"/>
      <w:bookmarkStart w:id="945" w:name="_Toc25104_WPSOffice_Level3"/>
      <w:bookmarkStart w:id="946" w:name="_Toc22023_WPSOffice_Level3"/>
      <w:r>
        <w:rPr>
          <w:rFonts w:hint="default" w:ascii="Times New Roman" w:hAnsi="Times New Roman" w:eastAsia="仿宋" w:cs="Times New Roman"/>
          <w:sz w:val="28"/>
          <w:szCs w:val="28"/>
          <w:lang w:val="en-US" w:eastAsia="zh-CN"/>
        </w:rPr>
        <w:t>（3）预案演练或事件应急处置中发现不符合项；</w:t>
      </w:r>
      <w:bookmarkEnd w:id="944"/>
      <w:bookmarkEnd w:id="945"/>
      <w:bookmarkEnd w:id="946"/>
      <w:r>
        <w:rPr>
          <w:rFonts w:hint="default" w:ascii="Times New Roman" w:hAnsi="Times New Roman" w:eastAsia="仿宋" w:cs="Times New Roman"/>
          <w:sz w:val="28"/>
          <w:szCs w:val="28"/>
          <w:lang w:val="en-US" w:eastAsia="zh-CN"/>
        </w:rPr>
        <w:t xml:space="preserve"> </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bookmarkStart w:id="947" w:name="_Toc2047_WPSOffice_Level3"/>
      <w:bookmarkStart w:id="948" w:name="_Toc11099_WPSOffice_Level3"/>
      <w:bookmarkStart w:id="949" w:name="_Toc23438_WPSOffice_Level3"/>
      <w:r>
        <w:rPr>
          <w:rFonts w:hint="default" w:ascii="Times New Roman" w:hAnsi="Times New Roman" w:eastAsia="仿宋" w:cs="Times New Roman"/>
          <w:sz w:val="28"/>
          <w:szCs w:val="28"/>
          <w:lang w:val="en-US" w:eastAsia="zh-CN"/>
        </w:rPr>
        <w:t>（4）公司发生突发环境事件；</w:t>
      </w:r>
      <w:bookmarkEnd w:id="947"/>
      <w:bookmarkEnd w:id="948"/>
      <w:bookmarkEnd w:id="949"/>
      <w:r>
        <w:rPr>
          <w:rFonts w:hint="default" w:ascii="Times New Roman" w:hAnsi="Times New Roman" w:eastAsia="仿宋" w:cs="Times New Roman"/>
          <w:sz w:val="28"/>
          <w:szCs w:val="28"/>
          <w:lang w:val="en-US" w:eastAsia="zh-CN"/>
        </w:rPr>
        <w:t xml:space="preserve"> </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bookmarkStart w:id="950" w:name="_Toc3109_WPSOffice_Level3"/>
      <w:bookmarkStart w:id="951" w:name="_Toc23149_WPSOffice_Level3"/>
      <w:bookmarkStart w:id="952" w:name="_Toc25303_WPSOffice_Level3"/>
      <w:r>
        <w:rPr>
          <w:rFonts w:hint="default" w:ascii="Times New Roman" w:hAnsi="Times New Roman" w:eastAsia="仿宋" w:cs="Times New Roman"/>
          <w:sz w:val="28"/>
          <w:szCs w:val="28"/>
          <w:lang w:val="en-US" w:eastAsia="zh-CN"/>
        </w:rPr>
        <w:t>（5）其它原因</w:t>
      </w:r>
      <w:bookmarkEnd w:id="950"/>
      <w:bookmarkEnd w:id="951"/>
      <w:bookmarkEnd w:id="952"/>
    </w:p>
    <w:p>
      <w:pPr>
        <w:pStyle w:val="3"/>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9"/>
        <w:rPr>
          <w:rFonts w:hint="default" w:ascii="Times New Roman" w:hAnsi="Times New Roman" w:eastAsia="仿宋" w:cs="Times New Roman"/>
          <w:sz w:val="28"/>
          <w:szCs w:val="28"/>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rPr>
          <w:rFonts w:hint="default" w:ascii="Times New Roman" w:hAnsi="Times New Roman" w:eastAsia="仿宋" w:cs="Times New Roman"/>
          <w:sz w:val="28"/>
          <w:szCs w:val="28"/>
          <w:lang w:val="en-US" w:eastAsia="zh-CN"/>
        </w:rPr>
      </w:pPr>
      <w:bookmarkStart w:id="953" w:name="_Toc5736_WPSOffice_Level1"/>
      <w:bookmarkStart w:id="954" w:name="_Toc10188"/>
      <w:bookmarkStart w:id="955" w:name="_Toc31969_WPSOffice_Level1"/>
      <w:bookmarkStart w:id="956" w:name="_Toc11111_WPSOffice_Level1"/>
      <w:r>
        <w:rPr>
          <w:rFonts w:hint="default" w:ascii="Times New Roman" w:hAnsi="Times New Roman" w:eastAsia="仿宋" w:cs="Times New Roman"/>
          <w:sz w:val="28"/>
          <w:szCs w:val="28"/>
          <w:lang w:val="en-US" w:eastAsia="zh-CN"/>
        </w:rPr>
        <w:t>10附则</w:t>
      </w:r>
      <w:bookmarkEnd w:id="953"/>
      <w:bookmarkEnd w:id="954"/>
      <w:bookmarkEnd w:id="955"/>
      <w:bookmarkEnd w:id="956"/>
    </w:p>
    <w:p>
      <w:pPr>
        <w:pStyle w:val="4"/>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0"/>
        <w:rPr>
          <w:rFonts w:hint="default" w:ascii="Times New Roman" w:hAnsi="Times New Roman" w:eastAsia="仿宋" w:cs="Times New Roman"/>
          <w:color w:val="auto"/>
          <w:sz w:val="28"/>
          <w:szCs w:val="28"/>
        </w:rPr>
      </w:pPr>
      <w:bookmarkStart w:id="957" w:name="_Toc31712_WPSOffice_Level2"/>
      <w:bookmarkStart w:id="958" w:name="_Toc482173284"/>
      <w:bookmarkStart w:id="959" w:name="_Toc26537"/>
      <w:bookmarkStart w:id="960" w:name="_Toc21032_WPSOffice_Level2"/>
      <w:bookmarkStart w:id="961" w:name="_Toc18892_WPSOffice_Level2"/>
      <w:r>
        <w:rPr>
          <w:rFonts w:hint="default" w:ascii="Times New Roman" w:hAnsi="Times New Roman" w:eastAsia="仿宋" w:cs="Times New Roman"/>
          <w:color w:val="auto"/>
          <w:sz w:val="28"/>
          <w:szCs w:val="28"/>
        </w:rPr>
        <w:t>10.1 名词术语</w:t>
      </w:r>
      <w:bookmarkEnd w:id="957"/>
      <w:bookmarkEnd w:id="958"/>
      <w:bookmarkEnd w:id="959"/>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突发环境事件：造成或者可能造成重大人员伤亡、重大财产损失和对全国或者某一地区的经济社会稳定、政治安定构成重大威胁和损害，有重大社会影响的涉及公共安全的环境事件。</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应急预案：指根据预测环境危险源可能发生事故的类别、危害程度而制定的事故应急方案。应急准备：针对可能发生的事故，为迅速、有序地开展应急行动而预先进行组织准备和应急保障。</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应急响应：事故发生后，有关组织或人员采取的应急行动。应急救援：在应急响应过程中，为消除、减少事故危害，防止事故扩大化，最大限度的降低事故造成的损失或危害而采取的救援措施或行动。</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应急资源：指在应急救援行动中可获得的人员、应急设备、工具及物质。应急指挥部：应急反应组织管理、应急反应活动的主要场所。应急总指挥： 在紧急情况下负责组织实施应急救援预案的人。</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应急人员：所有在紧急情况下负有某一职能的应急工作人员。危险化学品：是指具有毒害、腐蚀、爆炸、燃烧、助燃等性质，对人体、设施、环境具有危害的剧毒化学品和其他化学品。</w:t>
      </w:r>
    </w:p>
    <w:p>
      <w:pPr>
        <w:pStyle w:val="4"/>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0"/>
        <w:rPr>
          <w:rFonts w:hint="default" w:ascii="Times New Roman" w:hAnsi="Times New Roman" w:eastAsia="仿宋" w:cs="Times New Roman"/>
          <w:sz w:val="28"/>
          <w:szCs w:val="28"/>
          <w:lang w:val="en-US" w:eastAsia="zh-CN"/>
        </w:rPr>
      </w:pPr>
      <w:bookmarkStart w:id="962" w:name="_Toc14387_WPSOffice_Level2"/>
      <w:bookmarkStart w:id="963" w:name="_Toc4643"/>
      <w:r>
        <w:rPr>
          <w:rFonts w:hint="default" w:ascii="Times New Roman" w:hAnsi="Times New Roman" w:eastAsia="仿宋" w:cs="Times New Roman"/>
          <w:sz w:val="28"/>
          <w:szCs w:val="28"/>
          <w:lang w:val="en-US" w:eastAsia="zh-CN"/>
        </w:rPr>
        <w:t>10.2预案解释</w:t>
      </w:r>
      <w:bookmarkEnd w:id="960"/>
      <w:bookmarkEnd w:id="961"/>
      <w:bookmarkEnd w:id="962"/>
      <w:bookmarkEnd w:id="963"/>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本预案由陕西分公</w:t>
      </w:r>
      <w:bookmarkStart w:id="1007" w:name="_GoBack"/>
      <w:bookmarkEnd w:id="1007"/>
      <w:r>
        <w:rPr>
          <w:rFonts w:hint="default" w:ascii="Times New Roman" w:hAnsi="Times New Roman" w:eastAsia="仿宋" w:cs="Times New Roman"/>
          <w:sz w:val="28"/>
          <w:szCs w:val="28"/>
          <w:lang w:val="en-US" w:eastAsia="zh-CN"/>
        </w:rPr>
        <w:t>司仓储安全环保部制定，并负责解释。</w:t>
      </w:r>
    </w:p>
    <w:p>
      <w:pPr>
        <w:pStyle w:val="4"/>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0"/>
        <w:rPr>
          <w:rFonts w:hint="default" w:ascii="Times New Roman" w:hAnsi="Times New Roman" w:eastAsia="仿宋" w:cs="Times New Roman"/>
          <w:sz w:val="28"/>
          <w:szCs w:val="28"/>
          <w:lang w:val="en-US" w:eastAsia="zh-CN"/>
        </w:rPr>
      </w:pPr>
      <w:bookmarkStart w:id="964" w:name="_Toc30157_WPSOffice_Level2"/>
      <w:bookmarkStart w:id="965" w:name="_Toc22525_WPSOffice_Level2"/>
      <w:bookmarkStart w:id="966" w:name="_Toc10340_WPSOffice_Level2"/>
      <w:bookmarkStart w:id="967" w:name="_Toc8626"/>
      <w:r>
        <w:rPr>
          <w:rFonts w:hint="default" w:ascii="Times New Roman" w:hAnsi="Times New Roman" w:eastAsia="仿宋" w:cs="Times New Roman"/>
          <w:sz w:val="28"/>
          <w:szCs w:val="28"/>
          <w:lang w:val="en-US" w:eastAsia="zh-CN"/>
        </w:rPr>
        <w:t>10.3修订情况</w:t>
      </w:r>
      <w:bookmarkEnd w:id="964"/>
      <w:bookmarkEnd w:id="965"/>
      <w:bookmarkEnd w:id="966"/>
      <w:bookmarkEnd w:id="967"/>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公司应急救援指挥部应组织预案管理部门至少每三年对预案进行一次修订。应急预案的修订按公司文件程序执行。</w:t>
      </w:r>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因以下原因出现不符合项，应及时对本预案进行相应的调整：</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（1）新法律、法规、标准的颁布实施或相关法律、法规、标准的修订。</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（2）相关单位和人员发生变化或者应急组织指挥体系或职责调整的：</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（3）周围环境或者环境敏感点发生变化的；</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（4）在日常管理、预案演练或突发环境事件应急处置中发现不符合项。</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（5）公司生产工艺和技术、危险源发生变化，应急设备的更新、报废等情况出现。</w:t>
      </w:r>
    </w:p>
    <w:p>
      <w:pPr>
        <w:keepNext w:val="0"/>
        <w:keepLines w:val="0"/>
        <w:pageBreakBefore w:val="0"/>
        <w:widowControl w:val="0"/>
        <w:kinsoku/>
        <w:wordWrap w:val="0"/>
        <w:overflowPunct/>
        <w:topLinePunct/>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（6）环境保护主管部门或者企业事业单位认为应当适时修订的其他情形。</w:t>
      </w:r>
    </w:p>
    <w:p>
      <w:pPr>
        <w:pStyle w:val="4"/>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0"/>
        <w:rPr>
          <w:rFonts w:hint="default" w:ascii="Times New Roman" w:hAnsi="Times New Roman" w:eastAsia="仿宋" w:cs="Times New Roman"/>
          <w:sz w:val="28"/>
          <w:szCs w:val="28"/>
          <w:lang w:val="en-US" w:eastAsia="zh-CN"/>
        </w:rPr>
      </w:pPr>
      <w:bookmarkStart w:id="968" w:name="_Toc4834_WPSOffice_Level2"/>
      <w:bookmarkStart w:id="969" w:name="_Toc15554_WPSOffice_Level2"/>
      <w:bookmarkStart w:id="970" w:name="_Toc7811"/>
      <w:bookmarkStart w:id="971" w:name="_Toc13689_WPSOffice_Level2"/>
      <w:r>
        <w:rPr>
          <w:rFonts w:hint="default" w:ascii="Times New Roman" w:hAnsi="Times New Roman" w:eastAsia="仿宋" w:cs="Times New Roman"/>
          <w:sz w:val="28"/>
          <w:szCs w:val="28"/>
          <w:lang w:val="en-US" w:eastAsia="zh-CN"/>
        </w:rPr>
        <w:t>10.4实施日期</w:t>
      </w:r>
      <w:bookmarkEnd w:id="968"/>
      <w:bookmarkEnd w:id="969"/>
      <w:bookmarkEnd w:id="970"/>
      <w:bookmarkEnd w:id="971"/>
    </w:p>
    <w:p>
      <w:pPr>
        <w:keepNext w:val="0"/>
        <w:keepLines w:val="0"/>
        <w:pageBreakBefore w:val="0"/>
        <w:widowControl w:val="0"/>
        <w:kinsoku/>
        <w:wordWrap w:val="0"/>
        <w:overflowPunct/>
        <w:topLinePunct/>
        <w:autoSpaceDE/>
        <w:autoSpaceDN/>
        <w:bidi w:val="0"/>
        <w:adjustRightInd w:val="0"/>
        <w:snapToGrid w:val="0"/>
        <w:ind w:left="0" w:leftChars="0"/>
        <w:textAlignment w:val="auto"/>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本预案自发布之日起施行。</w:t>
      </w:r>
    </w:p>
    <w:p>
      <w:pPr>
        <w:pStyle w:val="3"/>
        <w:keepNext w:val="0"/>
        <w:keepLines w:val="0"/>
        <w:pageBreakBefore w:val="0"/>
        <w:widowControl w:val="0"/>
        <w:kinsoku/>
        <w:wordWrap w:val="0"/>
        <w:overflowPunct/>
        <w:topLinePunct/>
        <w:autoSpaceDE/>
        <w:autoSpaceDN/>
        <w:bidi w:val="0"/>
        <w:adjustRightInd w:val="0"/>
        <w:snapToGrid w:val="0"/>
        <w:spacing w:beforeLines="0"/>
        <w:ind w:left="0" w:leftChars="0"/>
        <w:textAlignment w:val="auto"/>
        <w:outlineLvl w:val="9"/>
        <w:rPr>
          <w:rFonts w:hint="default" w:ascii="Times New Roman" w:hAnsi="Times New Roman" w:eastAsia="仿宋" w:cs="Times New Roman"/>
          <w:sz w:val="28"/>
          <w:szCs w:val="28"/>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3"/>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972" w:name="_Toc23623"/>
      <w:bookmarkStart w:id="973" w:name="_Toc1489_WPSOffice_Level1"/>
      <w:bookmarkStart w:id="974" w:name="_Toc961_WPSOffice_Level1"/>
      <w:bookmarkStart w:id="975" w:name="_Toc30495_WPSOffice_Level1"/>
      <w:bookmarkStart w:id="976" w:name="_Toc15916_WPSOffice_Level1"/>
      <w:r>
        <w:rPr>
          <w:rFonts w:hint="default" w:ascii="Times New Roman" w:hAnsi="Times New Roman" w:eastAsia="仿宋" w:cs="Times New Roman"/>
          <w:lang w:val="en-US" w:eastAsia="zh-CN"/>
        </w:rPr>
        <w:t>11附件</w:t>
      </w:r>
      <w:bookmarkEnd w:id="972"/>
      <w:bookmarkEnd w:id="973"/>
      <w:bookmarkEnd w:id="974"/>
      <w:bookmarkEnd w:id="975"/>
      <w:bookmarkEnd w:id="976"/>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977" w:name="_Toc8776"/>
      <w:r>
        <w:rPr>
          <w:rFonts w:hint="default" w:ascii="Times New Roman" w:hAnsi="Times New Roman" w:eastAsia="仿宋" w:cs="Times New Roman"/>
          <w:lang w:val="en-US" w:eastAsia="zh-CN"/>
        </w:rPr>
        <w:t>附件1.1：</w:t>
      </w:r>
      <w:r>
        <w:rPr>
          <w:rFonts w:hint="default" w:ascii="Times New Roman" w:hAnsi="Times New Roman" w:eastAsia="仿宋" w:cs="Times New Roman"/>
          <w:kern w:val="0"/>
          <w:szCs w:val="21"/>
        </w:rPr>
        <w:t>应急救援组织机构名单</w:t>
      </w:r>
      <w:r>
        <w:rPr>
          <w:rFonts w:hint="default" w:ascii="Times New Roman" w:hAnsi="Times New Roman" w:eastAsia="仿宋" w:cs="Times New Roman"/>
          <w:kern w:val="0"/>
          <w:szCs w:val="21"/>
          <w:lang w:eastAsia="zh-CN"/>
        </w:rPr>
        <w:t>（</w:t>
      </w:r>
      <w:r>
        <w:rPr>
          <w:rFonts w:hint="default" w:ascii="Times New Roman" w:hAnsi="Times New Roman" w:eastAsia="仿宋" w:cs="Times New Roman"/>
          <w:lang w:val="en-US" w:eastAsia="zh-CN"/>
        </w:rPr>
        <w:t>现有应急救援队伍</w:t>
      </w:r>
      <w:r>
        <w:rPr>
          <w:rFonts w:hint="default" w:ascii="Times New Roman" w:hAnsi="Times New Roman" w:eastAsia="仿宋" w:cs="Times New Roman"/>
          <w:kern w:val="0"/>
          <w:szCs w:val="21"/>
          <w:lang w:eastAsia="zh-CN"/>
        </w:rPr>
        <w:t>）</w:t>
      </w:r>
      <w:bookmarkEnd w:id="977"/>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05"/>
        <w:gridCol w:w="1631"/>
        <w:gridCol w:w="1929"/>
        <w:gridCol w:w="1514"/>
        <w:gridCol w:w="2065"/>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highlight w:val="none"/>
              </w:rPr>
            </w:pPr>
            <w:r>
              <w:rPr>
                <w:rFonts w:hint="default" w:ascii="Times New Roman" w:hAnsi="Times New Roman" w:eastAsia="仿宋" w:cs="Times New Roman"/>
                <w:b/>
                <w:bCs/>
                <w:sz w:val="24"/>
                <w:szCs w:val="24"/>
                <w:highlight w:val="none"/>
              </w:rPr>
              <w:t>应急机构</w:t>
            </w:r>
          </w:p>
        </w:tc>
        <w:tc>
          <w:tcPr>
            <w:tcW w:w="163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highlight w:val="none"/>
              </w:rPr>
            </w:pPr>
            <w:r>
              <w:rPr>
                <w:rFonts w:hint="default" w:ascii="Times New Roman" w:hAnsi="Times New Roman" w:eastAsia="仿宋" w:cs="Times New Roman"/>
                <w:b/>
                <w:bCs/>
                <w:sz w:val="24"/>
                <w:szCs w:val="24"/>
                <w:highlight w:val="none"/>
              </w:rPr>
              <w:t>职责</w:t>
            </w:r>
          </w:p>
        </w:tc>
        <w:tc>
          <w:tcPr>
            <w:tcW w:w="192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highlight w:val="none"/>
                <w:lang w:val="en-US" w:eastAsia="zh-CN"/>
              </w:rPr>
            </w:pPr>
            <w:r>
              <w:rPr>
                <w:rFonts w:hint="default" w:ascii="Times New Roman" w:hAnsi="Times New Roman" w:eastAsia="仿宋" w:cs="Times New Roman"/>
                <w:b/>
                <w:bCs/>
                <w:sz w:val="24"/>
                <w:szCs w:val="24"/>
                <w:highlight w:val="none"/>
                <w:lang w:val="en-US" w:eastAsia="zh-CN"/>
              </w:rPr>
              <w:t>职务</w:t>
            </w:r>
          </w:p>
        </w:tc>
        <w:tc>
          <w:tcPr>
            <w:tcW w:w="1514"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highlight w:val="none"/>
              </w:rPr>
            </w:pPr>
            <w:r>
              <w:rPr>
                <w:rFonts w:hint="default" w:ascii="Times New Roman" w:hAnsi="Times New Roman" w:eastAsia="仿宋" w:cs="Times New Roman"/>
                <w:b/>
                <w:bCs/>
                <w:sz w:val="24"/>
                <w:szCs w:val="24"/>
                <w:highlight w:val="none"/>
              </w:rPr>
              <w:t>姓名</w:t>
            </w:r>
          </w:p>
        </w:tc>
        <w:tc>
          <w:tcPr>
            <w:tcW w:w="2065"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sz w:val="24"/>
                <w:szCs w:val="24"/>
                <w:highlight w:val="none"/>
              </w:rPr>
            </w:pPr>
            <w:r>
              <w:rPr>
                <w:rFonts w:hint="default" w:ascii="Times New Roman" w:hAnsi="Times New Roman" w:eastAsia="仿宋" w:cs="Times New Roman"/>
                <w:b/>
                <w:bCs/>
                <w:sz w:val="24"/>
                <w:szCs w:val="24"/>
                <w:highlight w:val="none"/>
              </w:rPr>
              <w:t>紧急联络方式</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44" w:type="dxa"/>
            <w:gridSpan w:val="5"/>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应急指挥部</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总指挥</w:t>
            </w:r>
          </w:p>
        </w:tc>
        <w:tc>
          <w:tcPr>
            <w:tcW w:w="163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总指挥</w:t>
            </w:r>
          </w:p>
        </w:tc>
        <w:tc>
          <w:tcPr>
            <w:tcW w:w="19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lang w:val="en-US" w:eastAsia="zh-CN"/>
              </w:rPr>
              <w:t>党委书记</w:t>
            </w:r>
          </w:p>
        </w:tc>
        <w:tc>
          <w:tcPr>
            <w:tcW w:w="15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lang w:val="en-US" w:eastAsia="zh-CN"/>
              </w:rPr>
              <w:t>姚  江</w:t>
            </w:r>
          </w:p>
        </w:tc>
        <w:tc>
          <w:tcPr>
            <w:tcW w:w="20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17782738328</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vMerge w:val="restart"/>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副总指挥</w:t>
            </w:r>
          </w:p>
        </w:tc>
        <w:tc>
          <w:tcPr>
            <w:tcW w:w="163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副总指挥</w:t>
            </w:r>
          </w:p>
        </w:tc>
        <w:tc>
          <w:tcPr>
            <w:tcW w:w="1929"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kern w:val="2"/>
                <w:sz w:val="24"/>
                <w:szCs w:val="24"/>
                <w:highlight w:val="none"/>
                <w:vertAlign w:val="baseline"/>
                <w:lang w:val="zh-CN" w:eastAsia="zh-CN" w:bidi="ar-SA"/>
              </w:rPr>
            </w:pPr>
            <w:r>
              <w:rPr>
                <w:rFonts w:hint="default" w:ascii="Times New Roman" w:hAnsi="Times New Roman" w:eastAsia="仿宋" w:cs="Times New Roman"/>
                <w:b w:val="0"/>
                <w:bCs w:val="0"/>
                <w:color w:val="auto"/>
                <w:kern w:val="0"/>
                <w:sz w:val="24"/>
                <w:szCs w:val="24"/>
                <w:highlight w:val="none"/>
                <w:lang w:eastAsia="zh-CN"/>
              </w:rPr>
              <w:t>常务副书记</w:t>
            </w:r>
          </w:p>
        </w:tc>
        <w:tc>
          <w:tcPr>
            <w:tcW w:w="15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lang w:val="en-US" w:eastAsia="zh-CN" w:bidi="ar-SA"/>
              </w:rPr>
            </w:pPr>
            <w:r>
              <w:rPr>
                <w:rFonts w:hint="default" w:ascii="Times New Roman" w:hAnsi="Times New Roman" w:eastAsia="仿宋" w:cs="Times New Roman"/>
                <w:b w:val="0"/>
                <w:bCs w:val="0"/>
                <w:color w:val="auto"/>
                <w:kern w:val="0"/>
                <w:sz w:val="24"/>
                <w:szCs w:val="24"/>
                <w:highlight w:val="none"/>
                <w:lang w:eastAsia="zh-CN"/>
              </w:rPr>
              <w:t>刘  罡</w:t>
            </w:r>
          </w:p>
        </w:tc>
        <w:tc>
          <w:tcPr>
            <w:tcW w:w="20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vertAlign w:val="baseline"/>
                <w:lang w:val="en-US" w:eastAsia="zh-CN" w:bidi="ar-SA"/>
              </w:rPr>
            </w:pPr>
            <w:r>
              <w:rPr>
                <w:rFonts w:hint="default" w:ascii="Times New Roman" w:hAnsi="Times New Roman" w:eastAsia="仿宋" w:cs="Times New Roman"/>
                <w:b w:val="0"/>
                <w:bCs w:val="0"/>
                <w:color w:val="auto"/>
                <w:kern w:val="0"/>
                <w:sz w:val="24"/>
                <w:szCs w:val="24"/>
                <w:highlight w:val="none"/>
                <w:lang w:eastAsia="zh-CN"/>
              </w:rPr>
              <w:t>18391880227</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vMerge w:val="continue"/>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p>
        </w:tc>
        <w:tc>
          <w:tcPr>
            <w:tcW w:w="163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副总指挥</w:t>
            </w:r>
          </w:p>
        </w:tc>
        <w:tc>
          <w:tcPr>
            <w:tcW w:w="1929"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color w:val="000000"/>
                <w:kern w:val="2"/>
                <w:sz w:val="24"/>
                <w:szCs w:val="24"/>
                <w:highlight w:val="none"/>
                <w:lang w:val="en-US" w:eastAsia="zh-CN" w:bidi="ar-SA"/>
              </w:rPr>
            </w:pPr>
            <w:bookmarkStart w:id="978" w:name="_Toc32328"/>
            <w:r>
              <w:rPr>
                <w:rFonts w:hint="default" w:ascii="Times New Roman" w:hAnsi="Times New Roman" w:eastAsia="仿宋" w:cs="Times New Roman"/>
                <w:b w:val="0"/>
                <w:bCs w:val="0"/>
                <w:kern w:val="2"/>
                <w:sz w:val="24"/>
                <w:szCs w:val="24"/>
                <w:highlight w:val="none"/>
                <w:lang w:val="en-US" w:eastAsia="zh-CN" w:bidi="ar-SA"/>
              </w:rPr>
              <w:t>副经理（安全总监）</w:t>
            </w:r>
            <w:bookmarkEnd w:id="978"/>
          </w:p>
        </w:tc>
        <w:tc>
          <w:tcPr>
            <w:tcW w:w="15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vertAlign w:val="baseline"/>
                <w:lang w:val="zh-CN" w:eastAsia="zh-CN" w:bidi="ar-SA"/>
              </w:rPr>
            </w:pPr>
            <w:r>
              <w:rPr>
                <w:rFonts w:hint="default" w:ascii="Times New Roman" w:hAnsi="Times New Roman" w:eastAsia="仿宋" w:cs="Times New Roman"/>
                <w:b w:val="0"/>
                <w:bCs w:val="0"/>
                <w:kern w:val="2"/>
                <w:sz w:val="24"/>
                <w:szCs w:val="24"/>
                <w:highlight w:val="none"/>
                <w:lang w:val="en-US" w:eastAsia="zh-CN" w:bidi="ar-SA"/>
              </w:rPr>
              <w:t>胡录成</w:t>
            </w:r>
          </w:p>
        </w:tc>
        <w:tc>
          <w:tcPr>
            <w:tcW w:w="20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000000"/>
                <w:kern w:val="2"/>
                <w:sz w:val="24"/>
                <w:szCs w:val="24"/>
                <w:highlight w:val="none"/>
                <w:lang w:val="en-US" w:eastAsia="zh-CN" w:bidi="ar-SA"/>
              </w:rPr>
            </w:pPr>
            <w:r>
              <w:rPr>
                <w:rFonts w:hint="default" w:ascii="Times New Roman" w:hAnsi="Times New Roman" w:eastAsia="仿宋" w:cs="Times New Roman"/>
                <w:b w:val="0"/>
                <w:bCs w:val="0"/>
                <w:color w:val="auto"/>
                <w:kern w:val="0"/>
                <w:sz w:val="24"/>
                <w:szCs w:val="24"/>
                <w:highlight w:val="none"/>
                <w:lang w:eastAsia="zh-CN"/>
              </w:rPr>
              <w:t>18909106628</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vMerge w:val="restart"/>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lang w:val="en-US" w:eastAsia="zh-CN" w:bidi="ar-SA"/>
              </w:rPr>
            </w:pPr>
            <w:r>
              <w:rPr>
                <w:rFonts w:hint="default" w:ascii="Times New Roman" w:hAnsi="Times New Roman" w:eastAsia="仿宋" w:cs="Times New Roman"/>
                <w:b w:val="0"/>
                <w:bCs w:val="0"/>
                <w:sz w:val="24"/>
                <w:szCs w:val="24"/>
                <w:highlight w:val="none"/>
              </w:rPr>
              <w:t>应急工作办公室</w:t>
            </w:r>
          </w:p>
        </w:tc>
        <w:tc>
          <w:tcPr>
            <w:tcW w:w="163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lang w:val="en-US" w:eastAsia="zh-CN" w:bidi="ar-SA"/>
              </w:rPr>
            </w:pPr>
            <w:r>
              <w:rPr>
                <w:rFonts w:hint="default" w:ascii="Times New Roman" w:hAnsi="Times New Roman" w:eastAsia="仿宋" w:cs="Times New Roman"/>
                <w:b w:val="0"/>
                <w:bCs w:val="0"/>
                <w:sz w:val="24"/>
                <w:szCs w:val="24"/>
                <w:highlight w:val="none"/>
                <w:lang w:val="en-US" w:eastAsia="zh-CN" w:bidi="ar-SA"/>
              </w:rPr>
              <w:t>主任</w:t>
            </w:r>
          </w:p>
        </w:tc>
        <w:tc>
          <w:tcPr>
            <w:tcW w:w="1929"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color w:val="000000"/>
                <w:sz w:val="24"/>
                <w:szCs w:val="24"/>
                <w:highlight w:val="none"/>
              </w:rPr>
            </w:pPr>
            <w:bookmarkStart w:id="979" w:name="_Toc5115"/>
            <w:r>
              <w:rPr>
                <w:rFonts w:hint="default" w:ascii="Times New Roman" w:hAnsi="Times New Roman" w:eastAsia="仿宋" w:cs="Times New Roman"/>
                <w:b w:val="0"/>
                <w:bCs w:val="0"/>
                <w:sz w:val="24"/>
                <w:szCs w:val="24"/>
                <w:highlight w:val="none"/>
              </w:rPr>
              <w:t>副经理</w:t>
            </w:r>
            <w:bookmarkEnd w:id="979"/>
          </w:p>
        </w:tc>
        <w:tc>
          <w:tcPr>
            <w:tcW w:w="15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vertAlign w:val="baseline"/>
                <w:lang w:val="zh-CN" w:eastAsia="zh-CN"/>
              </w:rPr>
            </w:pPr>
            <w:r>
              <w:rPr>
                <w:rFonts w:hint="default" w:ascii="Times New Roman" w:hAnsi="Times New Roman" w:eastAsia="仿宋" w:cs="Times New Roman"/>
                <w:b w:val="0"/>
                <w:bCs w:val="0"/>
                <w:sz w:val="24"/>
                <w:szCs w:val="24"/>
                <w:highlight w:val="none"/>
                <w:lang w:eastAsia="zh-CN"/>
              </w:rPr>
              <w:t>郭  磊</w:t>
            </w:r>
          </w:p>
        </w:tc>
        <w:tc>
          <w:tcPr>
            <w:tcW w:w="20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000000"/>
                <w:sz w:val="24"/>
                <w:szCs w:val="24"/>
                <w:highlight w:val="none"/>
              </w:rPr>
            </w:pPr>
            <w:r>
              <w:rPr>
                <w:rFonts w:hint="default" w:ascii="Times New Roman" w:hAnsi="Times New Roman" w:eastAsia="仿宋" w:cs="Times New Roman"/>
                <w:b w:val="0"/>
                <w:bCs w:val="0"/>
                <w:sz w:val="24"/>
                <w:szCs w:val="24"/>
                <w:highlight w:val="none"/>
                <w:lang w:eastAsia="zh-CN"/>
              </w:rPr>
              <w:t>18192167799</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vMerge w:val="continue"/>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p>
        </w:tc>
        <w:tc>
          <w:tcPr>
            <w:tcW w:w="163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lang w:val="en-US" w:eastAsia="zh-CN"/>
              </w:rPr>
            </w:pPr>
            <w:r>
              <w:rPr>
                <w:rFonts w:hint="default" w:ascii="Times New Roman" w:hAnsi="Times New Roman" w:eastAsia="仿宋" w:cs="Times New Roman"/>
                <w:b w:val="0"/>
                <w:bCs w:val="0"/>
                <w:sz w:val="24"/>
                <w:szCs w:val="24"/>
                <w:highlight w:val="none"/>
                <w:lang w:val="en-US" w:eastAsia="zh-CN"/>
              </w:rPr>
              <w:t>成员</w:t>
            </w:r>
          </w:p>
        </w:tc>
        <w:tc>
          <w:tcPr>
            <w:tcW w:w="192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lang w:eastAsia="zh-CN"/>
              </w:rPr>
              <w:t>经理助理</w:t>
            </w:r>
          </w:p>
        </w:tc>
        <w:tc>
          <w:tcPr>
            <w:tcW w:w="1514"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lang w:eastAsia="zh-CN"/>
              </w:rPr>
            </w:pPr>
            <w:r>
              <w:rPr>
                <w:rFonts w:hint="default" w:ascii="Times New Roman" w:hAnsi="Times New Roman" w:eastAsia="仿宋" w:cs="Times New Roman"/>
                <w:b w:val="0"/>
                <w:bCs w:val="0"/>
                <w:sz w:val="24"/>
                <w:szCs w:val="24"/>
                <w:highlight w:val="none"/>
                <w:lang w:eastAsia="zh-CN"/>
              </w:rPr>
              <w:t>尤  娅</w:t>
            </w:r>
          </w:p>
        </w:tc>
        <w:tc>
          <w:tcPr>
            <w:tcW w:w="2065"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sz w:val="24"/>
                <w:szCs w:val="24"/>
                <w:highlight w:val="none"/>
                <w:lang w:val="en-US" w:eastAsia="zh-CN"/>
              </w:rPr>
            </w:pPr>
            <w:bookmarkStart w:id="980" w:name="_Toc21658"/>
            <w:r>
              <w:rPr>
                <w:rFonts w:hint="default" w:ascii="Times New Roman" w:hAnsi="Times New Roman" w:eastAsia="仿宋" w:cs="Times New Roman"/>
                <w:b w:val="0"/>
                <w:bCs w:val="0"/>
                <w:sz w:val="24"/>
                <w:szCs w:val="24"/>
                <w:highlight w:val="none"/>
                <w:lang w:eastAsia="zh-CN"/>
              </w:rPr>
              <w:t>18909106258</w:t>
            </w:r>
            <w:bookmarkEnd w:id="980"/>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44" w:type="dxa"/>
            <w:gridSpan w:val="5"/>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应急处置小组</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lang w:val="zh-CN" w:eastAsia="zh-CN" w:bidi="ar-SA"/>
              </w:rPr>
            </w:pPr>
            <w:r>
              <w:rPr>
                <w:rFonts w:hint="default" w:ascii="Times New Roman" w:hAnsi="Times New Roman" w:eastAsia="仿宋" w:cs="Times New Roman"/>
                <w:b w:val="0"/>
                <w:bCs w:val="0"/>
                <w:sz w:val="24"/>
                <w:szCs w:val="24"/>
                <w:highlight w:val="none"/>
              </w:rPr>
              <w:t>综合协调组</w:t>
            </w:r>
          </w:p>
        </w:tc>
        <w:tc>
          <w:tcPr>
            <w:tcW w:w="1631"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sz w:val="24"/>
                <w:szCs w:val="24"/>
                <w:highlight w:val="none"/>
                <w:vertAlign w:val="baseline"/>
                <w:lang w:val="zh-CN" w:eastAsia="zh-CN"/>
              </w:rPr>
            </w:pPr>
            <w:bookmarkStart w:id="981" w:name="_Toc23687"/>
            <w:bookmarkStart w:id="982" w:name="_Toc32712"/>
            <w:r>
              <w:rPr>
                <w:rFonts w:hint="default" w:ascii="Times New Roman" w:hAnsi="Times New Roman" w:eastAsia="仿宋" w:cs="Times New Roman"/>
                <w:b w:val="0"/>
                <w:bCs w:val="0"/>
                <w:sz w:val="24"/>
                <w:szCs w:val="24"/>
                <w:highlight w:val="none"/>
                <w:vertAlign w:val="baseline"/>
                <w:lang w:val="zh-CN" w:eastAsia="zh-CN"/>
              </w:rPr>
              <w:t>组长</w:t>
            </w:r>
            <w:bookmarkEnd w:id="981"/>
            <w:bookmarkEnd w:id="982"/>
          </w:p>
        </w:tc>
        <w:tc>
          <w:tcPr>
            <w:tcW w:w="19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lang w:val="en-US" w:eastAsia="zh-CN" w:bidi="ar-SA"/>
              </w:rPr>
            </w:pPr>
            <w:r>
              <w:rPr>
                <w:rFonts w:hint="default" w:ascii="Times New Roman" w:hAnsi="Times New Roman" w:eastAsia="仿宋" w:cs="Times New Roman"/>
                <w:b w:val="0"/>
                <w:bCs w:val="0"/>
                <w:kern w:val="2"/>
                <w:sz w:val="24"/>
                <w:szCs w:val="24"/>
                <w:highlight w:val="none"/>
                <w:lang w:val="en-US" w:eastAsia="zh-CN" w:bidi="ar-SA"/>
              </w:rPr>
              <w:t>主任</w:t>
            </w:r>
          </w:p>
        </w:tc>
        <w:tc>
          <w:tcPr>
            <w:tcW w:w="1514"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b w:val="0"/>
                <w:bCs w:val="0"/>
                <w:color w:val="auto"/>
                <w:kern w:val="0"/>
                <w:sz w:val="24"/>
                <w:szCs w:val="24"/>
                <w:highlight w:val="none"/>
                <w:lang w:val="zh-CN" w:eastAsia="zh-CN" w:bidi="ar-SA"/>
              </w:rPr>
            </w:pPr>
            <w:r>
              <w:rPr>
                <w:rFonts w:hint="default" w:ascii="Times New Roman" w:hAnsi="Times New Roman" w:eastAsia="仿宋" w:cs="Times New Roman"/>
                <w:b w:val="0"/>
                <w:bCs w:val="0"/>
                <w:color w:val="auto"/>
                <w:kern w:val="0"/>
                <w:sz w:val="24"/>
                <w:szCs w:val="24"/>
                <w:highlight w:val="none"/>
                <w:lang w:eastAsia="zh-CN"/>
              </w:rPr>
              <w:t>张开亮</w:t>
            </w:r>
          </w:p>
        </w:tc>
        <w:tc>
          <w:tcPr>
            <w:tcW w:w="20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kern w:val="0"/>
                <w:sz w:val="24"/>
                <w:szCs w:val="24"/>
                <w:highlight w:val="none"/>
                <w:lang w:eastAsia="zh-CN"/>
              </w:rPr>
              <w:t>18909106200</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lang w:val="zh-CN" w:eastAsia="zh-CN" w:bidi="ar-SA"/>
              </w:rPr>
            </w:pPr>
            <w:r>
              <w:rPr>
                <w:rFonts w:hint="default" w:ascii="Times New Roman" w:hAnsi="Times New Roman" w:eastAsia="仿宋" w:cs="Times New Roman"/>
                <w:b w:val="0"/>
                <w:bCs w:val="0"/>
                <w:sz w:val="24"/>
                <w:szCs w:val="24"/>
                <w:highlight w:val="none"/>
              </w:rPr>
              <w:t>现场处置组</w:t>
            </w:r>
          </w:p>
        </w:tc>
        <w:tc>
          <w:tcPr>
            <w:tcW w:w="1631"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sz w:val="24"/>
                <w:szCs w:val="24"/>
                <w:highlight w:val="none"/>
                <w:vertAlign w:val="baseline"/>
                <w:lang w:val="zh-CN" w:eastAsia="zh-CN"/>
              </w:rPr>
            </w:pPr>
            <w:bookmarkStart w:id="983" w:name="_Toc5965"/>
            <w:bookmarkStart w:id="984" w:name="_Toc8331"/>
            <w:r>
              <w:rPr>
                <w:rFonts w:hint="default" w:ascii="Times New Roman" w:hAnsi="Times New Roman" w:eastAsia="仿宋" w:cs="Times New Roman"/>
                <w:b w:val="0"/>
                <w:bCs w:val="0"/>
                <w:sz w:val="24"/>
                <w:szCs w:val="24"/>
                <w:highlight w:val="none"/>
                <w:vertAlign w:val="baseline"/>
                <w:lang w:val="zh-CN" w:eastAsia="zh-CN"/>
              </w:rPr>
              <w:t>组长</w:t>
            </w:r>
            <w:bookmarkEnd w:id="983"/>
            <w:bookmarkEnd w:id="984"/>
          </w:p>
        </w:tc>
        <w:tc>
          <w:tcPr>
            <w:tcW w:w="19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lang w:val="zh-CN" w:eastAsia="zh-CN" w:bidi="ar-SA"/>
              </w:rPr>
            </w:pPr>
            <w:r>
              <w:rPr>
                <w:rFonts w:hint="default" w:ascii="Times New Roman" w:hAnsi="Times New Roman" w:eastAsia="仿宋" w:cs="Times New Roman"/>
                <w:b w:val="0"/>
                <w:bCs w:val="0"/>
                <w:kern w:val="2"/>
                <w:sz w:val="24"/>
                <w:szCs w:val="24"/>
                <w:highlight w:val="none"/>
                <w:lang w:val="en-US" w:eastAsia="zh-CN" w:bidi="ar-SA"/>
              </w:rPr>
              <w:t>主任</w:t>
            </w:r>
          </w:p>
        </w:tc>
        <w:tc>
          <w:tcPr>
            <w:tcW w:w="15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2"/>
                <w:sz w:val="24"/>
                <w:szCs w:val="24"/>
                <w:highlight w:val="none"/>
                <w:lang w:val="zh-CN" w:eastAsia="zh-CN" w:bidi="ar-SA"/>
              </w:rPr>
            </w:pPr>
            <w:r>
              <w:rPr>
                <w:rFonts w:hint="default" w:ascii="Times New Roman" w:hAnsi="Times New Roman" w:eastAsia="仿宋" w:cs="Times New Roman"/>
                <w:b w:val="0"/>
                <w:bCs w:val="0"/>
                <w:color w:val="auto"/>
                <w:kern w:val="0"/>
                <w:sz w:val="24"/>
                <w:szCs w:val="24"/>
                <w:highlight w:val="none"/>
                <w:lang w:eastAsia="zh-CN"/>
              </w:rPr>
              <w:t>韩啸宇</w:t>
            </w:r>
          </w:p>
        </w:tc>
        <w:tc>
          <w:tcPr>
            <w:tcW w:w="2065"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color w:val="auto"/>
                <w:kern w:val="2"/>
                <w:sz w:val="24"/>
                <w:szCs w:val="24"/>
                <w:highlight w:val="none"/>
                <w:vertAlign w:val="baseline"/>
                <w:lang w:val="en-US" w:eastAsia="zh-CN" w:bidi="ar-SA"/>
              </w:rPr>
            </w:pPr>
            <w:bookmarkStart w:id="985" w:name="_Toc23306"/>
            <w:r>
              <w:rPr>
                <w:rFonts w:hint="default" w:ascii="Times New Roman" w:hAnsi="Times New Roman" w:eastAsia="仿宋" w:cs="Times New Roman"/>
                <w:b w:val="0"/>
                <w:bCs w:val="0"/>
                <w:color w:val="auto"/>
                <w:kern w:val="0"/>
                <w:sz w:val="24"/>
                <w:szCs w:val="24"/>
                <w:highlight w:val="none"/>
                <w:lang w:eastAsia="zh-CN"/>
              </w:rPr>
              <w:t>13369117788</w:t>
            </w:r>
            <w:bookmarkEnd w:id="985"/>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lang w:val="zh-CN" w:eastAsia="zh-CN" w:bidi="ar-SA"/>
              </w:rPr>
            </w:pPr>
            <w:r>
              <w:rPr>
                <w:rFonts w:hint="default" w:ascii="Times New Roman" w:hAnsi="Times New Roman" w:eastAsia="仿宋" w:cs="Times New Roman"/>
                <w:b w:val="0"/>
                <w:bCs w:val="0"/>
                <w:sz w:val="24"/>
                <w:szCs w:val="24"/>
                <w:highlight w:val="none"/>
              </w:rPr>
              <w:t>应急监测组</w:t>
            </w:r>
          </w:p>
        </w:tc>
        <w:tc>
          <w:tcPr>
            <w:tcW w:w="1631"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sz w:val="24"/>
                <w:szCs w:val="24"/>
                <w:highlight w:val="none"/>
                <w:vertAlign w:val="baseline"/>
                <w:lang w:val="zh-CN" w:eastAsia="zh-CN"/>
              </w:rPr>
            </w:pPr>
            <w:bookmarkStart w:id="986" w:name="_Toc8360"/>
            <w:bookmarkStart w:id="987" w:name="_Toc2596"/>
            <w:r>
              <w:rPr>
                <w:rFonts w:hint="default" w:ascii="Times New Roman" w:hAnsi="Times New Roman" w:eastAsia="仿宋" w:cs="Times New Roman"/>
                <w:b w:val="0"/>
                <w:bCs w:val="0"/>
                <w:sz w:val="24"/>
                <w:szCs w:val="24"/>
                <w:highlight w:val="none"/>
                <w:vertAlign w:val="baseline"/>
                <w:lang w:val="zh-CN" w:eastAsia="zh-CN"/>
              </w:rPr>
              <w:t>组长</w:t>
            </w:r>
            <w:bookmarkEnd w:id="986"/>
            <w:bookmarkEnd w:id="987"/>
          </w:p>
        </w:tc>
        <w:tc>
          <w:tcPr>
            <w:tcW w:w="19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lang w:val="zh-CN" w:eastAsia="zh-CN" w:bidi="ar-SA"/>
              </w:rPr>
            </w:pPr>
            <w:r>
              <w:rPr>
                <w:rFonts w:hint="eastAsia" w:ascii="Times New Roman" w:hAnsi="Times New Roman" w:cs="Times New Roman"/>
                <w:b w:val="0"/>
                <w:bCs w:val="0"/>
                <w:color w:val="auto"/>
                <w:kern w:val="0"/>
                <w:sz w:val="24"/>
                <w:szCs w:val="24"/>
                <w:highlight w:val="none"/>
                <w:lang w:val="en-US" w:eastAsia="zh-CN"/>
              </w:rPr>
              <w:t>副</w:t>
            </w:r>
            <w:r>
              <w:rPr>
                <w:rFonts w:hint="default" w:ascii="Times New Roman" w:hAnsi="Times New Roman" w:eastAsia="仿宋" w:cs="Times New Roman"/>
                <w:b w:val="0"/>
                <w:bCs w:val="0"/>
                <w:color w:val="auto"/>
                <w:kern w:val="0"/>
                <w:sz w:val="24"/>
                <w:szCs w:val="24"/>
                <w:highlight w:val="none"/>
                <w:lang w:val="en-US" w:eastAsia="zh-CN"/>
              </w:rPr>
              <w:t>主任</w:t>
            </w:r>
          </w:p>
        </w:tc>
        <w:tc>
          <w:tcPr>
            <w:tcW w:w="15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val="en-US" w:eastAsia="zh-CN"/>
              </w:rPr>
            </w:pPr>
            <w:r>
              <w:rPr>
                <w:rFonts w:hint="eastAsia" w:ascii="Times New Roman" w:hAnsi="Times New Roman" w:eastAsia="仿宋" w:cs="Times New Roman"/>
                <w:b w:val="0"/>
                <w:bCs w:val="0"/>
                <w:color w:val="auto"/>
                <w:kern w:val="0"/>
                <w:sz w:val="24"/>
                <w:szCs w:val="24"/>
                <w:highlight w:val="none"/>
                <w:lang w:val="en-US" w:eastAsia="zh-CN"/>
              </w:rPr>
              <w:t>林小霞</w:t>
            </w:r>
          </w:p>
        </w:tc>
        <w:tc>
          <w:tcPr>
            <w:tcW w:w="20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val="en-US" w:eastAsia="zh-CN"/>
              </w:rPr>
            </w:pPr>
            <w:r>
              <w:rPr>
                <w:rFonts w:hint="default" w:ascii="Times New Roman" w:hAnsi="Times New Roman" w:eastAsia="仿宋" w:cs="Times New Roman"/>
                <w:b w:val="0"/>
                <w:bCs w:val="0"/>
                <w:color w:val="auto"/>
                <w:kern w:val="0"/>
                <w:sz w:val="24"/>
                <w:szCs w:val="24"/>
                <w:highlight w:val="none"/>
                <w:lang w:eastAsia="zh-CN"/>
              </w:rPr>
              <w:t>13809106528</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lang w:val="zh-CN" w:eastAsia="zh-CN" w:bidi="ar-SA"/>
              </w:rPr>
            </w:pPr>
            <w:r>
              <w:rPr>
                <w:rFonts w:hint="default" w:ascii="Times New Roman" w:hAnsi="Times New Roman" w:eastAsia="仿宋" w:cs="Times New Roman"/>
                <w:b w:val="0"/>
                <w:bCs w:val="0"/>
                <w:sz w:val="24"/>
                <w:szCs w:val="24"/>
                <w:highlight w:val="none"/>
              </w:rPr>
              <w:t>后勤保障组</w:t>
            </w:r>
          </w:p>
        </w:tc>
        <w:tc>
          <w:tcPr>
            <w:tcW w:w="1631"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sz w:val="24"/>
                <w:szCs w:val="24"/>
                <w:highlight w:val="none"/>
                <w:vertAlign w:val="baseline"/>
                <w:lang w:val="zh-CN" w:eastAsia="zh-CN"/>
              </w:rPr>
            </w:pPr>
            <w:bookmarkStart w:id="988" w:name="_Toc5266"/>
            <w:bookmarkStart w:id="989" w:name="_Toc578"/>
            <w:r>
              <w:rPr>
                <w:rFonts w:hint="default" w:ascii="Times New Roman" w:hAnsi="Times New Roman" w:eastAsia="仿宋" w:cs="Times New Roman"/>
                <w:b w:val="0"/>
                <w:bCs w:val="0"/>
                <w:sz w:val="24"/>
                <w:szCs w:val="24"/>
                <w:highlight w:val="none"/>
                <w:vertAlign w:val="baseline"/>
                <w:lang w:val="zh-CN" w:eastAsia="zh-CN"/>
              </w:rPr>
              <w:t>组长</w:t>
            </w:r>
            <w:bookmarkEnd w:id="988"/>
            <w:bookmarkEnd w:id="989"/>
          </w:p>
        </w:tc>
        <w:tc>
          <w:tcPr>
            <w:tcW w:w="19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rPr>
                <w:rFonts w:hint="default" w:ascii="Times New Roman" w:hAnsi="Times New Roman" w:eastAsia="仿宋" w:cs="Times New Roman"/>
                <w:b w:val="0"/>
                <w:bCs w:val="0"/>
                <w:color w:val="auto"/>
                <w:kern w:val="0"/>
                <w:sz w:val="24"/>
                <w:szCs w:val="24"/>
                <w:highlight w:val="none"/>
                <w:lang w:val="zh-CN" w:eastAsia="zh-CN" w:bidi="ar-SA"/>
              </w:rPr>
            </w:pPr>
            <w:r>
              <w:rPr>
                <w:rFonts w:hint="default" w:ascii="Times New Roman" w:hAnsi="Times New Roman" w:eastAsia="仿宋" w:cs="Times New Roman"/>
                <w:b w:val="0"/>
                <w:bCs w:val="0"/>
                <w:color w:val="auto"/>
                <w:kern w:val="0"/>
                <w:sz w:val="24"/>
                <w:szCs w:val="24"/>
                <w:highlight w:val="none"/>
                <w:lang w:val="en-US" w:eastAsia="zh-CN" w:bidi="ar-SA"/>
              </w:rPr>
              <w:t>主任</w:t>
            </w:r>
          </w:p>
        </w:tc>
        <w:tc>
          <w:tcPr>
            <w:tcW w:w="15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val="zh-CN" w:eastAsia="zh-CN"/>
              </w:rPr>
            </w:pPr>
            <w:r>
              <w:rPr>
                <w:rFonts w:hint="default" w:ascii="Times New Roman" w:hAnsi="Times New Roman" w:eastAsia="仿宋" w:cs="Times New Roman"/>
                <w:b w:val="0"/>
                <w:bCs w:val="0"/>
                <w:color w:val="auto"/>
                <w:kern w:val="0"/>
                <w:sz w:val="24"/>
                <w:szCs w:val="24"/>
                <w:highlight w:val="none"/>
                <w:lang w:val="en-US" w:eastAsia="zh-CN"/>
              </w:rPr>
              <w:t>杨建敏</w:t>
            </w:r>
          </w:p>
        </w:tc>
        <w:tc>
          <w:tcPr>
            <w:tcW w:w="20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val="en-US" w:eastAsia="zh-CN"/>
              </w:rPr>
            </w:pPr>
            <w:r>
              <w:rPr>
                <w:rFonts w:hint="default" w:ascii="Times New Roman" w:hAnsi="Times New Roman" w:eastAsia="仿宋" w:cs="Times New Roman"/>
                <w:b w:val="0"/>
                <w:bCs w:val="0"/>
                <w:color w:val="auto"/>
                <w:kern w:val="0"/>
                <w:sz w:val="24"/>
                <w:szCs w:val="24"/>
                <w:highlight w:val="none"/>
                <w:lang w:eastAsia="zh-CN"/>
              </w:rPr>
              <w:t>18909106177</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应急专家组</w:t>
            </w:r>
          </w:p>
        </w:tc>
        <w:tc>
          <w:tcPr>
            <w:tcW w:w="1631"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sz w:val="24"/>
                <w:szCs w:val="24"/>
                <w:highlight w:val="none"/>
                <w:vertAlign w:val="baseline"/>
                <w:lang w:val="zh-CN" w:eastAsia="zh-CN"/>
              </w:rPr>
            </w:pPr>
            <w:bookmarkStart w:id="990" w:name="_Toc26133"/>
            <w:r>
              <w:rPr>
                <w:rFonts w:hint="default" w:ascii="Times New Roman" w:hAnsi="Times New Roman" w:eastAsia="仿宋" w:cs="Times New Roman"/>
                <w:b w:val="0"/>
                <w:bCs w:val="0"/>
                <w:sz w:val="24"/>
                <w:szCs w:val="24"/>
                <w:highlight w:val="none"/>
                <w:vertAlign w:val="baseline"/>
                <w:lang w:val="zh-CN" w:eastAsia="zh-CN"/>
              </w:rPr>
              <w:t>组长</w:t>
            </w:r>
            <w:bookmarkEnd w:id="990"/>
          </w:p>
        </w:tc>
        <w:tc>
          <w:tcPr>
            <w:tcW w:w="19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kern w:val="2"/>
                <w:sz w:val="24"/>
                <w:szCs w:val="24"/>
                <w:highlight w:val="none"/>
                <w:vertAlign w:val="baseline"/>
                <w:lang w:val="en-US" w:eastAsia="zh-CN" w:bidi="ar-SA"/>
              </w:rPr>
            </w:pPr>
            <w:r>
              <w:rPr>
                <w:rFonts w:hint="eastAsia" w:ascii="Times New Roman" w:hAnsi="Times New Roman" w:cs="Times New Roman"/>
                <w:b w:val="0"/>
                <w:bCs w:val="0"/>
                <w:kern w:val="2"/>
                <w:sz w:val="24"/>
                <w:szCs w:val="24"/>
                <w:highlight w:val="none"/>
                <w:vertAlign w:val="baseline"/>
                <w:lang w:val="en-US" w:eastAsia="zh-CN" w:bidi="ar-SA"/>
              </w:rPr>
              <w:t>副主任</w:t>
            </w:r>
          </w:p>
        </w:tc>
        <w:tc>
          <w:tcPr>
            <w:tcW w:w="15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val="en-US" w:eastAsia="zh-CN"/>
              </w:rPr>
            </w:pPr>
            <w:r>
              <w:rPr>
                <w:rFonts w:hint="eastAsia" w:ascii="Times New Roman" w:hAnsi="Times New Roman" w:eastAsia="仿宋" w:cs="Times New Roman"/>
                <w:b w:val="0"/>
                <w:bCs w:val="0"/>
                <w:color w:val="auto"/>
                <w:kern w:val="0"/>
                <w:sz w:val="24"/>
                <w:szCs w:val="24"/>
                <w:highlight w:val="none"/>
                <w:lang w:val="en-US" w:eastAsia="zh-CN"/>
              </w:rPr>
              <w:t>王宇</w:t>
            </w:r>
          </w:p>
        </w:tc>
        <w:tc>
          <w:tcPr>
            <w:tcW w:w="20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val="en-US" w:eastAsia="zh-CN"/>
              </w:rPr>
            </w:pPr>
            <w:r>
              <w:rPr>
                <w:rFonts w:hint="eastAsia" w:ascii="Times New Roman" w:hAnsi="Times New Roman" w:cs="Times New Roman"/>
                <w:b w:val="0"/>
                <w:bCs w:val="0"/>
                <w:color w:val="auto"/>
                <w:kern w:val="0"/>
                <w:sz w:val="24"/>
                <w:szCs w:val="24"/>
                <w:highlight w:val="none"/>
                <w:lang w:val="en-US" w:eastAsia="zh-CN"/>
              </w:rPr>
              <w:t>18909108123</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05"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sz w:val="24"/>
                <w:szCs w:val="24"/>
                <w:highlight w:val="none"/>
                <w:lang w:val="en-US" w:eastAsia="zh-CN"/>
              </w:rPr>
            </w:pPr>
            <w:r>
              <w:rPr>
                <w:rFonts w:hint="default" w:ascii="Times New Roman" w:hAnsi="Times New Roman" w:eastAsia="仿宋" w:cs="Times New Roman"/>
                <w:b w:val="0"/>
                <w:bCs w:val="0"/>
                <w:sz w:val="24"/>
                <w:szCs w:val="24"/>
                <w:highlight w:val="none"/>
                <w:lang w:val="en-US" w:eastAsia="zh-CN"/>
              </w:rPr>
              <w:t>通讯联络组</w:t>
            </w:r>
          </w:p>
        </w:tc>
        <w:tc>
          <w:tcPr>
            <w:tcW w:w="1631" w:type="dxa"/>
            <w:tcBorders>
              <w:tl2br w:val="nil"/>
              <w:tr2bl w:val="nil"/>
            </w:tcBorders>
            <w:noWrap w:val="0"/>
            <w:vAlign w:val="center"/>
          </w:tcPr>
          <w:p>
            <w:pPr>
              <w:pStyle w:val="4"/>
              <w:keepNext w:val="0"/>
              <w:keepLines w:val="0"/>
              <w:pageBreakBefore w:val="0"/>
              <w:widowControl w:val="0"/>
              <w:kinsoku/>
              <w:wordWrap w:val="0"/>
              <w:overflowPunct/>
              <w:topLinePunct/>
              <w:autoSpaceDE/>
              <w:autoSpaceDN/>
              <w:bidi w:val="0"/>
              <w:adjustRightInd w:val="0"/>
              <w:snapToGrid w:val="0"/>
              <w:spacing w:beforeLines="0" w:after="0" w:line="240" w:lineRule="auto"/>
              <w:ind w:firstLine="0" w:firstLineChars="0"/>
              <w:jc w:val="center"/>
              <w:textAlignment w:val="auto"/>
              <w:rPr>
                <w:rFonts w:hint="default" w:ascii="Times New Roman" w:hAnsi="Times New Roman" w:eastAsia="仿宋" w:cs="Times New Roman"/>
                <w:b w:val="0"/>
                <w:bCs w:val="0"/>
                <w:kern w:val="2"/>
                <w:sz w:val="24"/>
                <w:szCs w:val="24"/>
                <w:highlight w:val="none"/>
                <w:vertAlign w:val="baseline"/>
                <w:lang w:val="zh-CN" w:eastAsia="zh-CN" w:bidi="ar-SA"/>
              </w:rPr>
            </w:pPr>
            <w:bookmarkStart w:id="991" w:name="_Toc203"/>
            <w:r>
              <w:rPr>
                <w:rFonts w:hint="default" w:ascii="Times New Roman" w:hAnsi="Times New Roman" w:eastAsia="仿宋" w:cs="Times New Roman"/>
                <w:b w:val="0"/>
                <w:bCs w:val="0"/>
                <w:sz w:val="24"/>
                <w:szCs w:val="24"/>
                <w:highlight w:val="none"/>
                <w:vertAlign w:val="baseline"/>
                <w:lang w:val="zh-CN" w:eastAsia="zh-CN"/>
              </w:rPr>
              <w:t>组长</w:t>
            </w:r>
            <w:bookmarkEnd w:id="991"/>
          </w:p>
        </w:tc>
        <w:tc>
          <w:tcPr>
            <w:tcW w:w="19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val="0"/>
                <w:color w:val="auto"/>
                <w:kern w:val="0"/>
                <w:sz w:val="24"/>
                <w:szCs w:val="24"/>
                <w:highlight w:val="none"/>
                <w:lang w:val="en-US" w:eastAsia="zh-CN" w:bidi="ar-SA"/>
              </w:rPr>
            </w:pPr>
            <w:r>
              <w:rPr>
                <w:rFonts w:hint="default" w:ascii="Times New Roman" w:hAnsi="Times New Roman" w:eastAsia="仿宋" w:cs="Times New Roman"/>
                <w:b w:val="0"/>
                <w:bCs w:val="0"/>
                <w:color w:val="auto"/>
                <w:kern w:val="0"/>
                <w:sz w:val="24"/>
                <w:szCs w:val="24"/>
                <w:highlight w:val="none"/>
                <w:lang w:eastAsia="zh-CN"/>
              </w:rPr>
              <w:t>主  任</w:t>
            </w:r>
          </w:p>
        </w:tc>
        <w:tc>
          <w:tcPr>
            <w:tcW w:w="15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color w:val="auto"/>
                <w:kern w:val="0"/>
                <w:sz w:val="24"/>
                <w:szCs w:val="24"/>
                <w:highlight w:val="none"/>
                <w:lang w:val="zh-CN" w:eastAsia="zh-CN"/>
              </w:rPr>
            </w:pPr>
            <w:r>
              <w:rPr>
                <w:rFonts w:hint="eastAsia" w:ascii="Times New Roman" w:hAnsi="Times New Roman" w:cs="Times New Roman"/>
                <w:b w:val="0"/>
                <w:bCs w:val="0"/>
                <w:color w:val="auto"/>
                <w:kern w:val="0"/>
                <w:sz w:val="24"/>
                <w:szCs w:val="24"/>
                <w:highlight w:val="none"/>
                <w:lang w:val="en-US" w:eastAsia="zh-CN"/>
              </w:rPr>
              <w:t>王宏江</w:t>
            </w:r>
          </w:p>
        </w:tc>
        <w:tc>
          <w:tcPr>
            <w:tcW w:w="206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cs="Times New Roman"/>
                <w:b w:val="0"/>
                <w:bCs w:val="0"/>
                <w:color w:val="auto"/>
                <w:kern w:val="0"/>
                <w:sz w:val="24"/>
                <w:szCs w:val="24"/>
                <w:highlight w:val="none"/>
                <w:lang w:val="en-US" w:eastAsia="zh-CN"/>
              </w:rPr>
            </w:pPr>
            <w:r>
              <w:rPr>
                <w:rFonts w:hint="default" w:ascii="Times New Roman" w:hAnsi="Times New Roman" w:cs="Times New Roman"/>
                <w:b w:val="0"/>
                <w:bCs w:val="0"/>
                <w:color w:val="auto"/>
                <w:kern w:val="0"/>
                <w:sz w:val="24"/>
                <w:szCs w:val="24"/>
                <w:highlight w:val="none"/>
                <w:lang w:val="en-US" w:eastAsia="zh-CN"/>
              </w:rPr>
              <w:t>18691801983</w:t>
            </w:r>
          </w:p>
        </w:tc>
      </w:tr>
    </w:tbl>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b w:val="0"/>
          <w:bCs w:val="0"/>
          <w:sz w:val="28"/>
          <w:szCs w:val="28"/>
        </w:rPr>
      </w:pPr>
    </w:p>
    <w:p>
      <w:pPr>
        <w:keepNext w:val="0"/>
        <w:keepLines w:val="0"/>
        <w:pageBreakBefore w:val="0"/>
        <w:widowControl w:val="0"/>
        <w:kinsoku/>
        <w:wordWrap w:val="0"/>
        <w:overflowPunct/>
        <w:topLinePunct/>
        <w:autoSpaceDE/>
        <w:autoSpaceDN/>
        <w:bidi w:val="0"/>
        <w:adjustRightInd w:val="0"/>
        <w:snapToGrid w:val="0"/>
        <w:spacing w:line="360" w:lineRule="auto"/>
        <w:ind w:firstLine="560" w:firstLineChars="200"/>
        <w:textAlignment w:val="auto"/>
        <w:rPr>
          <w:rFonts w:hint="default" w:ascii="Times New Roman" w:hAnsi="Times New Roman" w:eastAsia="仿宋" w:cs="Times New Roman"/>
          <w:b w:val="0"/>
          <w:bCs w:val="0"/>
          <w:sz w:val="28"/>
          <w:szCs w:val="28"/>
        </w:r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highlight w:val="none"/>
        </w:r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highlight w:val="none"/>
          <w:lang w:val="en-US" w:eastAsia="zh-CN"/>
        </w:rPr>
      </w:pPr>
      <w:bookmarkStart w:id="992" w:name="_Toc16012"/>
      <w:r>
        <w:rPr>
          <w:rFonts w:hint="default" w:ascii="Times New Roman" w:hAnsi="Times New Roman" w:eastAsia="仿宋" w:cs="Times New Roman"/>
          <w:highlight w:val="none"/>
        </w:rPr>
        <w:t>附件</w:t>
      </w:r>
      <w:r>
        <w:rPr>
          <w:rFonts w:hint="default" w:ascii="Times New Roman" w:hAnsi="Times New Roman" w:eastAsia="仿宋" w:cs="Times New Roman"/>
          <w:highlight w:val="none"/>
          <w:lang w:val="en-US" w:eastAsia="zh-CN"/>
        </w:rPr>
        <w:t>1.</w:t>
      </w:r>
      <w:r>
        <w:rPr>
          <w:rFonts w:hint="default" w:ascii="Times New Roman" w:hAnsi="Times New Roman" w:eastAsia="仿宋" w:cs="Times New Roman"/>
          <w:highlight w:val="none"/>
        </w:rPr>
        <w:t xml:space="preserve">2 </w:t>
      </w:r>
      <w:r>
        <w:rPr>
          <w:rFonts w:hint="default" w:ascii="Times New Roman" w:hAnsi="Times New Roman" w:eastAsia="仿宋" w:cs="Times New Roman"/>
          <w:highlight w:val="none"/>
          <w:lang w:val="en-US" w:eastAsia="zh-CN"/>
        </w:rPr>
        <w:t xml:space="preserve">  </w:t>
      </w:r>
      <w:r>
        <w:rPr>
          <w:rFonts w:hint="default" w:ascii="Times New Roman" w:hAnsi="Times New Roman" w:eastAsia="仿宋" w:cs="Times New Roman"/>
          <w:kern w:val="0"/>
          <w:szCs w:val="21"/>
        </w:rPr>
        <w:t>应急救援组织机构名单</w:t>
      </w:r>
      <w:r>
        <w:rPr>
          <w:rFonts w:hint="default" w:ascii="Times New Roman" w:hAnsi="Times New Roman" w:eastAsia="仿宋" w:cs="Times New Roman"/>
          <w:kern w:val="0"/>
          <w:szCs w:val="21"/>
          <w:lang w:eastAsia="zh-CN"/>
        </w:rPr>
        <w:t>（</w:t>
      </w:r>
      <w:r>
        <w:rPr>
          <w:rFonts w:hint="default" w:ascii="Times New Roman" w:hAnsi="Times New Roman" w:eastAsia="仿宋" w:cs="Times New Roman"/>
          <w:highlight w:val="none"/>
          <w:lang w:val="en-US" w:eastAsia="zh-CN"/>
        </w:rPr>
        <w:t>内部联络名单</w:t>
      </w:r>
      <w:r>
        <w:rPr>
          <w:rFonts w:hint="default" w:ascii="Times New Roman" w:hAnsi="Times New Roman" w:eastAsia="仿宋" w:cs="Times New Roman"/>
          <w:kern w:val="0"/>
          <w:szCs w:val="21"/>
          <w:lang w:eastAsia="zh-CN"/>
        </w:rPr>
        <w:t>）</w:t>
      </w:r>
      <w:bookmarkEnd w:id="992"/>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062"/>
        <w:gridCol w:w="2686"/>
        <w:gridCol w:w="1091"/>
        <w:gridCol w:w="2114"/>
        <w:gridCol w:w="1891"/>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color w:val="000000"/>
                <w:sz w:val="24"/>
                <w:szCs w:val="24"/>
                <w:lang w:val="en-US" w:eastAsia="zh-CN"/>
              </w:rPr>
            </w:pPr>
            <w:r>
              <w:rPr>
                <w:rFonts w:hint="default" w:ascii="Times New Roman" w:hAnsi="Times New Roman" w:eastAsia="仿宋" w:cs="Times New Roman"/>
                <w:b/>
                <w:color w:val="000000"/>
                <w:sz w:val="24"/>
                <w:szCs w:val="24"/>
                <w:lang w:val="en-US" w:eastAsia="zh-CN"/>
              </w:rPr>
              <w:t>序号</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color w:val="000000"/>
                <w:sz w:val="24"/>
                <w:szCs w:val="24"/>
              </w:rPr>
            </w:pPr>
            <w:r>
              <w:rPr>
                <w:rFonts w:hint="default" w:ascii="Times New Roman" w:hAnsi="Times New Roman" w:eastAsia="仿宋" w:cs="Times New Roman"/>
                <w:b/>
                <w:color w:val="000000"/>
                <w:sz w:val="24"/>
                <w:szCs w:val="24"/>
              </w:rPr>
              <w:t>部门、职务</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color w:val="000000"/>
                <w:sz w:val="24"/>
                <w:szCs w:val="24"/>
              </w:rPr>
            </w:pPr>
            <w:r>
              <w:rPr>
                <w:rFonts w:hint="default" w:ascii="Times New Roman" w:hAnsi="Times New Roman" w:eastAsia="仿宋" w:cs="Times New Roman"/>
                <w:b/>
                <w:color w:val="000000"/>
                <w:sz w:val="24"/>
                <w:szCs w:val="24"/>
              </w:rPr>
              <w:t>姓名</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color w:val="000000"/>
                <w:sz w:val="24"/>
                <w:szCs w:val="24"/>
              </w:rPr>
            </w:pPr>
            <w:r>
              <w:rPr>
                <w:rFonts w:hint="default" w:ascii="Times New Roman" w:hAnsi="Times New Roman" w:eastAsia="仿宋" w:cs="Times New Roman"/>
                <w:b/>
                <w:color w:val="000000"/>
                <w:sz w:val="24"/>
                <w:szCs w:val="24"/>
              </w:rPr>
              <w:t>办公电话</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color w:val="000000"/>
                <w:sz w:val="24"/>
                <w:szCs w:val="24"/>
              </w:rPr>
            </w:pPr>
            <w:r>
              <w:rPr>
                <w:rFonts w:hint="default" w:ascii="Times New Roman" w:hAnsi="Times New Roman" w:eastAsia="仿宋" w:cs="Times New Roman"/>
                <w:b/>
                <w:color w:val="000000"/>
                <w:sz w:val="24"/>
                <w:szCs w:val="24"/>
              </w:rPr>
              <w:t>手机</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执行董事、党委书记</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刘守德</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0931-7608999</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2</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总经理、党委副书记</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赵振学</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0931-7608666</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3</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纪委书记</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候洪文</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0931-7608899</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4</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党委副书记、工会主席</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王世明</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0931-7608833</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5</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总会计师</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强  剑</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0931-7660968</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6</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副总经理、安全总监、总法律顾问</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田永强</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0991-7669607</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7</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副总经理</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朱海龙</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0931-7608881</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8</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专家委员会主任</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卢奎</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0931-7706989</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9</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副总经济师、专家委员会副主任</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罗智文</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0931-7608933</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10</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安全副总监</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李忠林</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0931-7604516</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11</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总经理助理、人力资源部（党委组织部）经理</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谢建林</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0931-7608067</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18693112222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12</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办公室（党委办公室）主任</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张双荣</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0931-7608806</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13359469962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13</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财务部副经理</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周发明</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0931-7608859</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18178111151</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14</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业务营运部（综合营运指挥中心）</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任贵民</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0931-7603987</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13359469902</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15</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风险防控部（质量健康安全环保部）</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刘跃军</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0931-7608903</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13980926071</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16</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营运保障部经理</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刘  杰</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0931-7705832</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13971534566</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17</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sz w:val="24"/>
                <w:szCs w:val="24"/>
              </w:rPr>
              <w:t>巡察督导部（巡察办公室、审计部、纪委办公室）</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徐海峰</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0931-7701584</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18693719003</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18</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党群工作部（企业文化部、党委宣传部）经理</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李  江</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0931-7608950</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18695267645</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06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19</w:t>
            </w:r>
          </w:p>
        </w:tc>
        <w:tc>
          <w:tcPr>
            <w:tcW w:w="26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综合服务部（存续企业管理办公室、维稳办）</w:t>
            </w:r>
          </w:p>
        </w:tc>
        <w:tc>
          <w:tcPr>
            <w:tcW w:w="10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李海新</w:t>
            </w:r>
          </w:p>
        </w:tc>
        <w:tc>
          <w:tcPr>
            <w:tcW w:w="211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0931-7608932</w:t>
            </w:r>
          </w:p>
        </w:tc>
        <w:tc>
          <w:tcPr>
            <w:tcW w:w="1891"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13369436000</w:t>
            </w:r>
          </w:p>
        </w:tc>
      </w:tr>
    </w:tbl>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Style w:val="4"/>
        <w:keepNext w:val="0"/>
        <w:keepLines w:val="0"/>
        <w:pageBreakBefore w:val="0"/>
        <w:widowControl w:val="0"/>
        <w:kinsoku/>
        <w:wordWrap w:val="0"/>
        <w:overflowPunct/>
        <w:topLinePunct/>
        <w:autoSpaceDE/>
        <w:autoSpaceDN/>
        <w:bidi w:val="0"/>
        <w:adjustRightInd w:val="0"/>
        <w:snapToGrid w:val="0"/>
        <w:outlineLvl w:val="9"/>
        <w:rPr>
          <w:rFonts w:hint="default" w:ascii="Times New Roman" w:hAnsi="Times New Roman" w:eastAsia="仿宋"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993" w:name="_Toc6744"/>
      <w:r>
        <w:rPr>
          <w:rFonts w:hint="default" w:ascii="Times New Roman" w:hAnsi="Times New Roman" w:eastAsia="仿宋" w:cs="Times New Roman"/>
          <w:lang w:val="en-US" w:eastAsia="zh-CN"/>
        </w:rPr>
        <w:t xml:space="preserve">附件2.1   </w:t>
      </w:r>
      <w:r>
        <w:rPr>
          <w:rFonts w:hint="default" w:ascii="Times New Roman" w:hAnsi="Times New Roman" w:eastAsia="仿宋" w:cs="Times New Roman"/>
          <w:kern w:val="0"/>
          <w:szCs w:val="21"/>
        </w:rPr>
        <w:t>相关单位和人员通讯录</w:t>
      </w:r>
      <w:r>
        <w:rPr>
          <w:rFonts w:hint="default" w:ascii="Times New Roman" w:hAnsi="Times New Roman" w:eastAsia="仿宋" w:cs="Times New Roman"/>
          <w:kern w:val="0"/>
          <w:szCs w:val="21"/>
          <w:lang w:eastAsia="zh-CN"/>
        </w:rPr>
        <w:t>（</w:t>
      </w:r>
      <w:r>
        <w:rPr>
          <w:rFonts w:hint="default" w:ascii="Times New Roman" w:hAnsi="Times New Roman" w:eastAsia="仿宋" w:cs="Times New Roman"/>
          <w:lang w:val="en-US" w:eastAsia="zh-CN"/>
        </w:rPr>
        <w:t>外部救援队伍</w:t>
      </w:r>
      <w:r>
        <w:rPr>
          <w:rFonts w:hint="default" w:ascii="Times New Roman" w:hAnsi="Times New Roman" w:eastAsia="仿宋" w:cs="Times New Roman"/>
          <w:kern w:val="0"/>
          <w:szCs w:val="21"/>
          <w:lang w:eastAsia="zh-CN"/>
        </w:rPr>
        <w:t>）</w:t>
      </w:r>
      <w:bookmarkEnd w:id="993"/>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58"/>
        <w:gridCol w:w="1367"/>
        <w:gridCol w:w="2539"/>
        <w:gridCol w:w="1997"/>
        <w:gridCol w:w="2083"/>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序号</w:t>
            </w:r>
          </w:p>
        </w:tc>
        <w:tc>
          <w:tcPr>
            <w:tcW w:w="1332"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单位</w:t>
            </w: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部门或关联岗位</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电  话</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其他</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1</w:t>
            </w:r>
          </w:p>
        </w:tc>
        <w:tc>
          <w:tcPr>
            <w:tcW w:w="1332"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长庆油田公司第一输油处</w:t>
            </w: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调度中心</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029--86590000 86590010</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029-86590200（传真）</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2</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处长办公室值班</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029－86590066</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029-86590099</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（传真）</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3</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质量安全环保科</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029－86590268</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4</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生产运行科</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029-86590090</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5</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保卫科</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029-86590110</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6</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咸阳输油站站控室</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eastAsia="zh-CN"/>
              </w:rPr>
            </w:pPr>
            <w:r>
              <w:rPr>
                <w:rFonts w:hint="default" w:ascii="Times New Roman" w:hAnsi="Times New Roman" w:eastAsia="仿宋" w:cs="Times New Roman"/>
                <w:kern w:val="0"/>
                <w:sz w:val="24"/>
                <w:szCs w:val="24"/>
                <w:lang w:eastAsia="zh-CN"/>
              </w:rPr>
              <w:t>029-86589067</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7</w:t>
            </w:r>
          </w:p>
        </w:tc>
        <w:tc>
          <w:tcPr>
            <w:tcW w:w="1332"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长庆石化公司</w:t>
            </w: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应急救援办公室（生产调度室）</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029-86509151</w:t>
            </w:r>
            <w:r>
              <w:rPr>
                <w:rFonts w:hint="default" w:ascii="Times New Roman" w:hAnsi="Times New Roman" w:eastAsia="仿宋" w:cs="Times New Roman"/>
                <w:kern w:val="0"/>
                <w:sz w:val="24"/>
                <w:szCs w:val="24"/>
              </w:rPr>
              <w:br w:type="textWrapping"/>
            </w:r>
            <w:r>
              <w:rPr>
                <w:rFonts w:hint="default" w:ascii="Times New Roman" w:hAnsi="Times New Roman" w:eastAsia="仿宋" w:cs="Times New Roman"/>
                <w:kern w:val="0"/>
                <w:sz w:val="24"/>
                <w:szCs w:val="24"/>
              </w:rPr>
              <w:t>029-86509150</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029-86509150</w:t>
            </w:r>
          </w:p>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（传真）</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8</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火警电话</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119</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9</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卫生所电话</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029-86509185</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10</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急救电话</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029-86509185</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11</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应急救援办公室主任</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029-86509709</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12</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区域末站原油库区原油输油岗</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029-86509477</w:t>
            </w:r>
            <w:r>
              <w:rPr>
                <w:rFonts w:hint="default" w:ascii="Times New Roman" w:hAnsi="Times New Roman" w:eastAsia="仿宋" w:cs="Times New Roman"/>
                <w:kern w:val="0"/>
                <w:sz w:val="24"/>
                <w:szCs w:val="24"/>
              </w:rPr>
              <w:br w:type="textWrapping"/>
            </w:r>
            <w:r>
              <w:rPr>
                <w:rFonts w:hint="default" w:ascii="Times New Roman" w:hAnsi="Times New Roman" w:eastAsia="仿宋" w:cs="Times New Roman"/>
                <w:kern w:val="0"/>
                <w:sz w:val="24"/>
                <w:szCs w:val="24"/>
              </w:rPr>
              <w:t>029-33720830</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13</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保卫部门</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029--86509130</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14</w:t>
            </w:r>
          </w:p>
        </w:tc>
        <w:tc>
          <w:tcPr>
            <w:tcW w:w="1332"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相邻方应急机构</w:t>
            </w: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长庆石化公司消防队</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029-86509119</w:t>
            </w:r>
            <w:r>
              <w:rPr>
                <w:rFonts w:hint="default" w:ascii="Times New Roman" w:hAnsi="Times New Roman" w:eastAsia="仿宋" w:cs="Times New Roman"/>
                <w:kern w:val="0"/>
                <w:sz w:val="24"/>
                <w:szCs w:val="24"/>
              </w:rPr>
              <w:br w:type="textWrapping"/>
            </w:r>
            <w:r>
              <w:rPr>
                <w:rFonts w:hint="default" w:ascii="Times New Roman" w:hAnsi="Times New Roman" w:eastAsia="仿宋" w:cs="Times New Roman"/>
                <w:kern w:val="0"/>
                <w:sz w:val="24"/>
                <w:szCs w:val="24"/>
              </w:rPr>
              <w:t>029-33433992</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15</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第一输油处咸阳储备库消防中队</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029－86021345</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16</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咸阳输油末站</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029-86589067</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17</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咸阳输油末站</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029-86021301</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18</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长庆石化公司</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029-86509150</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19</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val="en-US" w:eastAsia="zh-CN"/>
              </w:rPr>
            </w:pPr>
            <w:r>
              <w:rPr>
                <w:rFonts w:hint="default" w:ascii="Times New Roman" w:hAnsi="Times New Roman" w:eastAsia="仿宋" w:cs="Times New Roman"/>
                <w:kern w:val="0"/>
                <w:sz w:val="24"/>
                <w:szCs w:val="24"/>
              </w:rPr>
              <w:t>西咸新区公安局</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029-33186041</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val="en-US" w:eastAsia="zh-CN"/>
              </w:rPr>
            </w:pPr>
            <w:r>
              <w:rPr>
                <w:rFonts w:hint="default" w:ascii="Times New Roman" w:hAnsi="Times New Roman" w:eastAsia="仿宋" w:cs="Times New Roman"/>
                <w:kern w:val="0"/>
                <w:sz w:val="24"/>
                <w:szCs w:val="24"/>
                <w:lang w:val="en-US" w:eastAsia="zh-CN"/>
              </w:rPr>
              <w:t>20</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西咸新区公安局</w:t>
            </w:r>
            <w:r>
              <w:rPr>
                <w:rFonts w:hint="default" w:ascii="Times New Roman" w:hAnsi="Times New Roman" w:eastAsia="仿宋" w:cs="Times New Roman"/>
                <w:kern w:val="0"/>
                <w:sz w:val="24"/>
                <w:szCs w:val="24"/>
                <w:lang w:val="en-US" w:eastAsia="zh-CN"/>
              </w:rPr>
              <w:t>秦汉分局</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val="en-US" w:eastAsia="zh-CN"/>
              </w:rPr>
            </w:pPr>
            <w:r>
              <w:rPr>
                <w:rFonts w:hint="default" w:ascii="Times New Roman" w:hAnsi="Times New Roman" w:eastAsia="仿宋" w:cs="Times New Roman"/>
                <w:kern w:val="0"/>
                <w:sz w:val="24"/>
                <w:szCs w:val="24"/>
                <w:lang w:val="en-US" w:eastAsia="zh-CN"/>
              </w:rPr>
              <w:t>029-33185021</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3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lang w:val="en-US" w:eastAsia="zh-CN"/>
              </w:rPr>
            </w:pPr>
            <w:r>
              <w:rPr>
                <w:rFonts w:hint="default" w:ascii="Times New Roman" w:hAnsi="Times New Roman" w:eastAsia="仿宋" w:cs="Times New Roman"/>
                <w:kern w:val="0"/>
                <w:sz w:val="24"/>
                <w:szCs w:val="24"/>
              </w:rPr>
              <w:t>2</w:t>
            </w:r>
            <w:r>
              <w:rPr>
                <w:rFonts w:hint="default" w:ascii="Times New Roman" w:hAnsi="Times New Roman" w:eastAsia="仿宋" w:cs="Times New Roman"/>
                <w:kern w:val="0"/>
                <w:sz w:val="24"/>
                <w:szCs w:val="24"/>
                <w:lang w:val="en-US" w:eastAsia="zh-CN"/>
              </w:rPr>
              <w:t>1</w:t>
            </w:r>
          </w:p>
        </w:tc>
        <w:tc>
          <w:tcPr>
            <w:tcW w:w="133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c>
          <w:tcPr>
            <w:tcW w:w="2474"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西安市应急办公室</w:t>
            </w:r>
          </w:p>
        </w:tc>
        <w:tc>
          <w:tcPr>
            <w:tcW w:w="194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029-86786111</w:t>
            </w:r>
          </w:p>
        </w:tc>
        <w:tc>
          <w:tcPr>
            <w:tcW w:w="2029"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outlineLvl w:val="9"/>
              <w:rPr>
                <w:rFonts w:hint="default" w:ascii="Times New Roman" w:hAnsi="Times New Roman" w:eastAsia="仿宋" w:cs="Times New Roman"/>
                <w:kern w:val="0"/>
                <w:sz w:val="24"/>
                <w:szCs w:val="24"/>
              </w:rPr>
            </w:pPr>
          </w:p>
        </w:tc>
      </w:tr>
    </w:tbl>
    <w:p>
      <w:pPr>
        <w:pStyle w:val="5"/>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r>
        <w:rPr>
          <w:rFonts w:hint="default" w:ascii="Times New Roman" w:hAnsi="Times New Roman" w:eastAsia="仿宋" w:cs="Times New Roman"/>
          <w:lang w:val="en-US" w:eastAsia="zh-CN"/>
        </w:rPr>
        <w:t xml:space="preserve">附件2.2   </w:t>
      </w:r>
      <w:r>
        <w:rPr>
          <w:rFonts w:hint="default" w:ascii="Times New Roman" w:hAnsi="Times New Roman" w:eastAsia="仿宋" w:cs="Times New Roman"/>
          <w:kern w:val="0"/>
          <w:szCs w:val="21"/>
        </w:rPr>
        <w:t>相关单位和人员通讯录</w:t>
      </w:r>
      <w:r>
        <w:rPr>
          <w:rFonts w:hint="default" w:ascii="Times New Roman" w:hAnsi="Times New Roman" w:eastAsia="仿宋" w:cs="Times New Roman"/>
          <w:kern w:val="0"/>
          <w:szCs w:val="21"/>
          <w:lang w:eastAsia="zh-CN"/>
        </w:rPr>
        <w:t>（</w:t>
      </w:r>
      <w:r>
        <w:rPr>
          <w:rFonts w:hint="default" w:ascii="Times New Roman" w:hAnsi="Times New Roman" w:eastAsia="仿宋" w:cs="Times New Roman"/>
          <w:kern w:val="0"/>
          <w:szCs w:val="21"/>
        </w:rPr>
        <w:t>四邻单位及社区联系电话</w:t>
      </w:r>
      <w:r>
        <w:rPr>
          <w:rFonts w:hint="default" w:ascii="Times New Roman" w:hAnsi="Times New Roman" w:eastAsia="仿宋" w:cs="Times New Roman"/>
          <w:kern w:val="0"/>
          <w:szCs w:val="21"/>
          <w:lang w:eastAsia="zh-CN"/>
        </w:rPr>
        <w:t>）</w:t>
      </w:r>
    </w:p>
    <w:tbl>
      <w:tblPr>
        <w:tblStyle w:val="21"/>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87"/>
        <w:gridCol w:w="2413"/>
        <w:gridCol w:w="1190"/>
        <w:gridCol w:w="874"/>
        <w:gridCol w:w="2177"/>
        <w:gridCol w:w="128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序号</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单位名称</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auto"/>
                <w:sz w:val="24"/>
                <w:szCs w:val="24"/>
              </w:rPr>
            </w:pPr>
            <w:r>
              <w:rPr>
                <w:rFonts w:hint="default" w:ascii="Times New Roman" w:hAnsi="Times New Roman" w:eastAsia="仿宋" w:cs="Times New Roman"/>
                <w:b/>
                <w:bCs/>
                <w:color w:val="auto"/>
                <w:sz w:val="24"/>
                <w:szCs w:val="24"/>
              </w:rPr>
              <w:t>直线距离（米）</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000000"/>
                <w:kern w:val="2"/>
                <w:sz w:val="24"/>
                <w:szCs w:val="24"/>
                <w:highlight w:val="none"/>
                <w:lang w:val="en-US" w:eastAsia="zh-CN" w:bidi="ar-SA"/>
              </w:rPr>
            </w:pPr>
            <w:r>
              <w:rPr>
                <w:rFonts w:hint="default" w:ascii="Times New Roman" w:hAnsi="Times New Roman" w:eastAsia="仿宋" w:cs="Times New Roman"/>
                <w:b/>
                <w:bCs/>
                <w:color w:val="000000"/>
                <w:sz w:val="24"/>
                <w:szCs w:val="24"/>
                <w:highlight w:val="none"/>
              </w:rPr>
              <w:t>规模（人）</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000000"/>
                <w:kern w:val="2"/>
                <w:sz w:val="24"/>
                <w:szCs w:val="24"/>
                <w:highlight w:val="none"/>
                <w:lang w:val="en-US" w:eastAsia="zh-CN" w:bidi="ar-SA"/>
              </w:rPr>
            </w:pPr>
            <w:r>
              <w:rPr>
                <w:rFonts w:hint="default" w:ascii="Times New Roman" w:hAnsi="Times New Roman" w:eastAsia="仿宋" w:cs="Times New Roman"/>
                <w:b/>
                <w:bCs/>
                <w:color w:val="000000"/>
                <w:sz w:val="24"/>
                <w:szCs w:val="24"/>
                <w:highlight w:val="none"/>
              </w:rPr>
              <w:t>联系方式</w:t>
            </w:r>
          </w:p>
        </w:tc>
        <w:tc>
          <w:tcPr>
            <w:tcW w:w="1281"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bCs/>
                <w:color w:val="000000"/>
                <w:kern w:val="2"/>
                <w:sz w:val="24"/>
                <w:szCs w:val="24"/>
                <w:highlight w:val="none"/>
                <w:lang w:val="en-US" w:eastAsia="zh-CN" w:bidi="ar-SA"/>
              </w:rPr>
            </w:pPr>
            <w:r>
              <w:rPr>
                <w:rFonts w:hint="default" w:ascii="Times New Roman" w:hAnsi="Times New Roman" w:eastAsia="仿宋" w:cs="Times New Roman"/>
                <w:b/>
                <w:bCs/>
                <w:color w:val="000000"/>
                <w:sz w:val="24"/>
                <w:szCs w:val="24"/>
                <w:highlight w:val="none"/>
              </w:rPr>
              <w:t>环境功能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咸阳电力技术学院</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645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1500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029-33680028</w:t>
            </w:r>
          </w:p>
        </w:tc>
        <w:tc>
          <w:tcPr>
            <w:tcW w:w="1281" w:type="dxa"/>
            <w:vMerge w:val="restart"/>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color w:val="000000"/>
                <w:sz w:val="24"/>
                <w:szCs w:val="24"/>
                <w:highlight w:val="none"/>
              </w:rPr>
              <w:t>《环境空气质量标准》（GB3095-2012）二类区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国家电网西咸新区供电公司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687</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kern w:val="2"/>
                <w:sz w:val="24"/>
                <w:szCs w:val="24"/>
                <w:lang w:val="en-US" w:eastAsia="zh-CN" w:bidi="ar-SA"/>
              </w:rPr>
              <w:t>579</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029-33183017</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天顺危货运输服务有限公司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665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029-33719699</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4</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陕西光兆实业有限公司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1258</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029-33431631</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金旭路廉租房</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2026</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5200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6</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坡刘村</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3304</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029-33434112</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7</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咸阳化工区医院</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1914</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029-33415999</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8</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渭城区人民医院</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2277</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029-33779677</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9</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长庆昌源小区</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2560</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3000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029-33617237</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10</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秦建苑</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2175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3560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13992035616</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11</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西藏民族大学</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4263</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11607</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029-33755799</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12</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延安大学咸阳医院</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4048</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1200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029-33783173</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13</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世纪金花</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3671</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3000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029-38969588</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14</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咸阳中学</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kern w:val="2"/>
                <w:sz w:val="24"/>
                <w:szCs w:val="24"/>
                <w:lang w:val="en-US" w:eastAsia="zh-CN" w:bidi="ar-SA"/>
              </w:rPr>
              <w:t>3414</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029-38102950</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241" w:type="dxa"/>
            <w:gridSpan w:val="5"/>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500米内</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陕西化纤金旭小区（包括电力技工学校）</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sz w:val="24"/>
                <w:szCs w:val="24"/>
                <w:lang w:val="en-US" w:eastAsia="zh-CN"/>
              </w:rPr>
              <w:t>300</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7600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银河国际酒店</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202</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029-381780000</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阿房宫药业咸阳分公司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54</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35</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029-33433335</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4</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咸阳烟叶复烤有限责任公司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458</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458</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029-33412325</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龚西村</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napToGrid/>
                <w:color w:val="auto"/>
                <w:sz w:val="21"/>
                <w:szCs w:val="21"/>
                <w:highlight w:val="none"/>
              </w:rPr>
              <w:t>1684</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029-33410052</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6</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咸阳石油化工有限公司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257</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600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0"/>
                <w:sz w:val="24"/>
                <w:szCs w:val="24"/>
              </w:rPr>
              <w:t>029-86589067</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7</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长庆石化公司消防队</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108</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80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0"/>
                <w:sz w:val="24"/>
                <w:szCs w:val="24"/>
              </w:rPr>
              <w:t>029-86509119</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8</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中国石油天然气第一建设公司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175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120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0"/>
                <w:sz w:val="24"/>
                <w:szCs w:val="24"/>
                <w:lang w:eastAsia="zh-CN"/>
              </w:rPr>
              <w:t>029--8659000</w:t>
            </w:r>
            <w:r>
              <w:rPr>
                <w:rFonts w:hint="default" w:ascii="Times New Roman" w:hAnsi="Times New Roman" w:eastAsia="仿宋" w:cs="Times New Roman"/>
                <w:kern w:val="0"/>
                <w:sz w:val="24"/>
                <w:szCs w:val="24"/>
                <w:lang w:val="en-US" w:eastAsia="zh-CN"/>
              </w:rPr>
              <w:t>0</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8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9</w:t>
            </w:r>
          </w:p>
        </w:tc>
        <w:tc>
          <w:tcPr>
            <w:tcW w:w="2413"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长庆石化公司</w:t>
            </w:r>
          </w:p>
        </w:tc>
        <w:tc>
          <w:tcPr>
            <w:tcW w:w="1190"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205</w:t>
            </w:r>
          </w:p>
        </w:tc>
        <w:tc>
          <w:tcPr>
            <w:tcW w:w="874"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500</w:t>
            </w:r>
          </w:p>
        </w:tc>
        <w:tc>
          <w:tcPr>
            <w:tcW w:w="2177" w:type="dxa"/>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0"/>
                <w:sz w:val="24"/>
                <w:szCs w:val="24"/>
              </w:rPr>
              <w:t>029-86509151</w:t>
            </w:r>
          </w:p>
        </w:tc>
        <w:tc>
          <w:tcPr>
            <w:tcW w:w="1281" w:type="dxa"/>
            <w:vMerge w:val="continue"/>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sz w:val="24"/>
                <w:szCs w:val="24"/>
                <w:lang w:val="en-US" w:eastAsia="zh-CN"/>
              </w:rPr>
            </w:pPr>
          </w:p>
        </w:tc>
      </w:tr>
    </w:tbl>
    <w:p>
      <w:pPr>
        <w:pStyle w:val="5"/>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bookmarkStart w:id="994" w:name="_Toc17118"/>
      <w:r>
        <w:rPr>
          <w:rFonts w:hint="default" w:ascii="Times New Roman" w:hAnsi="Times New Roman" w:eastAsia="仿宋" w:cs="Times New Roman"/>
        </w:rPr>
        <w:t>附件</w:t>
      </w:r>
      <w:r>
        <w:rPr>
          <w:rFonts w:hint="default" w:ascii="Times New Roman" w:hAnsi="Times New Roman" w:eastAsia="仿宋" w:cs="Times New Roman"/>
          <w:lang w:val="en-US" w:eastAsia="zh-CN"/>
        </w:rPr>
        <w:t xml:space="preserve">3  </w:t>
      </w:r>
      <w:r>
        <w:rPr>
          <w:rFonts w:hint="default" w:ascii="Times New Roman" w:hAnsi="Times New Roman" w:eastAsia="仿宋" w:cs="Times New Roman"/>
        </w:rPr>
        <w:t xml:space="preserve"> 应急工作流程图</w:t>
      </w:r>
      <w:bookmarkEnd w:id="994"/>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仿宋" w:cs="Times New Roman"/>
        </w:rPr>
        <w:drawing>
          <wp:inline distT="0" distB="0" distL="114300" distR="114300">
            <wp:extent cx="5377815" cy="7607300"/>
            <wp:effectExtent l="0" t="0" r="0" b="0"/>
            <wp:docPr id="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8"/>
                    <pic:cNvPicPr>
                      <a:picLocks noChangeAspect="1"/>
                    </pic:cNvPicPr>
                  </pic:nvPicPr>
                  <pic:blipFill>
                    <a:blip r:embed="rId38"/>
                    <a:stretch>
                      <a:fillRect/>
                    </a:stretch>
                  </pic:blipFill>
                  <pic:spPr>
                    <a:xfrm>
                      <a:off x="0" y="0"/>
                      <a:ext cx="5377815" cy="7607300"/>
                    </a:xfrm>
                    <a:prstGeom prst="rect">
                      <a:avLst/>
                    </a:prstGeom>
                    <a:noFill/>
                    <a:ln>
                      <a:noFill/>
                    </a:ln>
                  </pic:spPr>
                </pic:pic>
              </a:graphicData>
            </a:graphic>
          </wp:inline>
        </w:drawing>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b/>
          <w:bCs/>
          <w:sz w:val="28"/>
          <w:szCs w:val="28"/>
          <w:lang w:eastAsia="zh-CN"/>
        </w:rPr>
      </w:pPr>
      <w:bookmarkStart w:id="995" w:name="_Toc27776"/>
      <w:r>
        <w:rPr>
          <w:rFonts w:hint="default" w:ascii="Times New Roman" w:hAnsi="Times New Roman" w:eastAsia="仿宋" w:cs="Times New Roman"/>
        </w:rPr>
        <w:drawing>
          <wp:anchor distT="0" distB="0" distL="114300" distR="114300" simplePos="0" relativeHeight="251664384" behindDoc="0" locked="0" layoutInCell="1" allowOverlap="1">
            <wp:simplePos x="0" y="0"/>
            <wp:positionH relativeFrom="column">
              <wp:posOffset>-86995</wp:posOffset>
            </wp:positionH>
            <wp:positionV relativeFrom="paragraph">
              <wp:posOffset>332740</wp:posOffset>
            </wp:positionV>
            <wp:extent cx="5525770" cy="3691890"/>
            <wp:effectExtent l="0" t="0" r="17780" b="3810"/>
            <wp:wrapNone/>
            <wp:docPr id="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1"/>
                    <pic:cNvPicPr>
                      <a:picLocks noChangeAspect="1"/>
                    </pic:cNvPicPr>
                  </pic:nvPicPr>
                  <pic:blipFill>
                    <a:blip r:embed="rId39"/>
                    <a:stretch>
                      <a:fillRect/>
                    </a:stretch>
                  </pic:blipFill>
                  <pic:spPr>
                    <a:xfrm>
                      <a:off x="0" y="0"/>
                      <a:ext cx="5525770" cy="3691890"/>
                    </a:xfrm>
                    <a:prstGeom prst="rect">
                      <a:avLst/>
                    </a:prstGeom>
                    <a:noFill/>
                    <a:ln>
                      <a:noFill/>
                    </a:ln>
                  </pic:spPr>
                </pic:pic>
              </a:graphicData>
            </a:graphic>
          </wp:anchor>
        </w:drawing>
      </w:r>
      <w:r>
        <w:rPr>
          <w:rFonts w:hint="default" w:ascii="Times New Roman" w:hAnsi="Times New Roman" w:eastAsia="仿宋" w:cs="Times New Roman"/>
          <w:b/>
          <w:bCs/>
          <w:sz w:val="28"/>
          <w:szCs w:val="28"/>
        </w:rPr>
        <w:t>附件</w:t>
      </w:r>
      <w:r>
        <w:rPr>
          <w:rFonts w:hint="default" w:ascii="Times New Roman" w:hAnsi="Times New Roman" w:eastAsia="仿宋" w:cs="Times New Roman"/>
          <w:b/>
          <w:bCs/>
          <w:sz w:val="28"/>
          <w:szCs w:val="28"/>
          <w:lang w:val="en-US" w:eastAsia="zh-CN"/>
        </w:rPr>
        <w:t>4</w:t>
      </w:r>
      <w:r>
        <w:rPr>
          <w:rFonts w:hint="default" w:ascii="Times New Roman" w:hAnsi="Times New Roman" w:eastAsia="仿宋" w:cs="Times New Roman"/>
          <w:b/>
          <w:bCs/>
          <w:sz w:val="28"/>
          <w:szCs w:val="28"/>
        </w:rPr>
        <w:t xml:space="preserve">  </w:t>
      </w:r>
      <w:r>
        <w:rPr>
          <w:rFonts w:hint="default" w:ascii="Times New Roman" w:hAnsi="Times New Roman" w:eastAsia="仿宋" w:cs="Times New Roman"/>
          <w:b/>
          <w:bCs/>
          <w:sz w:val="28"/>
          <w:szCs w:val="28"/>
          <w:lang w:val="en-US" w:eastAsia="zh-CN"/>
        </w:rPr>
        <w:t xml:space="preserve"> </w:t>
      </w:r>
      <w:r>
        <w:rPr>
          <w:rFonts w:hint="default" w:ascii="Times New Roman" w:hAnsi="Times New Roman" w:eastAsia="仿宋" w:cs="Times New Roman"/>
          <w:b/>
          <w:bCs/>
          <w:sz w:val="28"/>
          <w:szCs w:val="28"/>
        </w:rPr>
        <w:t>区域位置及周围环境敏感点分布图</w:t>
      </w:r>
      <w:r>
        <w:rPr>
          <w:rFonts w:hint="default" w:ascii="Times New Roman" w:hAnsi="Times New Roman" w:eastAsia="仿宋" w:cs="Times New Roman"/>
          <w:b/>
          <w:bCs/>
          <w:sz w:val="28"/>
          <w:szCs w:val="28"/>
          <w:lang w:eastAsia="zh-CN"/>
        </w:rPr>
        <w:t>（</w:t>
      </w:r>
      <w:r>
        <w:rPr>
          <w:rFonts w:hint="default" w:ascii="Times New Roman" w:hAnsi="Times New Roman" w:eastAsia="仿宋" w:cs="Times New Roman"/>
          <w:b/>
          <w:bCs/>
          <w:sz w:val="28"/>
          <w:szCs w:val="28"/>
          <w:lang w:val="en-US" w:eastAsia="zh-CN"/>
        </w:rPr>
        <w:t>5000/500</w:t>
      </w:r>
      <w:r>
        <w:rPr>
          <w:rFonts w:hint="default" w:ascii="Times New Roman" w:hAnsi="Times New Roman" w:eastAsia="仿宋" w:cs="Times New Roman"/>
          <w:b/>
          <w:bCs/>
          <w:sz w:val="28"/>
          <w:szCs w:val="28"/>
          <w:lang w:eastAsia="zh-CN"/>
        </w:rPr>
        <w:t>）</w:t>
      </w:r>
      <w:bookmarkEnd w:id="995"/>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r>
        <w:rPr>
          <w:rFonts w:hint="default" w:ascii="Times New Roman" w:hAnsi="Times New Roman" w:eastAsia="仿宋" w:cs="Times New Roman"/>
        </w:rPr>
        <w:drawing>
          <wp:anchor distT="0" distB="0" distL="114300" distR="114300" simplePos="0" relativeHeight="251665408" behindDoc="0" locked="0" layoutInCell="1" allowOverlap="1">
            <wp:simplePos x="0" y="0"/>
            <wp:positionH relativeFrom="column">
              <wp:posOffset>-12700</wp:posOffset>
            </wp:positionH>
            <wp:positionV relativeFrom="paragraph">
              <wp:posOffset>295275</wp:posOffset>
            </wp:positionV>
            <wp:extent cx="5269865" cy="3509010"/>
            <wp:effectExtent l="0" t="0" r="6985" b="15240"/>
            <wp:wrapNone/>
            <wp:docPr id="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2"/>
                    <pic:cNvPicPr>
                      <a:picLocks noChangeAspect="1"/>
                    </pic:cNvPicPr>
                  </pic:nvPicPr>
                  <pic:blipFill>
                    <a:blip r:embed="rId40"/>
                    <a:stretch>
                      <a:fillRect/>
                    </a:stretch>
                  </pic:blipFill>
                  <pic:spPr>
                    <a:xfrm>
                      <a:off x="0" y="0"/>
                      <a:ext cx="5269865" cy="3509010"/>
                    </a:xfrm>
                    <a:prstGeom prst="rect">
                      <a:avLst/>
                    </a:prstGeom>
                    <a:noFill/>
                    <a:ln>
                      <a:noFill/>
                    </a:ln>
                  </pic:spPr>
                </pic:pic>
              </a:graphicData>
            </a:graphic>
          </wp:anchor>
        </w:drawing>
      </w:r>
      <w:r>
        <w:rPr>
          <w:rFonts w:hint="default" w:ascii="Times New Roman" w:hAnsi="Times New Roman" w:eastAsia="仿宋" w:cs="Times New Roman"/>
          <w:b/>
          <w:bCs/>
          <w:sz w:val="28"/>
          <w:szCs w:val="28"/>
        </w:rPr>
        <w:t>区域位置及周围环境敏感点分布图</w:t>
      </w:r>
      <w:r>
        <w:rPr>
          <w:rFonts w:hint="default" w:ascii="Times New Roman" w:hAnsi="Times New Roman" w:eastAsia="仿宋" w:cs="Times New Roman"/>
          <w:b/>
          <w:bCs/>
          <w:sz w:val="28"/>
          <w:szCs w:val="28"/>
          <w:lang w:eastAsia="zh-CN"/>
        </w:rPr>
        <w:t>（</w:t>
      </w:r>
      <w:r>
        <w:rPr>
          <w:rFonts w:hint="default" w:ascii="Times New Roman" w:hAnsi="Times New Roman" w:eastAsia="仿宋" w:cs="Times New Roman"/>
          <w:b/>
          <w:bCs/>
          <w:sz w:val="28"/>
          <w:szCs w:val="28"/>
          <w:lang w:val="en-US" w:eastAsia="zh-CN"/>
        </w:rPr>
        <w:t>500米）</w: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both"/>
        <w:rPr>
          <w:rFonts w:hint="default" w:ascii="Times New Roman" w:hAnsi="Times New Roman" w:eastAsia="仿宋" w:cs="Times New Roman"/>
          <w:b/>
          <w:bCs/>
          <w:sz w:val="28"/>
          <w:szCs w:val="28"/>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eastAsia="zh-CN"/>
        </w:rPr>
      </w:pPr>
      <w:r>
        <w:rPr>
          <w:rFonts w:hint="default" w:ascii="Times New Roman" w:hAnsi="Times New Roman" w:eastAsia="仿宋" w:cs="Times New Roman"/>
          <w:b/>
          <w:bCs/>
          <w:sz w:val="28"/>
          <w:szCs w:val="28"/>
        </w:rPr>
        <w:t>区域位置及周围环境敏感点分布图</w:t>
      </w:r>
      <w:r>
        <w:rPr>
          <w:rFonts w:hint="default" w:ascii="Times New Roman" w:hAnsi="Times New Roman" w:eastAsia="仿宋" w:cs="Times New Roman"/>
          <w:b/>
          <w:bCs/>
          <w:sz w:val="28"/>
          <w:szCs w:val="28"/>
          <w:lang w:eastAsia="zh-CN"/>
        </w:rPr>
        <w:t>（</w:t>
      </w:r>
      <w:r>
        <w:rPr>
          <w:rFonts w:hint="default" w:ascii="Times New Roman" w:hAnsi="Times New Roman" w:eastAsia="仿宋" w:cs="Times New Roman"/>
          <w:b/>
          <w:bCs/>
          <w:sz w:val="28"/>
          <w:szCs w:val="28"/>
          <w:lang w:val="en-US" w:eastAsia="zh-CN"/>
        </w:rPr>
        <w:t>5000米</w:t>
      </w:r>
      <w:r>
        <w:rPr>
          <w:rFonts w:hint="default" w:ascii="Times New Roman" w:hAnsi="Times New Roman" w:eastAsia="仿宋" w:cs="Times New Roman"/>
          <w:b/>
          <w:bCs/>
          <w:sz w:val="28"/>
          <w:szCs w:val="28"/>
          <w:lang w:eastAsia="zh-CN"/>
        </w:rPr>
        <w:t>）</w: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bookmarkStart w:id="996" w:name="_Toc1324"/>
      <w:bookmarkStart w:id="997" w:name="_Toc5864"/>
      <w:bookmarkStart w:id="998" w:name="_Toc5776"/>
      <w:r>
        <w:rPr>
          <w:rFonts w:hint="default" w:ascii="Times New Roman" w:hAnsi="Times New Roman" w:eastAsia="仿宋" w:cs="Times New Roman"/>
        </w:rPr>
        <w:drawing>
          <wp:anchor distT="0" distB="0" distL="114300" distR="114300" simplePos="0" relativeHeight="251666432" behindDoc="0" locked="0" layoutInCell="1" allowOverlap="1">
            <wp:simplePos x="0" y="0"/>
            <wp:positionH relativeFrom="column">
              <wp:posOffset>1083945</wp:posOffset>
            </wp:positionH>
            <wp:positionV relativeFrom="paragraph">
              <wp:posOffset>142875</wp:posOffset>
            </wp:positionV>
            <wp:extent cx="3495675" cy="3295650"/>
            <wp:effectExtent l="0" t="0" r="9525" b="0"/>
            <wp:wrapNone/>
            <wp:docPr id="8"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1"/>
                    <pic:cNvPicPr>
                      <a:picLocks noChangeAspect="1"/>
                    </pic:cNvPicPr>
                  </pic:nvPicPr>
                  <pic:blipFill>
                    <a:blip r:embed="rId41"/>
                    <a:stretch>
                      <a:fillRect/>
                    </a:stretch>
                  </pic:blipFill>
                  <pic:spPr>
                    <a:xfrm>
                      <a:off x="0" y="0"/>
                      <a:ext cx="3495675" cy="3295650"/>
                    </a:xfrm>
                    <a:prstGeom prst="rect">
                      <a:avLst/>
                    </a:prstGeom>
                    <a:noFill/>
                    <a:ln>
                      <a:noFill/>
                    </a:ln>
                  </pic:spPr>
                </pic:pic>
              </a:graphicData>
            </a:graphic>
          </wp:anchor>
        </w:drawing>
      </w: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ageBreakBefore w:val="0"/>
        <w:widowControl w:val="0"/>
        <w:kinsoku/>
        <w:overflowPunct/>
        <w:autoSpaceDE/>
        <w:autoSpaceDN/>
        <w:bidi w:val="0"/>
        <w:adjustRightInd w:val="0"/>
        <w:snapToGrid w:val="0"/>
        <w:ind w:left="0" w:leftChars="0" w:firstLine="0" w:firstLineChars="0"/>
        <w:jc w:val="center"/>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项目周围水环境受体</w:t>
      </w: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ind w:left="0" w:leftChars="0" w:firstLine="562" w:firstLineChars="200"/>
        <w:rPr>
          <w:rFonts w:hint="default" w:ascii="Times New Roman" w:hAnsi="Times New Roman" w:eastAsia="仿宋" w:cs="Times New Roma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 w:val="28"/>
          <w:szCs w:val="28"/>
          <w:lang w:val="en-US" w:eastAsia="zh-CN"/>
        </w:rPr>
      </w:pPr>
      <w:bookmarkStart w:id="999" w:name="_Toc16683"/>
      <w:r>
        <w:rPr>
          <w:rFonts w:hint="default" w:ascii="Times New Roman" w:hAnsi="Times New Roman" w:eastAsia="仿宋" w:cs="Times New Roman"/>
        </w:rPr>
        <w:drawing>
          <wp:anchor distT="0" distB="0" distL="114300" distR="114300" simplePos="0" relativeHeight="251669504" behindDoc="0" locked="0" layoutInCell="1" allowOverlap="1">
            <wp:simplePos x="0" y="0"/>
            <wp:positionH relativeFrom="column">
              <wp:posOffset>-320675</wp:posOffset>
            </wp:positionH>
            <wp:positionV relativeFrom="paragraph">
              <wp:posOffset>340360</wp:posOffset>
            </wp:positionV>
            <wp:extent cx="9549765" cy="5187950"/>
            <wp:effectExtent l="0" t="0" r="13335" b="12700"/>
            <wp:wrapNone/>
            <wp:docPr id="9" name="对象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对象 68"/>
                    <pic:cNvPicPr>
                      <a:picLocks noChangeAspect="1"/>
                    </pic:cNvPicPr>
                  </pic:nvPicPr>
                  <pic:blipFill>
                    <a:blip r:embed="rId42"/>
                    <a:stretch>
                      <a:fillRect/>
                    </a:stretch>
                  </pic:blipFill>
                  <pic:spPr>
                    <a:xfrm>
                      <a:off x="0" y="0"/>
                      <a:ext cx="9549765" cy="5187950"/>
                    </a:xfrm>
                    <a:prstGeom prst="rect">
                      <a:avLst/>
                    </a:prstGeom>
                    <a:noFill/>
                    <a:ln w="9525">
                      <a:noFill/>
                    </a:ln>
                    <a:effectLst/>
                  </pic:spPr>
                </pic:pic>
              </a:graphicData>
            </a:graphic>
          </wp:anchor>
        </w:drawing>
      </w:r>
      <w:r>
        <w:rPr>
          <w:rFonts w:hint="default" w:ascii="Times New Roman" w:hAnsi="Times New Roman" w:eastAsia="仿宋" w:cs="Times New Roman"/>
        </w:rPr>
        <w:t>附件</w:t>
      </w:r>
      <w:r>
        <w:rPr>
          <w:rFonts w:hint="default" w:ascii="Times New Roman" w:hAnsi="Times New Roman" w:eastAsia="仿宋" w:cs="Times New Roman"/>
          <w:lang w:val="en-US" w:eastAsia="zh-CN"/>
        </w:rPr>
        <w:t>5</w:t>
      </w:r>
      <w:r>
        <w:rPr>
          <w:rFonts w:hint="default" w:ascii="Times New Roman" w:hAnsi="Times New Roman" w:eastAsia="仿宋" w:cs="Times New Roman"/>
        </w:rPr>
        <w:t xml:space="preserve"> </w:t>
      </w:r>
      <w:r>
        <w:rPr>
          <w:rFonts w:hint="default" w:ascii="Times New Roman" w:hAnsi="Times New Roman" w:eastAsia="仿宋" w:cs="Times New Roman"/>
          <w:lang w:val="en-US" w:eastAsia="zh-CN"/>
        </w:rPr>
        <w:t xml:space="preserve">  企业环境风险源分布图</w:t>
      </w:r>
      <w:bookmarkEnd w:id="999"/>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1000" w:name="_Toc23784"/>
      <w:r>
        <w:rPr>
          <w:rFonts w:hint="default" w:ascii="Times New Roman" w:hAnsi="Times New Roman" w:eastAsia="仿宋" w:cs="Times New Roman"/>
          <w:lang w:val="zh-CN"/>
        </w:rPr>
        <w:pict>
          <v:shape id="_x0000_s2121" o:spid="_x0000_s2121" o:spt="75" type="#_x0000_t75" style="position:absolute;left:0pt;margin-left:-11.15pt;margin-top:114.75pt;height:383.55pt;width:726.1pt;mso-position-vertical-relative:page;z-index:251671552;mso-width-relative:page;mso-height-relative:page;" o:ole="t" filled="f" o:preferrelative="t" stroked="f" coordsize="21600,21600">
            <v:path/>
            <v:fill on="f" focussize="0,0"/>
            <v:stroke on="f"/>
            <v:imagedata r:id="rId42" o:title=""/>
            <o:lock v:ext="edit" aspectratio="t"/>
          </v:shape>
          <o:OLEObject Type="Embed" ProgID="" ShapeID="_x0000_s2121" DrawAspect="Content" ObjectID="_1468075734" r:id="rId43">
            <o:LockedField>false</o:LockedField>
          </o:OLEObject>
        </w:pict>
      </w:r>
      <w:r>
        <w:rPr>
          <w:rFonts w:hint="default" w:ascii="Times New Roman" w:hAnsi="Times New Roman" w:eastAsia="仿宋" w:cs="Times New Roman"/>
        </w:rPr>
        <w:t>附图</w:t>
      </w:r>
      <w:r>
        <w:rPr>
          <w:rFonts w:hint="default" w:ascii="Times New Roman" w:hAnsi="Times New Roman" w:eastAsia="仿宋" w:cs="Times New Roman"/>
          <w:lang w:val="en-US" w:eastAsia="zh-CN"/>
        </w:rPr>
        <w:t>6</w:t>
      </w:r>
      <w:r>
        <w:rPr>
          <w:rFonts w:hint="default" w:ascii="Times New Roman" w:hAnsi="Times New Roman" w:eastAsia="仿宋" w:cs="Times New Roman"/>
        </w:rPr>
        <w:t xml:space="preserve"> </w:t>
      </w:r>
      <w:r>
        <w:rPr>
          <w:rFonts w:hint="default" w:ascii="Times New Roman" w:hAnsi="Times New Roman" w:eastAsia="仿宋" w:cs="Times New Roman"/>
          <w:lang w:val="en-US" w:eastAsia="zh-CN"/>
        </w:rPr>
        <w:t xml:space="preserve"> </w:t>
      </w:r>
      <w:r>
        <w:rPr>
          <w:rFonts w:hint="default" w:ascii="Times New Roman" w:hAnsi="Times New Roman" w:eastAsia="仿宋" w:cs="Times New Roman"/>
        </w:rPr>
        <w:t xml:space="preserve"> </w:t>
      </w:r>
      <w:bookmarkEnd w:id="1000"/>
      <w:r>
        <w:rPr>
          <w:rFonts w:hint="default" w:ascii="Times New Roman" w:hAnsi="Times New Roman" w:eastAsia="仿宋" w:cs="Times New Roman"/>
          <w:sz w:val="28"/>
          <w:szCs w:val="28"/>
        </w:rPr>
        <w:t>紧急疏散线路图</w: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r>
        <w:rPr>
          <w:rFonts w:hint="default" w:ascii="Times New Roman" w:hAnsi="Times New Roman" w:eastAsia="仿宋" w:cs="Times New Roman"/>
          <w:sz w:val="28"/>
        </w:rPr>
        <mc:AlternateContent>
          <mc:Choice Requires="wps">
            <w:drawing>
              <wp:anchor distT="0" distB="0" distL="114300" distR="114300" simplePos="0" relativeHeight="251678720" behindDoc="0" locked="0" layoutInCell="1" allowOverlap="1">
                <wp:simplePos x="0" y="0"/>
                <wp:positionH relativeFrom="column">
                  <wp:posOffset>3142615</wp:posOffset>
                </wp:positionH>
                <wp:positionV relativeFrom="paragraph">
                  <wp:posOffset>57150</wp:posOffset>
                </wp:positionV>
                <wp:extent cx="15240" cy="974725"/>
                <wp:effectExtent l="50800" t="0" r="67310" b="15875"/>
                <wp:wrapNone/>
                <wp:docPr id="28" name="直接箭头连接符 28"/>
                <wp:cNvGraphicFramePr/>
                <a:graphic xmlns:a="http://schemas.openxmlformats.org/drawingml/2006/main">
                  <a:graphicData uri="http://schemas.microsoft.com/office/word/2010/wordprocessingShape">
                    <wps:wsp>
                      <wps:cNvCnPr/>
                      <wps:spPr>
                        <a:xfrm flipV="1">
                          <a:off x="0" y="0"/>
                          <a:ext cx="15240" cy="974725"/>
                        </a:xfrm>
                        <a:prstGeom prst="straightConnector1">
                          <a:avLst/>
                        </a:prstGeom>
                        <a:ln w="28575">
                          <a:gradFill>
                            <a:gsLst>
                              <a:gs pos="0">
                                <a:srgbClr val="14CD68"/>
                              </a:gs>
                              <a:gs pos="100000">
                                <a:srgbClr val="035C7D"/>
                              </a:gs>
                            </a:gsLst>
                          </a:gra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247.45pt;margin-top:4.5pt;height:76.75pt;width:1.2pt;z-index:251678720;mso-width-relative:page;mso-height-relative:page;" filled="f" stroked="t" coordsize="21600,21600" o:gfxdata="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L/Ef1/XAAAACQEAAA8AAAAAAAAAAQAgAAAAIgAAAGRycy9kb3ducmV2&#10;LnhtbFBLAQIUABQAAAAIAIdO4kCpDFJfNgIAAEcEAAAOAAAAAAAAAAEAIAAAACYBAABkcnMvZTJv&#10;RG9jLnhtbFBLBQYAAAAABgAGAFkBAADOBQAAAAA=&#10;">
                <v:fill on="f" focussize="0,0"/>
                <v:stroke weight="2.25pt" color="#000000" miterlimit="8" joinstyle="miter" endarrow="open"/>
                <v:imagedata o:title=""/>
                <o:lock v:ext="edit" aspectratio="f"/>
              </v:shape>
            </w:pict>
          </mc:Fallback>
        </mc:AlternateContent>
      </w:r>
      <w:r>
        <w:rPr>
          <w:rFonts w:hint="default" w:ascii="Times New Roman" w:hAnsi="Times New Roman" w:eastAsia="仿宋" w:cs="Times New Roman"/>
          <w:sz w:val="28"/>
        </w:rPr>
        <mc:AlternateContent>
          <mc:Choice Requires="wps">
            <w:drawing>
              <wp:anchor distT="0" distB="0" distL="114300" distR="114300" simplePos="0" relativeHeight="251672576" behindDoc="0" locked="0" layoutInCell="1" allowOverlap="1">
                <wp:simplePos x="0" y="0"/>
                <wp:positionH relativeFrom="column">
                  <wp:posOffset>4372610</wp:posOffset>
                </wp:positionH>
                <wp:positionV relativeFrom="paragraph">
                  <wp:posOffset>273685</wp:posOffset>
                </wp:positionV>
                <wp:extent cx="3134995" cy="179705"/>
                <wp:effectExtent l="0" t="57785" r="8255" b="29210"/>
                <wp:wrapNone/>
                <wp:docPr id="19" name="直接箭头连接符 19"/>
                <wp:cNvGraphicFramePr/>
                <a:graphic xmlns:a="http://schemas.openxmlformats.org/drawingml/2006/main">
                  <a:graphicData uri="http://schemas.microsoft.com/office/word/2010/wordprocessingShape">
                    <wps:wsp>
                      <wps:cNvCnPr/>
                      <wps:spPr>
                        <a:xfrm flipH="1" flipV="1">
                          <a:off x="0" y="0"/>
                          <a:ext cx="3134995" cy="179705"/>
                        </a:xfrm>
                        <a:prstGeom prst="straightConnector1">
                          <a:avLst/>
                        </a:prstGeom>
                        <a:ln w="28575">
                          <a:gradFill>
                            <a:gsLst>
                              <a:gs pos="0">
                                <a:srgbClr val="14CD68"/>
                              </a:gs>
                              <a:gs pos="100000">
                                <a:srgbClr val="035C7D"/>
                              </a:gs>
                            </a:gsLst>
                          </a:gra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344.3pt;margin-top:21.55pt;height:14.15pt;width:246.85pt;z-index:251672576;mso-width-relative:page;mso-height-relative:page;" filled="f" stroked="t" coordsize="21600,21600" o:gfxdata="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jmLc2gAAAAoBAAAPAAAAAAAAAAEAIAAAACIAAABk&#10;cnMvZG93bnJldi54bWxQSwECFAAUAAAACACHTuJAyhum2T0CAABTBAAADgAAAAAAAAABACAAAAAp&#10;AQAAZHJzL2Uyb0RvYy54bWxQSwUGAAAAAAYABgBZAQAA2AUAAAAA&#10;">
                <v:fill on="f" focussize="0,0"/>
                <v:stroke weight="2.25pt" color="#000000" miterlimit="8" joinstyle="miter" endarrow="open"/>
                <v:imagedata o:title=""/>
                <o:lock v:ext="edit" aspectratio="f"/>
              </v:shape>
            </w:pict>
          </mc:Fallback>
        </mc:AlternateContent>
      </w:r>
      <w:r>
        <w:rPr>
          <w:rFonts w:hint="default" w:ascii="Times New Roman" w:hAnsi="Times New Roman" w:eastAsia="仿宋" w:cs="Times New Roman"/>
          <w:sz w:val="28"/>
        </w:rPr>
        <mc:AlternateContent>
          <mc:Choice Requires="wps">
            <w:drawing>
              <wp:anchor distT="0" distB="0" distL="114300" distR="114300" simplePos="0" relativeHeight="251674624" behindDoc="0" locked="0" layoutInCell="1" allowOverlap="1">
                <wp:simplePos x="0" y="0"/>
                <wp:positionH relativeFrom="column">
                  <wp:posOffset>4011930</wp:posOffset>
                </wp:positionH>
                <wp:positionV relativeFrom="paragraph">
                  <wp:posOffset>11430</wp:posOffset>
                </wp:positionV>
                <wp:extent cx="217805" cy="4020185"/>
                <wp:effectExtent l="13970" t="0" r="73025" b="18415"/>
                <wp:wrapNone/>
                <wp:docPr id="24" name="直接箭头连接符 24"/>
                <wp:cNvGraphicFramePr/>
                <a:graphic xmlns:a="http://schemas.openxmlformats.org/drawingml/2006/main">
                  <a:graphicData uri="http://schemas.microsoft.com/office/word/2010/wordprocessingShape">
                    <wps:wsp>
                      <wps:cNvCnPr/>
                      <wps:spPr>
                        <a:xfrm flipV="1">
                          <a:off x="0" y="0"/>
                          <a:ext cx="217805" cy="4020185"/>
                        </a:xfrm>
                        <a:prstGeom prst="straightConnector1">
                          <a:avLst/>
                        </a:prstGeom>
                        <a:ln w="28575">
                          <a:gradFill>
                            <a:gsLst>
                              <a:gs pos="0">
                                <a:srgbClr val="14CD68"/>
                              </a:gs>
                              <a:gs pos="100000">
                                <a:srgbClr val="035C7D"/>
                              </a:gs>
                            </a:gsLst>
                          </a:gra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315.9pt;margin-top:0.9pt;height:316.55pt;width:17.15pt;z-index:251674624;mso-width-relative:page;mso-height-relative:page;" filled="f" stroked="t" coordsize="21600,21600" o:gfxdata="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LqjlR9UAAAAJAQAADwAAAAAAAAABACAAAAAiAAAAZHJzL2Rvd25yZXYu&#10;eG1sUEsBAhQAFAAAAAgAh07iQNNE61A3AgAASQQAAA4AAAAAAAAAAQAgAAAAJAEAAGRycy9lMm9E&#10;b2MueG1sUEsFBgAAAAAGAAYAWQEAAM0FAAAAAA==&#10;">
                <v:fill on="f" focussize="0,0"/>
                <v:stroke weight="2.25pt" color="#000000" miterlimit="8" joinstyle="miter" endarrow="open"/>
                <v:imagedata o:title=""/>
                <o:lock v:ext="edit" aspectratio="f"/>
              </v:shape>
            </w:pict>
          </mc:Fallback>
        </mc:AlternateConten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r>
        <w:rPr>
          <w:rFonts w:hint="default" w:ascii="Times New Roman" w:hAnsi="Times New Roman" w:eastAsia="仿宋" w:cs="Times New Roman"/>
          <w:sz w:val="28"/>
        </w:rPr>
        <mc:AlternateContent>
          <mc:Choice Requires="wps">
            <w:drawing>
              <wp:anchor distT="0" distB="0" distL="114300" distR="114300" simplePos="0" relativeHeight="251677696" behindDoc="0" locked="0" layoutInCell="1" allowOverlap="1">
                <wp:simplePos x="0" y="0"/>
                <wp:positionH relativeFrom="column">
                  <wp:posOffset>2700020</wp:posOffset>
                </wp:positionH>
                <wp:positionV relativeFrom="paragraph">
                  <wp:posOffset>43815</wp:posOffset>
                </wp:positionV>
                <wp:extent cx="7620" cy="593090"/>
                <wp:effectExtent l="57785" t="0" r="67945" b="16510"/>
                <wp:wrapNone/>
                <wp:docPr id="27" name="直接箭头连接符 27"/>
                <wp:cNvGraphicFramePr/>
                <a:graphic xmlns:a="http://schemas.openxmlformats.org/drawingml/2006/main">
                  <a:graphicData uri="http://schemas.microsoft.com/office/word/2010/wordprocessingShape">
                    <wps:wsp>
                      <wps:cNvCnPr/>
                      <wps:spPr>
                        <a:xfrm flipV="1">
                          <a:off x="0" y="0"/>
                          <a:ext cx="7620" cy="593090"/>
                        </a:xfrm>
                        <a:prstGeom prst="straightConnector1">
                          <a:avLst/>
                        </a:prstGeom>
                        <a:ln w="28575">
                          <a:gradFill>
                            <a:gsLst>
                              <a:gs pos="0">
                                <a:srgbClr val="14CD68"/>
                              </a:gs>
                              <a:gs pos="100000">
                                <a:srgbClr val="035C7D"/>
                              </a:gs>
                            </a:gsLst>
                          </a:gra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212.6pt;margin-top:3.45pt;height:46.7pt;width:0.6pt;z-index:251677696;mso-width-relative:page;mso-height-relative:page;" filled="f" stroked="t" coordsize="21600,21600" o:gfxdata="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EfJzIfXAAAACQEAAA8AAAAAAAAAAQAgAAAAIgAAAGRycy9kb3ducmV2&#10;LnhtbFBLAQIUABQAAAAIAIdO4kAyrwveNgIAAEYEAAAOAAAAAAAAAAEAIAAAACYBAABkcnMvZTJv&#10;RG9jLnhtbFBLBQYAAAAABgAGAFkBAADOBQAAAAA=&#10;">
                <v:fill on="f" focussize="0,0"/>
                <v:stroke weight="2.25pt" color="#000000" miterlimit="8" joinstyle="miter" endarrow="open"/>
                <v:imagedata o:title=""/>
                <o:lock v:ext="edit" aspectratio="f"/>
              </v:shape>
            </w:pict>
          </mc:Fallback>
        </mc:AlternateConten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r>
        <w:rPr>
          <w:rFonts w:hint="default" w:ascii="Times New Roman" w:hAnsi="Times New Roman" w:eastAsia="仿宋" w:cs="Times New Roman"/>
          <w:sz w:val="28"/>
        </w:rPr>
        <mc:AlternateContent>
          <mc:Choice Requires="wps">
            <w:drawing>
              <wp:anchor distT="0" distB="0" distL="114300" distR="114300" simplePos="0" relativeHeight="251676672" behindDoc="0" locked="0" layoutInCell="1" allowOverlap="1">
                <wp:simplePos x="0" y="0"/>
                <wp:positionH relativeFrom="column">
                  <wp:posOffset>265430</wp:posOffset>
                </wp:positionH>
                <wp:positionV relativeFrom="paragraph">
                  <wp:posOffset>52705</wp:posOffset>
                </wp:positionV>
                <wp:extent cx="2502535" cy="2540"/>
                <wp:effectExtent l="0" t="64135" r="12065" b="66675"/>
                <wp:wrapNone/>
                <wp:docPr id="26" name="直接箭头连接符 26"/>
                <wp:cNvGraphicFramePr/>
                <a:graphic xmlns:a="http://schemas.openxmlformats.org/drawingml/2006/main">
                  <a:graphicData uri="http://schemas.microsoft.com/office/word/2010/wordprocessingShape">
                    <wps:wsp>
                      <wps:cNvCnPr/>
                      <wps:spPr>
                        <a:xfrm flipV="1">
                          <a:off x="0" y="0"/>
                          <a:ext cx="2502535" cy="2540"/>
                        </a:xfrm>
                        <a:prstGeom prst="straightConnector1">
                          <a:avLst/>
                        </a:prstGeom>
                        <a:ln w="28575">
                          <a:gradFill>
                            <a:gsLst>
                              <a:gs pos="0">
                                <a:srgbClr val="14CD68"/>
                              </a:gs>
                              <a:gs pos="100000">
                                <a:srgbClr val="035C7D"/>
                              </a:gs>
                            </a:gsLst>
                          </a:gra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20.9pt;margin-top:4.15pt;height:0.2pt;width:197.05pt;z-index:251676672;mso-width-relative:page;mso-height-relative:page;" filled="f" stroked="t" coordsize="21600,21600" o:gfxdata="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pGxUY1QAAAAYBAAAPAAAAAAAAAAEAIAAAACIAAABkcnMvZG93bnJldi54&#10;bWxQSwECFAAUAAAACACHTuJAmuIk6zYCAABHBAAADgAAAAAAAAABACAAAAAkAQAAZHJzL2Uyb0Rv&#10;Yy54bWxQSwUGAAAAAAYABgBZAQAAzAUAAAAA&#10;">
                <v:fill on="f" focussize="0,0"/>
                <v:stroke weight="2.25pt" color="#000000" miterlimit="8" joinstyle="miter" endarrow="open"/>
                <v:imagedata o:title=""/>
                <o:lock v:ext="edit" aspectratio="f"/>
              </v:shape>
            </w:pict>
          </mc:Fallback>
        </mc:AlternateConten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r>
        <w:rPr>
          <w:rFonts w:hint="default" w:ascii="Times New Roman" w:hAnsi="Times New Roman" w:eastAsia="仿宋" w:cs="Times New Roman"/>
          <w:sz w:val="28"/>
        </w:rPr>
        <mc:AlternateContent>
          <mc:Choice Requires="wps">
            <w:drawing>
              <wp:anchor distT="0" distB="0" distL="114300" distR="114300" simplePos="0" relativeHeight="251673600" behindDoc="0" locked="0" layoutInCell="1" allowOverlap="1">
                <wp:simplePos x="0" y="0"/>
                <wp:positionH relativeFrom="column">
                  <wp:posOffset>4180205</wp:posOffset>
                </wp:positionH>
                <wp:positionV relativeFrom="paragraph">
                  <wp:posOffset>108585</wp:posOffset>
                </wp:positionV>
                <wp:extent cx="4145280" cy="283210"/>
                <wp:effectExtent l="0" t="56515" r="7620" b="22225"/>
                <wp:wrapNone/>
                <wp:docPr id="23" name="直接箭头连接符 23"/>
                <wp:cNvGraphicFramePr/>
                <a:graphic xmlns:a="http://schemas.openxmlformats.org/drawingml/2006/main">
                  <a:graphicData uri="http://schemas.microsoft.com/office/word/2010/wordprocessingShape">
                    <wps:wsp>
                      <wps:cNvCnPr/>
                      <wps:spPr>
                        <a:xfrm flipH="1" flipV="1">
                          <a:off x="0" y="0"/>
                          <a:ext cx="4145280" cy="283210"/>
                        </a:xfrm>
                        <a:prstGeom prst="straightConnector1">
                          <a:avLst/>
                        </a:prstGeom>
                        <a:ln w="28575">
                          <a:gradFill>
                            <a:gsLst>
                              <a:gs pos="0">
                                <a:srgbClr val="14CD68"/>
                              </a:gs>
                              <a:gs pos="100000">
                                <a:srgbClr val="035C7D"/>
                              </a:gs>
                            </a:gsLst>
                          </a:gra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329.15pt;margin-top:8.55pt;height:22.3pt;width:326.4pt;z-index:251673600;mso-width-relative:page;mso-height-relative:page;" filled="f" stroked="t" coordsize="21600,21600" o:gfxdata="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&#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2UrF1NgAAAAKAQAADwAAAAAAAAABACAAAAAiAAAAZHJz&#10;L2Rvd25yZXYueG1sUEsBAhQAFAAAAAgAh07iQGr8dMk9AgAAUwQAAA4AAAAAAAAAAQAgAAAAJwEA&#10;AGRycy9lMm9Eb2MueG1sUEsFBgAAAAAGAAYAWQEAANYFAAAAAA==&#10;">
                <v:fill on="f" focussize="0,0"/>
                <v:stroke weight="2.25pt" color="#000000" miterlimit="8" joinstyle="miter" endarrow="open"/>
                <v:imagedata o:title=""/>
                <o:lock v:ext="edit" aspectratio="f"/>
              </v:shape>
            </w:pict>
          </mc:Fallback>
        </mc:AlternateConten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r>
        <w:rPr>
          <w:rFonts w:hint="default" w:ascii="Times New Roman" w:hAnsi="Times New Roman" w:eastAsia="仿宋" w:cs="Times New Roman"/>
          <w:sz w:val="28"/>
        </w:rPr>
        <mc:AlternateContent>
          <mc:Choice Requires="wps">
            <w:drawing>
              <wp:anchor distT="0" distB="0" distL="114300" distR="114300" simplePos="0" relativeHeight="251675648" behindDoc="0" locked="0" layoutInCell="1" allowOverlap="1">
                <wp:simplePos x="0" y="0"/>
                <wp:positionH relativeFrom="column">
                  <wp:posOffset>150495</wp:posOffset>
                </wp:positionH>
                <wp:positionV relativeFrom="paragraph">
                  <wp:posOffset>245110</wp:posOffset>
                </wp:positionV>
                <wp:extent cx="3862070" cy="7620"/>
                <wp:effectExtent l="0" t="64135" r="5080" b="61595"/>
                <wp:wrapNone/>
                <wp:docPr id="25" name="直接箭头连接符 25"/>
                <wp:cNvGraphicFramePr/>
                <a:graphic xmlns:a="http://schemas.openxmlformats.org/drawingml/2006/main">
                  <a:graphicData uri="http://schemas.microsoft.com/office/word/2010/wordprocessingShape">
                    <wps:wsp>
                      <wps:cNvCnPr/>
                      <wps:spPr>
                        <a:xfrm flipV="1">
                          <a:off x="0" y="0"/>
                          <a:ext cx="3862070" cy="7620"/>
                        </a:xfrm>
                        <a:prstGeom prst="straightConnector1">
                          <a:avLst/>
                        </a:prstGeom>
                        <a:ln w="28575">
                          <a:gradFill>
                            <a:gsLst>
                              <a:gs pos="0">
                                <a:srgbClr val="14CD68"/>
                              </a:gs>
                              <a:gs pos="100000">
                                <a:srgbClr val="035C7D"/>
                              </a:gs>
                            </a:gsLst>
                          </a:gra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11.85pt;margin-top:19.3pt;height:0.6pt;width:304.1pt;z-index:251675648;mso-width-relative:page;mso-height-relative:page;" filled="f" stroked="t" coordsize="21600,21600" o:gfxdata="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Bd0U21wAAAAgBAAAPAAAAAAAAAAEAIAAAACIAAABkcnMvZG93bnJldi54&#10;bWxQSwECFAAUAAAACACHTuJAFOSUSDQCAABHBAAADgAAAAAAAAABACAAAAAmAQAAZHJzL2Uyb0Rv&#10;Yy54bWxQSwUGAAAAAAYABgBZAQAAzAUAAAAA&#10;">
                <v:fill on="f" focussize="0,0"/>
                <v:stroke weight="2.25pt" color="#000000" miterlimit="8" joinstyle="miter" endarrow="open"/>
                <v:imagedata o:title=""/>
                <o:lock v:ext="edit" aspectratio="f"/>
              </v:shape>
            </w:pict>
          </mc:Fallback>
        </mc:AlternateConten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1001" w:name="_Toc20775"/>
      <w:r>
        <w:rPr>
          <w:rFonts w:hint="default" w:ascii="Times New Roman" w:hAnsi="Times New Roman" w:eastAsia="仿宋" w:cs="Times New Roman"/>
          <w:highlight w:val="none"/>
          <w:lang w:val="en-US" w:eastAsia="zh-CN"/>
        </w:rPr>
        <w:t>附</w:t>
      </w:r>
      <w:r>
        <w:rPr>
          <w:rFonts w:hint="default" w:ascii="Times New Roman" w:hAnsi="Times New Roman" w:eastAsia="仿宋" w:cs="Times New Roman"/>
        </w:rPr>
        <w:t>附件</w:t>
      </w:r>
      <w:r>
        <w:rPr>
          <w:rFonts w:hint="default" w:ascii="Times New Roman" w:hAnsi="Times New Roman" w:eastAsia="仿宋" w:cs="Times New Roman"/>
          <w:lang w:val="en-US" w:eastAsia="zh-CN"/>
        </w:rPr>
        <w:t>7.1</w:t>
      </w:r>
      <w:r>
        <w:rPr>
          <w:rFonts w:hint="default" w:ascii="Times New Roman" w:hAnsi="Times New Roman" w:eastAsia="仿宋" w:cs="Times New Roman"/>
        </w:rPr>
        <w:t xml:space="preserve"> </w:t>
      </w:r>
      <w:r>
        <w:rPr>
          <w:rFonts w:hint="default" w:ascii="Times New Roman" w:hAnsi="Times New Roman" w:eastAsia="仿宋" w:cs="Times New Roman"/>
          <w:lang w:val="en-US" w:eastAsia="zh-CN"/>
        </w:rPr>
        <w:t xml:space="preserve">  </w:t>
      </w:r>
      <w:r>
        <w:rPr>
          <w:rFonts w:hint="default" w:ascii="Times New Roman" w:hAnsi="Times New Roman" w:eastAsia="仿宋" w:cs="Times New Roman"/>
          <w:sz w:val="28"/>
          <w:szCs w:val="28"/>
          <w:lang w:val="en-US" w:eastAsia="zh-CN"/>
        </w:rPr>
        <w:t>咸阳油库应急设施分布图</w:t>
      </w:r>
      <w:bookmarkEnd w:id="1001"/>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r>
        <w:rPr>
          <w:rFonts w:hint="default" w:ascii="Times New Roman" w:hAnsi="Times New Roman" w:eastAsia="仿宋" w:cs="Times New Roman"/>
          <w:sz w:val="28"/>
          <w:szCs w:val="28"/>
          <w:lang w:val="en-US" w:eastAsia="zh-CN"/>
        </w:rPr>
        <w:drawing>
          <wp:anchor distT="0" distB="0" distL="114300" distR="114300" simplePos="0" relativeHeight="251667456" behindDoc="0" locked="0" layoutInCell="1" allowOverlap="1">
            <wp:simplePos x="0" y="0"/>
            <wp:positionH relativeFrom="column">
              <wp:posOffset>-301625</wp:posOffset>
            </wp:positionH>
            <wp:positionV relativeFrom="paragraph">
              <wp:posOffset>75565</wp:posOffset>
            </wp:positionV>
            <wp:extent cx="9354185" cy="5063490"/>
            <wp:effectExtent l="0" t="0" r="18415" b="3810"/>
            <wp:wrapNone/>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44"/>
                    <a:stretch>
                      <a:fillRect/>
                    </a:stretch>
                  </pic:blipFill>
                  <pic:spPr>
                    <a:xfrm>
                      <a:off x="0" y="0"/>
                      <a:ext cx="9354185" cy="5063490"/>
                    </a:xfrm>
                    <a:prstGeom prst="rect">
                      <a:avLst/>
                    </a:prstGeom>
                    <a:noFill/>
                    <a:ln w="9525">
                      <a:noFill/>
                    </a:ln>
                  </pic:spPr>
                </pic:pic>
              </a:graphicData>
            </a:graphic>
          </wp:anchor>
        </w:drawing>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bookmarkStart w:id="1002" w:name="_Toc8179"/>
      <w:r>
        <w:rPr>
          <w:rFonts w:hint="default" w:ascii="Times New Roman" w:hAnsi="Times New Roman" w:eastAsia="仿宋" w:cs="Times New Roman"/>
        </w:rPr>
        <w:t>附图</w:t>
      </w:r>
      <w:r>
        <w:rPr>
          <w:rFonts w:hint="default" w:ascii="Times New Roman" w:hAnsi="Times New Roman" w:eastAsia="仿宋" w:cs="Times New Roman"/>
          <w:lang w:val="en-US" w:eastAsia="zh-CN"/>
        </w:rPr>
        <w:t>7.2</w:t>
      </w:r>
      <w:r>
        <w:rPr>
          <w:rFonts w:hint="default" w:ascii="Times New Roman" w:hAnsi="Times New Roman" w:eastAsia="仿宋" w:cs="Times New Roman"/>
        </w:rPr>
        <w:t xml:space="preserve"> </w:t>
      </w:r>
      <w:r>
        <w:rPr>
          <w:rFonts w:hint="default" w:ascii="Times New Roman" w:hAnsi="Times New Roman" w:eastAsia="仿宋" w:cs="Times New Roman"/>
          <w:lang w:val="en-US" w:eastAsia="zh-CN"/>
        </w:rPr>
        <w:t xml:space="preserve"> </w:t>
      </w:r>
      <w:r>
        <w:rPr>
          <w:rFonts w:hint="default" w:ascii="Times New Roman" w:hAnsi="Times New Roman" w:eastAsia="仿宋" w:cs="Times New Roman"/>
        </w:rPr>
        <w:t xml:space="preserve"> 油库固定式可燃气体报警仪分布</w:t>
      </w:r>
      <w:r>
        <w:rPr>
          <w:rFonts w:hint="default" w:ascii="Times New Roman" w:hAnsi="Times New Roman" w:eastAsia="仿宋" w:cs="Times New Roman"/>
          <w:lang w:val="en-US" w:eastAsia="zh-CN"/>
        </w:rPr>
        <w:t>图</w:t>
      </w:r>
      <w:bookmarkEnd w:id="1002"/>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r>
        <w:rPr>
          <w:rFonts w:hint="default" w:ascii="Times New Roman" w:hAnsi="Times New Roman" w:eastAsia="仿宋" w:cs="Times New Roman"/>
          <w:lang w:val="zh-CN"/>
        </w:rPr>
        <w:pict>
          <v:shape id="_x0000_s2120" o:spid="_x0000_s2120" o:spt="75" type="#_x0000_t75" style="position:absolute;left:0pt;margin-left:-8.15pt;margin-top:118.85pt;height:407.15pt;width:726.1pt;mso-position-vertical-relative:page;z-index:251668480;mso-width-relative:page;mso-height-relative:page;" o:ole="t" filled="f" o:preferrelative="t" stroked="f" coordsize="21600,21600">
            <v:path/>
            <v:fill on="f" focussize="0,0"/>
            <v:stroke on="f"/>
            <v:imagedata r:id="rId42" o:title=""/>
            <o:lock v:ext="edit" aspectratio="t"/>
          </v:shape>
          <o:OLEObject Type="Embed" ProgID="" ShapeID="_x0000_s2120" DrawAspect="Content" ObjectID="_1468075735" r:id="rId45">
            <o:LockedField>false</o:LockedField>
          </o:OLEObject>
        </w:pic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highlight w:val="none"/>
          <w:lang w:val="en-US" w:eastAsia="zh-CN"/>
        </w:rPr>
      </w:pPr>
      <w:bookmarkStart w:id="1003" w:name="_Toc27428"/>
      <w:r>
        <w:rPr>
          <w:rFonts w:hint="default" w:ascii="Times New Roman" w:hAnsi="Times New Roman" w:eastAsia="仿宋" w:cs="Times New Roman"/>
          <w:sz w:val="24"/>
          <w:szCs w:val="24"/>
        </w:rPr>
        <w:drawing>
          <wp:anchor distT="0" distB="0" distL="114300" distR="114300" simplePos="0" relativeHeight="251670528" behindDoc="0" locked="0" layoutInCell="1" allowOverlap="1">
            <wp:simplePos x="0" y="0"/>
            <wp:positionH relativeFrom="column">
              <wp:posOffset>-190500</wp:posOffset>
            </wp:positionH>
            <wp:positionV relativeFrom="paragraph">
              <wp:posOffset>340360</wp:posOffset>
            </wp:positionV>
            <wp:extent cx="9358630" cy="4732655"/>
            <wp:effectExtent l="0" t="0" r="13970" b="10795"/>
            <wp:wrapNone/>
            <wp:docPr id="11"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descr="IMG_256"/>
                    <pic:cNvPicPr>
                      <a:picLocks noChangeAspect="1"/>
                    </pic:cNvPicPr>
                  </pic:nvPicPr>
                  <pic:blipFill>
                    <a:blip r:embed="rId46"/>
                    <a:stretch>
                      <a:fillRect/>
                    </a:stretch>
                  </pic:blipFill>
                  <pic:spPr>
                    <a:xfrm>
                      <a:off x="0" y="0"/>
                      <a:ext cx="9358630" cy="4732655"/>
                    </a:xfrm>
                    <a:prstGeom prst="rect">
                      <a:avLst/>
                    </a:prstGeom>
                    <a:noFill/>
                    <a:ln w="9525">
                      <a:noFill/>
                    </a:ln>
                  </pic:spPr>
                </pic:pic>
              </a:graphicData>
            </a:graphic>
          </wp:anchor>
        </w:drawing>
      </w:r>
      <w:r>
        <w:rPr>
          <w:rFonts w:hint="default" w:ascii="Times New Roman" w:hAnsi="Times New Roman" w:eastAsia="仿宋" w:cs="Times New Roman"/>
          <w:highlight w:val="none"/>
          <w:lang w:val="en-US" w:eastAsia="zh-CN"/>
        </w:rPr>
        <w:t>附图7.3   厂内雨水管网图</w:t>
      </w:r>
      <w:bookmarkEnd w:id="1003"/>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both"/>
        <w:rPr>
          <w:rFonts w:hint="default" w:ascii="Times New Roman" w:hAnsi="Times New Roman" w:eastAsia="仿宋" w:cs="Times New Roman"/>
          <w:lang w:val="en-US"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both"/>
        <w:rPr>
          <w:rFonts w:hint="default" w:ascii="Times New Roman" w:hAnsi="Times New Roman" w:eastAsia="仿宋" w:cs="Times New Roman"/>
          <w:lang w:val="en-US"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5"/>
        <w:keepNext w:val="0"/>
        <w:keepLines w:val="0"/>
        <w:pageBreakBefore w:val="0"/>
        <w:widowControl w:val="0"/>
        <w:kinsoku/>
        <w:wordWrap w:val="0"/>
        <w:overflowPunct/>
        <w:topLinePunct/>
        <w:autoSpaceDE/>
        <w:autoSpaceDN/>
        <w:bidi w:val="0"/>
        <w:adjustRightInd w:val="0"/>
        <w:snapToGrid w:val="0"/>
        <w:ind w:left="0" w:leftChars="0" w:firstLine="562" w:firstLineChars="200"/>
        <w:rPr>
          <w:rFonts w:hint="default" w:ascii="Times New Roman" w:hAnsi="Times New Roman" w:eastAsia="仿宋" w:cs="Times New Roman"/>
        </w:rPr>
      </w:pPr>
      <w:bookmarkStart w:id="1004" w:name="_Toc29761"/>
      <w:r>
        <w:rPr>
          <w:rFonts w:hint="default" w:ascii="Times New Roman" w:hAnsi="Times New Roman" w:eastAsia="仿宋" w:cs="Times New Roman"/>
        </w:rPr>
        <w:t>附件</w:t>
      </w:r>
      <w:r>
        <w:rPr>
          <w:rFonts w:hint="default" w:ascii="Times New Roman" w:hAnsi="Times New Roman" w:eastAsia="仿宋" w:cs="Times New Roman"/>
          <w:lang w:val="en-US" w:eastAsia="zh-CN"/>
        </w:rPr>
        <w:t xml:space="preserve">8   </w:t>
      </w:r>
      <w:r>
        <w:rPr>
          <w:rFonts w:hint="default" w:ascii="Times New Roman" w:hAnsi="Times New Roman" w:eastAsia="仿宋" w:cs="Times New Roman"/>
        </w:rPr>
        <w:t>现有应急救援</w:t>
      </w:r>
      <w:r>
        <w:rPr>
          <w:rFonts w:hint="default" w:ascii="Times New Roman" w:hAnsi="Times New Roman" w:eastAsia="仿宋" w:cs="Times New Roman"/>
          <w:highlight w:val="none"/>
        </w:rPr>
        <w:t>物资及存储位置</w:t>
      </w:r>
      <w:bookmarkEnd w:id="996"/>
      <w:bookmarkEnd w:id="997"/>
      <w:bookmarkEnd w:id="998"/>
      <w:bookmarkEnd w:id="1004"/>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565"/>
        <w:gridCol w:w="321"/>
        <w:gridCol w:w="408"/>
        <w:gridCol w:w="684"/>
        <w:gridCol w:w="332"/>
        <w:gridCol w:w="1224"/>
        <w:gridCol w:w="862"/>
        <w:gridCol w:w="414"/>
        <w:gridCol w:w="448"/>
        <w:gridCol w:w="994"/>
        <w:gridCol w:w="6"/>
        <w:gridCol w:w="707"/>
        <w:gridCol w:w="1086"/>
        <w:gridCol w:w="793"/>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8844" w:type="dxa"/>
            <w:gridSpan w:val="14"/>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r>
              <w:rPr>
                <w:rFonts w:hint="default" w:ascii="Times New Roman" w:hAnsi="Times New Roman" w:eastAsia="仿宋" w:cs="Times New Roman"/>
                <w:b w:val="0"/>
                <w:bCs w:val="0"/>
                <w:sz w:val="24"/>
                <w:szCs w:val="24"/>
              </w:rPr>
              <w:t>企业单位基本信息</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886"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r>
              <w:rPr>
                <w:rFonts w:hint="default" w:ascii="Times New Roman" w:hAnsi="Times New Roman" w:eastAsia="仿宋" w:cs="Times New Roman"/>
                <w:b w:val="0"/>
                <w:bCs w:val="0"/>
                <w:sz w:val="24"/>
                <w:szCs w:val="24"/>
              </w:rPr>
              <w:t>单位名称</w:t>
            </w:r>
          </w:p>
        </w:tc>
        <w:tc>
          <w:tcPr>
            <w:tcW w:w="7958" w:type="dxa"/>
            <w:gridSpan w:val="1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highlight w:val="none"/>
                <w:lang w:eastAsia="zh-CN"/>
              </w:rPr>
            </w:pPr>
            <w:r>
              <w:rPr>
                <w:rFonts w:hint="default" w:ascii="Times New Roman" w:hAnsi="Times New Roman" w:eastAsia="仿宋" w:cs="Times New Roman"/>
                <w:b w:val="0"/>
                <w:bCs w:val="0"/>
                <w:sz w:val="24"/>
                <w:szCs w:val="24"/>
                <w:highlight w:val="none"/>
                <w:lang w:eastAsia="zh-CN"/>
              </w:rPr>
              <w:t>中国石油西北销售陕西分公司咸阳油库</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886" w:type="dxa"/>
            <w:gridSpan w:val="2"/>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r>
              <w:rPr>
                <w:rFonts w:hint="default" w:ascii="Times New Roman" w:hAnsi="Times New Roman" w:eastAsia="仿宋" w:cs="Times New Roman"/>
                <w:b w:val="0"/>
                <w:bCs w:val="0"/>
                <w:sz w:val="24"/>
                <w:szCs w:val="24"/>
              </w:rPr>
              <w:t>负责人</w:t>
            </w:r>
          </w:p>
        </w:tc>
        <w:tc>
          <w:tcPr>
            <w:tcW w:w="1092"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姓名</w:t>
            </w:r>
          </w:p>
        </w:tc>
        <w:tc>
          <w:tcPr>
            <w:tcW w:w="1556"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left="0" w:leftChars="0" w:right="0" w:rightChars="0" w:firstLine="0" w:firstLineChars="0"/>
              <w:jc w:val="center"/>
              <w:textAlignment w:val="center"/>
              <w:rPr>
                <w:rFonts w:hint="default" w:ascii="Times New Roman" w:hAnsi="Times New Roman" w:eastAsia="仿宋" w:cs="Times New Roman"/>
                <w:b w:val="0"/>
                <w:bCs w:val="0"/>
                <w:kern w:val="2"/>
                <w:sz w:val="24"/>
                <w:szCs w:val="24"/>
                <w:highlight w:val="none"/>
                <w:lang w:val="en-US" w:eastAsia="zh-CN" w:bidi="ar-SA"/>
              </w:rPr>
            </w:pPr>
            <w:r>
              <w:rPr>
                <w:rFonts w:hint="default" w:ascii="Times New Roman" w:hAnsi="Times New Roman" w:eastAsia="仿宋" w:cs="Times New Roman"/>
                <w:b w:val="0"/>
                <w:bCs w:val="0"/>
                <w:sz w:val="24"/>
                <w:szCs w:val="24"/>
                <w:highlight w:val="none"/>
                <w:lang w:val="en-US" w:eastAsia="zh-CN"/>
              </w:rPr>
              <w:t>林小霞</w:t>
            </w:r>
          </w:p>
        </w:tc>
        <w:tc>
          <w:tcPr>
            <w:tcW w:w="1276" w:type="dxa"/>
            <w:gridSpan w:val="2"/>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联系人</w:t>
            </w:r>
          </w:p>
        </w:tc>
        <w:tc>
          <w:tcPr>
            <w:tcW w:w="1442"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姓名</w:t>
            </w:r>
          </w:p>
        </w:tc>
        <w:tc>
          <w:tcPr>
            <w:tcW w:w="2592" w:type="dxa"/>
            <w:gridSpan w:val="4"/>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highlight w:val="none"/>
                <w:lang w:eastAsia="zh-CN"/>
              </w:rPr>
            </w:pPr>
            <w:r>
              <w:rPr>
                <w:rFonts w:hint="default" w:ascii="Times New Roman" w:hAnsi="Times New Roman" w:eastAsia="仿宋" w:cs="Times New Roman"/>
                <w:b w:val="0"/>
                <w:bCs w:val="0"/>
                <w:sz w:val="24"/>
                <w:szCs w:val="24"/>
                <w:highlight w:val="none"/>
                <w:lang w:eastAsia="zh-CN"/>
              </w:rPr>
              <w:t>段涛涛</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886" w:type="dxa"/>
            <w:gridSpan w:val="2"/>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92"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联系方式</w:t>
            </w:r>
          </w:p>
        </w:tc>
        <w:tc>
          <w:tcPr>
            <w:tcW w:w="1556"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kern w:val="2"/>
                <w:sz w:val="24"/>
                <w:szCs w:val="24"/>
                <w:highlight w:val="none"/>
                <w:lang w:val="en-US" w:eastAsia="zh-CN" w:bidi="ar-SA"/>
              </w:rPr>
            </w:pPr>
            <w:r>
              <w:rPr>
                <w:rFonts w:hint="default" w:ascii="Times New Roman" w:hAnsi="Times New Roman" w:eastAsia="仿宋" w:cs="Times New Roman"/>
                <w:b w:val="0"/>
                <w:bCs w:val="0"/>
                <w:sz w:val="24"/>
                <w:szCs w:val="24"/>
                <w:highlight w:val="none"/>
                <w:lang w:val="en-US" w:eastAsia="zh-CN"/>
              </w:rPr>
              <w:t>13809106528</w:t>
            </w:r>
          </w:p>
        </w:tc>
        <w:tc>
          <w:tcPr>
            <w:tcW w:w="1276" w:type="dxa"/>
            <w:gridSpan w:val="2"/>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highlight w:val="none"/>
              </w:rPr>
            </w:pPr>
          </w:p>
        </w:tc>
        <w:tc>
          <w:tcPr>
            <w:tcW w:w="1442"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highlight w:val="none"/>
              </w:rPr>
            </w:pPr>
            <w:r>
              <w:rPr>
                <w:rFonts w:hint="default" w:ascii="Times New Roman" w:hAnsi="Times New Roman" w:eastAsia="仿宋" w:cs="Times New Roman"/>
                <w:b w:val="0"/>
                <w:bCs w:val="0"/>
                <w:sz w:val="24"/>
                <w:szCs w:val="24"/>
                <w:highlight w:val="none"/>
              </w:rPr>
              <w:t>联系方式</w:t>
            </w:r>
          </w:p>
        </w:tc>
        <w:tc>
          <w:tcPr>
            <w:tcW w:w="2592" w:type="dxa"/>
            <w:gridSpan w:val="4"/>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highlight w:val="none"/>
                <w:lang w:val="en-US" w:eastAsia="zh-CN"/>
              </w:rPr>
            </w:pPr>
            <w:r>
              <w:rPr>
                <w:rFonts w:hint="default" w:ascii="Times New Roman" w:hAnsi="Times New Roman" w:eastAsia="仿宋" w:cs="Times New Roman"/>
                <w:b w:val="0"/>
                <w:bCs w:val="0"/>
                <w:sz w:val="24"/>
                <w:szCs w:val="24"/>
                <w:highlight w:val="none"/>
                <w:lang w:val="en-US" w:eastAsia="zh-CN"/>
              </w:rPr>
              <w:t>18710816076</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8844" w:type="dxa"/>
            <w:gridSpan w:val="14"/>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r>
              <w:rPr>
                <w:rFonts w:hint="default" w:ascii="Times New Roman" w:hAnsi="Times New Roman" w:eastAsia="仿宋" w:cs="Times New Roman"/>
                <w:b w:val="0"/>
                <w:bCs w:val="0"/>
                <w:sz w:val="24"/>
                <w:szCs w:val="24"/>
              </w:rPr>
              <w:t>环境应急资源信息</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序号</w:t>
            </w:r>
          </w:p>
        </w:tc>
        <w:tc>
          <w:tcPr>
            <w:tcW w:w="729" w:type="dxa"/>
            <w:gridSpan w:val="2"/>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种类</w:t>
            </w:r>
          </w:p>
        </w:tc>
        <w:tc>
          <w:tcPr>
            <w:tcW w:w="1016" w:type="dxa"/>
            <w:gridSpan w:val="2"/>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名  称</w:t>
            </w:r>
          </w:p>
        </w:tc>
        <w:tc>
          <w:tcPr>
            <w:tcW w:w="1224"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规格和型号</w:t>
            </w:r>
          </w:p>
        </w:tc>
        <w:tc>
          <w:tcPr>
            <w:tcW w:w="862"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生产厂家</w:t>
            </w:r>
          </w:p>
        </w:tc>
        <w:tc>
          <w:tcPr>
            <w:tcW w:w="862" w:type="dxa"/>
            <w:gridSpan w:val="2"/>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单位</w:t>
            </w:r>
          </w:p>
        </w:tc>
        <w:tc>
          <w:tcPr>
            <w:tcW w:w="1000" w:type="dxa"/>
            <w:gridSpan w:val="2"/>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入库时间</w:t>
            </w:r>
          </w:p>
        </w:tc>
        <w:tc>
          <w:tcPr>
            <w:tcW w:w="707"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数量</w:t>
            </w:r>
          </w:p>
        </w:tc>
        <w:tc>
          <w:tcPr>
            <w:tcW w:w="1086"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备注</w:t>
            </w:r>
          </w:p>
        </w:tc>
        <w:tc>
          <w:tcPr>
            <w:tcW w:w="793"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存储位置</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729" w:type="dxa"/>
            <w:gridSpan w:val="2"/>
            <w:vMerge w:val="restart"/>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消防使用</w:t>
            </w:r>
          </w:p>
        </w:tc>
        <w:tc>
          <w:tcPr>
            <w:tcW w:w="1016" w:type="dxa"/>
            <w:gridSpan w:val="2"/>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安全帽</w:t>
            </w:r>
          </w:p>
        </w:tc>
        <w:tc>
          <w:tcPr>
            <w:tcW w:w="1224"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蓝色</w:t>
            </w:r>
          </w:p>
        </w:tc>
        <w:tc>
          <w:tcPr>
            <w:tcW w:w="862"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辽源化工</w:t>
            </w:r>
          </w:p>
        </w:tc>
        <w:tc>
          <w:tcPr>
            <w:tcW w:w="862" w:type="dxa"/>
            <w:gridSpan w:val="2"/>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2020.9.11</w:t>
            </w:r>
          </w:p>
        </w:tc>
        <w:tc>
          <w:tcPr>
            <w:tcW w:w="707" w:type="dxa"/>
            <w:tcBorders>
              <w:tl2br w:val="nil"/>
              <w:tr2bl w:val="nil"/>
            </w:tcBorders>
            <w:noWrap w:val="0"/>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应急物资库房</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隔热服</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三奇安</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2020.4.1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二级化学防护服</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雷克兰</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件</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2020.7.20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耐油橡胶手套</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双</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反光背心</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橙色 均码</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件</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6</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防静电工作服</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XXL</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天鸣</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10</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7</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雨衣</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金锋雨具</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10</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8</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雨鞋</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金锋雨具</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双</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10</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9</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正压式空气呼吸器</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史密斯</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10</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正压式空气呼吸器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Q/CLD001-2009</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11</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正压式空气呼吸器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crpⅢ-144-6.8-30-7</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沧州海固</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12</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正压式空气呼吸器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Q/JB THB 015-2006</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13</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过滤式防毒面具</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3600</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保为康</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2019.9.10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25</w:t>
            </w:r>
          </w:p>
        </w:tc>
        <w:tc>
          <w:tcPr>
            <w:tcW w:w="1086"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西北公司新配备15个</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14</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电动送风长管呼吸器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FC-SF-01</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海安凡仓</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2020.3.25</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防爆工具</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EX系列40件套</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沧州中勃</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16</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洗消帐篷</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2021.8.31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17</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救援三脚架</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2021.8.31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西北公司新配备1个</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18</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铜锹、铜铲</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把</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6</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19</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液压破拆工具组</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2021.12.20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西北公司新配备1套</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w:t>
            </w:r>
          </w:p>
        </w:tc>
        <w:tc>
          <w:tcPr>
            <w:tcW w:w="729" w:type="dxa"/>
            <w:gridSpan w:val="2"/>
            <w:vMerge w:val="restart"/>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b w:val="0"/>
                <w:bCs w:val="0"/>
                <w:sz w:val="24"/>
                <w:szCs w:val="24"/>
                <w:lang w:val="en-US" w:eastAsia="zh-CN"/>
              </w:rPr>
              <w:t>预警装置</w:t>
            </w: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可燃气体检测仪</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XCZ-9</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南京兴成智科技</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21</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超声波测厚仪</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TT100</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北京时代创合科技</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22</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红外测温仪</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DT808</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ANYMETERS</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23</w:t>
            </w:r>
          </w:p>
        </w:tc>
        <w:tc>
          <w:tcPr>
            <w:tcW w:w="729" w:type="dxa"/>
            <w:gridSpan w:val="2"/>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锥形事故柱</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110CM</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龙鹏消防</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10</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24</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隔离警示带</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0.5m*125m</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同辉防护</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盘</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隔离警示带</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0.5m*90m</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河南鸿豫</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盘</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2020.3.25</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10</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26</w:t>
            </w:r>
          </w:p>
        </w:tc>
        <w:tc>
          <w:tcPr>
            <w:tcW w:w="729" w:type="dxa"/>
            <w:gridSpan w:val="2"/>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移动式静电接地报警器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ET-SGA-P</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青岛艾特</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27</w:t>
            </w:r>
          </w:p>
        </w:tc>
        <w:tc>
          <w:tcPr>
            <w:tcW w:w="729" w:type="dxa"/>
            <w:gridSpan w:val="2"/>
            <w:vMerge w:val="restart"/>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2"/>
                <w:sz w:val="24"/>
                <w:szCs w:val="24"/>
                <w:u w:val="none"/>
                <w:lang w:val="en-US" w:eastAsia="zh-CN" w:bidi="ar-SA"/>
              </w:rPr>
              <w:t>急救医用</w:t>
            </w: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全身式安全带</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GB6095-2009</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泰州华泰</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28</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救生软梯</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20MM*20M</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宏兴</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根</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2021.7.27</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29</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防坠器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150KG10米</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星工</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2021.7.27</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30</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救生绳</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10.5mm*50m</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哥尔姆</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根</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2021.7.31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31</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救生绳</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AQS-1</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河南鸿豫</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根</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2020.3.25</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16</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32</w:t>
            </w:r>
          </w:p>
        </w:tc>
        <w:tc>
          <w:tcPr>
            <w:tcW w:w="729" w:type="dxa"/>
            <w:gridSpan w:val="2"/>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急救箱</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2019.5.30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33</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医用担架</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TYT-I</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上海春旭</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付</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34</w:t>
            </w:r>
          </w:p>
        </w:tc>
        <w:tc>
          <w:tcPr>
            <w:tcW w:w="729" w:type="dxa"/>
            <w:gridSpan w:val="2"/>
            <w:vMerge w:val="restart"/>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2"/>
                <w:sz w:val="24"/>
                <w:szCs w:val="24"/>
                <w:u w:val="none"/>
                <w:lang w:val="en-US" w:eastAsia="zh-CN" w:bidi="ar-SA"/>
              </w:rPr>
              <w:t>应急指挥</w:t>
            </w: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便携式防爆手电筒</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神火</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2021.12.20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西北公司新配备5个</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移动式照明灯组</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50W</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2021.12.20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西北公司新配备1个</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36</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便携式防爆探照灯</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BAD205</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华荣</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37</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防爆检修工作灯</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FW6601</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海洋王</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38</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防爆头灯</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ok-5133CZ</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海洋王</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2021.7.27</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39</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佩戴式防爆照明灯</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JW7620/TU</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海洋王</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2021.7.20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40</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手提式防爆探照灯</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RJW7103</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海洋王</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FF"/>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41</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防爆对讲机</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GP328</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摩托罗拉</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部</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6</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42</w:t>
            </w:r>
          </w:p>
        </w:tc>
        <w:tc>
          <w:tcPr>
            <w:tcW w:w="729" w:type="dxa"/>
            <w:gridSpan w:val="2"/>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手持扩音器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JM-20A</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金马</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43</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消防员呼叫器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RHJ240/A</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江苏泽安</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44</w:t>
            </w:r>
          </w:p>
        </w:tc>
        <w:tc>
          <w:tcPr>
            <w:tcW w:w="729" w:type="dxa"/>
            <w:gridSpan w:val="2"/>
            <w:vMerge w:val="restart"/>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b w:val="0"/>
                <w:bCs w:val="0"/>
                <w:kern w:val="2"/>
                <w:sz w:val="24"/>
                <w:szCs w:val="24"/>
                <w:lang w:val="en-US" w:eastAsia="zh-CN" w:bidi="ar-SA"/>
              </w:rPr>
              <w:t>污染源切断</w:t>
            </w: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防爆输转泵</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HD-E</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2021.12.20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西北公司新配备1个</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防爆型CYZ自吸泵</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YBZ-90L</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山东荣城</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46</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防爆型手摇式抽油泵</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奥斯特AST00125</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奥斯特</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47</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防爆潜水泵</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BQW</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双龙</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48</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防爆内闭式滑片自吸泵</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HGYB80-40/15</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海军工程</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49</w:t>
            </w:r>
          </w:p>
        </w:tc>
        <w:tc>
          <w:tcPr>
            <w:tcW w:w="729" w:type="dxa"/>
            <w:gridSpan w:val="2"/>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木制堵漏楔</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KJ-2</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天津中正</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50</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耐油胶带</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孝感舒氏</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包</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51</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磁压式堵漏器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DLT-CY</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2021.1.14</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52</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粘贴式堵漏器</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DLT-ZT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2021.1.25</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53</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盲板、石棉垫片</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54</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Merge w:val="restart"/>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管卡</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RCD-S-300</w:t>
            </w:r>
          </w:p>
        </w:tc>
        <w:tc>
          <w:tcPr>
            <w:tcW w:w="862" w:type="dxa"/>
            <w:vMerge w:val="restart"/>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RCD</w:t>
            </w:r>
          </w:p>
        </w:tc>
        <w:tc>
          <w:tcPr>
            <w:tcW w:w="862" w:type="dxa"/>
            <w:gridSpan w:val="2"/>
            <w:vMerge w:val="restart"/>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套</w:t>
            </w:r>
          </w:p>
        </w:tc>
        <w:tc>
          <w:tcPr>
            <w:tcW w:w="1000" w:type="dxa"/>
            <w:gridSpan w:val="2"/>
            <w:vMerge w:val="restart"/>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kern w:val="2"/>
                <w:sz w:val="24"/>
                <w:szCs w:val="24"/>
                <w:lang w:val="en-US" w:eastAsia="zh-CN" w:bidi="ar-SA"/>
              </w:rPr>
            </w:pP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RCD-S-200</w:t>
            </w:r>
          </w:p>
        </w:tc>
        <w:tc>
          <w:tcPr>
            <w:tcW w:w="862"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lang w:val="en-US" w:eastAsia="zh-CN"/>
              </w:rPr>
            </w:pPr>
          </w:p>
        </w:tc>
        <w:tc>
          <w:tcPr>
            <w:tcW w:w="862"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lang w:val="en-US" w:eastAsia="zh-CN"/>
              </w:rPr>
            </w:pPr>
          </w:p>
        </w:tc>
        <w:tc>
          <w:tcPr>
            <w:tcW w:w="1000"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56</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kern w:val="2"/>
                <w:sz w:val="24"/>
                <w:szCs w:val="24"/>
                <w:lang w:val="en-US" w:eastAsia="zh-CN" w:bidi="ar-SA"/>
              </w:rPr>
            </w:pP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RCD-S-150</w:t>
            </w:r>
          </w:p>
        </w:tc>
        <w:tc>
          <w:tcPr>
            <w:tcW w:w="862"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lang w:val="en-US" w:eastAsia="zh-CN"/>
              </w:rPr>
            </w:pPr>
          </w:p>
        </w:tc>
        <w:tc>
          <w:tcPr>
            <w:tcW w:w="862"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lang w:val="en-US" w:eastAsia="zh-CN"/>
              </w:rPr>
            </w:pPr>
          </w:p>
        </w:tc>
        <w:tc>
          <w:tcPr>
            <w:tcW w:w="1000"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57</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kern w:val="2"/>
                <w:sz w:val="24"/>
                <w:szCs w:val="24"/>
                <w:lang w:val="en-US" w:eastAsia="zh-CN" w:bidi="ar-SA"/>
              </w:rPr>
            </w:pP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RCD-S-100</w:t>
            </w:r>
          </w:p>
        </w:tc>
        <w:tc>
          <w:tcPr>
            <w:tcW w:w="862"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lang w:val="en-US" w:eastAsia="zh-CN"/>
              </w:rPr>
            </w:pPr>
          </w:p>
        </w:tc>
        <w:tc>
          <w:tcPr>
            <w:tcW w:w="862"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lang w:val="en-US" w:eastAsia="zh-CN"/>
              </w:rPr>
            </w:pPr>
          </w:p>
        </w:tc>
        <w:tc>
          <w:tcPr>
            <w:tcW w:w="1000"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58</w:t>
            </w:r>
          </w:p>
        </w:tc>
        <w:tc>
          <w:tcPr>
            <w:tcW w:w="729" w:type="dxa"/>
            <w:gridSpan w:val="2"/>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有毒物质密封桶</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2021.12.21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59</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消防桶</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5</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60</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接油盘</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只</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61</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吸油袜</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76*1200MM</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西安镜屏</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箱</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62</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防静电吸油垫</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400*400*5MM</w:t>
            </w:r>
          </w:p>
        </w:tc>
        <w:tc>
          <w:tcPr>
            <w:tcW w:w="862"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西安镜屏</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箱</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2018.12.1</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4</w:t>
            </w:r>
          </w:p>
        </w:tc>
        <w:tc>
          <w:tcPr>
            <w:tcW w:w="1086"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西北公司新配备2箱（100个）</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63</w:t>
            </w:r>
          </w:p>
        </w:tc>
        <w:tc>
          <w:tcPr>
            <w:tcW w:w="729" w:type="dxa"/>
            <w:gridSpan w:val="2"/>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水幕水带</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16-65-20</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条</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2021.12.20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西北公司新配备5个</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64</w:t>
            </w:r>
          </w:p>
        </w:tc>
        <w:tc>
          <w:tcPr>
            <w:tcW w:w="729" w:type="dxa"/>
            <w:gridSpan w:val="2"/>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应急监测</w:t>
            </w: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移动监控</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65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移动式排烟机</w:t>
            </w:r>
          </w:p>
        </w:tc>
        <w:tc>
          <w:tcPr>
            <w:tcW w:w="1224"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AFPD-3900-A</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台</w:t>
            </w:r>
          </w:p>
        </w:tc>
        <w:tc>
          <w:tcPr>
            <w:tcW w:w="1000" w:type="dxa"/>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2021.12.20</w:t>
            </w:r>
          </w:p>
        </w:tc>
        <w:tc>
          <w:tcPr>
            <w:tcW w:w="707"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1</w:t>
            </w:r>
          </w:p>
        </w:tc>
        <w:tc>
          <w:tcPr>
            <w:tcW w:w="1086"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2"/>
                <w:sz w:val="24"/>
                <w:szCs w:val="24"/>
                <w:u w:val="none"/>
                <w:lang w:val="en-US" w:eastAsia="zh-CN" w:bidi="ar-SA"/>
              </w:rPr>
            </w:pPr>
            <w:r>
              <w:rPr>
                <w:rFonts w:hint="default" w:ascii="Times New Roman" w:hAnsi="Times New Roman" w:eastAsia="仿宋" w:cs="Times New Roman"/>
                <w:i w:val="0"/>
                <w:iCs w:val="0"/>
                <w:color w:val="000000"/>
                <w:kern w:val="0"/>
                <w:sz w:val="24"/>
                <w:szCs w:val="24"/>
                <w:u w:val="none"/>
                <w:lang w:val="en-US" w:eastAsia="zh-CN" w:bidi="ar"/>
              </w:rPr>
              <w:t>西北公司新配备5个</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65" w:type="dxa"/>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64</w:t>
            </w:r>
          </w:p>
        </w:tc>
        <w:tc>
          <w:tcPr>
            <w:tcW w:w="729" w:type="dxa"/>
            <w:gridSpan w:val="2"/>
            <w:vMerge w:val="restart"/>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lang w:val="en-US" w:eastAsia="zh-CN"/>
              </w:rPr>
            </w:pPr>
            <w:r>
              <w:rPr>
                <w:rFonts w:hint="eastAsia" w:cs="Times New Roman"/>
                <w:b w:val="0"/>
                <w:bCs w:val="0"/>
                <w:sz w:val="24"/>
                <w:szCs w:val="24"/>
                <w:lang w:val="en-US" w:eastAsia="zh-CN"/>
              </w:rPr>
              <w:t>应急药品</w:t>
            </w: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电子体温计</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个</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07"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65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镊子</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个</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66</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口哨</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个</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67</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手电</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个</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68</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剪刀</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把</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69</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脱脂棉球</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包</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70</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创可贴</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盒</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71</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医用棉签</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袋</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72</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弹性绷带</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盒</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73</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三角绷带</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盒</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74</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医用纱布叠片</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袋</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无菌敷贴</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袋</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76</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碘伏消毒液</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瓶</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77</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碘伏棉</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盒</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kern w:val="2"/>
                <w:sz w:val="24"/>
                <w:szCs w:val="24"/>
                <w:highlight w:val="none"/>
                <w:lang w:val="en-US" w:eastAsia="zh-CN" w:bidi="ar-SA"/>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78</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检查手套</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袋</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4</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79</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弹力绷带</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袋</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80</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防颗粒物呼吸器</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袋</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81</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压敏胶带</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袋</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82</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医用冰袋</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83</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云南白药气雾剂</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盒</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84</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红花油</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盒</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85</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湿润烧伤膏</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盒</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kern w:val="2"/>
                <w:sz w:val="24"/>
                <w:szCs w:val="24"/>
                <w:highlight w:val="none"/>
                <w:lang w:val="en-US" w:eastAsia="zh-CN" w:bidi="ar-SA"/>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86</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藿香正气水</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盒</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87</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四合一颈托</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个</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1</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0" w:type="auto"/>
            <w:vAlign w:val="center"/>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cs="Times New Roman"/>
                <w:i w:val="0"/>
                <w:iCs w:val="0"/>
                <w:color w:val="000000"/>
                <w:kern w:val="0"/>
                <w:sz w:val="24"/>
                <w:szCs w:val="24"/>
                <w:u w:val="none"/>
                <w:lang w:val="en-US" w:eastAsia="zh-CN" w:bidi="ar"/>
              </w:rPr>
              <w:t>88</w:t>
            </w:r>
          </w:p>
        </w:tc>
        <w:tc>
          <w:tcPr>
            <w:tcW w:w="729" w:type="dxa"/>
            <w:gridSpan w:val="2"/>
            <w:vMerge w:val="continue"/>
            <w:vAlign w:val="center"/>
          </w:tcPr>
          <w:p>
            <w:pPr>
              <w:keepNext w:val="0"/>
              <w:keepLines w:val="0"/>
              <w:pageBreakBefore w:val="0"/>
              <w:widowControl w:val="0"/>
              <w:kinsoku/>
              <w:wordWrap w:val="0"/>
              <w:overflowPunct/>
              <w:topLinePunct/>
              <w:autoSpaceDE/>
              <w:autoSpaceDN/>
              <w:bidi w:val="0"/>
              <w:adjustRightInd w:val="0"/>
              <w:snapToGrid w:val="0"/>
              <w:spacing w:beforeAutospacing="0" w:line="240" w:lineRule="auto"/>
              <w:ind w:firstLine="0" w:firstLineChars="0"/>
              <w:jc w:val="center"/>
              <w:textAlignment w:val="center"/>
              <w:rPr>
                <w:rFonts w:hint="default" w:ascii="Times New Roman" w:hAnsi="Times New Roman" w:eastAsia="仿宋" w:cs="Times New Roman"/>
                <w:b w:val="0"/>
                <w:bCs w:val="0"/>
                <w:sz w:val="24"/>
                <w:szCs w:val="24"/>
              </w:rPr>
            </w:pPr>
          </w:p>
        </w:tc>
        <w:tc>
          <w:tcPr>
            <w:tcW w:w="1016"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卷式夹板</w:t>
            </w:r>
          </w:p>
        </w:tc>
        <w:tc>
          <w:tcPr>
            <w:tcW w:w="1224"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862"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eastAsia" w:ascii="Times New Roman" w:hAnsi="Times New Roman" w:cs="Times New Roman"/>
                <w:i w:val="0"/>
                <w:iCs w:val="0"/>
                <w:color w:val="000000"/>
                <w:kern w:val="2"/>
                <w:sz w:val="24"/>
                <w:szCs w:val="24"/>
                <w:u w:val="none"/>
                <w:lang w:val="en-US" w:eastAsia="zh-CN" w:bidi="ar-SA"/>
              </w:rPr>
            </w:pPr>
            <w:r>
              <w:rPr>
                <w:rFonts w:hint="eastAsia" w:ascii="Times New Roman" w:hAnsi="Times New Roman" w:cs="Times New Roman"/>
                <w:i w:val="0"/>
                <w:iCs w:val="0"/>
                <w:color w:val="000000"/>
                <w:kern w:val="2"/>
                <w:sz w:val="24"/>
                <w:szCs w:val="24"/>
                <w:u w:val="none"/>
                <w:lang w:val="en-US" w:eastAsia="zh-CN" w:bidi="ar-SA"/>
              </w:rPr>
              <w:t>/</w:t>
            </w:r>
          </w:p>
        </w:tc>
        <w:tc>
          <w:tcPr>
            <w:tcW w:w="0" w:type="auto"/>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个</w:t>
            </w:r>
          </w:p>
        </w:tc>
        <w:tc>
          <w:tcPr>
            <w:tcW w:w="1000" w:type="dxa"/>
            <w:gridSpan w:val="2"/>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0" w:type="auto"/>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right="0" w:rightChars="0" w:firstLine="0" w:firstLineChars="0"/>
              <w:jc w:val="center"/>
              <w:textAlignment w:val="auto"/>
              <w:rPr>
                <w:rFonts w:hint="default" w:ascii="Times New Roman" w:hAnsi="Times New Roman" w:eastAsia="仿宋" w:cs="Times New Roman"/>
                <w:b w:val="0"/>
                <w:bCs w:val="0"/>
                <w:color w:val="auto"/>
                <w:kern w:val="2"/>
                <w:sz w:val="24"/>
                <w:szCs w:val="24"/>
                <w:highlight w:val="none"/>
                <w:lang w:val="en-US" w:eastAsia="zh-CN" w:bidi="ar-SA"/>
              </w:rPr>
            </w:pPr>
            <w:r>
              <w:rPr>
                <w:rFonts w:hint="default" w:ascii="Times New Roman" w:hAnsi="Times New Roman" w:eastAsia="仿宋" w:cs="Times New Roman"/>
                <w:b w:val="0"/>
                <w:bCs w:val="0"/>
                <w:color w:val="auto"/>
                <w:sz w:val="24"/>
                <w:szCs w:val="24"/>
                <w:highlight w:val="none"/>
                <w:lang w:val="en-US" w:eastAsia="zh-CN"/>
              </w:rPr>
              <w:t>2</w:t>
            </w:r>
          </w:p>
        </w:tc>
        <w:tc>
          <w:tcPr>
            <w:tcW w:w="1086" w:type="dxa"/>
            <w:vAlign w:val="center"/>
          </w:tcPr>
          <w:p>
            <w:pPr>
              <w:keepNext w:val="0"/>
              <w:keepLines w:val="0"/>
              <w:pageBreakBefore w:val="0"/>
              <w:widowControl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r>
              <w:rPr>
                <w:rFonts w:hint="eastAsia" w:ascii="Times New Roman" w:hAnsi="Times New Roman" w:cs="Times New Roman"/>
                <w:i w:val="0"/>
                <w:iCs w:val="0"/>
                <w:color w:val="000000"/>
                <w:kern w:val="2"/>
                <w:sz w:val="24"/>
                <w:szCs w:val="24"/>
                <w:u w:val="none"/>
                <w:lang w:val="en-US" w:eastAsia="zh-CN" w:bidi="ar-SA"/>
              </w:rPr>
              <w:t>/</w:t>
            </w:r>
          </w:p>
        </w:tc>
        <w:tc>
          <w:tcPr>
            <w:tcW w:w="793" w:type="dxa"/>
            <w:vMerge w:val="continue"/>
          </w:tcPr>
          <w:p>
            <w:pPr>
              <w:keepNext w:val="0"/>
              <w:keepLines w:val="0"/>
              <w:pageBreakBefore w:val="0"/>
              <w:widowControl w:val="0"/>
              <w:suppressLineNumbers w:val="0"/>
              <w:kinsoku/>
              <w:wordWrap w:val="0"/>
              <w:overflowPunct/>
              <w:topLinePunct/>
              <w:autoSpaceDE/>
              <w:autoSpaceDN/>
              <w:bidi w:val="0"/>
              <w:adjustRightInd w:val="0"/>
              <w:snapToGrid w:val="0"/>
              <w:spacing w:line="240" w:lineRule="auto"/>
              <w:ind w:firstLine="0" w:firstLineChars="0"/>
              <w:jc w:val="center"/>
              <w:textAlignment w:val="center"/>
              <w:rPr>
                <w:rFonts w:hint="default" w:ascii="Times New Roman" w:hAnsi="Times New Roman" w:eastAsia="仿宋" w:cs="Times New Roman"/>
                <w:i w:val="0"/>
                <w:iCs w:val="0"/>
                <w:color w:val="000000"/>
                <w:kern w:val="0"/>
                <w:sz w:val="24"/>
                <w:szCs w:val="24"/>
                <w:u w:val="none"/>
                <w:lang w:val="en-US" w:eastAsia="zh-CN" w:bidi="ar"/>
              </w:rPr>
            </w:pPr>
          </w:p>
        </w:tc>
      </w:tr>
    </w:tbl>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bCs/>
          <w:sz w:val="28"/>
          <w:szCs w:val="28"/>
          <w:lang w:eastAsia="zh-CN"/>
        </w:rPr>
      </w:pPr>
    </w:p>
    <w:p>
      <w:pPr>
        <w:keepNext w:val="0"/>
        <w:keepLines w:val="0"/>
        <w:pageBreakBefore w:val="0"/>
        <w:widowControl w:val="0"/>
        <w:kinsoku/>
        <w:wordWrap w:val="0"/>
        <w:overflowPunct/>
        <w:topLinePunct/>
        <w:autoSpaceDE/>
        <w:autoSpaceDN/>
        <w:bidi w:val="0"/>
        <w:adjustRightInd w:val="0"/>
        <w:snapToGrid w:val="0"/>
        <w:ind w:left="0" w:leftChars="0" w:firstLine="0" w:firstLineChars="0"/>
        <w:rPr>
          <w:rFonts w:hint="default" w:ascii="Times New Roman" w:hAnsi="Times New Roman" w:eastAsia="仿宋" w:cs="Times New Roman"/>
          <w:b/>
          <w:bCs/>
          <w:sz w:val="28"/>
          <w:szCs w:val="28"/>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5"/>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bookmarkStart w:id="1005" w:name="_Toc9356"/>
      <w:r>
        <w:rPr>
          <w:rFonts w:hint="default" w:ascii="Times New Roman" w:hAnsi="Times New Roman" w:eastAsia="仿宋" w:cs="Times New Roman"/>
        </w:rPr>
        <w:t>附件</w:t>
      </w:r>
      <w:bookmarkStart w:id="1006" w:name="_Toc521848708"/>
      <w:r>
        <w:rPr>
          <w:rFonts w:hint="default" w:ascii="Times New Roman" w:hAnsi="Times New Roman" w:eastAsia="仿宋" w:cs="Times New Roman"/>
          <w:lang w:val="en-US" w:eastAsia="zh-CN"/>
        </w:rPr>
        <w:t>9</w:t>
      </w:r>
      <w:r>
        <w:rPr>
          <w:rFonts w:hint="default" w:ascii="Times New Roman" w:hAnsi="Times New Roman" w:eastAsia="仿宋" w:cs="Times New Roman"/>
        </w:rPr>
        <w:t xml:space="preserve">   </w:t>
      </w:r>
      <w:r>
        <w:rPr>
          <w:rFonts w:hint="default" w:ascii="Times New Roman" w:hAnsi="Times New Roman" w:eastAsia="仿宋" w:cs="Times New Roman"/>
          <w:lang w:val="en-US" w:eastAsia="zh-CN"/>
        </w:rPr>
        <w:t xml:space="preserve">        </w:t>
      </w:r>
      <w:r>
        <w:rPr>
          <w:rFonts w:hint="default" w:ascii="Times New Roman" w:hAnsi="Times New Roman" w:eastAsia="仿宋" w:cs="Times New Roman"/>
        </w:rPr>
        <w:t>信息接收、处理、上报等标准化格式文本</w:t>
      </w:r>
      <w:bookmarkEnd w:id="1005"/>
      <w:bookmarkEnd w:id="1006"/>
    </w:p>
    <w:p>
      <w:pPr>
        <w:keepNext w:val="0"/>
        <w:keepLines w:val="0"/>
        <w:pageBreakBefore w:val="0"/>
        <w:widowControl w:val="0"/>
        <w:kinsoku/>
        <w:wordWrap w:val="0"/>
        <w:overflowPunct/>
        <w:topLinePunct/>
        <w:autoSpaceDE/>
        <w:autoSpaceDN/>
        <w:bidi w:val="0"/>
        <w:adjustRightInd w:val="0"/>
        <w:snapToGrid w:val="0"/>
        <w:spacing w:line="360" w:lineRule="auto"/>
        <w:ind w:firstLine="482"/>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（1）突发环境事件接警记录</w:t>
      </w:r>
    </w:p>
    <w:p>
      <w:pPr>
        <w:keepNext w:val="0"/>
        <w:keepLines w:val="0"/>
        <w:pageBreakBefore w:val="0"/>
        <w:widowControl w:val="0"/>
        <w:kinsoku/>
        <w:wordWrap w:val="0"/>
        <w:overflowPunct/>
        <w:topLinePunct/>
        <w:autoSpaceDE/>
        <w:autoSpaceDN/>
        <w:bidi w:val="0"/>
        <w:adjustRightInd w:val="0"/>
        <w:snapToGrid w:val="0"/>
        <w:spacing w:line="360" w:lineRule="auto"/>
        <w:ind w:firstLine="482"/>
        <w:jc w:val="center"/>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突发环境事件接警记录表</w:t>
      </w:r>
    </w:p>
    <w:tbl>
      <w:tblPr>
        <w:tblStyle w:val="21"/>
        <w:tblW w:w="0" w:type="auto"/>
        <w:tblInd w:w="0" w:type="dxa"/>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761"/>
        <w:gridCol w:w="1310"/>
        <w:gridCol w:w="1492"/>
        <w:gridCol w:w="1200"/>
        <w:gridCol w:w="413"/>
        <w:gridCol w:w="553"/>
        <w:gridCol w:w="966"/>
        <w:gridCol w:w="1345"/>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34" w:hRule="atLeast"/>
        </w:trPr>
        <w:tc>
          <w:tcPr>
            <w:tcW w:w="176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报警人姓名</w:t>
            </w:r>
          </w:p>
        </w:tc>
        <w:tc>
          <w:tcPr>
            <w:tcW w:w="1310"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c>
          <w:tcPr>
            <w:tcW w:w="1492"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报警人单位</w:t>
            </w:r>
          </w:p>
        </w:tc>
        <w:tc>
          <w:tcPr>
            <w:tcW w:w="1613"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c>
          <w:tcPr>
            <w:tcW w:w="1519"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报警人电话</w:t>
            </w:r>
          </w:p>
        </w:tc>
        <w:tc>
          <w:tcPr>
            <w:tcW w:w="1345"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34" w:hRule="atLeast"/>
        </w:trPr>
        <w:tc>
          <w:tcPr>
            <w:tcW w:w="176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事件地点</w:t>
            </w:r>
          </w:p>
        </w:tc>
        <w:tc>
          <w:tcPr>
            <w:tcW w:w="1310"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c>
          <w:tcPr>
            <w:tcW w:w="1492"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发生时间</w:t>
            </w:r>
          </w:p>
        </w:tc>
        <w:tc>
          <w:tcPr>
            <w:tcW w:w="1613"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c>
          <w:tcPr>
            <w:tcW w:w="1519"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报警时间</w:t>
            </w:r>
          </w:p>
        </w:tc>
        <w:tc>
          <w:tcPr>
            <w:tcW w:w="1345"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34" w:hRule="atLeast"/>
        </w:trPr>
        <w:tc>
          <w:tcPr>
            <w:tcW w:w="176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死亡人数</w:t>
            </w:r>
          </w:p>
        </w:tc>
        <w:tc>
          <w:tcPr>
            <w:tcW w:w="1310"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c>
          <w:tcPr>
            <w:tcW w:w="1492"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受伤人数</w:t>
            </w:r>
          </w:p>
        </w:tc>
        <w:tc>
          <w:tcPr>
            <w:tcW w:w="1613"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c>
          <w:tcPr>
            <w:tcW w:w="1519"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被困人数</w:t>
            </w:r>
          </w:p>
        </w:tc>
        <w:tc>
          <w:tcPr>
            <w:tcW w:w="1345"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40" w:hRule="atLeast"/>
        </w:trPr>
        <w:tc>
          <w:tcPr>
            <w:tcW w:w="176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事件描述</w:t>
            </w: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c>
          <w:tcPr>
            <w:tcW w:w="7279" w:type="dxa"/>
            <w:gridSpan w:val="7"/>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34" w:hRule="atLeast"/>
        </w:trPr>
        <w:tc>
          <w:tcPr>
            <w:tcW w:w="176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事件影响范围</w:t>
            </w:r>
          </w:p>
        </w:tc>
        <w:tc>
          <w:tcPr>
            <w:tcW w:w="1310"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c>
          <w:tcPr>
            <w:tcW w:w="2692"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有无明显的发展趋势</w:t>
            </w:r>
          </w:p>
        </w:tc>
        <w:tc>
          <w:tcPr>
            <w:tcW w:w="3277" w:type="dxa"/>
            <w:gridSpan w:val="4"/>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94" w:hRule="atLeast"/>
        </w:trPr>
        <w:tc>
          <w:tcPr>
            <w:tcW w:w="176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事件性质</w:t>
            </w:r>
          </w:p>
        </w:tc>
        <w:tc>
          <w:tcPr>
            <w:tcW w:w="4002" w:type="dxa"/>
            <w:gridSpan w:val="3"/>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rPr>
            </w:pPr>
            <w:r>
              <w:rPr>
                <w:rFonts w:hint="default" w:ascii="Times New Roman" w:hAnsi="Times New Roman" w:eastAsia="仿宋" w:cs="Times New Roman"/>
              </w:rPr>
              <w:t xml:space="preserve">□废水泄漏   □烟尘泄漏  </w:t>
            </w:r>
          </w:p>
          <w:p>
            <w:pPr>
              <w:pStyle w:val="47"/>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rPr>
            </w:pPr>
            <w:r>
              <w:rPr>
                <w:rFonts w:hint="default" w:ascii="Times New Roman" w:hAnsi="Times New Roman" w:eastAsia="仿宋" w:cs="Times New Roman"/>
              </w:rPr>
              <w:t xml:space="preserve">□危废泄漏   □地震       </w:t>
            </w:r>
          </w:p>
          <w:p>
            <w:pPr>
              <w:pStyle w:val="47"/>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rPr>
            </w:pPr>
            <w:r>
              <w:rPr>
                <w:rFonts w:hint="default" w:ascii="Times New Roman" w:hAnsi="Times New Roman" w:eastAsia="仿宋" w:cs="Times New Roman"/>
              </w:rPr>
              <w:t>□雷电           □台风</w:t>
            </w:r>
          </w:p>
          <w:p>
            <w:pPr>
              <w:pStyle w:val="47"/>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rPr>
            </w:pPr>
            <w:r>
              <w:rPr>
                <w:rFonts w:hint="default" w:ascii="Times New Roman" w:hAnsi="Times New Roman" w:eastAsia="仿宋" w:cs="Times New Roman"/>
              </w:rPr>
              <w:t xml:space="preserve">□泥石流      □水灾      </w:t>
            </w:r>
          </w:p>
          <w:p>
            <w:pPr>
              <w:pStyle w:val="47"/>
              <w:keepNext w:val="0"/>
              <w:keepLines w:val="0"/>
              <w:pageBreakBefore w:val="0"/>
              <w:widowControl w:val="0"/>
              <w:kinsoku/>
              <w:wordWrap w:val="0"/>
              <w:overflowPunct/>
              <w:topLinePunct/>
              <w:autoSpaceDE/>
              <w:autoSpaceDN/>
              <w:bidi w:val="0"/>
              <w:adjustRightInd w:val="0"/>
              <w:snapToGrid w:val="0"/>
              <w:jc w:val="both"/>
              <w:rPr>
                <w:rFonts w:hint="default" w:ascii="Times New Roman" w:hAnsi="Times New Roman" w:eastAsia="仿宋" w:cs="Times New Roman"/>
              </w:rPr>
            </w:pPr>
            <w:r>
              <w:rPr>
                <w:rFonts w:hint="default" w:ascii="Times New Roman" w:hAnsi="Times New Roman" w:eastAsia="仿宋" w:cs="Times New Roman"/>
              </w:rPr>
              <w:t>□地表塌陷 □输气管线的破损    □人员伤害事故</w:t>
            </w:r>
          </w:p>
        </w:tc>
        <w:tc>
          <w:tcPr>
            <w:tcW w:w="966"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其</w:t>
            </w: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他</w:t>
            </w: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事</w:t>
            </w: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件</w:t>
            </w: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性</w:t>
            </w: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质</w:t>
            </w: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描</w:t>
            </w: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述</w:t>
            </w:r>
          </w:p>
        </w:tc>
        <w:tc>
          <w:tcPr>
            <w:tcW w:w="2311"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102" w:hRule="atLeast"/>
        </w:trPr>
        <w:tc>
          <w:tcPr>
            <w:tcW w:w="9040" w:type="dxa"/>
            <w:gridSpan w:val="8"/>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r>
              <w:rPr>
                <w:rFonts w:hint="default" w:ascii="Times New Roman" w:hAnsi="Times New Roman" w:eastAsia="仿宋" w:cs="Times New Roman"/>
              </w:rPr>
              <w:t>接警后的处理记录：</w:t>
            </w: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pStyle w:val="47"/>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tc>
      </w:tr>
    </w:tbl>
    <w:p>
      <w:pPr>
        <w:keepNext w:val="0"/>
        <w:keepLines w:val="0"/>
        <w:pageBreakBefore w:val="0"/>
        <w:widowControl w:val="0"/>
        <w:kinsoku/>
        <w:wordWrap w:val="0"/>
        <w:overflowPunct/>
        <w:topLinePunct/>
        <w:autoSpaceDE/>
        <w:autoSpaceDN/>
        <w:bidi w:val="0"/>
        <w:adjustRightInd w:val="0"/>
        <w:snapToGrid w:val="0"/>
        <w:ind w:firstLine="482"/>
        <w:rPr>
          <w:rFonts w:hint="default" w:ascii="Times New Roman" w:hAnsi="Times New Roman" w:eastAsia="仿宋" w:cs="Times New Roman"/>
          <w:b/>
        </w:rPr>
      </w:pPr>
      <w:r>
        <w:rPr>
          <w:rFonts w:hint="default" w:ascii="Times New Roman" w:hAnsi="Times New Roman" w:eastAsia="仿宋" w:cs="Times New Roman"/>
          <w:b/>
        </w:rPr>
        <w:t>接警记录人：</w:t>
      </w:r>
    </w:p>
    <w:p>
      <w:pPr>
        <w:keepNext w:val="0"/>
        <w:keepLines w:val="0"/>
        <w:pageBreakBefore w:val="0"/>
        <w:widowControl w:val="0"/>
        <w:kinsoku/>
        <w:wordWrap w:val="0"/>
        <w:overflowPunct/>
        <w:topLinePunct/>
        <w:autoSpaceDE/>
        <w:autoSpaceDN/>
        <w:bidi w:val="0"/>
        <w:adjustRightInd w:val="0"/>
        <w:snapToGrid w:val="0"/>
        <w:ind w:firstLine="0" w:firstLineChars="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（2）突发环境事件信息处理文本</w:t>
      </w:r>
    </w:p>
    <w:p>
      <w:pPr>
        <w:keepNext w:val="0"/>
        <w:keepLines w:val="0"/>
        <w:pageBreakBefore w:val="0"/>
        <w:widowControl w:val="0"/>
        <w:kinsoku/>
        <w:wordWrap w:val="0"/>
        <w:overflowPunct/>
        <w:topLinePunct/>
        <w:autoSpaceDE/>
        <w:autoSpaceDN/>
        <w:bidi w:val="0"/>
        <w:adjustRightInd w:val="0"/>
        <w:snapToGrid w:val="0"/>
        <w:ind w:firstLine="723"/>
        <w:jc w:val="center"/>
        <w:rPr>
          <w:rFonts w:hint="default" w:ascii="Times New Roman" w:hAnsi="Times New Roman" w:eastAsia="仿宋" w:cs="Times New Roman"/>
          <w:b/>
          <w:sz w:val="36"/>
          <w:szCs w:val="36"/>
        </w:rPr>
      </w:pPr>
    </w:p>
    <w:p>
      <w:pPr>
        <w:keepNext w:val="0"/>
        <w:keepLines w:val="0"/>
        <w:pageBreakBefore w:val="0"/>
        <w:widowControl w:val="0"/>
        <w:kinsoku/>
        <w:wordWrap w:val="0"/>
        <w:overflowPunct/>
        <w:topLinePunct/>
        <w:autoSpaceDE/>
        <w:autoSpaceDN/>
        <w:bidi w:val="0"/>
        <w:adjustRightInd w:val="0"/>
        <w:snapToGrid w:val="0"/>
        <w:ind w:firstLine="723"/>
        <w:jc w:val="center"/>
        <w:rPr>
          <w:rFonts w:hint="default" w:ascii="Times New Roman" w:hAnsi="Times New Roman" w:eastAsia="仿宋" w:cs="Times New Roman"/>
          <w:b/>
          <w:sz w:val="36"/>
          <w:szCs w:val="36"/>
        </w:rPr>
      </w:pPr>
      <w:r>
        <w:rPr>
          <w:rFonts w:hint="default" w:ascii="Times New Roman" w:hAnsi="Times New Roman" w:eastAsia="仿宋" w:cs="Times New Roman"/>
          <w:b/>
          <w:sz w:val="36"/>
          <w:szCs w:val="36"/>
        </w:rPr>
        <w:t>启 动 令</w:t>
      </w:r>
    </w:p>
    <w:p>
      <w:pPr>
        <w:keepNext w:val="0"/>
        <w:keepLines w:val="0"/>
        <w:pageBreakBefore w:val="0"/>
        <w:widowControl w:val="0"/>
        <w:kinsoku/>
        <w:wordWrap w:val="0"/>
        <w:overflowPunct/>
        <w:topLinePunct/>
        <w:autoSpaceDE/>
        <w:autoSpaceDN/>
        <w:bidi w:val="0"/>
        <w:adjustRightInd w:val="0"/>
        <w:snapToGrid w:val="0"/>
        <w:ind w:firstLine="482"/>
        <w:rPr>
          <w:rFonts w:hint="default" w:ascii="Times New Roman" w:hAnsi="Times New Roman" w:eastAsia="仿宋" w:cs="Times New Roman"/>
          <w:b/>
          <w:sz w:val="28"/>
          <w:szCs w:val="28"/>
        </w:rPr>
      </w:pPr>
    </w:p>
    <w:p>
      <w:pPr>
        <w:keepNext w:val="0"/>
        <w:keepLines w:val="0"/>
        <w:pageBreakBefore w:val="0"/>
        <w:widowControl w:val="0"/>
        <w:kinsoku/>
        <w:wordWrap w:val="0"/>
        <w:overflowPunct/>
        <w:topLinePunct/>
        <w:autoSpaceDE/>
        <w:autoSpaceDN/>
        <w:bidi w:val="0"/>
        <w:adjustRightInd w:val="0"/>
        <w:snapToGrid w:val="0"/>
        <w:ind w:firstLine="48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鉴于公司发生突发环境事件，根据应急预案的设定条件，目前已达到启动</w:t>
      </w:r>
      <w:r>
        <w:rPr>
          <w:rFonts w:hint="default" w:ascii="Times New Roman" w:hAnsi="Times New Roman" w:eastAsia="仿宋" w:cs="Times New Roman"/>
          <w:sz w:val="28"/>
          <w:szCs w:val="28"/>
          <w:u w:val="single"/>
        </w:rPr>
        <w:t xml:space="preserve">       </w:t>
      </w:r>
      <w:r>
        <w:rPr>
          <w:rFonts w:hint="default" w:ascii="Times New Roman" w:hAnsi="Times New Roman" w:eastAsia="仿宋" w:cs="Times New Roman"/>
          <w:sz w:val="28"/>
          <w:szCs w:val="28"/>
        </w:rPr>
        <w:t>级的情况，立即启动</w:t>
      </w:r>
      <w:r>
        <w:rPr>
          <w:rFonts w:hint="default" w:ascii="Times New Roman" w:hAnsi="Times New Roman" w:eastAsia="仿宋" w:cs="Times New Roman"/>
          <w:sz w:val="28"/>
          <w:szCs w:val="28"/>
          <w:u w:val="single"/>
        </w:rPr>
        <w:t xml:space="preserve">       </w:t>
      </w:r>
      <w:r>
        <w:rPr>
          <w:rFonts w:hint="default" w:ascii="Times New Roman" w:hAnsi="Times New Roman" w:eastAsia="仿宋" w:cs="Times New Roman"/>
          <w:sz w:val="28"/>
          <w:szCs w:val="28"/>
        </w:rPr>
        <w:t>级应急响应，启动突发环境事件应急预案。</w:t>
      </w:r>
    </w:p>
    <w:p>
      <w:pPr>
        <w:keepNext w:val="0"/>
        <w:keepLines w:val="0"/>
        <w:pageBreakBefore w:val="0"/>
        <w:widowControl w:val="0"/>
        <w:kinsoku/>
        <w:wordWrap w:val="0"/>
        <w:overflowPunct/>
        <w:topLinePunct/>
        <w:autoSpaceDE/>
        <w:autoSpaceDN/>
        <w:bidi w:val="0"/>
        <w:adjustRightInd w:val="0"/>
        <w:snapToGrid w:val="0"/>
        <w:ind w:firstLine="3640" w:firstLineChars="1300"/>
        <w:rPr>
          <w:rFonts w:hint="default" w:ascii="Times New Roman" w:hAnsi="Times New Roman" w:eastAsia="仿宋" w:cs="Times New Roman"/>
          <w:sz w:val="28"/>
          <w:szCs w:val="28"/>
        </w:rPr>
      </w:pPr>
    </w:p>
    <w:p>
      <w:pPr>
        <w:keepNext w:val="0"/>
        <w:keepLines w:val="0"/>
        <w:pageBreakBefore w:val="0"/>
        <w:widowControl w:val="0"/>
        <w:kinsoku/>
        <w:wordWrap w:val="0"/>
        <w:overflowPunct/>
        <w:topLinePunct/>
        <w:autoSpaceDE/>
        <w:autoSpaceDN/>
        <w:bidi w:val="0"/>
        <w:adjustRightInd w:val="0"/>
        <w:snapToGrid w:val="0"/>
        <w:ind w:firstLine="3640" w:firstLineChars="1300"/>
        <w:rPr>
          <w:rFonts w:hint="default" w:ascii="Times New Roman" w:hAnsi="Times New Roman" w:eastAsia="仿宋" w:cs="Times New Roman"/>
          <w:sz w:val="28"/>
          <w:szCs w:val="28"/>
        </w:rPr>
      </w:pPr>
    </w:p>
    <w:p>
      <w:pPr>
        <w:keepNext w:val="0"/>
        <w:keepLines w:val="0"/>
        <w:pageBreakBefore w:val="0"/>
        <w:widowControl w:val="0"/>
        <w:kinsoku/>
        <w:wordWrap w:val="0"/>
        <w:overflowPunct/>
        <w:topLinePunct/>
        <w:autoSpaceDE/>
        <w:autoSpaceDN/>
        <w:bidi w:val="0"/>
        <w:adjustRightInd w:val="0"/>
        <w:snapToGrid w:val="0"/>
        <w:ind w:firstLine="3640" w:firstLineChars="13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应急指挥部领导小组总指挥：</w:t>
      </w:r>
    </w:p>
    <w:p>
      <w:pPr>
        <w:keepNext w:val="0"/>
        <w:keepLines w:val="0"/>
        <w:pageBreakBefore w:val="0"/>
        <w:widowControl w:val="0"/>
        <w:kinsoku/>
        <w:wordWrap w:val="0"/>
        <w:overflowPunct/>
        <w:topLinePunct/>
        <w:autoSpaceDE/>
        <w:autoSpaceDN/>
        <w:bidi w:val="0"/>
        <w:adjustRightInd w:val="0"/>
        <w:snapToGrid w:val="0"/>
        <w:ind w:firstLine="4620" w:firstLineChars="165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年   月   日</w:t>
      </w:r>
    </w:p>
    <w:p>
      <w:pPr>
        <w:keepNext w:val="0"/>
        <w:keepLines w:val="0"/>
        <w:pageBreakBefore w:val="0"/>
        <w:widowControl w:val="0"/>
        <w:kinsoku/>
        <w:wordWrap w:val="0"/>
        <w:overflowPunct/>
        <w:topLinePunct/>
        <w:autoSpaceDE/>
        <w:autoSpaceDN/>
        <w:bidi w:val="0"/>
        <w:adjustRightInd w:val="0"/>
        <w:snapToGrid w:val="0"/>
        <w:ind w:firstLine="4620" w:firstLineChars="1650"/>
        <w:rPr>
          <w:rFonts w:hint="default" w:ascii="Times New Roman" w:hAnsi="Times New Roman" w:eastAsia="仿宋" w:cs="Times New Roman"/>
          <w:szCs w:val="28"/>
        </w:rPr>
      </w:pPr>
    </w:p>
    <w:p>
      <w:pPr>
        <w:keepNext w:val="0"/>
        <w:keepLines w:val="0"/>
        <w:pageBreakBefore w:val="0"/>
        <w:widowControl w:val="0"/>
        <w:kinsoku/>
        <w:wordWrap w:val="0"/>
        <w:overflowPunct/>
        <w:topLinePunct/>
        <w:autoSpaceDE/>
        <w:autoSpaceDN/>
        <w:bidi w:val="0"/>
        <w:adjustRightInd w:val="0"/>
        <w:snapToGrid w:val="0"/>
        <w:ind w:firstLine="4620" w:firstLineChars="1650"/>
        <w:rPr>
          <w:rFonts w:hint="default" w:ascii="Times New Roman" w:hAnsi="Times New Roman" w:eastAsia="仿宋" w:cs="Times New Roman"/>
          <w:szCs w:val="28"/>
        </w:rPr>
      </w:pPr>
    </w:p>
    <w:p>
      <w:pPr>
        <w:pStyle w:val="4"/>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Cs w:val="28"/>
        </w:rPr>
      </w:pP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szCs w:val="28"/>
        </w:rPr>
      </w:pPr>
    </w:p>
    <w:p>
      <w:pPr>
        <w:pStyle w:val="4"/>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rPr>
      </w:pPr>
    </w:p>
    <w:p>
      <w:pPr>
        <w:keepNext w:val="0"/>
        <w:keepLines w:val="0"/>
        <w:pageBreakBefore w:val="0"/>
        <w:widowControl w:val="0"/>
        <w:kinsoku/>
        <w:wordWrap w:val="0"/>
        <w:overflowPunct/>
        <w:topLinePunct/>
        <w:autoSpaceDE/>
        <w:autoSpaceDN/>
        <w:bidi w:val="0"/>
        <w:adjustRightInd w:val="0"/>
        <w:snapToGrid w:val="0"/>
        <w:ind w:firstLine="723"/>
        <w:jc w:val="center"/>
        <w:rPr>
          <w:rFonts w:hint="default" w:ascii="Times New Roman" w:hAnsi="Times New Roman" w:eastAsia="仿宋" w:cs="Times New Roman"/>
          <w:b/>
          <w:sz w:val="36"/>
          <w:szCs w:val="36"/>
        </w:rPr>
      </w:pPr>
      <w:r>
        <w:rPr>
          <w:rFonts w:hint="default" w:ascii="Times New Roman" w:hAnsi="Times New Roman" w:eastAsia="仿宋" w:cs="Times New Roman"/>
          <w:b/>
          <w:sz w:val="36"/>
          <w:szCs w:val="36"/>
        </w:rPr>
        <w:t>终 止 令</w:t>
      </w:r>
    </w:p>
    <w:p>
      <w:pPr>
        <w:keepNext w:val="0"/>
        <w:keepLines w:val="0"/>
        <w:pageBreakBefore w:val="0"/>
        <w:widowControl w:val="0"/>
        <w:kinsoku/>
        <w:wordWrap w:val="0"/>
        <w:overflowPunct/>
        <w:topLinePunct/>
        <w:autoSpaceDE/>
        <w:autoSpaceDN/>
        <w:bidi w:val="0"/>
        <w:adjustRightInd w:val="0"/>
        <w:snapToGrid w:val="0"/>
        <w:ind w:firstLine="482"/>
        <w:rPr>
          <w:rFonts w:hint="default" w:ascii="Times New Roman" w:hAnsi="Times New Roman" w:eastAsia="仿宋" w:cs="Times New Roman"/>
          <w:b/>
          <w:szCs w:val="28"/>
        </w:rPr>
      </w:pPr>
    </w:p>
    <w:p>
      <w:pPr>
        <w:keepNext w:val="0"/>
        <w:keepLines w:val="0"/>
        <w:pageBreakBefore w:val="0"/>
        <w:widowControl w:val="0"/>
        <w:kinsoku/>
        <w:wordWrap w:val="0"/>
        <w:overflowPunct/>
        <w:topLinePunct/>
        <w:autoSpaceDE/>
        <w:autoSpaceDN/>
        <w:bidi w:val="0"/>
        <w:adjustRightInd w:val="0"/>
        <w:snapToGrid w:val="0"/>
        <w:ind w:firstLine="48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鉴于针对突发环境事件应急处置情况，已达到突发环境事件应急预案中所设定的终止条件，经应急指挥中心确认，立即终止应急响应，进入后期处置。</w:t>
      </w:r>
    </w:p>
    <w:p>
      <w:pPr>
        <w:keepNext w:val="0"/>
        <w:keepLines w:val="0"/>
        <w:pageBreakBefore w:val="0"/>
        <w:widowControl w:val="0"/>
        <w:kinsoku/>
        <w:wordWrap w:val="0"/>
        <w:overflowPunct/>
        <w:topLinePunct/>
        <w:autoSpaceDE/>
        <w:autoSpaceDN/>
        <w:bidi w:val="0"/>
        <w:adjustRightInd w:val="0"/>
        <w:snapToGrid w:val="0"/>
        <w:ind w:firstLine="3640" w:firstLineChars="1300"/>
        <w:rPr>
          <w:rFonts w:hint="default" w:ascii="Times New Roman" w:hAnsi="Times New Roman" w:eastAsia="仿宋" w:cs="Times New Roman"/>
          <w:sz w:val="28"/>
          <w:szCs w:val="28"/>
        </w:rPr>
      </w:pPr>
    </w:p>
    <w:p>
      <w:pPr>
        <w:keepNext w:val="0"/>
        <w:keepLines w:val="0"/>
        <w:pageBreakBefore w:val="0"/>
        <w:widowControl w:val="0"/>
        <w:kinsoku/>
        <w:wordWrap w:val="0"/>
        <w:overflowPunct/>
        <w:topLinePunct/>
        <w:autoSpaceDE/>
        <w:autoSpaceDN/>
        <w:bidi w:val="0"/>
        <w:adjustRightInd w:val="0"/>
        <w:snapToGrid w:val="0"/>
        <w:ind w:firstLine="3640" w:firstLineChars="1300"/>
        <w:rPr>
          <w:rFonts w:hint="default" w:ascii="Times New Roman" w:hAnsi="Times New Roman" w:eastAsia="仿宋" w:cs="Times New Roman"/>
          <w:sz w:val="28"/>
          <w:szCs w:val="28"/>
        </w:rPr>
      </w:pPr>
    </w:p>
    <w:p>
      <w:pPr>
        <w:keepNext w:val="0"/>
        <w:keepLines w:val="0"/>
        <w:pageBreakBefore w:val="0"/>
        <w:widowControl w:val="0"/>
        <w:kinsoku/>
        <w:wordWrap w:val="0"/>
        <w:overflowPunct/>
        <w:topLinePunct/>
        <w:autoSpaceDE/>
        <w:autoSpaceDN/>
        <w:bidi w:val="0"/>
        <w:adjustRightInd w:val="0"/>
        <w:snapToGrid w:val="0"/>
        <w:ind w:firstLine="3640" w:firstLineChars="13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应急指挥部领导小组总指挥：</w:t>
      </w:r>
    </w:p>
    <w:p>
      <w:pPr>
        <w:keepNext w:val="0"/>
        <w:keepLines w:val="0"/>
        <w:pageBreakBefore w:val="0"/>
        <w:widowControl w:val="0"/>
        <w:kinsoku/>
        <w:wordWrap w:val="0"/>
        <w:overflowPunct/>
        <w:topLinePunct/>
        <w:autoSpaceDE/>
        <w:autoSpaceDN/>
        <w:bidi w:val="0"/>
        <w:adjustRightInd w:val="0"/>
        <w:snapToGrid w:val="0"/>
        <w:ind w:firstLine="4620" w:firstLineChars="165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年   月   日</w:t>
      </w:r>
    </w:p>
    <w:p>
      <w:pPr>
        <w:keepNext w:val="0"/>
        <w:keepLines w:val="0"/>
        <w:pageBreakBefore w:val="0"/>
        <w:widowControl w:val="0"/>
        <w:kinsoku/>
        <w:wordWrap w:val="0"/>
        <w:overflowPunct/>
        <w:topLinePunct/>
        <w:autoSpaceDE/>
        <w:autoSpaceDN/>
        <w:bidi w:val="0"/>
        <w:adjustRightInd w:val="0"/>
        <w:snapToGrid w:val="0"/>
        <w:spacing w:line="336" w:lineRule="auto"/>
        <w:ind w:firstLine="0" w:firstLineChars="0"/>
        <w:textAlignment w:val="auto"/>
        <w:rPr>
          <w:rFonts w:hint="default" w:ascii="Times New Roman" w:hAnsi="Times New Roman" w:eastAsia="仿宋" w:cs="Times New Roman"/>
          <w:b/>
          <w:sz w:val="28"/>
          <w:szCs w:val="28"/>
        </w:rPr>
      </w:pPr>
      <w:r>
        <w:rPr>
          <w:rFonts w:hint="default" w:ascii="Times New Roman" w:hAnsi="Times New Roman" w:eastAsia="仿宋" w:cs="Times New Roman"/>
          <w:sz w:val="28"/>
          <w:szCs w:val="28"/>
        </w:rPr>
        <w:t>（3）突发环境事件信息报告表</w:t>
      </w:r>
    </w:p>
    <w:p>
      <w:pPr>
        <w:keepNext w:val="0"/>
        <w:keepLines w:val="0"/>
        <w:pageBreakBefore w:val="0"/>
        <w:widowControl w:val="0"/>
        <w:kinsoku/>
        <w:wordWrap w:val="0"/>
        <w:overflowPunct/>
        <w:topLinePunct/>
        <w:autoSpaceDE/>
        <w:autoSpaceDN/>
        <w:bidi w:val="0"/>
        <w:adjustRightInd w:val="0"/>
        <w:snapToGrid w:val="0"/>
        <w:spacing w:line="336" w:lineRule="auto"/>
        <w:ind w:firstLine="482"/>
        <w:jc w:val="center"/>
        <w:textAlignment w:val="auto"/>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突发环境事件信息报告表</w:t>
      </w:r>
    </w:p>
    <w:tbl>
      <w:tblPr>
        <w:tblStyle w:val="21"/>
        <w:tblW w:w="0" w:type="auto"/>
        <w:tblInd w:w="0" w:type="dxa"/>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321"/>
        <w:gridCol w:w="2169"/>
        <w:gridCol w:w="1100"/>
        <w:gridCol w:w="1378"/>
        <w:gridCol w:w="602"/>
        <w:gridCol w:w="1723"/>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事件名称</w:t>
            </w:r>
          </w:p>
        </w:tc>
        <w:tc>
          <w:tcPr>
            <w:tcW w:w="6972" w:type="dxa"/>
            <w:gridSpan w:val="5"/>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232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初步判断事件</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可能等级</w:t>
            </w:r>
          </w:p>
        </w:tc>
        <w:tc>
          <w:tcPr>
            <w:tcW w:w="6972" w:type="dxa"/>
            <w:gridSpan w:val="5"/>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□特大（Ⅰ级）□重大（Ⅱ级）</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□较大（Ⅲ级）□一般（Ⅳ级）</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发生时间</w:t>
            </w: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2478"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发生地点</w:t>
            </w:r>
          </w:p>
        </w:tc>
        <w:tc>
          <w:tcPr>
            <w:tcW w:w="2325"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78" w:hRule="atLeast"/>
        </w:trPr>
        <w:tc>
          <w:tcPr>
            <w:tcW w:w="232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引发事故原因</w:t>
            </w:r>
          </w:p>
        </w:tc>
        <w:tc>
          <w:tcPr>
            <w:tcW w:w="6972" w:type="dxa"/>
            <w:gridSpan w:val="5"/>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□安全生产□企业排污□工程施工</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□环境问题引发群体性事件□交通运输</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□其他</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vMerge w:val="restart"/>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污染物质</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名称</w:t>
            </w:r>
            <w:r>
              <w:rPr>
                <w:rFonts w:hint="default" w:ascii="Times New Roman" w:hAnsi="Times New Roman" w:eastAsia="仿宋" w:cs="Times New Roman"/>
                <w:highlight w:val="none"/>
              </w:rPr>
              <w:t>:</w:t>
            </w:r>
            <w:r>
              <w:rPr>
                <w:rFonts w:hint="default" w:ascii="Times New Roman" w:hAnsi="Times New Roman" w:eastAsia="仿宋" w:cs="Times New Roman"/>
              </w:rPr>
              <w:t>俗称</w:t>
            </w:r>
            <w:r>
              <w:rPr>
                <w:rFonts w:hint="default" w:ascii="Times New Roman" w:hAnsi="Times New Roman" w:eastAsia="仿宋" w:cs="Times New Roman"/>
                <w:highlight w:val="none"/>
              </w:rPr>
              <w:t>:</w:t>
            </w: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稳定性/危险性</w:t>
            </w:r>
          </w:p>
        </w:tc>
        <w:tc>
          <w:tcPr>
            <w:tcW w:w="4803" w:type="dxa"/>
            <w:gridSpan w:val="4"/>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vMerge w:val="continue"/>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理化性质</w:t>
            </w:r>
          </w:p>
        </w:tc>
        <w:tc>
          <w:tcPr>
            <w:tcW w:w="2478"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2325"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vMerge w:val="continue"/>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允许极限</w:t>
            </w:r>
          </w:p>
        </w:tc>
        <w:tc>
          <w:tcPr>
            <w:tcW w:w="4803" w:type="dxa"/>
            <w:gridSpan w:val="4"/>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水中： 空气中： 土壤中：</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vMerge w:val="continue"/>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污染强度</w:t>
            </w:r>
          </w:p>
        </w:tc>
        <w:tc>
          <w:tcPr>
            <w:tcW w:w="2478"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泄漏数量</w:t>
            </w:r>
          </w:p>
        </w:tc>
        <w:tc>
          <w:tcPr>
            <w:tcW w:w="2325"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vMerge w:val="continue"/>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备注</w:t>
            </w:r>
          </w:p>
        </w:tc>
        <w:tc>
          <w:tcPr>
            <w:tcW w:w="4803" w:type="dxa"/>
            <w:gridSpan w:val="4"/>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2321" w:type="dxa"/>
            <w:vMerge w:val="restart"/>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突发环境事件</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造成后果情况</w:t>
            </w: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事件人员死亡总数（人）</w:t>
            </w:r>
          </w:p>
        </w:tc>
        <w:tc>
          <w:tcPr>
            <w:tcW w:w="1100"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1980"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因污染死亡人数（人）</w:t>
            </w:r>
          </w:p>
        </w:tc>
        <w:tc>
          <w:tcPr>
            <w:tcW w:w="1723"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vMerge w:val="continue"/>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人员重伤数（人）</w:t>
            </w:r>
          </w:p>
        </w:tc>
        <w:tc>
          <w:tcPr>
            <w:tcW w:w="1100"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1980"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人员中毒数（人）</w:t>
            </w:r>
          </w:p>
        </w:tc>
        <w:tc>
          <w:tcPr>
            <w:tcW w:w="1723"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2321" w:type="dxa"/>
            <w:vMerge w:val="continue"/>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需转移附近居民人员数（人）</w:t>
            </w:r>
          </w:p>
        </w:tc>
        <w:tc>
          <w:tcPr>
            <w:tcW w:w="1100"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1980" w:type="dxa"/>
            <w:gridSpan w:val="2"/>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预计经济损失（万元）</w:t>
            </w:r>
          </w:p>
        </w:tc>
        <w:tc>
          <w:tcPr>
            <w:tcW w:w="1723"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vMerge w:val="continue"/>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c>
          <w:tcPr>
            <w:tcW w:w="2169"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备注</w:t>
            </w:r>
          </w:p>
        </w:tc>
        <w:tc>
          <w:tcPr>
            <w:tcW w:w="4803" w:type="dxa"/>
            <w:gridSpan w:val="4"/>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624" w:hRule="atLeast"/>
        </w:trPr>
        <w:tc>
          <w:tcPr>
            <w:tcW w:w="232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可能涉及</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环境敏感点</w:t>
            </w:r>
          </w:p>
        </w:tc>
        <w:tc>
          <w:tcPr>
            <w:tcW w:w="6972" w:type="dxa"/>
            <w:gridSpan w:val="5"/>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both"/>
              <w:textAlignment w:val="auto"/>
              <w:rPr>
                <w:rFonts w:hint="default" w:ascii="Times New Roman" w:hAnsi="Times New Roman" w:eastAsia="仿宋" w:cs="Times New Roman"/>
              </w:rPr>
            </w:pPr>
            <w:r>
              <w:rPr>
                <w:rFonts w:hint="default" w:ascii="Times New Roman" w:hAnsi="Times New Roman" w:eastAsia="仿宋" w:cs="Times New Roman"/>
              </w:rPr>
              <w:t>□饮用水源地（距离事发地：公里；影响人数： ）</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both"/>
              <w:textAlignment w:val="auto"/>
              <w:rPr>
                <w:rFonts w:hint="default" w:ascii="Times New Roman" w:hAnsi="Times New Roman" w:eastAsia="仿宋" w:cs="Times New Roman"/>
              </w:rPr>
            </w:pPr>
            <w:r>
              <w:rPr>
                <w:rFonts w:hint="default" w:ascii="Times New Roman" w:hAnsi="Times New Roman" w:eastAsia="仿宋" w:cs="Times New Roman"/>
              </w:rPr>
              <w:t>□学校、医院、居民集中区等（涉及人数： ）</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both"/>
              <w:textAlignment w:val="auto"/>
              <w:rPr>
                <w:rFonts w:hint="default" w:ascii="Times New Roman" w:hAnsi="Times New Roman" w:eastAsia="仿宋" w:cs="Times New Roman"/>
              </w:rPr>
            </w:pPr>
            <w:r>
              <w:rPr>
                <w:rFonts w:hint="default" w:ascii="Times New Roman" w:hAnsi="Times New Roman" w:eastAsia="仿宋" w:cs="Times New Roman"/>
              </w:rPr>
              <w:t>□自然保护区、风景名胜区（等级：距离： ）</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both"/>
              <w:textAlignment w:val="auto"/>
              <w:rPr>
                <w:rFonts w:hint="default" w:ascii="Times New Roman" w:hAnsi="Times New Roman" w:eastAsia="仿宋" w:cs="Times New Roman"/>
              </w:rPr>
            </w:pPr>
            <w:r>
              <w:rPr>
                <w:rFonts w:hint="default" w:ascii="Times New Roman" w:hAnsi="Times New Roman" w:eastAsia="仿宋" w:cs="Times New Roman"/>
              </w:rPr>
              <w:t>□基本农田保护区、生态功能保护区（等级： 距离： ）</w:t>
            </w:r>
          </w:p>
          <w:p>
            <w:pPr>
              <w:pStyle w:val="47"/>
              <w:keepNext w:val="0"/>
              <w:keepLines w:val="0"/>
              <w:pageBreakBefore w:val="0"/>
              <w:widowControl w:val="0"/>
              <w:kinsoku/>
              <w:wordWrap w:val="0"/>
              <w:overflowPunct/>
              <w:topLinePunct/>
              <w:autoSpaceDE/>
              <w:autoSpaceDN/>
              <w:bidi w:val="0"/>
              <w:adjustRightInd w:val="0"/>
              <w:snapToGrid w:val="0"/>
              <w:spacing w:line="240" w:lineRule="auto"/>
              <w:jc w:val="both"/>
              <w:textAlignment w:val="auto"/>
              <w:rPr>
                <w:rFonts w:hint="default" w:ascii="Times New Roman" w:hAnsi="Times New Roman" w:eastAsia="仿宋" w:cs="Times New Roman"/>
              </w:rPr>
            </w:pPr>
            <w:r>
              <w:rPr>
                <w:rFonts w:hint="default" w:ascii="Times New Roman" w:hAnsi="Times New Roman" w:eastAsia="仿宋" w:cs="Times New Roman"/>
              </w:rPr>
              <w:t>□其他</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232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污染可能扩散路线图</w:t>
            </w:r>
          </w:p>
        </w:tc>
        <w:tc>
          <w:tcPr>
            <w:tcW w:w="6972" w:type="dxa"/>
            <w:gridSpan w:val="5"/>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简要处置情况</w:t>
            </w:r>
          </w:p>
        </w:tc>
        <w:tc>
          <w:tcPr>
            <w:tcW w:w="6972" w:type="dxa"/>
            <w:gridSpan w:val="5"/>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32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下一步工作建议</w:t>
            </w:r>
          </w:p>
        </w:tc>
        <w:tc>
          <w:tcPr>
            <w:tcW w:w="6972" w:type="dxa"/>
            <w:gridSpan w:val="5"/>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91" w:hRule="atLeast"/>
        </w:trPr>
        <w:tc>
          <w:tcPr>
            <w:tcW w:w="2321" w:type="dxa"/>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r>
              <w:rPr>
                <w:rFonts w:hint="default" w:ascii="Times New Roman" w:hAnsi="Times New Roman" w:eastAsia="仿宋" w:cs="Times New Roman"/>
              </w:rPr>
              <w:t>其他说明</w:t>
            </w:r>
          </w:p>
        </w:tc>
        <w:tc>
          <w:tcPr>
            <w:tcW w:w="6972" w:type="dxa"/>
            <w:gridSpan w:val="5"/>
            <w:tcBorders>
              <w:tl2br w:val="nil"/>
              <w:tr2bl w:val="nil"/>
            </w:tcBorders>
            <w:noWrap w:val="0"/>
            <w:vAlign w:val="center"/>
          </w:tcPr>
          <w:p>
            <w:pPr>
              <w:pStyle w:val="47"/>
              <w:keepNext w:val="0"/>
              <w:keepLines w:val="0"/>
              <w:pageBreakBefore w:val="0"/>
              <w:widowControl w:val="0"/>
              <w:kinsoku/>
              <w:wordWrap w:val="0"/>
              <w:overflowPunct/>
              <w:topLinePunct/>
              <w:autoSpaceDE/>
              <w:autoSpaceDN/>
              <w:bidi w:val="0"/>
              <w:adjustRightInd w:val="0"/>
              <w:snapToGrid w:val="0"/>
              <w:spacing w:line="240" w:lineRule="auto"/>
              <w:jc w:val="center"/>
              <w:textAlignment w:val="auto"/>
              <w:rPr>
                <w:rFonts w:hint="default" w:ascii="Times New Roman" w:hAnsi="Times New Roman" w:eastAsia="仿宋" w:cs="Times New Roman"/>
              </w:rPr>
            </w:pPr>
          </w:p>
        </w:tc>
      </w:tr>
    </w:tbl>
    <w:p>
      <w:pPr>
        <w:keepNext w:val="0"/>
        <w:keepLines w:val="0"/>
        <w:pageBreakBefore w:val="0"/>
        <w:widowControl w:val="0"/>
        <w:kinsoku/>
        <w:wordWrap w:val="0"/>
        <w:overflowPunct/>
        <w:topLinePunct/>
        <w:autoSpaceDE/>
        <w:autoSpaceDN/>
        <w:bidi w:val="0"/>
        <w:adjustRightInd w:val="0"/>
        <w:snapToGrid w:val="0"/>
        <w:spacing w:line="336" w:lineRule="auto"/>
        <w:ind w:firstLine="48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填报：                      签发：</w:t>
      </w:r>
    </w:p>
    <w:p>
      <w:pPr>
        <w:keepNext w:val="0"/>
        <w:keepLines w:val="0"/>
        <w:pageBreakBefore w:val="0"/>
        <w:widowControl w:val="0"/>
        <w:kinsoku/>
        <w:wordWrap w:val="0"/>
        <w:overflowPunct/>
        <w:topLinePunct/>
        <w:autoSpaceDE/>
        <w:autoSpaceDN/>
        <w:bidi w:val="0"/>
        <w:adjustRightInd w:val="0"/>
        <w:snapToGrid w:val="0"/>
        <w:spacing w:line="336" w:lineRule="auto"/>
        <w:ind w:firstLine="48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日期：                      日期：</w:t>
      </w:r>
    </w:p>
    <w:p>
      <w:pPr>
        <w:keepNext w:val="0"/>
        <w:keepLines w:val="0"/>
        <w:pageBreakBefore w:val="0"/>
        <w:widowControl w:val="0"/>
        <w:kinsoku/>
        <w:wordWrap w:val="0"/>
        <w:overflowPunct/>
        <w:topLinePunct/>
        <w:autoSpaceDE/>
        <w:autoSpaceDN/>
        <w:bidi w:val="0"/>
        <w:adjustRightInd w:val="0"/>
        <w:snapToGrid w:val="0"/>
        <w:spacing w:line="336" w:lineRule="auto"/>
        <w:ind w:firstLine="48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电话：                      传真：</w:t>
      </w:r>
    </w:p>
    <w:p>
      <w:pPr>
        <w:keepNext w:val="0"/>
        <w:keepLines w:val="0"/>
        <w:pageBreakBefore w:val="0"/>
        <w:widowControl w:val="0"/>
        <w:kinsoku/>
        <w:wordWrap w:val="0"/>
        <w:overflowPunct/>
        <w:topLinePunct/>
        <w:autoSpaceDE/>
        <w:autoSpaceDN/>
        <w:bidi w:val="0"/>
        <w:adjustRightInd w:val="0"/>
        <w:snapToGrid w:val="0"/>
        <w:ind w:firstLine="0" w:firstLineChars="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（4）培训记录表</w:t>
      </w:r>
    </w:p>
    <w:p>
      <w:pPr>
        <w:keepNext w:val="0"/>
        <w:keepLines w:val="0"/>
        <w:pageBreakBefore w:val="0"/>
        <w:widowControl w:val="0"/>
        <w:kinsoku/>
        <w:wordWrap w:val="0"/>
        <w:overflowPunct/>
        <w:topLinePunct/>
        <w:autoSpaceDE/>
        <w:autoSpaceDN/>
        <w:bidi w:val="0"/>
        <w:adjustRightInd w:val="0"/>
        <w:snapToGrid w:val="0"/>
        <w:ind w:left="0" w:leftChars="0" w:firstLine="0" w:firstLineChars="0"/>
        <w:jc w:val="center"/>
        <w:rPr>
          <w:rFonts w:hint="default" w:ascii="Times New Roman" w:hAnsi="Times New Roman" w:eastAsia="仿宋" w:cs="Times New Roman"/>
          <w:b/>
          <w:sz w:val="28"/>
          <w:szCs w:val="28"/>
        </w:rPr>
      </w:pPr>
      <w:r>
        <w:rPr>
          <w:rFonts w:hint="eastAsia" w:ascii="Times New Roman" w:hAnsi="Times New Roman" w:eastAsia="仿宋" w:cs="Times New Roman"/>
          <w:b/>
          <w:sz w:val="28"/>
          <w:szCs w:val="28"/>
        </w:rPr>
        <w:t>中国石油西北销售公司应急培训记录</w:t>
      </w:r>
    </w:p>
    <w:tbl>
      <w:tblPr>
        <w:tblStyle w:val="21"/>
        <w:tblW w:w="0" w:type="auto"/>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835"/>
        <w:gridCol w:w="1148"/>
        <w:gridCol w:w="1987"/>
        <w:gridCol w:w="608"/>
        <w:gridCol w:w="3235"/>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26" w:hRule="atLeast"/>
          <w:jc w:val="center"/>
        </w:trPr>
        <w:tc>
          <w:tcPr>
            <w:tcW w:w="2983" w:type="dxa"/>
            <w:gridSpan w:val="2"/>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主办单位：</w:t>
            </w: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协助单位：</w:t>
            </w:r>
          </w:p>
        </w:tc>
        <w:tc>
          <w:tcPr>
            <w:tcW w:w="2595"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时间：</w:t>
            </w:r>
          </w:p>
        </w:tc>
        <w:tc>
          <w:tcPr>
            <w:tcW w:w="323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地点：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235" w:hRule="atLeast"/>
          <w:jc w:val="center"/>
        </w:trPr>
        <w:tc>
          <w:tcPr>
            <w:tcW w:w="881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项目名称：</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028" w:hRule="atLeast"/>
          <w:jc w:val="center"/>
        </w:trPr>
        <w:tc>
          <w:tcPr>
            <w:tcW w:w="881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主要内容：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15" w:hRule="atLeast"/>
          <w:jc w:val="center"/>
        </w:trPr>
        <w:tc>
          <w:tcPr>
            <w:tcW w:w="881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目的：</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70" w:hRule="atLeast"/>
          <w:jc w:val="center"/>
        </w:trPr>
        <w:tc>
          <w:tcPr>
            <w:tcW w:w="881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培训单位：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1835" w:type="dxa"/>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授课人：</w:t>
            </w:r>
          </w:p>
        </w:tc>
        <w:tc>
          <w:tcPr>
            <w:tcW w:w="3135"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应参加人数：</w:t>
            </w:r>
          </w:p>
        </w:tc>
        <w:tc>
          <w:tcPr>
            <w:tcW w:w="3843"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实际参加人数：</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905" w:hRule="atLeast"/>
          <w:jc w:val="center"/>
        </w:trPr>
        <w:tc>
          <w:tcPr>
            <w:tcW w:w="881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培训效果评定：</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518" w:hRule="atLeast"/>
          <w:jc w:val="center"/>
        </w:trPr>
        <w:tc>
          <w:tcPr>
            <w:tcW w:w="881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sz w:val="24"/>
              </w:rPr>
            </w:pPr>
            <w:r>
              <w:rPr>
                <w:rFonts w:hint="eastAsia"/>
                <w:sz w:val="24"/>
              </w:rPr>
              <w:t>备注：</w:t>
            </w:r>
          </w:p>
        </w:tc>
      </w:tr>
    </w:tbl>
    <w:p>
      <w:pPr>
        <w:spacing w:line="276" w:lineRule="auto"/>
        <w:rPr>
          <w:rFonts w:ascii="宋体" w:hAnsi="宋体"/>
          <w:sz w:val="24"/>
        </w:rPr>
      </w:pPr>
      <w:r>
        <w:rPr>
          <w:rFonts w:hint="eastAsia" w:ascii="宋体" w:hAnsi="宋体"/>
          <w:sz w:val="24"/>
        </w:rPr>
        <w:t>负责人：                        记录人：                   时间：</w:t>
      </w:r>
    </w:p>
    <w:p>
      <w:pPr>
        <w:keepNext w:val="0"/>
        <w:keepLines w:val="0"/>
        <w:pageBreakBefore w:val="0"/>
        <w:widowControl w:val="0"/>
        <w:kinsoku/>
        <w:wordWrap w:val="0"/>
        <w:overflowPunct/>
        <w:topLinePunct/>
        <w:autoSpaceDE/>
        <w:autoSpaceDN/>
        <w:bidi w:val="0"/>
        <w:adjustRightInd w:val="0"/>
        <w:snapToGrid w:val="0"/>
        <w:ind w:firstLine="0" w:firstLineChars="0"/>
        <w:rPr>
          <w:rFonts w:hint="default" w:ascii="Times New Roman" w:hAnsi="Times New Roman" w:eastAsia="仿宋" w:cs="Times New Roman"/>
          <w:sz w:val="28"/>
          <w:szCs w:val="28"/>
        </w:rPr>
      </w:pPr>
    </w:p>
    <w:p>
      <w:pPr>
        <w:keepNext w:val="0"/>
        <w:keepLines w:val="0"/>
        <w:pageBreakBefore w:val="0"/>
        <w:widowControl w:val="0"/>
        <w:kinsoku/>
        <w:wordWrap w:val="0"/>
        <w:overflowPunct/>
        <w:topLinePunct/>
        <w:autoSpaceDE/>
        <w:autoSpaceDN/>
        <w:bidi w:val="0"/>
        <w:adjustRightInd w:val="0"/>
        <w:snapToGrid w:val="0"/>
        <w:ind w:firstLine="0" w:firstLineChars="0"/>
        <w:rPr>
          <w:rFonts w:hint="default" w:ascii="Times New Roman" w:hAnsi="Times New Roman" w:eastAsia="仿宋" w:cs="Times New Roman"/>
          <w:sz w:val="28"/>
          <w:szCs w:val="28"/>
        </w:rPr>
      </w:pPr>
    </w:p>
    <w:p>
      <w:pPr>
        <w:keepNext w:val="0"/>
        <w:keepLines w:val="0"/>
        <w:pageBreakBefore w:val="0"/>
        <w:widowControl w:val="0"/>
        <w:kinsoku/>
        <w:wordWrap w:val="0"/>
        <w:overflowPunct/>
        <w:topLinePunct/>
        <w:autoSpaceDE/>
        <w:autoSpaceDN/>
        <w:bidi w:val="0"/>
        <w:adjustRightInd w:val="0"/>
        <w:snapToGrid w:val="0"/>
        <w:ind w:firstLine="0" w:firstLineChars="0"/>
        <w:rPr>
          <w:rFonts w:hint="default" w:ascii="Times New Roman" w:hAnsi="Times New Roman" w:eastAsia="仿宋" w:cs="Times New Roman"/>
          <w:sz w:val="28"/>
          <w:szCs w:val="28"/>
        </w:rPr>
      </w:pPr>
    </w:p>
    <w:p>
      <w:pPr>
        <w:keepNext w:val="0"/>
        <w:keepLines w:val="0"/>
        <w:pageBreakBefore w:val="0"/>
        <w:widowControl w:val="0"/>
        <w:kinsoku/>
        <w:wordWrap w:val="0"/>
        <w:overflowPunct/>
        <w:topLinePunct/>
        <w:autoSpaceDE/>
        <w:autoSpaceDN/>
        <w:bidi w:val="0"/>
        <w:adjustRightInd w:val="0"/>
        <w:snapToGrid w:val="0"/>
        <w:ind w:firstLine="0" w:firstLineChars="0"/>
        <w:rPr>
          <w:rFonts w:hint="default" w:ascii="Times New Roman" w:hAnsi="Times New Roman" w:eastAsia="仿宋" w:cs="Times New Roman"/>
          <w:sz w:val="28"/>
          <w:szCs w:val="28"/>
        </w:rPr>
      </w:pPr>
    </w:p>
    <w:p>
      <w:pPr>
        <w:keepNext w:val="0"/>
        <w:keepLines w:val="0"/>
        <w:pageBreakBefore w:val="0"/>
        <w:widowControl w:val="0"/>
        <w:kinsoku/>
        <w:wordWrap w:val="0"/>
        <w:overflowPunct/>
        <w:topLinePunct/>
        <w:autoSpaceDE/>
        <w:autoSpaceDN/>
        <w:bidi w:val="0"/>
        <w:adjustRightInd w:val="0"/>
        <w:snapToGrid w:val="0"/>
        <w:ind w:firstLine="0" w:firstLineChars="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w:t>
      </w:r>
      <w:r>
        <w:rPr>
          <w:rFonts w:hint="default" w:ascii="Times New Roman" w:hAnsi="Times New Roman" w:eastAsia="仿宋" w:cs="Times New Roman"/>
          <w:sz w:val="28"/>
          <w:szCs w:val="28"/>
          <w:lang w:val="en-US" w:eastAsia="zh-CN"/>
        </w:rPr>
        <w:t xml:space="preserve"> </w:t>
      </w:r>
      <w:r>
        <w:rPr>
          <w:rFonts w:hint="default" w:ascii="Times New Roman" w:hAnsi="Times New Roman" w:eastAsia="仿宋" w:cs="Times New Roman"/>
          <w:sz w:val="28"/>
          <w:szCs w:val="28"/>
        </w:rPr>
        <w:t>演练记录表</w:t>
      </w:r>
    </w:p>
    <w:p>
      <w:pPr>
        <w:keepNext w:val="0"/>
        <w:keepLines w:val="0"/>
        <w:pageBreakBefore w:val="0"/>
        <w:widowControl w:val="0"/>
        <w:kinsoku/>
        <w:wordWrap w:val="0"/>
        <w:overflowPunct/>
        <w:topLinePunct/>
        <w:autoSpaceDE/>
        <w:autoSpaceDN/>
        <w:bidi w:val="0"/>
        <w:adjustRightInd w:val="0"/>
        <w:snapToGrid w:val="0"/>
        <w:ind w:firstLine="482"/>
        <w:jc w:val="center"/>
        <w:rPr>
          <w:rFonts w:hint="default" w:ascii="Times New Roman" w:hAnsi="Times New Roman" w:eastAsia="仿宋" w:cs="Times New Roman"/>
          <w:b/>
          <w:sz w:val="28"/>
          <w:szCs w:val="28"/>
        </w:rPr>
      </w:pPr>
      <w:r>
        <w:rPr>
          <w:rFonts w:hint="eastAsia" w:ascii="Times New Roman" w:hAnsi="Times New Roman" w:eastAsia="仿宋" w:cs="Times New Roman"/>
          <w:b/>
          <w:sz w:val="28"/>
          <w:szCs w:val="28"/>
        </w:rPr>
        <w:t>中国石油西北销售公司应急演练记录</w:t>
      </w:r>
    </w:p>
    <w:tbl>
      <w:tblPr>
        <w:tblStyle w:val="21"/>
        <w:tblW w:w="8844" w:type="dxa"/>
        <w:jc w:val="center"/>
        <w:tblBorders>
          <w:top w:val="double" w:color="auto" w:sz="4" w:space="0"/>
          <w:left w:val="none" w:color="auto" w:sz="0" w:space="0"/>
          <w:bottom w:val="doub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319"/>
        <w:gridCol w:w="1497"/>
        <w:gridCol w:w="1482"/>
        <w:gridCol w:w="141"/>
        <w:gridCol w:w="3405"/>
      </w:tblGrid>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825"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r>
              <w:rPr>
                <w:rFonts w:hint="eastAsia" w:ascii="仿宋" w:hAnsi="仿宋" w:eastAsia="仿宋" w:cs="仿宋"/>
                <w:sz w:val="24"/>
              </w:rPr>
              <w:t>主办单位：</w:t>
            </w:r>
          </w:p>
        </w:tc>
        <w:tc>
          <w:tcPr>
            <w:tcW w:w="1626" w:type="dxa"/>
            <w:gridSpan w:val="2"/>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jc w:val="both"/>
              <w:textAlignment w:val="auto"/>
              <w:rPr>
                <w:rFonts w:hint="eastAsia" w:ascii="仿宋" w:hAnsi="仿宋" w:eastAsia="仿宋" w:cs="仿宋"/>
                <w:sz w:val="24"/>
              </w:rPr>
            </w:pPr>
            <w:r>
              <w:rPr>
                <w:rFonts w:hint="eastAsia" w:ascii="仿宋" w:hAnsi="仿宋" w:eastAsia="仿宋" w:cs="仿宋"/>
                <w:sz w:val="24"/>
              </w:rPr>
              <w:t>时间：</w:t>
            </w:r>
          </w:p>
        </w:tc>
        <w:tc>
          <w:tcPr>
            <w:tcW w:w="3412" w:type="dxa"/>
            <w:vMerge w:val="restart"/>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jc w:val="both"/>
              <w:textAlignment w:val="auto"/>
              <w:rPr>
                <w:rFonts w:hint="eastAsia" w:ascii="仿宋" w:hAnsi="仿宋" w:eastAsia="仿宋" w:cs="仿宋"/>
                <w:sz w:val="24"/>
              </w:rPr>
            </w:pPr>
            <w:r>
              <w:rPr>
                <w:rFonts w:hint="eastAsia" w:ascii="仿宋" w:hAnsi="仿宋" w:eastAsia="仿宋" w:cs="仿宋"/>
                <w:sz w:val="24"/>
              </w:rPr>
              <w:t>地点：</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825" w:type="dxa"/>
            <w:gridSpan w:val="2"/>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r>
              <w:rPr>
                <w:rFonts w:hint="eastAsia" w:ascii="仿宋" w:hAnsi="仿宋" w:eastAsia="仿宋" w:cs="仿宋"/>
                <w:sz w:val="24"/>
              </w:rPr>
              <w:t>协助单位：</w:t>
            </w:r>
          </w:p>
        </w:tc>
        <w:tc>
          <w:tcPr>
            <w:tcW w:w="1626" w:type="dxa"/>
            <w:gridSpan w:val="2"/>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tc>
        <w:tc>
          <w:tcPr>
            <w:tcW w:w="3412" w:type="dxa"/>
            <w:vMerge w:val="continue"/>
            <w:tcBorders>
              <w:tl2br w:val="nil"/>
              <w:tr2bl w:val="nil"/>
            </w:tcBorders>
            <w:noWrap w:val="0"/>
            <w:vAlign w:val="center"/>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6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r>
              <w:rPr>
                <w:rFonts w:hint="eastAsia" w:ascii="仿宋" w:hAnsi="仿宋" w:eastAsia="仿宋" w:cs="仿宋"/>
                <w:sz w:val="24"/>
              </w:rPr>
              <w:t>演练项目及规模：</w:t>
            </w: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6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r>
              <w:rPr>
                <w:rFonts w:hint="eastAsia" w:ascii="仿宋" w:hAnsi="仿宋" w:eastAsia="仿宋" w:cs="仿宋"/>
                <w:sz w:val="24"/>
              </w:rPr>
              <w:t>主要内容：</w:t>
            </w: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6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r>
              <w:rPr>
                <w:rFonts w:hint="eastAsia" w:ascii="仿宋" w:hAnsi="仿宋" w:eastAsia="仿宋" w:cs="仿宋"/>
                <w:sz w:val="24"/>
                <w:szCs w:val="24"/>
              </w:rPr>
              <w:t>目的：</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6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r>
              <w:rPr>
                <w:rFonts w:hint="eastAsia" w:ascii="仿宋" w:hAnsi="仿宋" w:eastAsia="仿宋" w:cs="仿宋"/>
                <w:sz w:val="24"/>
                <w:szCs w:val="24"/>
              </w:rPr>
              <w:t>参加单位：</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25" w:type="dxa"/>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r>
              <w:rPr>
                <w:rFonts w:hint="eastAsia" w:ascii="仿宋" w:hAnsi="仿宋" w:eastAsia="仿宋" w:cs="仿宋"/>
                <w:sz w:val="24"/>
                <w:szCs w:val="24"/>
              </w:rPr>
              <w:t>演练指挥：</w:t>
            </w:r>
          </w:p>
        </w:tc>
        <w:tc>
          <w:tcPr>
            <w:tcW w:w="2985" w:type="dxa"/>
            <w:gridSpan w:val="2"/>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r>
              <w:rPr>
                <w:rFonts w:hint="eastAsia" w:ascii="仿宋" w:hAnsi="仿宋" w:eastAsia="仿宋" w:cs="仿宋"/>
                <w:sz w:val="24"/>
                <w:szCs w:val="24"/>
              </w:rPr>
              <w:t>应参加人数：</w:t>
            </w:r>
          </w:p>
        </w:tc>
        <w:tc>
          <w:tcPr>
            <w:tcW w:w="3553" w:type="dxa"/>
            <w:gridSpan w:val="2"/>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r>
              <w:rPr>
                <w:rFonts w:hint="eastAsia" w:ascii="仿宋" w:hAnsi="仿宋" w:eastAsia="仿宋" w:cs="仿宋"/>
                <w:sz w:val="24"/>
                <w:szCs w:val="24"/>
              </w:rPr>
              <w:t>实际参加人数：</w:t>
            </w: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6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r>
              <w:rPr>
                <w:rFonts w:hint="eastAsia" w:ascii="仿宋" w:hAnsi="仿宋" w:eastAsia="仿宋" w:cs="仿宋"/>
                <w:sz w:val="24"/>
                <w:szCs w:val="24"/>
              </w:rPr>
              <w:t>演练效果评定：</w:t>
            </w: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p>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p>
        </w:tc>
      </w:tr>
      <w:tr>
        <w:tblPrEx>
          <w:tblBorders>
            <w:top w:val="double" w:color="auto" w:sz="4" w:space="0"/>
            <w:left w:val="none" w:color="auto" w:sz="0" w:space="0"/>
            <w:bottom w:val="doub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863" w:type="dxa"/>
            <w:gridSpan w:val="5"/>
            <w:tcBorders>
              <w:tl2br w:val="nil"/>
              <w:tr2bl w:val="nil"/>
            </w:tcBorders>
            <w:noWrap w:val="0"/>
            <w:vAlign w:val="top"/>
          </w:tcPr>
          <w:p>
            <w:pPr>
              <w:keepNext w:val="0"/>
              <w:keepLines w:val="0"/>
              <w:pageBreakBefore w:val="0"/>
              <w:widowControl w:val="0"/>
              <w:kinsoku/>
              <w:wordWrap w:val="0"/>
              <w:overflowPunct/>
              <w:topLinePunct/>
              <w:autoSpaceDE/>
              <w:autoSpaceDN/>
              <w:bidi w:val="0"/>
              <w:adjustRightInd w:val="0"/>
              <w:snapToGrid w:val="0"/>
              <w:spacing w:line="360" w:lineRule="auto"/>
              <w:ind w:firstLine="0" w:firstLineChars="0"/>
              <w:textAlignment w:val="auto"/>
              <w:rPr>
                <w:rFonts w:hint="eastAsia" w:ascii="仿宋" w:hAnsi="仿宋" w:eastAsia="仿宋" w:cs="仿宋"/>
                <w:sz w:val="24"/>
                <w:szCs w:val="24"/>
              </w:rPr>
            </w:pPr>
            <w:r>
              <w:rPr>
                <w:rFonts w:hint="eastAsia" w:ascii="仿宋" w:hAnsi="仿宋" w:eastAsia="仿宋" w:cs="仿宋"/>
                <w:sz w:val="24"/>
                <w:szCs w:val="24"/>
              </w:rPr>
              <w:t>备注：</w:t>
            </w:r>
          </w:p>
        </w:tc>
      </w:tr>
    </w:tbl>
    <w:p>
      <w:pPr>
        <w:spacing w:line="276" w:lineRule="auto"/>
        <w:rPr>
          <w:sz w:val="24"/>
        </w:rPr>
      </w:pPr>
      <w:r>
        <w:rPr>
          <w:rFonts w:hint="eastAsia" w:ascii="宋体" w:hAnsi="宋体"/>
          <w:sz w:val="24"/>
        </w:rPr>
        <w:t xml:space="preserve">演练指挥：         主办单位负责人：         记录人：           时间：   </w:t>
      </w:r>
    </w:p>
    <w:p>
      <w:pPr>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p>
      <w:pPr>
        <w:pStyle w:val="4"/>
        <w:keepNext w:val="0"/>
        <w:keepLines w:val="0"/>
        <w:pageBreakBefore w:val="0"/>
        <w:widowControl w:val="0"/>
        <w:kinsoku/>
        <w:wordWrap w:val="0"/>
        <w:overflowPunct/>
        <w:topLinePunct/>
        <w:autoSpaceDE/>
        <w:autoSpaceDN/>
        <w:bidi w:val="0"/>
        <w:adjustRightInd w:val="0"/>
        <w:snapToGrid w:val="0"/>
        <w:rPr>
          <w:rFonts w:hint="default" w:ascii="Times New Roman" w:hAnsi="Times New Roman" w:eastAsia="仿宋" w:cs="Times New Roman"/>
          <w:lang w:val="en-US" w:eastAsia="zh-CN"/>
        </w:rPr>
      </w:pPr>
    </w:p>
    <w:sectPr>
      <w:pgSz w:w="11906" w:h="16838"/>
      <w:pgMar w:top="1588" w:right="1588" w:bottom="1644" w:left="1644" w:header="1247" w:footer="1304" w:gutter="0"/>
      <w:pgBorders>
        <w:top w:val="none" w:sz="0" w:space="0"/>
        <w:left w:val="none" w:sz="0" w:space="0"/>
        <w:bottom w:val="none" w:sz="0" w:space="0"/>
        <w:right w:val="none" w:sz="0" w:space="0"/>
      </w:pgBorders>
      <w:pgNumType w:fmt="decimal"/>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KIDADB+SimSun-Identity-H">
    <w:altName w:val="Sitka Text"/>
    <w:panose1 w:val="02000500000000000000"/>
    <w:charset w:val="01"/>
    <w:family w:val="auto"/>
    <w:pitch w:val="default"/>
    <w:sig w:usb0="00000000" w:usb1="00000000" w:usb2="00000000" w:usb3="00000000" w:csb0="00000000" w:csb1="00000000"/>
  </w:font>
  <w:font w:name="Sitka Text">
    <w:panose1 w:val="02000505000000020004"/>
    <w:charset w:val="00"/>
    <w:family w:val="auto"/>
    <w:pitch w:val="default"/>
    <w:sig w:usb0="A00002EF" w:usb1="4000204B" w:usb2="00000000" w:usb3="00000000" w:csb0="2000019F" w:csb1="00000000"/>
  </w:font>
  <w:font w:name="华文行楷">
    <w:panose1 w:val="02010800040101010101"/>
    <w:charset w:val="86"/>
    <w:family w:val="auto"/>
    <w:pitch w:val="default"/>
    <w:sig w:usb0="00000001" w:usb1="080F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tabs>
        <w:tab w:val="clear" w:pos="8306"/>
      </w:tabs>
      <w:ind w:firstLine="360"/>
    </w:pPr>
    <w:r>
      <w:rPr>
        <w:rFonts w:hint="eastAsia"/>
        <w:lang w:eastAsia="zh-CN"/>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124</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124</w:t>
                    </w:r>
                    <w:r>
                      <w:fldChar w:fldCharType="end"/>
                    </w:r>
                    <w:r>
                      <w:t xml:space="preserve"> 页</w:t>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23" w:lineRule="exact"/>
      <w:ind w:firstLine="4633"/>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t xml:space="preserve">第 </w:t>
                          </w:r>
                          <w:r>
                            <w:fldChar w:fldCharType="begin"/>
                          </w:r>
                          <w:r>
                            <w:instrText xml:space="preserve"> PAGE  \* MERGEFORMAT </w:instrText>
                          </w:r>
                          <w:r>
                            <w:fldChar w:fldCharType="separate"/>
                          </w:r>
                          <w:r>
                            <w:t>50</w:t>
                          </w:r>
                          <w:r>
                            <w:fldChar w:fldCharType="end"/>
                          </w:r>
                          <w:r>
                            <w:t xml:space="preserve"> 页 共 </w:t>
                          </w:r>
                          <w:r>
                            <w:rPr>
                              <w:rFonts w:hint="eastAsia"/>
                              <w:lang w:val="en-US" w:eastAsia="zh-CN"/>
                            </w:rPr>
                            <w:t>116</w:t>
                          </w:r>
                          <w:r>
                            <w:t>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pPr>
                      <w:pStyle w:val="13"/>
                    </w:pPr>
                    <w:r>
                      <w:t xml:space="preserve">第 </w:t>
                    </w:r>
                    <w:r>
                      <w:fldChar w:fldCharType="begin"/>
                    </w:r>
                    <w:r>
                      <w:instrText xml:space="preserve"> PAGE  \* MERGEFORMAT </w:instrText>
                    </w:r>
                    <w:r>
                      <w:fldChar w:fldCharType="separate"/>
                    </w:r>
                    <w:r>
                      <w:t>50</w:t>
                    </w:r>
                    <w:r>
                      <w:fldChar w:fldCharType="end"/>
                    </w:r>
                    <w:r>
                      <w:t xml:space="preserve"> 页 共 </w:t>
                    </w:r>
                    <w:r>
                      <w:rPr>
                        <w:rFonts w:hint="eastAsia"/>
                        <w:lang w:val="en-US" w:eastAsia="zh-CN"/>
                      </w:rPr>
                      <w:t>116</w:t>
                    </w:r>
                    <w:r>
                      <w:t>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560"/>
      </w:pPr>
      <w:r>
        <w:separator/>
      </w:r>
    </w:p>
  </w:footnote>
  <w:footnote w:type="continuationSeparator" w:id="1">
    <w:p>
      <w:pPr>
        <w:spacing w:line="36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ind w:firstLine="0" w:firstLineChars="0"/>
      <w:jc w:val="both"/>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left" w:pos="2128"/>
      </w:tabs>
      <w:spacing w:line="176" w:lineRule="auto"/>
      <w:rPr>
        <w:rFonts w:ascii="华文行楷" w:hAnsi="华文行楷" w:eastAsia="华文行楷" w:cs="华文行楷"/>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A17D33"/>
    <w:multiLevelType w:val="singleLevel"/>
    <w:tmpl w:val="83A17D33"/>
    <w:lvl w:ilvl="0" w:tentative="0">
      <w:start w:val="1"/>
      <w:numFmt w:val="decimal"/>
      <w:suff w:val="nothing"/>
      <w:lvlText w:val="（%1）"/>
      <w:lvlJc w:val="left"/>
    </w:lvl>
  </w:abstractNum>
  <w:abstractNum w:abstractNumId="1">
    <w:nsid w:val="A1AF7D56"/>
    <w:multiLevelType w:val="singleLevel"/>
    <w:tmpl w:val="A1AF7D56"/>
    <w:lvl w:ilvl="0" w:tentative="0">
      <w:start w:val="1"/>
      <w:numFmt w:val="decimal"/>
      <w:suff w:val="nothing"/>
      <w:lvlText w:val="%1、"/>
      <w:lvlJc w:val="left"/>
    </w:lvl>
  </w:abstractNum>
  <w:abstractNum w:abstractNumId="2">
    <w:nsid w:val="B19AF7B7"/>
    <w:multiLevelType w:val="singleLevel"/>
    <w:tmpl w:val="B19AF7B7"/>
    <w:lvl w:ilvl="0" w:tentative="0">
      <w:start w:val="1"/>
      <w:numFmt w:val="chineseCounting"/>
      <w:suff w:val="nothing"/>
      <w:lvlText w:val="%1、"/>
      <w:lvlJc w:val="left"/>
      <w:rPr>
        <w:rFonts w:hint="eastAsia"/>
      </w:rPr>
    </w:lvl>
  </w:abstractNum>
  <w:abstractNum w:abstractNumId="3">
    <w:nsid w:val="CB03AB22"/>
    <w:multiLevelType w:val="singleLevel"/>
    <w:tmpl w:val="CB03AB22"/>
    <w:lvl w:ilvl="0" w:tentative="0">
      <w:start w:val="1"/>
      <w:numFmt w:val="decimal"/>
      <w:suff w:val="nothing"/>
      <w:lvlText w:val="（%1）"/>
      <w:lvlJc w:val="left"/>
    </w:lvl>
  </w:abstractNum>
  <w:abstractNum w:abstractNumId="4">
    <w:nsid w:val="D08EB7C4"/>
    <w:multiLevelType w:val="singleLevel"/>
    <w:tmpl w:val="D08EB7C4"/>
    <w:lvl w:ilvl="0" w:tentative="0">
      <w:start w:val="4"/>
      <w:numFmt w:val="decimal"/>
      <w:suff w:val="nothing"/>
      <w:lvlText w:val="（%1）"/>
      <w:lvlJc w:val="left"/>
    </w:lvl>
  </w:abstractNum>
  <w:abstractNum w:abstractNumId="5">
    <w:nsid w:val="D9E6C7E4"/>
    <w:multiLevelType w:val="singleLevel"/>
    <w:tmpl w:val="D9E6C7E4"/>
    <w:lvl w:ilvl="0" w:tentative="0">
      <w:start w:val="1"/>
      <w:numFmt w:val="decimal"/>
      <w:suff w:val="nothing"/>
      <w:lvlText w:val="%1、"/>
      <w:lvlJc w:val="left"/>
    </w:lvl>
  </w:abstractNum>
  <w:abstractNum w:abstractNumId="6">
    <w:nsid w:val="E3024B49"/>
    <w:multiLevelType w:val="singleLevel"/>
    <w:tmpl w:val="E3024B49"/>
    <w:lvl w:ilvl="0" w:tentative="0">
      <w:start w:val="1"/>
      <w:numFmt w:val="decimal"/>
      <w:suff w:val="nothing"/>
      <w:lvlText w:val="%1、"/>
      <w:lvlJc w:val="left"/>
    </w:lvl>
  </w:abstractNum>
  <w:abstractNum w:abstractNumId="7">
    <w:nsid w:val="F68EF3FF"/>
    <w:multiLevelType w:val="singleLevel"/>
    <w:tmpl w:val="F68EF3FF"/>
    <w:lvl w:ilvl="0" w:tentative="0">
      <w:start w:val="1"/>
      <w:numFmt w:val="decimal"/>
      <w:suff w:val="nothing"/>
      <w:lvlText w:val="%1、"/>
      <w:lvlJc w:val="left"/>
    </w:lvl>
  </w:abstractNum>
  <w:abstractNum w:abstractNumId="8">
    <w:nsid w:val="0A3D4D1D"/>
    <w:multiLevelType w:val="singleLevel"/>
    <w:tmpl w:val="0A3D4D1D"/>
    <w:lvl w:ilvl="0" w:tentative="0">
      <w:start w:val="1"/>
      <w:numFmt w:val="decimal"/>
      <w:suff w:val="nothing"/>
      <w:lvlText w:val="%1、"/>
      <w:lvlJc w:val="left"/>
    </w:lvl>
  </w:abstractNum>
  <w:abstractNum w:abstractNumId="9">
    <w:nsid w:val="33B5E555"/>
    <w:multiLevelType w:val="singleLevel"/>
    <w:tmpl w:val="33B5E555"/>
    <w:lvl w:ilvl="0" w:tentative="0">
      <w:start w:val="1"/>
      <w:numFmt w:val="decimal"/>
      <w:suff w:val="nothing"/>
      <w:lvlText w:val="%1、"/>
      <w:lvlJc w:val="left"/>
    </w:lvl>
  </w:abstractNum>
  <w:abstractNum w:abstractNumId="10">
    <w:nsid w:val="36579CAC"/>
    <w:multiLevelType w:val="singleLevel"/>
    <w:tmpl w:val="36579CAC"/>
    <w:lvl w:ilvl="0" w:tentative="0">
      <w:start w:val="1"/>
      <w:numFmt w:val="decimal"/>
      <w:suff w:val="nothing"/>
      <w:lvlText w:val="（%1）"/>
      <w:lvlJc w:val="left"/>
    </w:lvl>
  </w:abstractNum>
  <w:abstractNum w:abstractNumId="11">
    <w:nsid w:val="36A8AF56"/>
    <w:multiLevelType w:val="singleLevel"/>
    <w:tmpl w:val="36A8AF56"/>
    <w:lvl w:ilvl="0" w:tentative="0">
      <w:start w:val="1"/>
      <w:numFmt w:val="decimal"/>
      <w:suff w:val="nothing"/>
      <w:lvlText w:val="%1、"/>
      <w:lvlJc w:val="left"/>
    </w:lvl>
  </w:abstractNum>
  <w:abstractNum w:abstractNumId="12">
    <w:nsid w:val="439E800E"/>
    <w:multiLevelType w:val="singleLevel"/>
    <w:tmpl w:val="439E800E"/>
    <w:lvl w:ilvl="0" w:tentative="0">
      <w:start w:val="1"/>
      <w:numFmt w:val="decimal"/>
      <w:suff w:val="nothing"/>
      <w:lvlText w:val="（%1）"/>
      <w:lvlJc w:val="left"/>
    </w:lvl>
  </w:abstractNum>
  <w:abstractNum w:abstractNumId="13">
    <w:nsid w:val="6111D7A1"/>
    <w:multiLevelType w:val="singleLevel"/>
    <w:tmpl w:val="6111D7A1"/>
    <w:lvl w:ilvl="0" w:tentative="0">
      <w:start w:val="7"/>
      <w:numFmt w:val="decimal"/>
      <w:suff w:val="nothing"/>
      <w:lvlText w:val="%1、"/>
      <w:lvlJc w:val="left"/>
    </w:lvl>
  </w:abstractNum>
  <w:abstractNum w:abstractNumId="14">
    <w:nsid w:val="62076D9E"/>
    <w:multiLevelType w:val="singleLevel"/>
    <w:tmpl w:val="62076D9E"/>
    <w:lvl w:ilvl="0" w:tentative="0">
      <w:start w:val="1"/>
      <w:numFmt w:val="decimal"/>
      <w:suff w:val="nothing"/>
      <w:lvlText w:val="%1、"/>
      <w:lvlJc w:val="left"/>
    </w:lvl>
  </w:abstractNum>
  <w:abstractNum w:abstractNumId="15">
    <w:nsid w:val="69B21CF2"/>
    <w:multiLevelType w:val="singleLevel"/>
    <w:tmpl w:val="69B21CF2"/>
    <w:lvl w:ilvl="0" w:tentative="0">
      <w:start w:val="1"/>
      <w:numFmt w:val="decimal"/>
      <w:suff w:val="nothing"/>
      <w:lvlText w:val="%1、"/>
      <w:lvlJc w:val="left"/>
    </w:lvl>
  </w:abstractNum>
  <w:num w:numId="1">
    <w:abstractNumId w:val="4"/>
  </w:num>
  <w:num w:numId="2">
    <w:abstractNumId w:val="13"/>
  </w:num>
  <w:num w:numId="3">
    <w:abstractNumId w:val="11"/>
  </w:num>
  <w:num w:numId="4">
    <w:abstractNumId w:val="9"/>
  </w:num>
  <w:num w:numId="5">
    <w:abstractNumId w:val="8"/>
  </w:num>
  <w:num w:numId="6">
    <w:abstractNumId w:val="7"/>
  </w:num>
  <w:num w:numId="7">
    <w:abstractNumId w:val="14"/>
  </w:num>
  <w:num w:numId="8">
    <w:abstractNumId w:val="1"/>
  </w:num>
  <w:num w:numId="9">
    <w:abstractNumId w:val="6"/>
  </w:num>
  <w:num w:numId="10">
    <w:abstractNumId w:val="0"/>
  </w:num>
  <w:num w:numId="11">
    <w:abstractNumId w:val="3"/>
  </w:num>
  <w:num w:numId="12">
    <w:abstractNumId w:val="15"/>
  </w:num>
  <w:num w:numId="13">
    <w:abstractNumId w:val="5"/>
  </w:num>
  <w:num w:numId="14">
    <w:abstractNumId w:val="10"/>
  </w:num>
  <w:num w:numId="15">
    <w:abstractNumId w:val="12"/>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7"/>
  <w:embedSystemFonts/>
  <w:bordersDoNotSurroundHeader w:val="0"/>
  <w:bordersDoNotSurroundFooter w:val="0"/>
  <w:attachedTemplate r:id="rId1"/>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9EC57D7"/>
    <w:rsid w:val="001E308E"/>
    <w:rsid w:val="00AA1720"/>
    <w:rsid w:val="00BD07F0"/>
    <w:rsid w:val="00DE4F50"/>
    <w:rsid w:val="0128414E"/>
    <w:rsid w:val="01591B17"/>
    <w:rsid w:val="035133D8"/>
    <w:rsid w:val="039334CB"/>
    <w:rsid w:val="05222E49"/>
    <w:rsid w:val="05710972"/>
    <w:rsid w:val="068869AB"/>
    <w:rsid w:val="069A615D"/>
    <w:rsid w:val="06B34002"/>
    <w:rsid w:val="06D565B5"/>
    <w:rsid w:val="077C20F0"/>
    <w:rsid w:val="07E7282B"/>
    <w:rsid w:val="09807E4F"/>
    <w:rsid w:val="0A023C5C"/>
    <w:rsid w:val="0A1A3D95"/>
    <w:rsid w:val="0AF14299"/>
    <w:rsid w:val="0AF336AC"/>
    <w:rsid w:val="0B1B32BB"/>
    <w:rsid w:val="0BC31F3F"/>
    <w:rsid w:val="0D7E2522"/>
    <w:rsid w:val="0DCF290F"/>
    <w:rsid w:val="0DD74455"/>
    <w:rsid w:val="0DDF6D45"/>
    <w:rsid w:val="0E28456B"/>
    <w:rsid w:val="0E836316"/>
    <w:rsid w:val="0EBB76CC"/>
    <w:rsid w:val="0FA50F2F"/>
    <w:rsid w:val="0FEC6DB6"/>
    <w:rsid w:val="119A1B66"/>
    <w:rsid w:val="12753303"/>
    <w:rsid w:val="12A75DF7"/>
    <w:rsid w:val="13061956"/>
    <w:rsid w:val="13615F4C"/>
    <w:rsid w:val="13730619"/>
    <w:rsid w:val="13830048"/>
    <w:rsid w:val="13FB7294"/>
    <w:rsid w:val="144224B9"/>
    <w:rsid w:val="145853C9"/>
    <w:rsid w:val="147C652E"/>
    <w:rsid w:val="14914789"/>
    <w:rsid w:val="14A728E5"/>
    <w:rsid w:val="14B357EC"/>
    <w:rsid w:val="15727106"/>
    <w:rsid w:val="15B35F47"/>
    <w:rsid w:val="15C11741"/>
    <w:rsid w:val="15DA56DF"/>
    <w:rsid w:val="16474AD0"/>
    <w:rsid w:val="17673C53"/>
    <w:rsid w:val="179672DE"/>
    <w:rsid w:val="17980697"/>
    <w:rsid w:val="17FD2C02"/>
    <w:rsid w:val="1800634F"/>
    <w:rsid w:val="186B5F8F"/>
    <w:rsid w:val="189B396A"/>
    <w:rsid w:val="18BD6493"/>
    <w:rsid w:val="18E368E8"/>
    <w:rsid w:val="196F2D5E"/>
    <w:rsid w:val="1A761D6E"/>
    <w:rsid w:val="1BA41E29"/>
    <w:rsid w:val="1BC850A8"/>
    <w:rsid w:val="1C1C7819"/>
    <w:rsid w:val="1C4B2020"/>
    <w:rsid w:val="1C801EA9"/>
    <w:rsid w:val="1C912AB6"/>
    <w:rsid w:val="1C9275C9"/>
    <w:rsid w:val="1CDC3147"/>
    <w:rsid w:val="1EB66465"/>
    <w:rsid w:val="1EF25042"/>
    <w:rsid w:val="1EFC0470"/>
    <w:rsid w:val="1F2C4827"/>
    <w:rsid w:val="1FC87335"/>
    <w:rsid w:val="20110C05"/>
    <w:rsid w:val="2012065E"/>
    <w:rsid w:val="20BB5183"/>
    <w:rsid w:val="210E6893"/>
    <w:rsid w:val="21101D54"/>
    <w:rsid w:val="211A5C10"/>
    <w:rsid w:val="2157654F"/>
    <w:rsid w:val="22685788"/>
    <w:rsid w:val="229E299B"/>
    <w:rsid w:val="232E0F92"/>
    <w:rsid w:val="23FF6FF0"/>
    <w:rsid w:val="25C7043D"/>
    <w:rsid w:val="25D5567C"/>
    <w:rsid w:val="26A553E9"/>
    <w:rsid w:val="26CB0487"/>
    <w:rsid w:val="2749042D"/>
    <w:rsid w:val="279C4678"/>
    <w:rsid w:val="27A94171"/>
    <w:rsid w:val="28516D45"/>
    <w:rsid w:val="289E18A2"/>
    <w:rsid w:val="28BC5CD9"/>
    <w:rsid w:val="290D4729"/>
    <w:rsid w:val="29A82977"/>
    <w:rsid w:val="29F043F2"/>
    <w:rsid w:val="2A182725"/>
    <w:rsid w:val="2A99453B"/>
    <w:rsid w:val="2AAC0222"/>
    <w:rsid w:val="2B1142E4"/>
    <w:rsid w:val="2BD71DD7"/>
    <w:rsid w:val="2BE035EC"/>
    <w:rsid w:val="2BEB1FB3"/>
    <w:rsid w:val="2C035163"/>
    <w:rsid w:val="2C4F0F65"/>
    <w:rsid w:val="2CD35735"/>
    <w:rsid w:val="2CF41091"/>
    <w:rsid w:val="2D47541C"/>
    <w:rsid w:val="2E00707B"/>
    <w:rsid w:val="300A6AD7"/>
    <w:rsid w:val="30697CA0"/>
    <w:rsid w:val="322C33B2"/>
    <w:rsid w:val="33304A2E"/>
    <w:rsid w:val="335777F8"/>
    <w:rsid w:val="33E25BAB"/>
    <w:rsid w:val="34962D08"/>
    <w:rsid w:val="34AA6C34"/>
    <w:rsid w:val="35410C58"/>
    <w:rsid w:val="35495FCD"/>
    <w:rsid w:val="359B6A9A"/>
    <w:rsid w:val="365C401F"/>
    <w:rsid w:val="36E040F2"/>
    <w:rsid w:val="37CE23C3"/>
    <w:rsid w:val="38850A97"/>
    <w:rsid w:val="38C01A76"/>
    <w:rsid w:val="39772CDE"/>
    <w:rsid w:val="3C737F3F"/>
    <w:rsid w:val="3CA3114E"/>
    <w:rsid w:val="3D641539"/>
    <w:rsid w:val="3D7B302C"/>
    <w:rsid w:val="3DF01D85"/>
    <w:rsid w:val="3E3A2D9D"/>
    <w:rsid w:val="40F471CC"/>
    <w:rsid w:val="414E3E18"/>
    <w:rsid w:val="416A2B39"/>
    <w:rsid w:val="41980F3B"/>
    <w:rsid w:val="41D157E9"/>
    <w:rsid w:val="41F67076"/>
    <w:rsid w:val="420C034E"/>
    <w:rsid w:val="42E7406C"/>
    <w:rsid w:val="431C1BA6"/>
    <w:rsid w:val="43492A30"/>
    <w:rsid w:val="43B15DBF"/>
    <w:rsid w:val="43DA63E7"/>
    <w:rsid w:val="43E646CA"/>
    <w:rsid w:val="43EA5D20"/>
    <w:rsid w:val="43F1166D"/>
    <w:rsid w:val="44371C96"/>
    <w:rsid w:val="4476488C"/>
    <w:rsid w:val="447A0A52"/>
    <w:rsid w:val="45B1088A"/>
    <w:rsid w:val="468C5B92"/>
    <w:rsid w:val="46B4477E"/>
    <w:rsid w:val="46E91263"/>
    <w:rsid w:val="478A21F4"/>
    <w:rsid w:val="479430D6"/>
    <w:rsid w:val="48254BFD"/>
    <w:rsid w:val="48CC1F63"/>
    <w:rsid w:val="491B5520"/>
    <w:rsid w:val="49386FB3"/>
    <w:rsid w:val="4A211B55"/>
    <w:rsid w:val="4A7906A6"/>
    <w:rsid w:val="4AEF58EC"/>
    <w:rsid w:val="4B137D55"/>
    <w:rsid w:val="4B46710E"/>
    <w:rsid w:val="4BBD2BE8"/>
    <w:rsid w:val="4C0D73BB"/>
    <w:rsid w:val="4CA83DEE"/>
    <w:rsid w:val="4D7912D2"/>
    <w:rsid w:val="4E1739E0"/>
    <w:rsid w:val="4E653232"/>
    <w:rsid w:val="4F012478"/>
    <w:rsid w:val="4F1E392B"/>
    <w:rsid w:val="4FBA5760"/>
    <w:rsid w:val="4FD76840"/>
    <w:rsid w:val="4FF83730"/>
    <w:rsid w:val="5056555D"/>
    <w:rsid w:val="50F043CF"/>
    <w:rsid w:val="51467780"/>
    <w:rsid w:val="51D32C24"/>
    <w:rsid w:val="51D45921"/>
    <w:rsid w:val="51E97367"/>
    <w:rsid w:val="520C6E98"/>
    <w:rsid w:val="52761E2E"/>
    <w:rsid w:val="532923EF"/>
    <w:rsid w:val="535E7C4F"/>
    <w:rsid w:val="538F5D88"/>
    <w:rsid w:val="54053540"/>
    <w:rsid w:val="541547C2"/>
    <w:rsid w:val="54CC71F3"/>
    <w:rsid w:val="55642894"/>
    <w:rsid w:val="556B4556"/>
    <w:rsid w:val="56064C2D"/>
    <w:rsid w:val="56525FEC"/>
    <w:rsid w:val="568B273A"/>
    <w:rsid w:val="57154B60"/>
    <w:rsid w:val="576E4A49"/>
    <w:rsid w:val="583E55B8"/>
    <w:rsid w:val="58E40F6D"/>
    <w:rsid w:val="58F36DEA"/>
    <w:rsid w:val="5A240FF1"/>
    <w:rsid w:val="5A9B26EF"/>
    <w:rsid w:val="5B6F3BBE"/>
    <w:rsid w:val="5B96715B"/>
    <w:rsid w:val="5C17107C"/>
    <w:rsid w:val="5D1706BC"/>
    <w:rsid w:val="5DDA3D13"/>
    <w:rsid w:val="5E7D0338"/>
    <w:rsid w:val="5EF66CF0"/>
    <w:rsid w:val="5FAC69E8"/>
    <w:rsid w:val="605072EE"/>
    <w:rsid w:val="60B22412"/>
    <w:rsid w:val="60C34A66"/>
    <w:rsid w:val="61F403DD"/>
    <w:rsid w:val="62C34B7C"/>
    <w:rsid w:val="635B20E8"/>
    <w:rsid w:val="639A1EBC"/>
    <w:rsid w:val="64557CC7"/>
    <w:rsid w:val="65065566"/>
    <w:rsid w:val="65581ADA"/>
    <w:rsid w:val="657A0E23"/>
    <w:rsid w:val="66365959"/>
    <w:rsid w:val="66B00BFC"/>
    <w:rsid w:val="66B901D4"/>
    <w:rsid w:val="670125B1"/>
    <w:rsid w:val="67125BD6"/>
    <w:rsid w:val="67B447EF"/>
    <w:rsid w:val="68E14D46"/>
    <w:rsid w:val="68F754E8"/>
    <w:rsid w:val="69634A8F"/>
    <w:rsid w:val="696B4F23"/>
    <w:rsid w:val="69EC57D7"/>
    <w:rsid w:val="6B7B6163"/>
    <w:rsid w:val="6B8D2FAA"/>
    <w:rsid w:val="6BB17EA6"/>
    <w:rsid w:val="6C006F95"/>
    <w:rsid w:val="6C1F2425"/>
    <w:rsid w:val="6CB23195"/>
    <w:rsid w:val="6D0E5FA1"/>
    <w:rsid w:val="6D535020"/>
    <w:rsid w:val="6DFF4BD0"/>
    <w:rsid w:val="6E0D0D6F"/>
    <w:rsid w:val="6E201C9F"/>
    <w:rsid w:val="6E9333B0"/>
    <w:rsid w:val="6EC17D26"/>
    <w:rsid w:val="6F5B02BC"/>
    <w:rsid w:val="70C62382"/>
    <w:rsid w:val="71A062DE"/>
    <w:rsid w:val="71D64F6C"/>
    <w:rsid w:val="73081A61"/>
    <w:rsid w:val="739E1612"/>
    <w:rsid w:val="74607308"/>
    <w:rsid w:val="7484002B"/>
    <w:rsid w:val="74A40529"/>
    <w:rsid w:val="75875672"/>
    <w:rsid w:val="75B574B3"/>
    <w:rsid w:val="76770353"/>
    <w:rsid w:val="772210C6"/>
    <w:rsid w:val="774970BC"/>
    <w:rsid w:val="775F30E9"/>
    <w:rsid w:val="78A90270"/>
    <w:rsid w:val="78CB521D"/>
    <w:rsid w:val="78D54B7D"/>
    <w:rsid w:val="78FB75A4"/>
    <w:rsid w:val="799A5FE3"/>
    <w:rsid w:val="7B6F5610"/>
    <w:rsid w:val="7B7479A1"/>
    <w:rsid w:val="7BDE00B4"/>
    <w:rsid w:val="7C2712D2"/>
    <w:rsid w:val="7D5163FB"/>
    <w:rsid w:val="7ECF2949"/>
    <w:rsid w:val="7F2415AA"/>
    <w:rsid w:val="7F5458E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qFormat="1" w:unhideWhenUsed="0" w:uiPriority="0" w:semiHidden="0" w:name="Body Text 3"/>
    <w:lsdException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200" w:firstLineChars="200"/>
      <w:jc w:val="both"/>
    </w:pPr>
    <w:rPr>
      <w:rFonts w:ascii="Times New Roman" w:hAnsi="Times New Roman" w:eastAsia="仿宋" w:cs="Times New Roman"/>
      <w:kern w:val="2"/>
      <w:sz w:val="28"/>
      <w:szCs w:val="24"/>
      <w:lang w:val="en-US" w:eastAsia="zh-CN" w:bidi="ar-SA"/>
    </w:rPr>
  </w:style>
  <w:style w:type="paragraph" w:styleId="3">
    <w:name w:val="heading 1"/>
    <w:basedOn w:val="1"/>
    <w:next w:val="1"/>
    <w:link w:val="28"/>
    <w:qFormat/>
    <w:uiPriority w:val="0"/>
    <w:pPr>
      <w:keepNext/>
      <w:keepLines/>
      <w:spacing w:beforeLines="0" w:line="360" w:lineRule="auto"/>
      <w:ind w:firstLine="0" w:firstLineChars="0"/>
      <w:outlineLvl w:val="0"/>
    </w:pPr>
    <w:rPr>
      <w:rFonts w:ascii="Times New Roman" w:hAnsi="Times New Roman"/>
      <w:b/>
      <w:bCs/>
      <w:kern w:val="44"/>
      <w:sz w:val="28"/>
      <w:szCs w:val="44"/>
    </w:rPr>
  </w:style>
  <w:style w:type="paragraph" w:styleId="4">
    <w:name w:val="heading 2"/>
    <w:basedOn w:val="1"/>
    <w:next w:val="1"/>
    <w:link w:val="27"/>
    <w:qFormat/>
    <w:uiPriority w:val="0"/>
    <w:pPr>
      <w:keepNext/>
      <w:keepLines/>
      <w:spacing w:beforeLines="0" w:beforeAutospacing="0" w:line="360" w:lineRule="auto"/>
      <w:ind w:firstLine="0" w:firstLineChars="0"/>
      <w:jc w:val="left"/>
      <w:outlineLvl w:val="1"/>
    </w:pPr>
    <w:rPr>
      <w:rFonts w:ascii="Times New Roman" w:hAnsi="Times New Roman"/>
      <w:b/>
      <w:sz w:val="28"/>
    </w:rPr>
  </w:style>
  <w:style w:type="paragraph" w:styleId="5">
    <w:name w:val="heading 3"/>
    <w:basedOn w:val="1"/>
    <w:next w:val="1"/>
    <w:qFormat/>
    <w:uiPriority w:val="0"/>
    <w:pPr>
      <w:keepNext/>
      <w:wordWrap w:val="0"/>
      <w:topLinePunct/>
      <w:spacing w:line="360" w:lineRule="auto"/>
      <w:ind w:firstLine="562" w:firstLineChars="200"/>
      <w:outlineLvl w:val="2"/>
    </w:pPr>
    <w:rPr>
      <w:rFonts w:ascii="Times New Roman" w:hAnsi="Times New Roman"/>
      <w:b/>
    </w:rPr>
  </w:style>
  <w:style w:type="character" w:default="1" w:styleId="23">
    <w:name w:val="Default Paragraph Font"/>
    <w:semiHidden/>
    <w:qFormat/>
    <w:uiPriority w:val="0"/>
  </w:style>
  <w:style w:type="table" w:default="1" w:styleId="21">
    <w:name w:val="Normal Table"/>
    <w:semiHidden/>
    <w:qFormat/>
    <w:uiPriority w:val="0"/>
    <w:tblPr>
      <w:tblCellMar>
        <w:top w:w="0" w:type="dxa"/>
        <w:left w:w="108" w:type="dxa"/>
        <w:bottom w:w="0" w:type="dxa"/>
        <w:right w:w="108" w:type="dxa"/>
      </w:tblCellMar>
    </w:tblPr>
  </w:style>
  <w:style w:type="paragraph" w:styleId="2">
    <w:name w:val="Plain Text"/>
    <w:basedOn w:val="1"/>
    <w:qFormat/>
    <w:uiPriority w:val="0"/>
    <w:rPr>
      <w:rFonts w:ascii="宋体" w:hAnsi="Courier New" w:cs="Courier New"/>
      <w:szCs w:val="21"/>
    </w:rPr>
  </w:style>
  <w:style w:type="paragraph" w:styleId="6">
    <w:name w:val="Normal Indent"/>
    <w:basedOn w:val="1"/>
    <w:next w:val="7"/>
    <w:qFormat/>
    <w:uiPriority w:val="0"/>
    <w:pPr>
      <w:ind w:firstLine="420"/>
    </w:pPr>
    <w:rPr>
      <w:rFonts w:eastAsia="宋体"/>
      <w:kern w:val="2"/>
      <w:sz w:val="21"/>
      <w:lang w:val="en-US" w:eastAsia="zh-CN"/>
    </w:rPr>
  </w:style>
  <w:style w:type="paragraph" w:customStyle="1" w:styleId="7">
    <w:name w:val="2007正文"/>
    <w:qFormat/>
    <w:uiPriority w:val="0"/>
    <w:pPr>
      <w:spacing w:line="500" w:lineRule="exact"/>
      <w:ind w:firstLine="560" w:firstLineChars="200"/>
      <w:jc w:val="both"/>
    </w:pPr>
    <w:rPr>
      <w:rFonts w:ascii="Times New Roman" w:hAnsi="Times New Roman" w:eastAsia="仿宋_GB2312" w:cs="Times New Roman"/>
      <w:kern w:val="2"/>
      <w:sz w:val="28"/>
      <w:lang w:val="en-GB" w:eastAsia="zh-CN" w:bidi="ar-SA"/>
    </w:rPr>
  </w:style>
  <w:style w:type="paragraph" w:styleId="8">
    <w:name w:val="Body Text 3"/>
    <w:basedOn w:val="1"/>
    <w:qFormat/>
    <w:uiPriority w:val="0"/>
    <w:pPr>
      <w:spacing w:after="120"/>
    </w:pPr>
    <w:rPr>
      <w:sz w:val="16"/>
      <w:szCs w:val="16"/>
    </w:rPr>
  </w:style>
  <w:style w:type="paragraph" w:styleId="9">
    <w:name w:val="Body Text"/>
    <w:basedOn w:val="1"/>
    <w:semiHidden/>
    <w:qFormat/>
    <w:uiPriority w:val="0"/>
    <w:pPr>
      <w:spacing w:line="480" w:lineRule="auto"/>
    </w:pPr>
    <w:rPr>
      <w:rFonts w:ascii="宋体" w:hAnsi="宋体" w:cs="Times New Roman"/>
      <w:kern w:val="1"/>
      <w:sz w:val="24"/>
      <w:szCs w:val="24"/>
    </w:rPr>
  </w:style>
  <w:style w:type="paragraph" w:styleId="10">
    <w:name w:val="Body Text Indent"/>
    <w:basedOn w:val="1"/>
    <w:qFormat/>
    <w:uiPriority w:val="0"/>
    <w:pPr>
      <w:adjustRightInd w:val="0"/>
      <w:snapToGrid w:val="0"/>
      <w:spacing w:line="360" w:lineRule="auto"/>
      <w:ind w:firstLine="560" w:firstLineChars="200"/>
    </w:pPr>
    <w:rPr>
      <w:rFonts w:ascii="Times New Roman" w:hAnsi="Times New Roman"/>
      <w:sz w:val="28"/>
      <w:szCs w:val="20"/>
    </w:rPr>
  </w:style>
  <w:style w:type="paragraph" w:styleId="11">
    <w:name w:val="Block Text"/>
    <w:basedOn w:val="1"/>
    <w:qFormat/>
    <w:uiPriority w:val="0"/>
    <w:pPr>
      <w:spacing w:line="360" w:lineRule="exact"/>
      <w:ind w:left="113" w:right="113"/>
      <w:jc w:val="center"/>
    </w:pPr>
    <w:rPr>
      <w:rFonts w:ascii="宋体" w:hAnsi="宋体"/>
      <w:color w:val="000000"/>
    </w:rPr>
  </w:style>
  <w:style w:type="paragraph" w:styleId="12">
    <w:name w:val="toc 3"/>
    <w:basedOn w:val="1"/>
    <w:next w:val="1"/>
    <w:qFormat/>
    <w:uiPriority w:val="0"/>
    <w:pPr>
      <w:ind w:left="840" w:leftChars="400"/>
    </w:pPr>
  </w:style>
  <w:style w:type="paragraph" w:styleId="13">
    <w:name w:val="footer"/>
    <w:basedOn w:val="1"/>
    <w:qFormat/>
    <w:uiPriority w:val="0"/>
    <w:pPr>
      <w:tabs>
        <w:tab w:val="center" w:pos="4153"/>
        <w:tab w:val="right" w:pos="8306"/>
      </w:tabs>
    </w:pPr>
    <w:rPr>
      <w:sz w:val="18"/>
      <w:szCs w:val="18"/>
    </w:rPr>
  </w:style>
  <w:style w:type="paragraph" w:styleId="14">
    <w:name w:val="header"/>
    <w:basedOn w:val="1"/>
    <w:qFormat/>
    <w:uiPriority w:val="0"/>
    <w:pPr>
      <w:pBdr>
        <w:bottom w:val="single" w:color="auto" w:sz="6" w:space="1"/>
      </w:pBdr>
      <w:tabs>
        <w:tab w:val="center" w:pos="4153"/>
        <w:tab w:val="right" w:pos="8306"/>
      </w:tabs>
      <w:jc w:val="center"/>
    </w:pPr>
    <w:rPr>
      <w:sz w:val="18"/>
      <w:szCs w:val="18"/>
    </w:rPr>
  </w:style>
  <w:style w:type="paragraph" w:styleId="15">
    <w:name w:val="toc 1"/>
    <w:basedOn w:val="1"/>
    <w:next w:val="1"/>
    <w:qFormat/>
    <w:uiPriority w:val="0"/>
  </w:style>
  <w:style w:type="paragraph" w:styleId="16">
    <w:name w:val="Body Text Indent 3"/>
    <w:basedOn w:val="1"/>
    <w:qFormat/>
    <w:uiPriority w:val="0"/>
    <w:pPr>
      <w:adjustRightInd/>
      <w:snapToGrid/>
      <w:spacing w:after="120" w:afterLines="0" w:line="240" w:lineRule="auto"/>
      <w:ind w:left="420" w:leftChars="200" w:firstLine="0" w:firstLineChars="0"/>
    </w:pPr>
    <w:rPr>
      <w:rFonts w:eastAsia="宋体"/>
      <w:sz w:val="16"/>
      <w:szCs w:val="16"/>
    </w:rPr>
  </w:style>
  <w:style w:type="paragraph" w:styleId="17">
    <w:name w:val="toc 2"/>
    <w:basedOn w:val="1"/>
    <w:next w:val="1"/>
    <w:qFormat/>
    <w:uiPriority w:val="0"/>
    <w:pPr>
      <w:ind w:left="420" w:leftChars="200"/>
    </w:pPr>
  </w:style>
  <w:style w:type="paragraph" w:styleId="18">
    <w:name w:val="Normal (Web)"/>
    <w:basedOn w:val="1"/>
    <w:qFormat/>
    <w:uiPriority w:val="0"/>
    <w:pPr>
      <w:widowControl/>
      <w:adjustRightInd/>
      <w:snapToGrid/>
      <w:spacing w:before="100" w:beforeLines="0" w:beforeAutospacing="1" w:after="100" w:afterLines="0" w:afterAutospacing="1" w:line="240" w:lineRule="auto"/>
      <w:ind w:firstLine="0" w:firstLineChars="0"/>
      <w:jc w:val="left"/>
    </w:pPr>
    <w:rPr>
      <w:rFonts w:ascii="宋体" w:hAnsi="宋体" w:eastAsia="宋体"/>
      <w:kern w:val="0"/>
      <w:sz w:val="24"/>
    </w:rPr>
  </w:style>
  <w:style w:type="paragraph" w:styleId="19">
    <w:name w:val="Body Text First Indent"/>
    <w:basedOn w:val="9"/>
    <w:unhideWhenUsed/>
    <w:qFormat/>
    <w:uiPriority w:val="0"/>
    <w:pPr>
      <w:ind w:firstLine="420" w:firstLineChars="100"/>
    </w:pPr>
  </w:style>
  <w:style w:type="paragraph" w:styleId="20">
    <w:name w:val="Body Text First Indent 2"/>
    <w:basedOn w:val="10"/>
    <w:next w:val="19"/>
    <w:qFormat/>
    <w:uiPriority w:val="0"/>
    <w:pPr>
      <w:adjustRightInd w:val="0"/>
      <w:spacing w:after="80" w:line="360" w:lineRule="auto"/>
      <w:ind w:firstLine="480" w:firstLineChars="200"/>
      <w:textAlignment w:val="baseline"/>
    </w:pPr>
    <w:rPr>
      <w:rFonts w:ascii="宋体" w:hAnsi="宋体"/>
      <w:color w:val="000000"/>
      <w:kern w:val="0"/>
      <w:sz w:val="24"/>
      <w:szCs w:val="20"/>
    </w:rPr>
  </w:style>
  <w:style w:type="table" w:styleId="22">
    <w:name w:val="Table Grid"/>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Strong"/>
    <w:qFormat/>
    <w:uiPriority w:val="0"/>
    <w:rPr>
      <w:b/>
    </w:rPr>
  </w:style>
  <w:style w:type="character" w:styleId="25">
    <w:name w:val="FollowedHyperlink"/>
    <w:basedOn w:val="23"/>
    <w:qFormat/>
    <w:uiPriority w:val="0"/>
    <w:rPr>
      <w:color w:val="666666"/>
      <w:u w:val="none"/>
    </w:rPr>
  </w:style>
  <w:style w:type="character" w:styleId="26">
    <w:name w:val="Hyperlink"/>
    <w:basedOn w:val="23"/>
    <w:qFormat/>
    <w:uiPriority w:val="99"/>
    <w:rPr>
      <w:rFonts w:cs="Times New Roman"/>
      <w:color w:val="0000FF"/>
      <w:u w:val="single"/>
    </w:rPr>
  </w:style>
  <w:style w:type="character" w:customStyle="1" w:styleId="27">
    <w:name w:val="标题 2 Char"/>
    <w:link w:val="4"/>
    <w:qFormat/>
    <w:uiPriority w:val="0"/>
    <w:rPr>
      <w:rFonts w:ascii="Times New Roman" w:hAnsi="Times New Roman" w:eastAsia="仿宋"/>
      <w:b/>
      <w:sz w:val="28"/>
    </w:rPr>
  </w:style>
  <w:style w:type="character" w:customStyle="1" w:styleId="28">
    <w:name w:val="标题 1 Char"/>
    <w:link w:val="3"/>
    <w:qFormat/>
    <w:uiPriority w:val="0"/>
    <w:rPr>
      <w:rFonts w:ascii="Times New Roman" w:hAnsi="Times New Roman" w:eastAsia="仿宋"/>
      <w:b/>
      <w:bCs/>
      <w:kern w:val="44"/>
      <w:sz w:val="28"/>
      <w:szCs w:val="44"/>
    </w:rPr>
  </w:style>
  <w:style w:type="character" w:customStyle="1" w:styleId="29">
    <w:name w:val="fontstyle01"/>
    <w:basedOn w:val="23"/>
    <w:qFormat/>
    <w:uiPriority w:val="0"/>
    <w:rPr>
      <w:rFonts w:ascii="仿宋" w:hAnsi="仿宋" w:eastAsia="仿宋" w:cs="仿宋"/>
      <w:color w:val="000000"/>
      <w:sz w:val="36"/>
      <w:szCs w:val="36"/>
    </w:rPr>
  </w:style>
  <w:style w:type="paragraph" w:customStyle="1" w:styleId="30">
    <w:name w:val="正文（海诚）"/>
    <w:basedOn w:val="1"/>
    <w:qFormat/>
    <w:uiPriority w:val="0"/>
    <w:pPr>
      <w:spacing w:line="520" w:lineRule="exact"/>
      <w:ind w:firstLine="560" w:firstLineChars="200"/>
    </w:pPr>
    <w:rPr>
      <w:rFonts w:eastAsia="仿宋_GB2312"/>
      <w:kern w:val="2"/>
      <w:sz w:val="28"/>
      <w:lang w:val="en-US" w:eastAsia="zh-CN"/>
    </w:rPr>
  </w:style>
  <w:style w:type="paragraph" w:customStyle="1" w:styleId="31">
    <w:name w:val="样式 小四 行距: 1.5 倍行距4"/>
    <w:basedOn w:val="1"/>
    <w:qFormat/>
    <w:uiPriority w:val="0"/>
    <w:pPr>
      <w:adjustRightInd w:val="0"/>
      <w:snapToGrid w:val="0"/>
      <w:spacing w:line="360" w:lineRule="auto"/>
      <w:ind w:firstLine="200" w:firstLineChars="200"/>
    </w:pPr>
    <w:rPr>
      <w:rFonts w:ascii="宋体" w:cs="宋体"/>
      <w:sz w:val="24"/>
    </w:rPr>
  </w:style>
  <w:style w:type="paragraph" w:customStyle="1" w:styleId="32">
    <w:name w:val="表第一列及表尾"/>
    <w:qFormat/>
    <w:uiPriority w:val="0"/>
    <w:pPr>
      <w:tabs>
        <w:tab w:val="center" w:pos="4200"/>
        <w:tab w:val="right" w:pos="8400"/>
      </w:tabs>
      <w:adjustRightInd w:val="0"/>
      <w:snapToGrid w:val="0"/>
      <w:jc w:val="center"/>
    </w:pPr>
    <w:rPr>
      <w:rFonts w:ascii="Times New Roman" w:hAnsi="Times New Roman" w:eastAsia="宋体" w:cs="Times New Roman"/>
      <w:b/>
      <w:snapToGrid w:val="0"/>
      <w:sz w:val="21"/>
      <w:szCs w:val="21"/>
      <w:lang w:val="en-US" w:eastAsia="zh-CN" w:bidi="ar-SA"/>
    </w:rPr>
  </w:style>
  <w:style w:type="paragraph" w:customStyle="1" w:styleId="33">
    <w:name w:val="表中字"/>
    <w:qFormat/>
    <w:uiPriority w:val="0"/>
    <w:pPr>
      <w:adjustRightInd w:val="0"/>
      <w:snapToGrid w:val="0"/>
      <w:jc w:val="center"/>
    </w:pPr>
    <w:rPr>
      <w:rFonts w:ascii="Times New Roman" w:hAnsi="Times New Roman" w:eastAsia="宋体" w:cs="Times New Roman"/>
      <w:snapToGrid w:val="0"/>
      <w:sz w:val="21"/>
      <w:szCs w:val="21"/>
      <w:lang w:val="en-US" w:eastAsia="zh-CN" w:bidi="ar-SA"/>
    </w:rPr>
  </w:style>
  <w:style w:type="paragraph" w:customStyle="1" w:styleId="34">
    <w:name w:val="表内字"/>
    <w:qFormat/>
    <w:uiPriority w:val="0"/>
    <w:pPr>
      <w:spacing w:line="312" w:lineRule="auto"/>
      <w:jc w:val="center"/>
    </w:pPr>
    <w:rPr>
      <w:rFonts w:ascii="Times New Roman" w:hAnsi="Times New Roman" w:eastAsia="宋体" w:cs="Times New Roman"/>
      <w:color w:val="000000"/>
      <w:sz w:val="21"/>
      <w:szCs w:val="22"/>
      <w:lang w:val="en-US" w:eastAsia="zh-CN" w:bidi="ar-SA"/>
    </w:rPr>
  </w:style>
  <w:style w:type="paragraph" w:customStyle="1" w:styleId="35">
    <w:name w:val="中文报告书样式"/>
    <w:basedOn w:val="1"/>
    <w:qFormat/>
    <w:uiPriority w:val="0"/>
    <w:pPr>
      <w:adjustRightInd w:val="0"/>
      <w:spacing w:line="480" w:lineRule="atLeast"/>
      <w:ind w:firstLine="482"/>
    </w:pPr>
    <w:rPr>
      <w:kern w:val="24"/>
      <w:sz w:val="24"/>
    </w:rPr>
  </w:style>
  <w:style w:type="paragraph" w:customStyle="1" w:styleId="36">
    <w:name w:val="2006表格题目"/>
    <w:basedOn w:val="1"/>
    <w:qFormat/>
    <w:uiPriority w:val="0"/>
    <w:pPr>
      <w:spacing w:line="500" w:lineRule="exact"/>
      <w:ind w:firstLine="480" w:firstLineChars="200"/>
    </w:pPr>
    <w:rPr>
      <w:rFonts w:ascii="黑体" w:eastAsia="黑体"/>
      <w:sz w:val="24"/>
    </w:rPr>
  </w:style>
  <w:style w:type="paragraph" w:customStyle="1" w:styleId="37">
    <w:name w:val="WPSOffice手动目录 1"/>
    <w:qFormat/>
    <w:uiPriority w:val="0"/>
    <w:pPr>
      <w:ind w:leftChars="0"/>
    </w:pPr>
    <w:rPr>
      <w:rFonts w:asciiTheme="minorHAnsi" w:hAnsiTheme="minorHAnsi" w:eastAsiaTheme="minorEastAsia" w:cstheme="minorBidi"/>
      <w:sz w:val="20"/>
      <w:szCs w:val="20"/>
    </w:rPr>
  </w:style>
  <w:style w:type="paragraph" w:customStyle="1" w:styleId="38">
    <w:name w:val="WPSOffice手动目录 2"/>
    <w:qFormat/>
    <w:uiPriority w:val="0"/>
    <w:pPr>
      <w:ind w:leftChars="200"/>
    </w:pPr>
    <w:rPr>
      <w:rFonts w:asciiTheme="minorHAnsi" w:hAnsiTheme="minorHAnsi" w:eastAsiaTheme="minorEastAsia" w:cstheme="minorBidi"/>
      <w:sz w:val="20"/>
      <w:szCs w:val="20"/>
    </w:rPr>
  </w:style>
  <w:style w:type="paragraph" w:customStyle="1" w:styleId="39">
    <w:name w:val="WPSOffice手动目录 3"/>
    <w:qFormat/>
    <w:uiPriority w:val="0"/>
    <w:pPr>
      <w:ind w:leftChars="400"/>
    </w:pPr>
    <w:rPr>
      <w:rFonts w:asciiTheme="minorHAnsi" w:hAnsiTheme="minorHAnsi" w:eastAsiaTheme="minorEastAsia" w:cstheme="minorBidi"/>
      <w:sz w:val="20"/>
      <w:szCs w:val="20"/>
    </w:rPr>
  </w:style>
  <w:style w:type="paragraph" w:customStyle="1" w:styleId="40">
    <w:name w:val="样式9"/>
    <w:basedOn w:val="1"/>
    <w:qFormat/>
    <w:uiPriority w:val="0"/>
    <w:pPr>
      <w:spacing w:line="360" w:lineRule="exact"/>
      <w:jc w:val="center"/>
    </w:pPr>
    <w:rPr>
      <w:color w:val="000000"/>
    </w:rPr>
  </w:style>
  <w:style w:type="paragraph" w:customStyle="1" w:styleId="41">
    <w:name w:val="xl27"/>
    <w:basedOn w:val="1"/>
    <w:qFormat/>
    <w:uiPriority w:val="0"/>
    <w:pPr>
      <w:widowControl/>
      <w:pBdr>
        <w:bottom w:val="single" w:color="auto" w:sz="4" w:space="0"/>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42">
    <w:name w:val="xl33"/>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43">
    <w:name w:val="样式1"/>
    <w:basedOn w:val="5"/>
    <w:qFormat/>
    <w:uiPriority w:val="99"/>
    <w:pPr>
      <w:spacing w:line="320" w:lineRule="exact"/>
    </w:pPr>
    <w:rPr>
      <w:sz w:val="28"/>
    </w:rPr>
  </w:style>
  <w:style w:type="paragraph" w:customStyle="1" w:styleId="44">
    <w:name w:val="invest-phone4"/>
    <w:basedOn w:val="1"/>
    <w:qFormat/>
    <w:uiPriority w:val="0"/>
    <w:pPr>
      <w:spacing w:line="915" w:lineRule="atLeast"/>
      <w:jc w:val="right"/>
    </w:pPr>
    <w:rPr>
      <w:color w:val="D50000"/>
      <w:kern w:val="0"/>
      <w:sz w:val="36"/>
      <w:szCs w:val="36"/>
      <w:lang w:val="en-US" w:eastAsia="zh-CN" w:bidi="ar"/>
    </w:rPr>
  </w:style>
  <w:style w:type="paragraph" w:customStyle="1" w:styleId="45">
    <w:name w:val="样式3"/>
    <w:basedOn w:val="3"/>
    <w:qFormat/>
    <w:uiPriority w:val="0"/>
    <w:pPr>
      <w:keepNext w:val="0"/>
      <w:spacing w:before="0" w:beforeLines="0" w:after="0" w:afterLines="0" w:line="480" w:lineRule="auto"/>
    </w:pPr>
    <w:rPr>
      <w:rFonts w:ascii="宋体"/>
      <w:bCs w:val="0"/>
      <w:kern w:val="2"/>
      <w:sz w:val="28"/>
      <w:szCs w:val="20"/>
    </w:rPr>
  </w:style>
  <w:style w:type="character" w:customStyle="1" w:styleId="46">
    <w:name w:val="font11"/>
    <w:basedOn w:val="23"/>
    <w:qFormat/>
    <w:uiPriority w:val="0"/>
    <w:rPr>
      <w:rFonts w:hint="eastAsia" w:ascii="宋体" w:hAnsi="宋体" w:eastAsia="宋体" w:cs="宋体"/>
      <w:color w:val="000000"/>
      <w:sz w:val="24"/>
      <w:szCs w:val="24"/>
      <w:u w:val="none"/>
    </w:rPr>
  </w:style>
  <w:style w:type="paragraph" w:customStyle="1" w:styleId="47">
    <w:name w:val="表格文字"/>
    <w:qFormat/>
    <w:uiPriority w:val="99"/>
    <w:pPr>
      <w:snapToGrid w:val="0"/>
    </w:pPr>
    <w:rPr>
      <w:rFonts w:ascii="宋体" w:hAnsi="宋体" w:eastAsia="宋体" w:cs="Times New Roman"/>
      <w:sz w:val="21"/>
      <w:lang w:val="en-US" w:eastAsia="zh-CN" w:bidi="ar-SA"/>
    </w:rPr>
  </w:style>
  <w:style w:type="character" w:customStyle="1" w:styleId="48">
    <w:name w:val="more"/>
    <w:basedOn w:val="23"/>
    <w:qFormat/>
    <w:uiPriority w:val="0"/>
    <w:rPr>
      <w:color w:val="666666"/>
      <w:sz w:val="24"/>
      <w:szCs w:val="24"/>
      <w:bdr w:val="single" w:color="EEEEEE" w:sz="6" w:space="0"/>
    </w:rPr>
  </w:style>
  <w:style w:type="character" w:customStyle="1" w:styleId="49">
    <w:name w:val="more1"/>
    <w:basedOn w:val="23"/>
    <w:qFormat/>
    <w:uiPriority w:val="0"/>
    <w:rPr>
      <w:color w:val="1F2C5C"/>
      <w:bdr w:val="single" w:color="1F2C5C" w:sz="6" w:space="0"/>
    </w:rPr>
  </w:style>
  <w:style w:type="character" w:customStyle="1" w:styleId="50">
    <w:name w:val="more2"/>
    <w:basedOn w:val="23"/>
    <w:qFormat/>
    <w:uiPriority w:val="0"/>
    <w:rPr>
      <w:color w:val="1F2C5C"/>
      <w:sz w:val="24"/>
      <w:szCs w:val="24"/>
    </w:rPr>
  </w:style>
  <w:style w:type="character" w:customStyle="1" w:styleId="51">
    <w:name w:val="s2"/>
    <w:basedOn w:val="23"/>
    <w:qFormat/>
    <w:uiPriority w:val="0"/>
  </w:style>
  <w:style w:type="character" w:customStyle="1" w:styleId="52">
    <w:name w:val="bsharetext"/>
    <w:basedOn w:val="23"/>
    <w:qFormat/>
    <w:uiPriority w:val="0"/>
  </w:style>
  <w:style w:type="character" w:customStyle="1" w:styleId="53">
    <w:name w:val="sss"/>
    <w:basedOn w:val="23"/>
    <w:qFormat/>
    <w:uiPriority w:val="0"/>
  </w:style>
  <w:style w:type="character" w:customStyle="1" w:styleId="54">
    <w:name w:val="after"/>
    <w:basedOn w:val="23"/>
    <w:qFormat/>
    <w:uiPriority w:val="0"/>
    <w:rPr>
      <w:shd w:val="clear" w:fill="DDDDDD"/>
    </w:rPr>
  </w:style>
  <w:style w:type="character" w:customStyle="1" w:styleId="55">
    <w:name w:val="after1"/>
    <w:basedOn w:val="23"/>
    <w:qFormat/>
    <w:uiPriority w:val="0"/>
    <w:rPr>
      <w:shd w:val="clear" w:fill="FFFFFF"/>
    </w:rPr>
  </w:style>
  <w:style w:type="character" w:customStyle="1" w:styleId="56">
    <w:name w:val="after2"/>
    <w:basedOn w:val="23"/>
    <w:qFormat/>
    <w:uiPriority w:val="0"/>
    <w:rPr>
      <w:shd w:val="clear" w:fill="1F2C5C"/>
    </w:rPr>
  </w:style>
  <w:style w:type="character" w:customStyle="1" w:styleId="57">
    <w:name w:val="s1"/>
    <w:basedOn w:val="23"/>
    <w:qFormat/>
    <w:uiPriority w:val="0"/>
  </w:style>
  <w:style w:type="character" w:customStyle="1" w:styleId="58">
    <w:name w:val="d6"/>
    <w:basedOn w:val="23"/>
    <w:qFormat/>
    <w:uiPriority w:val="0"/>
    <w:rPr>
      <w:color w:val="666666"/>
      <w:sz w:val="24"/>
      <w:szCs w:val="24"/>
    </w:rPr>
  </w:style>
  <w:style w:type="character" w:customStyle="1" w:styleId="59">
    <w:name w:val="t95"/>
    <w:basedOn w:val="23"/>
    <w:qFormat/>
    <w:uiPriority w:val="0"/>
  </w:style>
  <w:style w:type="character" w:customStyle="1" w:styleId="60">
    <w:name w:val="t96"/>
    <w:basedOn w:val="23"/>
    <w:qFormat/>
    <w:uiPriority w:val="0"/>
    <w:rPr>
      <w:sz w:val="25"/>
      <w:szCs w:val="25"/>
    </w:rPr>
  </w:style>
  <w:style w:type="character" w:customStyle="1" w:styleId="61">
    <w:name w:val="morex"/>
    <w:basedOn w:val="23"/>
    <w:qFormat/>
    <w:uiPriority w:val="0"/>
  </w:style>
  <w:style w:type="character" w:customStyle="1" w:styleId="62">
    <w:name w:val="morex1"/>
    <w:basedOn w:val="23"/>
    <w:qFormat/>
    <w:uiPriority w:val="0"/>
  </w:style>
  <w:style w:type="character" w:customStyle="1" w:styleId="63">
    <w:name w:val="font21"/>
    <w:basedOn w:val="23"/>
    <w:qFormat/>
    <w:uiPriority w:val="0"/>
    <w:rPr>
      <w:rFonts w:hint="default" w:ascii="Times New Roman" w:hAnsi="Times New Roman" w:cs="Times New Roman"/>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9" Type="http://schemas.openxmlformats.org/officeDocument/2006/relationships/fontTable" Target="fontTable.xml"/><Relationship Id="rId48" Type="http://schemas.openxmlformats.org/officeDocument/2006/relationships/numbering" Target="numbering.xml"/><Relationship Id="rId47" Type="http://schemas.openxmlformats.org/officeDocument/2006/relationships/customXml" Target="../customXml/item1.xml"/><Relationship Id="rId46" Type="http://schemas.openxmlformats.org/officeDocument/2006/relationships/image" Target="media/image19.png"/><Relationship Id="rId45" Type="http://schemas.openxmlformats.org/officeDocument/2006/relationships/oleObject" Target="embeddings/oleObject11.bin"/><Relationship Id="rId44" Type="http://schemas.openxmlformats.org/officeDocument/2006/relationships/image" Target="media/image18.png"/><Relationship Id="rId43" Type="http://schemas.openxmlformats.org/officeDocument/2006/relationships/oleObject" Target="embeddings/oleObject10.bin"/><Relationship Id="rId42" Type="http://schemas.openxmlformats.org/officeDocument/2006/relationships/image" Target="media/image17.png"/><Relationship Id="rId41" Type="http://schemas.openxmlformats.org/officeDocument/2006/relationships/image" Target="media/image16.png"/><Relationship Id="rId40" Type="http://schemas.openxmlformats.org/officeDocument/2006/relationships/image" Target="media/image15.png"/><Relationship Id="rId4" Type="http://schemas.openxmlformats.org/officeDocument/2006/relationships/endnotes" Target="endnotes.xml"/><Relationship Id="rId39" Type="http://schemas.openxmlformats.org/officeDocument/2006/relationships/image" Target="media/image14.png"/><Relationship Id="rId38" Type="http://schemas.openxmlformats.org/officeDocument/2006/relationships/image" Target="media/image13.png"/><Relationship Id="rId37" Type="http://schemas.openxmlformats.org/officeDocument/2006/relationships/image" Target="media/image12.emf"/><Relationship Id="rId36" Type="http://schemas.openxmlformats.org/officeDocument/2006/relationships/oleObject" Target="embeddings/oleObject9.bin"/><Relationship Id="rId35" Type="http://schemas.openxmlformats.org/officeDocument/2006/relationships/image" Target="media/image11.emf"/><Relationship Id="rId34" Type="http://schemas.openxmlformats.org/officeDocument/2006/relationships/oleObject" Target="embeddings/oleObject8.bin"/><Relationship Id="rId33" Type="http://schemas.openxmlformats.org/officeDocument/2006/relationships/image" Target="media/image10.emf"/><Relationship Id="rId32" Type="http://schemas.openxmlformats.org/officeDocument/2006/relationships/oleObject" Target="embeddings/oleObject7.bin"/><Relationship Id="rId31" Type="http://schemas.openxmlformats.org/officeDocument/2006/relationships/image" Target="media/image9.png"/><Relationship Id="rId30" Type="http://schemas.openxmlformats.org/officeDocument/2006/relationships/image" Target="media/image8.emf"/><Relationship Id="rId3" Type="http://schemas.openxmlformats.org/officeDocument/2006/relationships/footnotes" Target="footnotes.xml"/><Relationship Id="rId29" Type="http://schemas.openxmlformats.org/officeDocument/2006/relationships/oleObject" Target="embeddings/oleObject6.bin"/><Relationship Id="rId28" Type="http://schemas.openxmlformats.org/officeDocument/2006/relationships/image" Target="media/image7.jpeg"/><Relationship Id="rId27" Type="http://schemas.openxmlformats.org/officeDocument/2006/relationships/image" Target="media/image6.jpeg"/><Relationship Id="rId26" Type="http://schemas.openxmlformats.org/officeDocument/2006/relationships/image" Target="media/image5.emf"/><Relationship Id="rId25" Type="http://schemas.openxmlformats.org/officeDocument/2006/relationships/oleObject" Target="embeddings/oleObject5.bin"/><Relationship Id="rId24" Type="http://schemas.openxmlformats.org/officeDocument/2006/relationships/image" Target="media/image4.emf"/><Relationship Id="rId23" Type="http://schemas.openxmlformats.org/officeDocument/2006/relationships/oleObject" Target="embeddings/oleObject4.bin"/><Relationship Id="rId22" Type="http://schemas.openxmlformats.org/officeDocument/2006/relationships/image" Target="media/image3.emf"/><Relationship Id="rId21" Type="http://schemas.openxmlformats.org/officeDocument/2006/relationships/oleObject" Target="embeddings/oleObject3.bin"/><Relationship Id="rId20" Type="http://schemas.openxmlformats.org/officeDocument/2006/relationships/image" Target="media/image2.e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1.emf"/><Relationship Id="rId17" Type="http://schemas.openxmlformats.org/officeDocument/2006/relationships/oleObject" Target="embeddings/oleObject1.bin"/><Relationship Id="rId16" Type="http://schemas.openxmlformats.org/officeDocument/2006/relationships/theme" Target="theme/theme1.xml"/><Relationship Id="rId15" Type="http://schemas.openxmlformats.org/officeDocument/2006/relationships/footer" Target="footer7.xml"/><Relationship Id="rId14" Type="http://schemas.openxmlformats.org/officeDocument/2006/relationships/header" Target="header4.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AppData\Roaming\Kingsoft\wps\addons\pool\win-i386\knewfileruby_1.0.0.10\template\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2117"/>
    <customShpInfo spid="_x0000_s2116"/>
    <customShpInfo spid="_x0000_s2111"/>
    <customShpInfo spid="_x0000_s2121"/>
    <customShpInfo spid="_x0000_s212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0.docx</Template>
  <Pages>1</Pages>
  <Words>0</Words>
  <Characters>0</Characters>
  <Lines>0</Lines>
  <Paragraphs>0</Paragraphs>
  <TotalTime>5</TotalTime>
  <ScaleCrop>false</ScaleCrop>
  <LinksUpToDate>false</LinksUpToDate>
  <CharactersWithSpaces>0</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2018-07-30T01:13:00Z</dcterms:created>
  <dc:creator>Katrina</dc:creator>
  <cp:lastModifiedBy>龙宇</cp:lastModifiedBy>
  <cp:lastPrinted>2021-12-14T06:19:00Z</cp:lastPrinted>
  <dcterms:modified xsi:type="dcterms:W3CDTF">2022-01-26T04:33:13Z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D52819EB71794649AB5D664B71428449</vt:lpwstr>
  </property>
</Properties>
</file>