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0" w:after="0"/>
        <w:ind w:leftChars="0"/>
        <w:jc w:val="center"/>
        <w:rPr>
          <w:rFonts w:hAnsi="仿宋"/>
          <w:b/>
          <w:sz w:val="44"/>
          <w:szCs w:val="44"/>
        </w:rPr>
      </w:pPr>
      <w:bookmarkStart w:id="0" w:name="_Toc530823222"/>
      <w:r>
        <w:rPr>
          <w:rFonts w:hAnsi="仿宋"/>
          <w:b/>
          <w:sz w:val="44"/>
          <w:szCs w:val="44"/>
        </w:rPr>
        <w:t>应急预案编制说明</w:t>
      </w:r>
    </w:p>
    <w:p/>
    <w:p>
      <w:pPr>
        <w:pStyle w:val="3"/>
        <w:numPr>
          <w:ilvl w:val="0"/>
          <w:numId w:val="0"/>
        </w:numPr>
        <w:spacing w:before="0" w:after="0"/>
        <w:ind w:leftChars="0"/>
        <w:rPr>
          <w:rFonts w:eastAsia="仿宋"/>
          <w:color w:val="auto"/>
          <w:sz w:val="32"/>
          <w:szCs w:val="32"/>
        </w:rPr>
      </w:pPr>
      <w:r>
        <w:rPr>
          <w:rFonts w:hint="eastAsia" w:eastAsia="仿宋"/>
          <w:color w:val="auto"/>
          <w:sz w:val="32"/>
          <w:szCs w:val="32"/>
          <w:lang w:eastAsia="zh-CN"/>
        </w:rPr>
        <w:t>一、</w:t>
      </w:r>
      <w:r>
        <w:rPr>
          <w:rFonts w:eastAsia="仿宋"/>
          <w:color w:val="auto"/>
          <w:sz w:val="32"/>
          <w:szCs w:val="32"/>
        </w:rPr>
        <w:t>编制过程概述</w:t>
      </w:r>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eastAsia="仿宋"/>
          <w:color w:val="auto"/>
          <w:sz w:val="28"/>
          <w:szCs w:val="28"/>
        </w:rPr>
      </w:pPr>
      <w:r>
        <w:rPr>
          <w:rFonts w:hint="eastAsia" w:eastAsia="仿宋"/>
          <w:color w:val="auto"/>
          <w:sz w:val="28"/>
          <w:szCs w:val="28"/>
        </w:rPr>
        <w:t>为了建立健全</w:t>
      </w:r>
      <w:r>
        <w:rPr>
          <w:rFonts w:hint="eastAsia" w:eastAsia="仿宋"/>
          <w:color w:val="auto"/>
          <w:sz w:val="28"/>
          <w:szCs w:val="28"/>
          <w:lang w:eastAsia="zh-CN"/>
        </w:rPr>
        <w:t>咸阳激扬印务</w:t>
      </w:r>
      <w:r>
        <w:rPr>
          <w:rFonts w:hint="eastAsia" w:eastAsia="仿宋"/>
          <w:color w:val="auto"/>
          <w:sz w:val="28"/>
          <w:szCs w:val="28"/>
        </w:rPr>
        <w:t>有限公司突发环境事件应急机制，提高应对突发环境事件的能力，规范处置程序，明确相关责任，促进可持续发展，保障公众生命健康和环境生态安全，最大限度的减少环境污染危害和保护生态环境，并在事故发生后能迅速有效的展开救援工作，特编制</w:t>
      </w:r>
      <w:r>
        <w:rPr>
          <w:rFonts w:hint="eastAsia" w:eastAsia="仿宋"/>
          <w:color w:val="auto"/>
          <w:sz w:val="28"/>
          <w:szCs w:val="28"/>
          <w:lang w:eastAsia="zh-CN"/>
        </w:rPr>
        <w:t>《咸阳激扬印务</w:t>
      </w:r>
      <w:r>
        <w:rPr>
          <w:rFonts w:hint="eastAsia" w:eastAsia="仿宋"/>
          <w:color w:val="auto"/>
          <w:sz w:val="28"/>
          <w:szCs w:val="28"/>
        </w:rPr>
        <w:t>有限公司突发环境事件应急预案</w:t>
      </w:r>
      <w:r>
        <w:rPr>
          <w:rFonts w:hint="eastAsia" w:eastAsia="仿宋"/>
          <w:color w:val="auto"/>
          <w:sz w:val="28"/>
          <w:szCs w:val="28"/>
          <w:lang w:eastAsia="zh-CN"/>
        </w:rPr>
        <w:t>》</w:t>
      </w:r>
      <w:r>
        <w:rPr>
          <w:rFonts w:hint="eastAsia" w:eastAsia="仿宋"/>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eastAsia="仿宋"/>
          <w:color w:val="auto"/>
          <w:sz w:val="28"/>
          <w:szCs w:val="28"/>
        </w:rPr>
      </w:pPr>
      <w:r>
        <w:rPr>
          <w:rFonts w:hint="eastAsia" w:eastAsia="仿宋"/>
          <w:color w:val="auto"/>
          <w:sz w:val="28"/>
          <w:szCs w:val="28"/>
        </w:rPr>
        <w:t>编制工作开始前</w:t>
      </w:r>
      <w:r>
        <w:rPr>
          <w:rFonts w:hint="eastAsia" w:eastAsia="仿宋"/>
          <w:color w:val="auto"/>
          <w:sz w:val="28"/>
          <w:szCs w:val="28"/>
          <w:lang w:eastAsia="zh-CN"/>
        </w:rPr>
        <w:t>，咸阳激扬印务</w:t>
      </w:r>
      <w:r>
        <w:rPr>
          <w:rFonts w:hint="eastAsia" w:eastAsia="仿宋"/>
          <w:color w:val="auto"/>
          <w:sz w:val="28"/>
          <w:szCs w:val="28"/>
        </w:rPr>
        <w:t>有限公司成立了预案编制工作组，明确任务和时间安排</w:t>
      </w:r>
      <w:r>
        <w:rPr>
          <w:rFonts w:hint="eastAsia" w:eastAsia="仿宋"/>
          <w:color w:val="auto"/>
          <w:sz w:val="28"/>
          <w:szCs w:val="28"/>
          <w:lang w:eastAsia="zh-CN"/>
        </w:rPr>
        <w:t>，</w:t>
      </w:r>
      <w:r>
        <w:rPr>
          <w:rFonts w:hint="eastAsia" w:eastAsia="仿宋"/>
          <w:color w:val="auto"/>
          <w:sz w:val="28"/>
          <w:szCs w:val="28"/>
        </w:rPr>
        <w:t>确保应急预案的编制工作有条不紊地进行。编制工作组根据</w:t>
      </w:r>
      <w:r>
        <w:rPr>
          <w:rFonts w:hint="eastAsia" w:eastAsia="仿宋"/>
          <w:color w:val="auto"/>
          <w:sz w:val="28"/>
          <w:szCs w:val="28"/>
          <w:lang w:val="en-US" w:eastAsia="zh-CN"/>
        </w:rPr>
        <w:t>公司</w:t>
      </w:r>
      <w:r>
        <w:rPr>
          <w:rFonts w:hint="eastAsia" w:eastAsia="仿宋"/>
          <w:color w:val="auto"/>
          <w:sz w:val="28"/>
          <w:szCs w:val="28"/>
        </w:rPr>
        <w:t>基本情况资料</w:t>
      </w:r>
      <w:r>
        <w:rPr>
          <w:rFonts w:hint="eastAsia" w:eastAsia="仿宋"/>
          <w:color w:val="auto"/>
          <w:sz w:val="28"/>
          <w:szCs w:val="28"/>
          <w:lang w:eastAsia="zh-CN"/>
        </w:rPr>
        <w:t>，</w:t>
      </w:r>
      <w:r>
        <w:rPr>
          <w:rFonts w:hint="eastAsia" w:eastAsia="仿宋"/>
          <w:color w:val="auto"/>
          <w:sz w:val="28"/>
          <w:szCs w:val="28"/>
          <w:lang w:val="en-US" w:eastAsia="zh-CN"/>
        </w:rPr>
        <w:t>重新</w:t>
      </w:r>
      <w:r>
        <w:rPr>
          <w:rFonts w:hint="eastAsia" w:eastAsia="仿宋"/>
          <w:color w:val="auto"/>
          <w:sz w:val="28"/>
          <w:szCs w:val="28"/>
        </w:rPr>
        <w:t>进行了现场勘査</w:t>
      </w:r>
      <w:r>
        <w:rPr>
          <w:rFonts w:hint="eastAsia" w:eastAsia="仿宋"/>
          <w:color w:val="auto"/>
          <w:sz w:val="28"/>
          <w:szCs w:val="28"/>
          <w:lang w:eastAsia="zh-CN"/>
        </w:rPr>
        <w:t>，</w:t>
      </w:r>
      <w:r>
        <w:rPr>
          <w:rFonts w:hint="eastAsia" w:eastAsia="仿宋"/>
          <w:color w:val="auto"/>
          <w:sz w:val="28"/>
          <w:szCs w:val="28"/>
        </w:rPr>
        <w:t>通过分析和论证</w:t>
      </w:r>
      <w:r>
        <w:rPr>
          <w:rFonts w:hint="eastAsia" w:eastAsia="仿宋"/>
          <w:color w:val="auto"/>
          <w:sz w:val="28"/>
          <w:szCs w:val="28"/>
          <w:lang w:eastAsia="zh-CN"/>
        </w:rPr>
        <w:t>，</w:t>
      </w:r>
      <w:r>
        <w:rPr>
          <w:rFonts w:hint="eastAsia" w:eastAsia="仿宋"/>
          <w:color w:val="auto"/>
          <w:sz w:val="28"/>
          <w:szCs w:val="28"/>
        </w:rPr>
        <w:t>对</w:t>
      </w:r>
      <w:r>
        <w:rPr>
          <w:rFonts w:hint="eastAsia" w:eastAsia="仿宋"/>
          <w:color w:val="auto"/>
          <w:sz w:val="28"/>
          <w:szCs w:val="28"/>
          <w:lang w:val="en-US" w:eastAsia="zh-CN"/>
        </w:rPr>
        <w:t>公司</w:t>
      </w:r>
      <w:r>
        <w:rPr>
          <w:rFonts w:hint="eastAsia" w:eastAsia="仿宋"/>
          <w:color w:val="auto"/>
          <w:sz w:val="28"/>
          <w:szCs w:val="28"/>
        </w:rPr>
        <w:t>进行环境风险评估，识别出</w:t>
      </w:r>
      <w:r>
        <w:rPr>
          <w:rFonts w:hint="eastAsia" w:eastAsia="仿宋"/>
          <w:color w:val="auto"/>
          <w:sz w:val="28"/>
          <w:szCs w:val="28"/>
          <w:lang w:val="en-US" w:eastAsia="zh-CN"/>
        </w:rPr>
        <w:t>公司</w:t>
      </w:r>
      <w:r>
        <w:rPr>
          <w:rFonts w:hint="eastAsia" w:eastAsia="仿宋"/>
          <w:color w:val="auto"/>
          <w:sz w:val="28"/>
          <w:szCs w:val="28"/>
        </w:rPr>
        <w:t>存在的环境风险源并对环境风险进行分级。在调查、环境风险评估的基础上</w:t>
      </w:r>
      <w:r>
        <w:rPr>
          <w:rFonts w:hint="eastAsia" w:eastAsia="仿宋"/>
          <w:color w:val="auto"/>
          <w:sz w:val="28"/>
          <w:szCs w:val="28"/>
          <w:lang w:eastAsia="zh-CN"/>
        </w:rPr>
        <w:t>，</w:t>
      </w:r>
      <w:r>
        <w:rPr>
          <w:rFonts w:hint="eastAsia" w:eastAsia="仿宋"/>
          <w:color w:val="auto"/>
          <w:sz w:val="28"/>
          <w:szCs w:val="28"/>
        </w:rPr>
        <w:t>对</w:t>
      </w:r>
      <w:r>
        <w:rPr>
          <w:rFonts w:hint="eastAsia" w:eastAsia="仿宋"/>
          <w:color w:val="auto"/>
          <w:sz w:val="28"/>
          <w:szCs w:val="28"/>
          <w:lang w:val="en-US" w:eastAsia="zh-CN"/>
        </w:rPr>
        <w:t>公司</w:t>
      </w:r>
      <w:r>
        <w:rPr>
          <w:rFonts w:hint="eastAsia" w:eastAsia="仿宋"/>
          <w:color w:val="auto"/>
          <w:sz w:val="28"/>
          <w:szCs w:val="28"/>
        </w:rPr>
        <w:t>现有的事故预防措施、应急装备、应急队伍等应急资源情况进行了调查</w:t>
      </w:r>
      <w:r>
        <w:rPr>
          <w:rFonts w:hint="eastAsia" w:eastAsia="仿宋"/>
          <w:color w:val="auto"/>
          <w:sz w:val="28"/>
          <w:szCs w:val="28"/>
          <w:lang w:eastAsia="zh-CN"/>
        </w:rPr>
        <w:t>，</w:t>
      </w:r>
      <w:r>
        <w:rPr>
          <w:rFonts w:hint="eastAsia" w:eastAsia="仿宋"/>
          <w:color w:val="auto"/>
          <w:sz w:val="28"/>
          <w:szCs w:val="28"/>
        </w:rPr>
        <w:t>评估了的应急能力</w:t>
      </w:r>
      <w:r>
        <w:rPr>
          <w:rFonts w:hint="eastAsia" w:eastAsia="仿宋"/>
          <w:color w:val="auto"/>
          <w:sz w:val="28"/>
          <w:szCs w:val="28"/>
          <w:lang w:eastAsia="zh-CN"/>
        </w:rPr>
        <w:t>，</w:t>
      </w:r>
      <w:r>
        <w:rPr>
          <w:rFonts w:hint="eastAsia" w:eastAsia="仿宋"/>
          <w:color w:val="auto"/>
          <w:sz w:val="28"/>
          <w:szCs w:val="28"/>
        </w:rPr>
        <w:t>对有待改进之处提出了完善建议。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eastAsia="仿宋"/>
          <w:color w:val="auto"/>
          <w:sz w:val="28"/>
          <w:szCs w:val="28"/>
        </w:rPr>
      </w:pPr>
      <w:r>
        <w:rPr>
          <w:rFonts w:hint="eastAsia" w:eastAsia="仿宋"/>
          <w:color w:val="auto"/>
          <w:sz w:val="28"/>
          <w:szCs w:val="28"/>
        </w:rPr>
        <w:t>在危险分析和应急能力评估结果的基础上</w:t>
      </w:r>
      <w:r>
        <w:rPr>
          <w:rFonts w:hint="eastAsia" w:eastAsia="仿宋"/>
          <w:color w:val="auto"/>
          <w:sz w:val="28"/>
          <w:szCs w:val="28"/>
          <w:lang w:eastAsia="zh-CN"/>
        </w:rPr>
        <w:t>，</w:t>
      </w:r>
      <w:r>
        <w:rPr>
          <w:rFonts w:hint="eastAsia" w:eastAsia="仿宋"/>
          <w:color w:val="auto"/>
          <w:sz w:val="28"/>
          <w:szCs w:val="28"/>
        </w:rPr>
        <w:t>针对可能发生的环境污染事故类型和影响范围,编制应急预案。对应急机构职责、人员、技术、装备、设施</w:t>
      </w:r>
      <w:r>
        <w:rPr>
          <w:rFonts w:hint="eastAsia" w:eastAsia="仿宋"/>
          <w:color w:val="auto"/>
          <w:sz w:val="28"/>
          <w:szCs w:val="28"/>
          <w:lang w:eastAsia="zh-CN"/>
        </w:rPr>
        <w:t>、</w:t>
      </w:r>
      <w:r>
        <w:rPr>
          <w:rFonts w:hint="eastAsia" w:eastAsia="仿宋"/>
          <w:color w:val="auto"/>
          <w:sz w:val="28"/>
          <w:szCs w:val="28"/>
        </w:rPr>
        <w:t>物资、救援行动及其指挥与协调等方面预先做出具体安排。</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eastAsia="仿宋"/>
          <w:color w:val="auto"/>
          <w:sz w:val="28"/>
          <w:szCs w:val="28"/>
        </w:rPr>
      </w:pPr>
      <w:r>
        <w:rPr>
          <w:rFonts w:hint="eastAsia" w:eastAsia="仿宋"/>
          <w:color w:val="auto"/>
          <w:sz w:val="28"/>
          <w:szCs w:val="28"/>
        </w:rPr>
        <w:t>20</w:t>
      </w:r>
      <w:r>
        <w:rPr>
          <w:rFonts w:hint="eastAsia" w:eastAsia="仿宋"/>
          <w:color w:val="auto"/>
          <w:sz w:val="28"/>
          <w:szCs w:val="28"/>
          <w:lang w:val="en-US" w:eastAsia="zh-CN"/>
        </w:rPr>
        <w:t>21</w:t>
      </w:r>
      <w:r>
        <w:rPr>
          <w:rFonts w:hint="eastAsia" w:eastAsia="仿宋"/>
          <w:color w:val="auto"/>
          <w:sz w:val="28"/>
          <w:szCs w:val="28"/>
        </w:rPr>
        <w:t>年</w:t>
      </w:r>
      <w:r>
        <w:rPr>
          <w:rFonts w:hint="eastAsia" w:eastAsia="仿宋"/>
          <w:color w:val="auto"/>
          <w:sz w:val="28"/>
          <w:szCs w:val="28"/>
          <w:lang w:val="en-US" w:eastAsia="zh-CN"/>
        </w:rPr>
        <w:t>5</w:t>
      </w:r>
      <w:r>
        <w:rPr>
          <w:rFonts w:hint="eastAsia" w:eastAsia="仿宋"/>
          <w:color w:val="auto"/>
          <w:sz w:val="28"/>
          <w:szCs w:val="28"/>
        </w:rPr>
        <w:t>月《</w:t>
      </w:r>
      <w:r>
        <w:rPr>
          <w:rFonts w:hint="eastAsia" w:eastAsia="仿宋"/>
          <w:color w:val="auto"/>
          <w:sz w:val="28"/>
          <w:szCs w:val="28"/>
          <w:lang w:eastAsia="zh-CN"/>
        </w:rPr>
        <w:t>咸阳激扬印务</w:t>
      </w:r>
      <w:r>
        <w:rPr>
          <w:rFonts w:hint="eastAsia" w:eastAsia="仿宋"/>
          <w:color w:val="auto"/>
          <w:sz w:val="28"/>
          <w:szCs w:val="28"/>
        </w:rPr>
        <w:t>有限公司突发环境事件应急预案》草案编制完成</w:t>
      </w:r>
      <w:r>
        <w:rPr>
          <w:rFonts w:hint="eastAsia" w:eastAsia="仿宋"/>
          <w:color w:val="auto"/>
          <w:sz w:val="28"/>
          <w:szCs w:val="28"/>
          <w:lang w:eastAsia="zh-CN"/>
        </w:rPr>
        <w:t>，</w:t>
      </w:r>
      <w:r>
        <w:rPr>
          <w:rFonts w:hint="eastAsia" w:eastAsia="仿宋"/>
          <w:color w:val="auto"/>
          <w:sz w:val="28"/>
          <w:szCs w:val="28"/>
        </w:rPr>
        <w:t>经</w:t>
      </w:r>
      <w:r>
        <w:rPr>
          <w:rFonts w:hint="eastAsia" w:eastAsia="仿宋"/>
          <w:color w:val="auto"/>
          <w:sz w:val="28"/>
          <w:szCs w:val="28"/>
          <w:lang w:val="en-US" w:eastAsia="zh-CN"/>
        </w:rPr>
        <w:t>公司</w:t>
      </w:r>
      <w:r>
        <w:rPr>
          <w:rFonts w:hint="eastAsia" w:eastAsia="仿宋"/>
          <w:color w:val="auto"/>
          <w:sz w:val="28"/>
          <w:szCs w:val="28"/>
        </w:rPr>
        <w:t>内部多次研讨修改</w:t>
      </w:r>
      <w:r>
        <w:rPr>
          <w:rFonts w:hint="eastAsia" w:eastAsia="仿宋"/>
          <w:color w:val="auto"/>
          <w:sz w:val="28"/>
          <w:szCs w:val="28"/>
          <w:lang w:eastAsia="zh-CN"/>
        </w:rPr>
        <w:t>，</w:t>
      </w:r>
      <w:r>
        <w:rPr>
          <w:rFonts w:hint="eastAsia" w:eastAsia="仿宋"/>
          <w:color w:val="auto"/>
          <w:sz w:val="28"/>
          <w:szCs w:val="28"/>
        </w:rPr>
        <w:t>广泛听取各方面的意见后</w:t>
      </w:r>
      <w:r>
        <w:rPr>
          <w:rFonts w:hint="eastAsia" w:eastAsia="仿宋"/>
          <w:color w:val="auto"/>
          <w:sz w:val="28"/>
          <w:szCs w:val="28"/>
          <w:lang w:eastAsia="zh-CN"/>
        </w:rPr>
        <w:t>，</w:t>
      </w:r>
      <w:r>
        <w:rPr>
          <w:rFonts w:hint="eastAsia" w:eastAsia="仿宋"/>
          <w:color w:val="auto"/>
          <w:sz w:val="28"/>
          <w:szCs w:val="28"/>
        </w:rPr>
        <w:t>形成了预案评审稿</w:t>
      </w:r>
      <w:r>
        <w:rPr>
          <w:rFonts w:hint="eastAsia" w:eastAsia="仿宋"/>
          <w:color w:val="auto"/>
          <w:sz w:val="28"/>
          <w:szCs w:val="28"/>
          <w:lang w:eastAsia="zh-CN"/>
        </w:rPr>
        <w:t>。</w:t>
      </w:r>
      <w:r>
        <w:rPr>
          <w:rFonts w:hint="eastAsia" w:eastAsia="仿宋"/>
          <w:color w:val="auto"/>
          <w:sz w:val="28"/>
          <w:szCs w:val="28"/>
        </w:rPr>
        <w:t>于20</w:t>
      </w:r>
      <w:r>
        <w:rPr>
          <w:rFonts w:hint="eastAsia" w:eastAsia="仿宋"/>
          <w:color w:val="auto"/>
          <w:sz w:val="28"/>
          <w:szCs w:val="28"/>
          <w:lang w:val="en-US" w:eastAsia="zh-CN"/>
        </w:rPr>
        <w:t>21</w:t>
      </w:r>
      <w:r>
        <w:rPr>
          <w:rFonts w:hint="eastAsia" w:eastAsia="仿宋"/>
          <w:color w:val="auto"/>
          <w:sz w:val="28"/>
          <w:szCs w:val="28"/>
        </w:rPr>
        <w:t>年</w:t>
      </w:r>
      <w:r>
        <w:rPr>
          <w:rFonts w:hint="eastAsia" w:eastAsia="仿宋"/>
          <w:color w:val="auto"/>
          <w:sz w:val="28"/>
          <w:szCs w:val="28"/>
          <w:lang w:val="en-US" w:eastAsia="zh-CN"/>
        </w:rPr>
        <w:t>5</w:t>
      </w:r>
      <w:r>
        <w:rPr>
          <w:rFonts w:hint="eastAsia" w:eastAsia="仿宋"/>
          <w:color w:val="auto"/>
          <w:sz w:val="28"/>
          <w:szCs w:val="28"/>
        </w:rPr>
        <w:t>月</w:t>
      </w:r>
      <w:r>
        <w:rPr>
          <w:rFonts w:hint="eastAsia" w:eastAsia="仿宋"/>
          <w:color w:val="auto"/>
          <w:sz w:val="28"/>
          <w:szCs w:val="28"/>
          <w:lang w:val="en-US" w:eastAsia="zh-CN"/>
        </w:rPr>
        <w:t>26</w:t>
      </w:r>
      <w:r>
        <w:rPr>
          <w:rFonts w:hint="eastAsia" w:eastAsia="仿宋"/>
          <w:color w:val="auto"/>
          <w:sz w:val="28"/>
          <w:szCs w:val="28"/>
        </w:rPr>
        <w:t>日</w:t>
      </w:r>
      <w:r>
        <w:rPr>
          <w:rFonts w:hint="eastAsia" w:eastAsia="仿宋"/>
          <w:color w:val="auto"/>
          <w:sz w:val="28"/>
          <w:szCs w:val="28"/>
          <w:lang w:val="en-US" w:eastAsia="zh-CN"/>
        </w:rPr>
        <w:t>邀请应急专家对《</w:t>
      </w:r>
      <w:r>
        <w:rPr>
          <w:rFonts w:hint="eastAsia" w:eastAsia="仿宋"/>
          <w:color w:val="auto"/>
          <w:sz w:val="28"/>
          <w:szCs w:val="28"/>
        </w:rPr>
        <w:t>预案</w:t>
      </w:r>
      <w:r>
        <w:rPr>
          <w:rFonts w:hint="eastAsia" w:eastAsia="仿宋"/>
          <w:color w:val="auto"/>
          <w:sz w:val="28"/>
          <w:szCs w:val="28"/>
          <w:lang w:val="en-US" w:eastAsia="zh-CN"/>
        </w:rPr>
        <w:t>》进行了评估</w:t>
      </w:r>
      <w:r>
        <w:rPr>
          <w:rFonts w:hint="eastAsia" w:eastAsia="仿宋"/>
          <w:color w:val="auto"/>
          <w:sz w:val="28"/>
          <w:szCs w:val="28"/>
        </w:rPr>
        <w:t>。会后</w:t>
      </w:r>
      <w:r>
        <w:rPr>
          <w:rFonts w:hint="eastAsia" w:eastAsia="仿宋"/>
          <w:color w:val="auto"/>
          <w:sz w:val="28"/>
          <w:szCs w:val="28"/>
          <w:lang w:eastAsia="zh-CN"/>
        </w:rPr>
        <w:t>，</w:t>
      </w:r>
      <w:r>
        <w:rPr>
          <w:rFonts w:hint="eastAsia" w:eastAsia="仿宋"/>
          <w:color w:val="auto"/>
          <w:sz w:val="28"/>
          <w:szCs w:val="28"/>
        </w:rPr>
        <w:t>预案编制工作组根据专家</w:t>
      </w:r>
      <w:r>
        <w:rPr>
          <w:rFonts w:hint="eastAsia" w:eastAsia="仿宋"/>
          <w:color w:val="auto"/>
          <w:sz w:val="28"/>
          <w:szCs w:val="28"/>
          <w:lang w:val="en-US" w:eastAsia="zh-CN"/>
        </w:rPr>
        <w:t>评估</w:t>
      </w:r>
      <w:r>
        <w:rPr>
          <w:rFonts w:hint="eastAsia" w:eastAsia="仿宋"/>
          <w:color w:val="auto"/>
          <w:sz w:val="28"/>
          <w:szCs w:val="28"/>
        </w:rPr>
        <w:t>意见对《预案》进行修改完善，再由</w:t>
      </w:r>
      <w:r>
        <w:rPr>
          <w:rFonts w:hint="eastAsia" w:eastAsia="仿宋"/>
          <w:color w:val="auto"/>
          <w:sz w:val="28"/>
          <w:szCs w:val="28"/>
          <w:lang w:val="en-US" w:eastAsia="zh-CN"/>
        </w:rPr>
        <w:t>公司</w:t>
      </w:r>
      <w:r>
        <w:rPr>
          <w:rFonts w:hint="eastAsia" w:eastAsia="仿宋"/>
          <w:color w:val="auto"/>
          <w:sz w:val="28"/>
          <w:szCs w:val="28"/>
        </w:rPr>
        <w:t>主要负责人签署发布。</w:t>
      </w:r>
    </w:p>
    <w:p>
      <w:pPr>
        <w:pStyle w:val="3"/>
        <w:numPr>
          <w:ilvl w:val="0"/>
          <w:numId w:val="0"/>
        </w:numPr>
        <w:spacing w:before="0" w:after="0"/>
        <w:rPr>
          <w:rFonts w:eastAsia="仿宋"/>
          <w:color w:val="auto"/>
          <w:sz w:val="32"/>
          <w:szCs w:val="32"/>
        </w:rPr>
      </w:pPr>
      <w:bookmarkStart w:id="1" w:name="_Toc529886998"/>
      <w:bookmarkStart w:id="2" w:name="_Toc526841130"/>
      <w:bookmarkStart w:id="3" w:name="_Toc530823230"/>
      <w:r>
        <w:rPr>
          <w:rFonts w:eastAsia="仿宋"/>
          <w:color w:val="auto"/>
          <w:sz w:val="32"/>
          <w:szCs w:val="32"/>
        </w:rPr>
        <w:t>二、</w:t>
      </w:r>
      <w:bookmarkEnd w:id="1"/>
      <w:bookmarkEnd w:id="2"/>
      <w:r>
        <w:rPr>
          <w:rFonts w:eastAsia="仿宋"/>
          <w:color w:val="auto"/>
          <w:sz w:val="32"/>
          <w:szCs w:val="32"/>
        </w:rPr>
        <w:t>重点内容说明</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仿宋" w:eastAsia="仿宋" w:cs="Times New Roman"/>
          <w:color w:val="auto"/>
          <w:kern w:val="2"/>
          <w:sz w:val="28"/>
          <w:szCs w:val="28"/>
          <w:lang w:val="en-US" w:eastAsia="zh-CN" w:bidi="ar-SA"/>
        </w:rPr>
      </w:pPr>
      <w:r>
        <w:rPr>
          <w:rFonts w:hint="eastAsia" w:ascii="Times New Roman" w:hAnsi="仿宋" w:eastAsia="仿宋" w:cs="Times New Roman"/>
          <w:color w:val="auto"/>
          <w:kern w:val="2"/>
          <w:sz w:val="28"/>
          <w:szCs w:val="28"/>
          <w:lang w:val="en-US" w:eastAsia="zh-CN" w:bidi="ar-SA"/>
        </w:rPr>
        <w:t>在内容结构上</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w:t>
      </w:r>
      <w:r>
        <w:rPr>
          <w:rFonts w:hint="eastAsia" w:eastAsia="仿宋"/>
          <w:color w:val="auto"/>
          <w:sz w:val="28"/>
          <w:szCs w:val="28"/>
          <w:lang w:eastAsia="zh-CN"/>
        </w:rPr>
        <w:t>咸阳激扬印务</w:t>
      </w:r>
      <w:r>
        <w:rPr>
          <w:rFonts w:hint="eastAsia" w:eastAsia="仿宋"/>
          <w:color w:val="auto"/>
          <w:sz w:val="28"/>
          <w:szCs w:val="28"/>
        </w:rPr>
        <w:t>有限公司</w:t>
      </w:r>
      <w:r>
        <w:rPr>
          <w:rFonts w:hint="eastAsia" w:ascii="Times New Roman" w:hAnsi="仿宋" w:eastAsia="仿宋" w:cs="Times New Roman"/>
          <w:color w:val="auto"/>
          <w:kern w:val="2"/>
          <w:sz w:val="28"/>
          <w:szCs w:val="28"/>
          <w:lang w:val="en-US" w:eastAsia="zh-CN" w:bidi="ar-SA"/>
        </w:rPr>
        <w:t>突发环境事件应急预案》共包含</w:t>
      </w:r>
      <w:r>
        <w:rPr>
          <w:rFonts w:hint="eastAsia" w:hAnsi="仿宋" w:eastAsia="仿宋" w:cs="Times New Roman"/>
          <w:color w:val="auto"/>
          <w:kern w:val="2"/>
          <w:sz w:val="28"/>
          <w:szCs w:val="28"/>
          <w:lang w:val="en-US" w:eastAsia="zh-CN" w:bidi="ar-SA"/>
        </w:rPr>
        <w:t>10</w:t>
      </w:r>
      <w:r>
        <w:rPr>
          <w:rFonts w:hint="eastAsia" w:ascii="Times New Roman" w:hAnsi="仿宋" w:eastAsia="仿宋" w:cs="Times New Roman"/>
          <w:color w:val="auto"/>
          <w:kern w:val="2"/>
          <w:sz w:val="28"/>
          <w:szCs w:val="28"/>
          <w:lang w:val="en-US" w:eastAsia="zh-CN" w:bidi="ar-SA"/>
        </w:rPr>
        <w:t>个部分</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分别为</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总则、</w:t>
      </w:r>
      <w:r>
        <w:rPr>
          <w:rFonts w:hint="eastAsia" w:hAnsi="仿宋" w:eastAsia="仿宋" w:cs="Times New Roman"/>
          <w:color w:val="auto"/>
          <w:kern w:val="2"/>
          <w:sz w:val="28"/>
          <w:szCs w:val="28"/>
          <w:lang w:val="en-US" w:eastAsia="zh-CN" w:bidi="ar-SA"/>
        </w:rPr>
        <w:t>企业</w:t>
      </w:r>
      <w:r>
        <w:rPr>
          <w:rFonts w:hint="eastAsia" w:ascii="Times New Roman" w:hAnsi="仿宋" w:eastAsia="仿宋" w:cs="Times New Roman"/>
          <w:color w:val="auto"/>
          <w:kern w:val="2"/>
          <w:sz w:val="28"/>
          <w:szCs w:val="28"/>
          <w:lang w:val="en-US" w:eastAsia="zh-CN" w:bidi="ar-SA"/>
        </w:rPr>
        <w:t>概况、应急</w:t>
      </w:r>
      <w:r>
        <w:rPr>
          <w:rFonts w:hint="eastAsia" w:hAnsi="仿宋" w:eastAsia="仿宋" w:cs="Times New Roman"/>
          <w:color w:val="auto"/>
          <w:kern w:val="2"/>
          <w:sz w:val="28"/>
          <w:szCs w:val="28"/>
          <w:lang w:val="en-US" w:eastAsia="zh-CN" w:bidi="ar-SA"/>
        </w:rPr>
        <w:t>组织体系</w:t>
      </w:r>
      <w:r>
        <w:rPr>
          <w:rFonts w:hint="eastAsia" w:ascii="Times New Roman" w:hAnsi="仿宋" w:eastAsia="仿宋" w:cs="Times New Roman"/>
          <w:color w:val="auto"/>
          <w:kern w:val="2"/>
          <w:sz w:val="28"/>
          <w:szCs w:val="28"/>
          <w:lang w:val="en-US" w:eastAsia="zh-CN" w:bidi="ar-SA"/>
        </w:rPr>
        <w:t>、</w:t>
      </w:r>
      <w:r>
        <w:rPr>
          <w:rFonts w:hint="eastAsia" w:hAnsi="仿宋" w:eastAsia="仿宋" w:cs="Times New Roman"/>
          <w:color w:val="auto"/>
          <w:kern w:val="2"/>
          <w:sz w:val="28"/>
          <w:szCs w:val="28"/>
          <w:lang w:val="en-US" w:eastAsia="zh-CN" w:bidi="ar-SA"/>
        </w:rPr>
        <w:t>环境风险分析、</w:t>
      </w:r>
      <w:r>
        <w:rPr>
          <w:rFonts w:hint="eastAsia" w:ascii="Times New Roman" w:hAnsi="仿宋" w:eastAsia="仿宋" w:cs="Times New Roman"/>
          <w:color w:val="auto"/>
          <w:kern w:val="2"/>
          <w:sz w:val="28"/>
          <w:szCs w:val="28"/>
          <w:lang w:val="en-US" w:eastAsia="zh-CN" w:bidi="ar-SA"/>
        </w:rPr>
        <w:t>预防与预警、应急</w:t>
      </w:r>
      <w:r>
        <w:rPr>
          <w:rFonts w:hint="eastAsia" w:hAnsi="仿宋" w:eastAsia="仿宋" w:cs="Times New Roman"/>
          <w:color w:val="auto"/>
          <w:kern w:val="2"/>
          <w:sz w:val="28"/>
          <w:szCs w:val="28"/>
          <w:lang w:val="en-US" w:eastAsia="zh-CN" w:bidi="ar-SA"/>
        </w:rPr>
        <w:t>处置</w:t>
      </w:r>
      <w:r>
        <w:rPr>
          <w:rFonts w:hint="eastAsia" w:ascii="Times New Roman" w:hAnsi="仿宋" w:eastAsia="仿宋" w:cs="Times New Roman"/>
          <w:color w:val="auto"/>
          <w:kern w:val="2"/>
          <w:sz w:val="28"/>
          <w:szCs w:val="28"/>
          <w:lang w:val="en-US" w:eastAsia="zh-CN" w:bidi="ar-SA"/>
        </w:rPr>
        <w:t>、后期处置、应急保障、</w:t>
      </w:r>
      <w:r>
        <w:rPr>
          <w:rFonts w:hint="eastAsia" w:hAnsi="仿宋" w:eastAsia="仿宋" w:cs="Times New Roman"/>
          <w:color w:val="auto"/>
          <w:kern w:val="2"/>
          <w:sz w:val="28"/>
          <w:szCs w:val="28"/>
          <w:lang w:val="en-US" w:eastAsia="zh-CN" w:bidi="ar-SA"/>
        </w:rPr>
        <w:t>监督与管理</w:t>
      </w:r>
      <w:r>
        <w:rPr>
          <w:rFonts w:hint="eastAsia" w:ascii="Times New Roman" w:hAnsi="仿宋" w:eastAsia="仿宋" w:cs="Times New Roman"/>
          <w:color w:val="auto"/>
          <w:kern w:val="2"/>
          <w:sz w:val="28"/>
          <w:szCs w:val="28"/>
          <w:lang w:val="en-US" w:eastAsia="zh-CN" w:bidi="ar-SA"/>
        </w:rPr>
        <w:t>、</w:t>
      </w:r>
      <w:r>
        <w:rPr>
          <w:rFonts w:hint="eastAsia" w:hAnsi="仿宋" w:eastAsia="仿宋" w:cs="Times New Roman"/>
          <w:color w:val="auto"/>
          <w:kern w:val="2"/>
          <w:sz w:val="28"/>
          <w:szCs w:val="28"/>
          <w:lang w:val="en-US" w:eastAsia="zh-CN" w:bidi="ar-SA"/>
        </w:rPr>
        <w:t>附则</w:t>
      </w:r>
      <w:r>
        <w:rPr>
          <w:rFonts w:hint="eastAsia" w:ascii="Times New Roman" w:hAnsi="仿宋" w:eastAsia="仿宋" w:cs="Times New Roman"/>
          <w:color w:val="auto"/>
          <w:kern w:val="2"/>
          <w:sz w:val="28"/>
          <w:szCs w:val="28"/>
          <w:lang w:val="en-US" w:eastAsia="zh-CN" w:bidi="ar-SA"/>
        </w:rPr>
        <w:t>与附件。其中总则部分包括编制背景、编制目的、编制依据、工作原则、预案体系、适用范围和预案衔接。</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仿宋" w:eastAsia="仿宋" w:cs="Times New Roman"/>
          <w:color w:val="auto"/>
          <w:kern w:val="2"/>
          <w:sz w:val="28"/>
          <w:szCs w:val="28"/>
          <w:lang w:val="en-US" w:eastAsia="zh-CN" w:bidi="ar-SA"/>
        </w:rPr>
      </w:pPr>
      <w:r>
        <w:rPr>
          <w:rFonts w:hint="eastAsia" w:ascii="Times New Roman" w:hAnsi="仿宋" w:eastAsia="仿宋" w:cs="Times New Roman"/>
          <w:color w:val="auto"/>
          <w:kern w:val="2"/>
          <w:sz w:val="28"/>
          <w:szCs w:val="28"/>
          <w:lang w:val="en-US" w:eastAsia="zh-CN" w:bidi="ar-SA"/>
        </w:rPr>
        <w:t>应急指挥机构及职责部分建立了由</w:t>
      </w:r>
      <w:r>
        <w:rPr>
          <w:rFonts w:hint="eastAsia" w:hAnsi="仿宋" w:eastAsia="仿宋" w:cs="Times New Roman"/>
          <w:color w:val="auto"/>
          <w:kern w:val="2"/>
          <w:sz w:val="28"/>
          <w:szCs w:val="28"/>
          <w:lang w:val="en-US" w:eastAsia="zh-CN" w:bidi="ar-SA"/>
        </w:rPr>
        <w:t>公司</w:t>
      </w:r>
      <w:r>
        <w:rPr>
          <w:rFonts w:hint="eastAsia" w:ascii="Times New Roman" w:hAnsi="仿宋" w:eastAsia="仿宋" w:cs="Times New Roman"/>
          <w:color w:val="auto"/>
          <w:kern w:val="2"/>
          <w:sz w:val="28"/>
          <w:szCs w:val="28"/>
          <w:lang w:val="en-US" w:eastAsia="zh-CN" w:bidi="ar-SA"/>
        </w:rPr>
        <w:t>主要负责人及各部门领导、员工组成的突发环境事件应急救援体系</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明确了应急指挥机构和各工作组应该承担的职责</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确保紧急状态下应急救援工作的有序开展</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使各项救援任务真正落到实处。</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仿宋" w:eastAsia="仿宋" w:cs="Times New Roman"/>
          <w:color w:val="auto"/>
          <w:kern w:val="2"/>
          <w:sz w:val="28"/>
          <w:szCs w:val="28"/>
          <w:lang w:val="en-US" w:eastAsia="zh-CN" w:bidi="ar-SA"/>
        </w:rPr>
      </w:pPr>
      <w:r>
        <w:rPr>
          <w:rFonts w:hint="eastAsia" w:ascii="Times New Roman" w:hAnsi="仿宋" w:eastAsia="仿宋" w:cs="Times New Roman"/>
          <w:color w:val="auto"/>
          <w:kern w:val="2"/>
          <w:sz w:val="28"/>
          <w:szCs w:val="28"/>
          <w:lang w:val="en-US" w:eastAsia="zh-CN" w:bidi="ar-SA"/>
        </w:rPr>
        <w:t>预防与预警机制部分本着预防为主的原则</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对各危险源的监控提出明确要求</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对应急能力进行评</w:t>
      </w:r>
      <w:r>
        <w:rPr>
          <w:rFonts w:hint="eastAsia" w:hAnsi="仿宋" w:eastAsia="仿宋" w:cs="Times New Roman"/>
          <w:color w:val="auto"/>
          <w:kern w:val="2"/>
          <w:sz w:val="28"/>
          <w:szCs w:val="28"/>
          <w:lang w:val="en-US" w:eastAsia="zh-CN" w:bidi="ar-SA"/>
        </w:rPr>
        <w:t>估，</w:t>
      </w:r>
      <w:r>
        <w:rPr>
          <w:rFonts w:hint="eastAsia" w:ascii="Times New Roman" w:hAnsi="仿宋" w:eastAsia="仿宋" w:cs="Times New Roman"/>
          <w:color w:val="auto"/>
          <w:kern w:val="2"/>
          <w:sz w:val="28"/>
          <w:szCs w:val="28"/>
          <w:lang w:val="en-US" w:eastAsia="zh-CN" w:bidi="ar-SA"/>
        </w:rPr>
        <w:t>对预警级别的确定、预警的发布和解除进行了规范。</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仿宋" w:eastAsia="仿宋" w:cs="Times New Roman"/>
          <w:color w:val="auto"/>
          <w:kern w:val="2"/>
          <w:sz w:val="28"/>
          <w:szCs w:val="28"/>
          <w:lang w:val="en-US" w:eastAsia="zh-CN" w:bidi="ar-SA"/>
        </w:rPr>
      </w:pPr>
      <w:r>
        <w:rPr>
          <w:rFonts w:hint="eastAsia" w:ascii="Times New Roman" w:hAnsi="仿宋" w:eastAsia="仿宋" w:cs="Times New Roman"/>
          <w:color w:val="auto"/>
          <w:kern w:val="2"/>
          <w:sz w:val="28"/>
          <w:szCs w:val="28"/>
          <w:lang w:val="en-US" w:eastAsia="zh-CN" w:bidi="ar-SA"/>
        </w:rPr>
        <w:t>应急响应部分包括预案启动条件、分级响应及各类事故的应急处置措施等对指挥与协调、疏散隔离、应急人员安全防护、受伤人员救治、应急监测及应急种终止等环节做出了相应规定。</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仿宋" w:eastAsia="仿宋" w:cs="Times New Roman"/>
          <w:color w:val="auto"/>
          <w:kern w:val="2"/>
          <w:sz w:val="28"/>
          <w:szCs w:val="28"/>
          <w:lang w:val="en-US" w:eastAsia="zh-CN" w:bidi="ar-SA"/>
        </w:rPr>
      </w:pPr>
      <w:r>
        <w:rPr>
          <w:rFonts w:hint="eastAsia" w:ascii="Times New Roman" w:hAnsi="仿宋" w:eastAsia="仿宋" w:cs="Times New Roman"/>
          <w:color w:val="auto"/>
          <w:kern w:val="2"/>
          <w:sz w:val="28"/>
          <w:szCs w:val="28"/>
          <w:lang w:val="en-US" w:eastAsia="zh-CN" w:bidi="ar-SA"/>
        </w:rPr>
        <w:t>应急保障部分建立了预案实施的保障体系</w:t>
      </w:r>
      <w:r>
        <w:rPr>
          <w:rFonts w:hint="eastAsia" w:hAnsi="仿宋" w:eastAsia="仿宋" w:cs="Times New Roman"/>
          <w:color w:val="auto"/>
          <w:kern w:val="2"/>
          <w:sz w:val="28"/>
          <w:szCs w:val="28"/>
          <w:lang w:val="en-US" w:eastAsia="zh-CN" w:bidi="ar-SA"/>
        </w:rPr>
        <w:t>，</w:t>
      </w:r>
      <w:r>
        <w:rPr>
          <w:rFonts w:hint="eastAsia" w:ascii="Times New Roman" w:hAnsi="仿宋" w:eastAsia="仿宋" w:cs="Times New Roman"/>
          <w:color w:val="auto"/>
          <w:kern w:val="2"/>
          <w:sz w:val="28"/>
          <w:szCs w:val="28"/>
          <w:lang w:val="en-US" w:eastAsia="zh-CN" w:bidi="ar-SA"/>
        </w:rPr>
        <w:t>主要包括应急队伍保障、经费保障、应急物资装备保障、通信保障、信息保障等。</w:t>
      </w:r>
    </w:p>
    <w:p>
      <w:pPr>
        <w:pStyle w:val="3"/>
        <w:numPr>
          <w:ilvl w:val="0"/>
          <w:numId w:val="0"/>
        </w:numPr>
        <w:spacing w:before="0" w:after="0"/>
        <w:rPr>
          <w:rFonts w:eastAsia="仿宋"/>
          <w:color w:val="auto"/>
          <w:sz w:val="32"/>
          <w:szCs w:val="32"/>
        </w:rPr>
      </w:pPr>
      <w:bookmarkStart w:id="4" w:name="_Toc530823235"/>
      <w:r>
        <w:rPr>
          <w:rFonts w:eastAsia="仿宋"/>
          <w:color w:val="auto"/>
          <w:sz w:val="32"/>
          <w:szCs w:val="32"/>
        </w:rPr>
        <w:t>三、征求意见及采纳情况说明</w:t>
      </w:r>
      <w:bookmarkEnd w:id="4"/>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仿宋"/>
          <w:b/>
          <w:bCs/>
          <w:sz w:val="24"/>
        </w:rPr>
      </w:pPr>
      <w:r>
        <w:rPr>
          <w:rFonts w:hint="eastAsia" w:eastAsia="仿宋"/>
          <w:color w:val="auto"/>
          <w:sz w:val="28"/>
          <w:szCs w:val="28"/>
          <w:lang w:eastAsia="zh-CN"/>
        </w:rPr>
        <w:t>咸阳激扬印务</w:t>
      </w:r>
      <w:r>
        <w:rPr>
          <w:rFonts w:hint="eastAsia" w:eastAsia="仿宋"/>
          <w:color w:val="auto"/>
          <w:sz w:val="28"/>
          <w:szCs w:val="28"/>
        </w:rPr>
        <w:t>有限公司</w:t>
      </w:r>
      <w:r>
        <w:rPr>
          <w:rFonts w:ascii="Times New Roman" w:hAnsi="Times New Roman" w:eastAsia="仿宋"/>
          <w:sz w:val="28"/>
        </w:rPr>
        <w:t>突发环境事件应急预案编制工作，由</w:t>
      </w:r>
      <w:r>
        <w:rPr>
          <w:rFonts w:hint="eastAsia" w:eastAsia="仿宋"/>
          <w:sz w:val="28"/>
          <w:lang w:val="en-US" w:eastAsia="zh-CN"/>
        </w:rPr>
        <w:t>公司</w:t>
      </w:r>
      <w:r>
        <w:rPr>
          <w:rFonts w:ascii="Times New Roman" w:hAnsi="Times New Roman" w:eastAsia="仿宋"/>
          <w:sz w:val="28"/>
        </w:rPr>
        <w:t>负责应急工作的人员及</w:t>
      </w:r>
      <w:r>
        <w:rPr>
          <w:rFonts w:hint="eastAsia" w:eastAsia="仿宋"/>
          <w:sz w:val="28"/>
          <w:lang w:val="en-US" w:eastAsia="zh-CN"/>
        </w:rPr>
        <w:t>公司</w:t>
      </w:r>
      <w:r>
        <w:rPr>
          <w:rFonts w:ascii="Times New Roman" w:hAnsi="Times New Roman" w:eastAsia="仿宋"/>
          <w:sz w:val="28"/>
        </w:rPr>
        <w:t>领导全程参与并参加应急措施编制。编制过程中详细落实了本</w:t>
      </w:r>
      <w:r>
        <w:rPr>
          <w:rFonts w:hint="eastAsia" w:eastAsia="仿宋"/>
          <w:sz w:val="28"/>
          <w:lang w:val="en-US" w:eastAsia="zh-CN"/>
        </w:rPr>
        <w:t>公司废气处理情况、</w:t>
      </w:r>
      <w:r>
        <w:rPr>
          <w:rFonts w:ascii="Times New Roman" w:hAnsi="Times New Roman" w:eastAsia="仿宋"/>
          <w:sz w:val="28"/>
        </w:rPr>
        <w:t>污水处理情况、危废物质收集情况、</w:t>
      </w:r>
      <w:r>
        <w:rPr>
          <w:rFonts w:hint="eastAsia" w:eastAsia="仿宋"/>
          <w:sz w:val="28"/>
          <w:lang w:val="en-US" w:eastAsia="zh-CN"/>
        </w:rPr>
        <w:t>危险化学品</w:t>
      </w:r>
      <w:r>
        <w:rPr>
          <w:rFonts w:ascii="Times New Roman" w:hAnsi="Times New Roman" w:eastAsia="仿宋"/>
          <w:sz w:val="28"/>
        </w:rPr>
        <w:t>储存情况及管理措施</w:t>
      </w:r>
      <w:r>
        <w:rPr>
          <w:rFonts w:hint="eastAsia" w:eastAsia="仿宋"/>
          <w:sz w:val="28"/>
          <w:lang w:eastAsia="zh-CN"/>
        </w:rPr>
        <w:t>，</w:t>
      </w:r>
      <w:r>
        <w:rPr>
          <w:rFonts w:ascii="Times New Roman" w:hAnsi="Times New Roman" w:eastAsia="仿宋"/>
          <w:sz w:val="28"/>
        </w:rPr>
        <w:t>同时征求</w:t>
      </w:r>
      <w:r>
        <w:rPr>
          <w:rFonts w:hint="eastAsia" w:eastAsia="仿宋"/>
          <w:sz w:val="28"/>
          <w:lang w:val="en-US" w:eastAsia="zh-CN"/>
        </w:rPr>
        <w:t>本公司员工对公司</w:t>
      </w:r>
      <w:r>
        <w:rPr>
          <w:rFonts w:ascii="Times New Roman" w:hAnsi="Times New Roman" w:eastAsia="仿宋"/>
          <w:sz w:val="28"/>
        </w:rPr>
        <w:t>环境保护的意见等，对各设施可行的风险管理措施和意见予以采纳并对存在的问题提出整改意见。</w:t>
      </w:r>
      <w:r>
        <w:rPr>
          <w:rFonts w:hint="eastAsia" w:eastAsia="仿宋"/>
          <w:sz w:val="28"/>
          <w:lang w:val="en-US" w:eastAsia="zh-CN"/>
        </w:rPr>
        <w:t>公司员工</w:t>
      </w:r>
      <w:r>
        <w:rPr>
          <w:rFonts w:ascii="Times New Roman" w:hAnsi="Times New Roman" w:eastAsia="仿宋"/>
          <w:sz w:val="28"/>
        </w:rPr>
        <w:t>征求意见情况见表</w:t>
      </w:r>
      <w:r>
        <w:rPr>
          <w:rFonts w:hint="eastAsia" w:eastAsia="仿宋"/>
          <w:sz w:val="28"/>
          <w:lang w:val="en-US" w:eastAsia="zh-CN"/>
        </w:rPr>
        <w:t>1</w:t>
      </w:r>
      <w:r>
        <w:rPr>
          <w:rFonts w:ascii="Times New Roman" w:hAnsi="Times New Roman" w:eastAsia="仿宋"/>
          <w:sz w:val="28"/>
        </w:rPr>
        <w:t>。</w:t>
      </w:r>
    </w:p>
    <w:p>
      <w:pPr>
        <w:pStyle w:val="5"/>
        <w:spacing w:line="240" w:lineRule="auto"/>
        <w:ind w:firstLine="723" w:firstLineChars="300"/>
        <w:jc w:val="center"/>
        <w:rPr>
          <w:rFonts w:ascii="Times New Roman" w:hAnsi="Times New Roman" w:eastAsia="仿宋"/>
          <w:b/>
          <w:bCs/>
          <w:szCs w:val="21"/>
        </w:rPr>
      </w:pPr>
      <w:r>
        <w:rPr>
          <w:rFonts w:ascii="Times New Roman" w:hAnsi="Times New Roman" w:eastAsia="仿宋"/>
          <w:b/>
          <w:bCs/>
          <w:szCs w:val="21"/>
        </w:rPr>
        <w:t>表</w:t>
      </w:r>
      <w:r>
        <w:rPr>
          <w:rFonts w:hint="eastAsia" w:ascii="Times New Roman" w:hAnsi="Times New Roman" w:eastAsia="仿宋"/>
          <w:b/>
          <w:bCs/>
          <w:szCs w:val="21"/>
          <w:lang w:val="en-US" w:eastAsia="zh-CN"/>
        </w:rPr>
        <w:t>1</w:t>
      </w:r>
      <w:r>
        <w:rPr>
          <w:rFonts w:ascii="Times New Roman" w:hAnsi="Times New Roman" w:eastAsia="仿宋"/>
          <w:b/>
          <w:bCs/>
          <w:szCs w:val="21"/>
        </w:rPr>
        <w:t xml:space="preserve">          </w:t>
      </w:r>
      <w:r>
        <w:rPr>
          <w:rFonts w:hint="eastAsia" w:ascii="Times New Roman" w:hAnsi="Times New Roman" w:eastAsia="仿宋"/>
          <w:b/>
          <w:bCs/>
          <w:szCs w:val="21"/>
          <w:lang w:val="en-US" w:eastAsia="zh-CN"/>
        </w:rPr>
        <w:t>公司员工</w:t>
      </w:r>
      <w:r>
        <w:rPr>
          <w:rFonts w:ascii="Times New Roman" w:hAnsi="Times New Roman" w:eastAsia="仿宋"/>
          <w:b/>
          <w:bCs/>
          <w:szCs w:val="21"/>
        </w:rPr>
        <w:t>意见调查结果统计表</w:t>
      </w:r>
    </w:p>
    <w:tbl>
      <w:tblPr>
        <w:tblStyle w:val="12"/>
        <w:tblW w:w="852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168"/>
        <w:gridCol w:w="1650"/>
        <w:gridCol w:w="1182"/>
        <w:gridCol w:w="252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noWrap w:val="0"/>
            <w:vAlign w:val="center"/>
          </w:tcPr>
          <w:p>
            <w:pPr>
              <w:jc w:val="center"/>
              <w:rPr>
                <w:rFonts w:ascii="Times New Roman" w:hAnsi="Times New Roman" w:eastAsia="仿宋"/>
                <w:b/>
                <w:bCs/>
                <w:sz w:val="24"/>
              </w:rPr>
            </w:pPr>
            <w:r>
              <w:rPr>
                <w:rFonts w:ascii="Times New Roman" w:hAnsi="Times New Roman" w:eastAsia="仿宋"/>
                <w:b/>
                <w:bCs/>
                <w:sz w:val="24"/>
              </w:rPr>
              <w:t>调查内容</w:t>
            </w:r>
          </w:p>
        </w:tc>
        <w:tc>
          <w:tcPr>
            <w:tcW w:w="1650" w:type="dxa"/>
            <w:noWrap w:val="0"/>
            <w:vAlign w:val="center"/>
          </w:tcPr>
          <w:p>
            <w:pPr>
              <w:jc w:val="center"/>
              <w:rPr>
                <w:rFonts w:ascii="Times New Roman" w:hAnsi="Times New Roman" w:eastAsia="仿宋"/>
                <w:b/>
                <w:bCs/>
                <w:sz w:val="24"/>
              </w:rPr>
            </w:pPr>
            <w:r>
              <w:rPr>
                <w:rFonts w:ascii="Times New Roman" w:hAnsi="Times New Roman" w:eastAsia="仿宋"/>
                <w:b/>
                <w:bCs/>
                <w:sz w:val="24"/>
              </w:rPr>
              <w:t>意见</w:t>
            </w:r>
          </w:p>
        </w:tc>
        <w:tc>
          <w:tcPr>
            <w:tcW w:w="1182" w:type="dxa"/>
            <w:noWrap w:val="0"/>
            <w:vAlign w:val="center"/>
          </w:tcPr>
          <w:p>
            <w:pPr>
              <w:jc w:val="center"/>
              <w:rPr>
                <w:rFonts w:ascii="Times New Roman" w:hAnsi="Times New Roman" w:eastAsia="仿宋"/>
                <w:b/>
                <w:bCs/>
                <w:sz w:val="24"/>
              </w:rPr>
            </w:pPr>
            <w:r>
              <w:rPr>
                <w:rFonts w:ascii="Times New Roman" w:hAnsi="Times New Roman" w:eastAsia="仿宋"/>
                <w:b/>
                <w:bCs/>
                <w:sz w:val="24"/>
              </w:rPr>
              <w:t>公众人数</w:t>
            </w:r>
          </w:p>
        </w:tc>
        <w:tc>
          <w:tcPr>
            <w:tcW w:w="2520" w:type="dxa"/>
            <w:noWrap w:val="0"/>
            <w:vAlign w:val="center"/>
          </w:tcPr>
          <w:p>
            <w:pPr>
              <w:jc w:val="center"/>
              <w:rPr>
                <w:rFonts w:ascii="Times New Roman" w:hAnsi="Times New Roman" w:eastAsia="仿宋"/>
                <w:b/>
                <w:bCs/>
                <w:sz w:val="24"/>
              </w:rPr>
            </w:pPr>
            <w:r>
              <w:rPr>
                <w:rFonts w:ascii="Times New Roman" w:hAnsi="Times New Roman" w:eastAsia="仿宋"/>
                <w:b/>
                <w:bCs/>
                <w:sz w:val="24"/>
              </w:rPr>
              <w:t>占总人数的比例（%）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restart"/>
            <w:noWrap w:val="0"/>
            <w:vAlign w:val="center"/>
          </w:tcPr>
          <w:p>
            <w:pPr>
              <w:rPr>
                <w:rFonts w:hint="eastAsia" w:ascii="Times New Roman" w:hAnsi="Times New Roman" w:eastAsia="仿宋"/>
                <w:bCs/>
                <w:sz w:val="24"/>
              </w:rPr>
            </w:pPr>
            <w:r>
              <w:rPr>
                <w:rFonts w:ascii="Times New Roman" w:hAnsi="Times New Roman" w:eastAsia="仿宋"/>
                <w:sz w:val="24"/>
              </w:rPr>
              <w:t>1.您</w:t>
            </w:r>
            <w:r>
              <w:rPr>
                <w:rFonts w:hint="eastAsia" w:ascii="Times New Roman" w:hAnsi="Times New Roman" w:eastAsia="仿宋"/>
                <w:sz w:val="24"/>
              </w:rPr>
              <w:t>是否知道本</w:t>
            </w:r>
            <w:r>
              <w:rPr>
                <w:rFonts w:hint="eastAsia" w:eastAsia="仿宋"/>
                <w:sz w:val="24"/>
                <w:lang w:val="en-US" w:eastAsia="zh-CN"/>
              </w:rPr>
              <w:t>公司</w:t>
            </w:r>
            <w:r>
              <w:rPr>
                <w:rFonts w:hint="eastAsia" w:ascii="Times New Roman" w:hAnsi="Times New Roman" w:eastAsia="仿宋"/>
                <w:sz w:val="24"/>
              </w:rPr>
              <w:t>存在的环境风险</w:t>
            </w: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知道</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22</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bCs/>
                <w:sz w:val="24"/>
              </w:rPr>
            </w:pP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不知道</w:t>
            </w:r>
          </w:p>
        </w:tc>
        <w:tc>
          <w:tcPr>
            <w:tcW w:w="1182"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3</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restart"/>
            <w:noWrap w:val="0"/>
            <w:vAlign w:val="center"/>
          </w:tcPr>
          <w:p>
            <w:pPr>
              <w:rPr>
                <w:rFonts w:ascii="Times New Roman" w:hAnsi="Times New Roman" w:eastAsia="仿宋"/>
                <w:bCs/>
                <w:sz w:val="24"/>
              </w:rPr>
            </w:pPr>
            <w:r>
              <w:rPr>
                <w:rFonts w:ascii="Times New Roman" w:hAnsi="Times New Roman" w:eastAsia="仿宋"/>
                <w:sz w:val="24"/>
              </w:rPr>
              <w:t>2.您</w:t>
            </w:r>
            <w:r>
              <w:rPr>
                <w:rFonts w:hint="eastAsia" w:ascii="Times New Roman" w:hAnsi="Times New Roman" w:eastAsia="仿宋"/>
                <w:sz w:val="24"/>
              </w:rPr>
              <w:t>对本</w:t>
            </w:r>
            <w:r>
              <w:rPr>
                <w:rFonts w:hint="eastAsia" w:eastAsia="仿宋"/>
                <w:sz w:val="24"/>
                <w:lang w:val="en-US" w:eastAsia="zh-CN"/>
              </w:rPr>
              <w:t>公司</w:t>
            </w:r>
            <w:r>
              <w:rPr>
                <w:rFonts w:hint="eastAsia" w:ascii="Times New Roman" w:hAnsi="Times New Roman" w:eastAsia="仿宋"/>
                <w:sz w:val="24"/>
              </w:rPr>
              <w:t>存在环境风险的态度</w:t>
            </w:r>
            <w:r>
              <w:rPr>
                <w:rFonts w:ascii="Times New Roman" w:hAnsi="Times New Roman" w:eastAsia="仿宋"/>
                <w:sz w:val="24"/>
              </w:rPr>
              <w:t>？</w:t>
            </w: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支持</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21</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sz w:val="24"/>
              </w:rPr>
            </w:pPr>
          </w:p>
        </w:tc>
        <w:tc>
          <w:tcPr>
            <w:tcW w:w="1650" w:type="dxa"/>
            <w:noWrap w:val="0"/>
            <w:vAlign w:val="center"/>
          </w:tcPr>
          <w:p>
            <w:pPr>
              <w:jc w:val="center"/>
              <w:rPr>
                <w:rFonts w:ascii="Times New Roman" w:hAnsi="Times New Roman" w:eastAsia="仿宋"/>
                <w:sz w:val="24"/>
              </w:rPr>
            </w:pPr>
            <w:r>
              <w:rPr>
                <w:rFonts w:hint="eastAsia" w:ascii="Times New Roman" w:hAnsi="Times New Roman" w:eastAsia="仿宋"/>
                <w:sz w:val="24"/>
              </w:rPr>
              <w:t>反对</w:t>
            </w:r>
          </w:p>
        </w:tc>
        <w:tc>
          <w:tcPr>
            <w:tcW w:w="1182"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0</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sz w:val="24"/>
              </w:rPr>
            </w:pP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无所谓</w:t>
            </w:r>
          </w:p>
        </w:tc>
        <w:tc>
          <w:tcPr>
            <w:tcW w:w="1182"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4</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restart"/>
            <w:noWrap w:val="0"/>
            <w:vAlign w:val="center"/>
          </w:tcPr>
          <w:p>
            <w:pPr>
              <w:rPr>
                <w:rFonts w:ascii="Times New Roman" w:hAnsi="Times New Roman" w:eastAsia="仿宋"/>
                <w:bCs/>
                <w:sz w:val="24"/>
              </w:rPr>
            </w:pPr>
            <w:r>
              <w:rPr>
                <w:rFonts w:ascii="Times New Roman" w:hAnsi="Times New Roman" w:eastAsia="仿宋"/>
                <w:sz w:val="24"/>
              </w:rPr>
              <w:t>3.</w:t>
            </w:r>
            <w:r>
              <w:rPr>
                <w:rFonts w:hint="eastAsia" w:ascii="Times New Roman" w:hAnsi="Times New Roman" w:eastAsia="仿宋"/>
                <w:sz w:val="24"/>
              </w:rPr>
              <w:t>本</w:t>
            </w:r>
            <w:r>
              <w:rPr>
                <w:rFonts w:hint="eastAsia" w:eastAsia="仿宋"/>
                <w:sz w:val="24"/>
                <w:lang w:val="en-US" w:eastAsia="zh-CN"/>
              </w:rPr>
              <w:t>公司</w:t>
            </w:r>
            <w:r>
              <w:rPr>
                <w:rFonts w:hint="eastAsia" w:ascii="Times New Roman" w:hAnsi="Times New Roman" w:eastAsia="仿宋"/>
                <w:sz w:val="24"/>
              </w:rPr>
              <w:t>运营期那些因素会对周围环境带来负面影响</w:t>
            </w:r>
            <w:r>
              <w:rPr>
                <w:rFonts w:ascii="Times New Roman" w:hAnsi="Times New Roman" w:eastAsia="仿宋"/>
                <w:sz w:val="24"/>
              </w:rPr>
              <w:t>？</w:t>
            </w:r>
          </w:p>
        </w:tc>
        <w:tc>
          <w:tcPr>
            <w:tcW w:w="1650" w:type="dxa"/>
            <w:noWrap w:val="0"/>
            <w:vAlign w:val="center"/>
          </w:tcPr>
          <w:p>
            <w:pPr>
              <w:jc w:val="center"/>
              <w:rPr>
                <w:rFonts w:ascii="Times New Roman" w:hAnsi="Times New Roman" w:eastAsia="仿宋"/>
                <w:sz w:val="24"/>
              </w:rPr>
            </w:pPr>
            <w:r>
              <w:rPr>
                <w:rFonts w:ascii="Times New Roman" w:hAnsi="Times New Roman" w:eastAsia="仿宋"/>
                <w:sz w:val="24"/>
              </w:rPr>
              <w:t>噪声污染</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10</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sz w:val="24"/>
              </w:rPr>
            </w:pPr>
          </w:p>
        </w:tc>
        <w:tc>
          <w:tcPr>
            <w:tcW w:w="1650" w:type="dxa"/>
            <w:noWrap w:val="0"/>
            <w:vAlign w:val="center"/>
          </w:tcPr>
          <w:p>
            <w:pPr>
              <w:jc w:val="center"/>
              <w:rPr>
                <w:rFonts w:ascii="Times New Roman" w:hAnsi="Times New Roman" w:eastAsia="仿宋"/>
                <w:sz w:val="24"/>
              </w:rPr>
            </w:pPr>
            <w:r>
              <w:rPr>
                <w:rFonts w:ascii="Times New Roman" w:hAnsi="Times New Roman" w:eastAsia="仿宋"/>
                <w:sz w:val="24"/>
              </w:rPr>
              <w:t>固体废物污染</w:t>
            </w:r>
          </w:p>
        </w:tc>
        <w:tc>
          <w:tcPr>
            <w:tcW w:w="1182"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2</w:t>
            </w:r>
          </w:p>
        </w:tc>
        <w:tc>
          <w:tcPr>
            <w:tcW w:w="2520"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bCs/>
                <w:sz w:val="24"/>
              </w:rPr>
            </w:pPr>
          </w:p>
        </w:tc>
        <w:tc>
          <w:tcPr>
            <w:tcW w:w="1650" w:type="dxa"/>
            <w:noWrap w:val="0"/>
            <w:vAlign w:val="center"/>
          </w:tcPr>
          <w:p>
            <w:pPr>
              <w:jc w:val="center"/>
              <w:rPr>
                <w:rFonts w:ascii="Times New Roman" w:hAnsi="Times New Roman" w:eastAsia="仿宋"/>
                <w:sz w:val="24"/>
              </w:rPr>
            </w:pPr>
            <w:r>
              <w:rPr>
                <w:rFonts w:ascii="Times New Roman" w:hAnsi="Times New Roman" w:eastAsia="仿宋"/>
                <w:sz w:val="24"/>
              </w:rPr>
              <w:t>大气污染</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12</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ascii="Times New Roman" w:hAnsi="Times New Roman" w:eastAsia="仿宋"/>
                <w:bCs/>
                <w:sz w:val="24"/>
              </w:rPr>
            </w:pPr>
          </w:p>
        </w:tc>
        <w:tc>
          <w:tcPr>
            <w:tcW w:w="1650" w:type="dxa"/>
            <w:noWrap w:val="0"/>
            <w:vAlign w:val="center"/>
          </w:tcPr>
          <w:p>
            <w:pPr>
              <w:jc w:val="center"/>
              <w:rPr>
                <w:rFonts w:ascii="Times New Roman" w:hAnsi="Times New Roman" w:eastAsia="仿宋"/>
                <w:sz w:val="24"/>
              </w:rPr>
            </w:pPr>
            <w:r>
              <w:rPr>
                <w:rFonts w:ascii="Times New Roman" w:hAnsi="Times New Roman" w:eastAsia="仿宋"/>
                <w:sz w:val="24"/>
              </w:rPr>
              <w:t>不会污染</w:t>
            </w:r>
          </w:p>
        </w:tc>
        <w:tc>
          <w:tcPr>
            <w:tcW w:w="1182"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1</w:t>
            </w:r>
          </w:p>
        </w:tc>
        <w:tc>
          <w:tcPr>
            <w:tcW w:w="2520"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restart"/>
            <w:noWrap w:val="0"/>
            <w:vAlign w:val="center"/>
          </w:tcPr>
          <w:p>
            <w:pPr>
              <w:rPr>
                <w:rFonts w:ascii="Times New Roman" w:hAnsi="Times New Roman" w:eastAsia="仿宋"/>
                <w:sz w:val="24"/>
              </w:rPr>
            </w:pPr>
            <w:r>
              <w:rPr>
                <w:rFonts w:ascii="Times New Roman" w:hAnsi="Times New Roman" w:eastAsia="仿宋"/>
                <w:sz w:val="24"/>
              </w:rPr>
              <w:t>4.您</w:t>
            </w:r>
            <w:r>
              <w:rPr>
                <w:rFonts w:hint="eastAsia" w:ascii="Times New Roman" w:hAnsi="Times New Roman" w:eastAsia="仿宋"/>
                <w:sz w:val="24"/>
              </w:rPr>
              <w:t>对本</w:t>
            </w:r>
            <w:r>
              <w:rPr>
                <w:rFonts w:hint="eastAsia" w:eastAsia="仿宋"/>
                <w:sz w:val="24"/>
                <w:lang w:val="en-US" w:eastAsia="zh-CN"/>
              </w:rPr>
              <w:t>公司</w:t>
            </w:r>
            <w:r>
              <w:rPr>
                <w:rFonts w:hint="eastAsia" w:ascii="Times New Roman" w:hAnsi="Times New Roman" w:eastAsia="仿宋"/>
                <w:sz w:val="24"/>
              </w:rPr>
              <w:t>环境风险所采取的应急措施是否支持</w:t>
            </w:r>
            <w:r>
              <w:rPr>
                <w:rFonts w:ascii="Times New Roman" w:hAnsi="Times New Roman" w:eastAsia="仿宋"/>
                <w:sz w:val="24"/>
              </w:rPr>
              <w:t>？</w:t>
            </w: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支持</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23</w:t>
            </w:r>
          </w:p>
        </w:tc>
        <w:tc>
          <w:tcPr>
            <w:tcW w:w="2520"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ind w:firstLine="482"/>
              <w:jc w:val="center"/>
              <w:rPr>
                <w:rFonts w:ascii="Times New Roman" w:hAnsi="Times New Roman" w:eastAsia="仿宋"/>
                <w:bCs/>
                <w:sz w:val="24"/>
              </w:rPr>
            </w:pP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反对</w:t>
            </w:r>
          </w:p>
        </w:tc>
        <w:tc>
          <w:tcPr>
            <w:tcW w:w="1182" w:type="dxa"/>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c>
          <w:tcPr>
            <w:tcW w:w="2520" w:type="dxa"/>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ind w:firstLine="482"/>
              <w:jc w:val="center"/>
              <w:rPr>
                <w:rFonts w:ascii="Times New Roman" w:hAnsi="Times New Roman" w:eastAsia="仿宋"/>
                <w:bCs/>
                <w:sz w:val="24"/>
              </w:rPr>
            </w:pP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无所谓</w:t>
            </w:r>
          </w:p>
        </w:tc>
        <w:tc>
          <w:tcPr>
            <w:tcW w:w="1182" w:type="dxa"/>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2</w:t>
            </w:r>
          </w:p>
        </w:tc>
        <w:tc>
          <w:tcPr>
            <w:tcW w:w="2520" w:type="dxa"/>
            <w:noWrap w:val="0"/>
            <w:vAlign w:val="center"/>
          </w:tcPr>
          <w:p>
            <w:pPr>
              <w:jc w:val="center"/>
              <w:rPr>
                <w:rFonts w:hint="eastAsia" w:ascii="Times New Roman" w:hAnsi="Times New Roman" w:eastAsia="仿宋"/>
                <w:bCs/>
                <w:sz w:val="24"/>
                <w:lang w:eastAsia="zh-CN"/>
              </w:rPr>
            </w:pPr>
            <w:r>
              <w:rPr>
                <w:rFonts w:hint="eastAsia" w:eastAsia="仿宋" w:cs="Times New Roman"/>
                <w:bCs/>
                <w:sz w:val="24"/>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restart"/>
            <w:noWrap w:val="0"/>
            <w:vAlign w:val="center"/>
          </w:tcPr>
          <w:p>
            <w:pPr>
              <w:rPr>
                <w:rFonts w:hint="eastAsia" w:ascii="Times New Roman" w:hAnsi="Times New Roman" w:eastAsia="仿宋"/>
                <w:bCs/>
                <w:sz w:val="24"/>
              </w:rPr>
            </w:pPr>
            <w:r>
              <w:rPr>
                <w:rFonts w:hint="eastAsia" w:ascii="Times New Roman" w:hAnsi="Times New Roman" w:eastAsia="仿宋"/>
                <w:bCs/>
                <w:sz w:val="24"/>
              </w:rPr>
              <w:t>5.</w:t>
            </w:r>
            <w:r>
              <w:rPr>
                <w:rFonts w:hint="eastAsia" w:ascii="Times New Roman" w:hAnsi="Times New Roman" w:eastAsia="仿宋"/>
                <w:sz w:val="24"/>
              </w:rPr>
              <w:t>本</w:t>
            </w:r>
            <w:r>
              <w:rPr>
                <w:rFonts w:hint="eastAsia" w:eastAsia="仿宋"/>
                <w:sz w:val="24"/>
                <w:lang w:val="en-US" w:eastAsia="zh-CN"/>
              </w:rPr>
              <w:t>公司</w:t>
            </w:r>
            <w:r>
              <w:rPr>
                <w:rFonts w:hint="eastAsia" w:ascii="Times New Roman" w:hAnsi="Times New Roman" w:eastAsia="仿宋"/>
                <w:bCs/>
                <w:sz w:val="24"/>
              </w:rPr>
              <w:t>如发生突发环境事件，您是否愿意参与应急救援</w:t>
            </w: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愿意</w:t>
            </w:r>
          </w:p>
        </w:tc>
        <w:tc>
          <w:tcPr>
            <w:tcW w:w="1182" w:type="dxa"/>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25</w:t>
            </w:r>
          </w:p>
        </w:tc>
        <w:tc>
          <w:tcPr>
            <w:tcW w:w="2520" w:type="dxa"/>
            <w:noWrap w:val="0"/>
            <w:vAlign w:val="center"/>
          </w:tcPr>
          <w:p>
            <w:pPr>
              <w:jc w:val="center"/>
              <w:rPr>
                <w:rFonts w:ascii="Times New Roman" w:hAnsi="Times New Roman" w:eastAsia="仿宋"/>
                <w:bCs/>
                <w:sz w:val="24"/>
              </w:rPr>
            </w:pPr>
            <w:r>
              <w:rPr>
                <w:rFonts w:hint="default" w:ascii="Times New Roman" w:hAnsi="Times New Roman" w:eastAsia="仿宋" w:cs="Times New Roman"/>
                <w:bCs/>
                <w:sz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ind w:firstLine="482"/>
              <w:jc w:val="center"/>
              <w:rPr>
                <w:rFonts w:ascii="Times New Roman" w:hAnsi="Times New Roman" w:eastAsia="仿宋"/>
                <w:bCs/>
                <w:sz w:val="24"/>
              </w:rPr>
            </w:pPr>
          </w:p>
        </w:tc>
        <w:tc>
          <w:tcPr>
            <w:tcW w:w="1650" w:type="dxa"/>
            <w:noWrap w:val="0"/>
            <w:vAlign w:val="center"/>
          </w:tcPr>
          <w:p>
            <w:pPr>
              <w:jc w:val="center"/>
              <w:rPr>
                <w:rFonts w:hint="eastAsia" w:ascii="Times New Roman" w:hAnsi="Times New Roman" w:eastAsia="仿宋"/>
                <w:sz w:val="24"/>
              </w:rPr>
            </w:pPr>
            <w:r>
              <w:rPr>
                <w:rFonts w:hint="eastAsia" w:ascii="Times New Roman" w:hAnsi="Times New Roman" w:eastAsia="仿宋"/>
                <w:sz w:val="24"/>
              </w:rPr>
              <w:t>不愿意</w:t>
            </w:r>
          </w:p>
        </w:tc>
        <w:tc>
          <w:tcPr>
            <w:tcW w:w="1182" w:type="dxa"/>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c>
          <w:tcPr>
            <w:tcW w:w="2520" w:type="dxa"/>
            <w:noWrap w:val="0"/>
            <w:vAlign w:val="center"/>
          </w:tcPr>
          <w:p>
            <w:pPr>
              <w:jc w:val="center"/>
              <w:rPr>
                <w:rFonts w:ascii="Times New Roman" w:hAnsi="Times New Roman" w:eastAsia="仿宋"/>
                <w:bCs/>
                <w:sz w:val="24"/>
              </w:rPr>
            </w:pPr>
            <w:r>
              <w:rPr>
                <w:rFonts w:hint="default" w:ascii="Times New Roman" w:hAnsi="Times New Roman" w:eastAsia="仿宋" w:cs="Times New Roman"/>
                <w:bCs/>
                <w:sz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5" w:hRule="atLeast"/>
        </w:trPr>
        <w:tc>
          <w:tcPr>
            <w:tcW w:w="3168" w:type="dxa"/>
            <w:vMerge w:val="restart"/>
            <w:noWrap w:val="0"/>
            <w:vAlign w:val="center"/>
          </w:tcPr>
          <w:p>
            <w:pPr>
              <w:rPr>
                <w:rFonts w:hint="eastAsia" w:ascii="Times New Roman" w:hAnsi="Times New Roman" w:eastAsia="仿宋"/>
                <w:bCs/>
                <w:sz w:val="24"/>
              </w:rPr>
            </w:pPr>
            <w:r>
              <w:rPr>
                <w:rFonts w:hint="eastAsia" w:ascii="Times New Roman" w:hAnsi="Times New Roman" w:eastAsia="仿宋"/>
                <w:bCs/>
                <w:sz w:val="24"/>
              </w:rPr>
              <w:t>6.您是否愿意将</w:t>
            </w:r>
            <w:r>
              <w:rPr>
                <w:rFonts w:hint="eastAsia" w:ascii="Times New Roman" w:hAnsi="Times New Roman" w:eastAsia="仿宋"/>
                <w:sz w:val="24"/>
              </w:rPr>
              <w:t>本</w:t>
            </w:r>
            <w:r>
              <w:rPr>
                <w:rFonts w:hint="eastAsia" w:eastAsia="仿宋"/>
                <w:sz w:val="24"/>
                <w:lang w:val="en-US" w:eastAsia="zh-CN"/>
              </w:rPr>
              <w:t>公司</w:t>
            </w:r>
            <w:r>
              <w:rPr>
                <w:rFonts w:hint="eastAsia" w:ascii="Times New Roman" w:hAnsi="Times New Roman" w:eastAsia="仿宋"/>
                <w:bCs/>
                <w:sz w:val="24"/>
              </w:rPr>
              <w:t>的环境应急预案告知小区/单位的其他成员/居民</w:t>
            </w:r>
          </w:p>
        </w:tc>
        <w:tc>
          <w:tcPr>
            <w:tcW w:w="1650" w:type="dxa"/>
            <w:tcBorders>
              <w:bottom w:val="single" w:color="auto" w:sz="4" w:space="0"/>
            </w:tcBorders>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愿意</w:t>
            </w:r>
          </w:p>
        </w:tc>
        <w:tc>
          <w:tcPr>
            <w:tcW w:w="1182" w:type="dxa"/>
            <w:tcBorders>
              <w:bottom w:val="single" w:color="auto" w:sz="4" w:space="0"/>
            </w:tcBorders>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25</w:t>
            </w:r>
          </w:p>
        </w:tc>
        <w:tc>
          <w:tcPr>
            <w:tcW w:w="2520" w:type="dxa"/>
            <w:tcBorders>
              <w:bottom w:val="single" w:color="auto" w:sz="4" w:space="0"/>
            </w:tcBorders>
            <w:noWrap w:val="0"/>
            <w:vAlign w:val="center"/>
          </w:tcPr>
          <w:p>
            <w:pPr>
              <w:jc w:val="center"/>
              <w:rPr>
                <w:rFonts w:ascii="Times New Roman" w:hAnsi="Times New Roman" w:eastAsia="仿宋"/>
                <w:bCs/>
                <w:sz w:val="24"/>
              </w:rPr>
            </w:pPr>
            <w:r>
              <w:rPr>
                <w:rFonts w:hint="default" w:ascii="Times New Roman" w:hAnsi="Times New Roman" w:eastAsia="仿宋" w:cs="Times New Roman"/>
                <w:bCs/>
                <w:sz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jc w:val="center"/>
              <w:rPr>
                <w:rFonts w:hint="eastAsia" w:ascii="Times New Roman" w:hAnsi="Times New Roman" w:eastAsia="仿宋"/>
                <w:bCs/>
                <w:sz w:val="24"/>
              </w:rPr>
            </w:pPr>
          </w:p>
        </w:tc>
        <w:tc>
          <w:tcPr>
            <w:tcW w:w="1650" w:type="dxa"/>
            <w:tcBorders>
              <w:top w:val="single" w:color="auto" w:sz="4" w:space="0"/>
            </w:tcBorders>
            <w:noWrap w:val="0"/>
            <w:vAlign w:val="center"/>
          </w:tcPr>
          <w:p>
            <w:pPr>
              <w:jc w:val="center"/>
              <w:rPr>
                <w:rFonts w:hint="eastAsia" w:ascii="Times New Roman" w:hAnsi="Times New Roman" w:eastAsia="仿宋"/>
                <w:sz w:val="24"/>
              </w:rPr>
            </w:pPr>
            <w:r>
              <w:rPr>
                <w:rFonts w:hint="eastAsia" w:ascii="Times New Roman" w:hAnsi="Times New Roman" w:eastAsia="仿宋"/>
                <w:sz w:val="24"/>
              </w:rPr>
              <w:t>不愿意</w:t>
            </w:r>
          </w:p>
        </w:tc>
        <w:tc>
          <w:tcPr>
            <w:tcW w:w="1182" w:type="dxa"/>
            <w:tcBorders>
              <w:top w:val="single" w:color="auto" w:sz="4" w:space="0"/>
            </w:tcBorders>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c>
          <w:tcPr>
            <w:tcW w:w="2520" w:type="dxa"/>
            <w:tcBorders>
              <w:top w:val="single" w:color="auto" w:sz="4" w:space="0"/>
            </w:tcBorders>
            <w:noWrap w:val="0"/>
            <w:vAlign w:val="center"/>
          </w:tcPr>
          <w:p>
            <w:pPr>
              <w:jc w:val="center"/>
              <w:rPr>
                <w:rFonts w:ascii="Times New Roman" w:hAnsi="Times New Roman" w:eastAsia="仿宋"/>
                <w:bCs/>
                <w:sz w:val="24"/>
              </w:rPr>
            </w:pPr>
            <w:r>
              <w:rPr>
                <w:rFonts w:hint="default" w:ascii="Times New Roman" w:hAnsi="Times New Roman" w:eastAsia="仿宋" w:cs="Times New Roman"/>
                <w:bCs/>
                <w:sz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0" w:hRule="atLeast"/>
        </w:trPr>
        <w:tc>
          <w:tcPr>
            <w:tcW w:w="3168" w:type="dxa"/>
            <w:vMerge w:val="restart"/>
            <w:noWrap w:val="0"/>
            <w:vAlign w:val="center"/>
          </w:tcPr>
          <w:p>
            <w:pPr>
              <w:rPr>
                <w:rFonts w:hint="eastAsia" w:ascii="Times New Roman" w:hAnsi="Times New Roman" w:eastAsia="仿宋"/>
                <w:bCs/>
                <w:sz w:val="24"/>
              </w:rPr>
            </w:pPr>
            <w:r>
              <w:rPr>
                <w:rFonts w:hint="eastAsia" w:ascii="Times New Roman" w:hAnsi="Times New Roman" w:eastAsia="仿宋"/>
                <w:bCs/>
                <w:sz w:val="24"/>
              </w:rPr>
              <w:t>7.您是否愿意对</w:t>
            </w:r>
            <w:r>
              <w:rPr>
                <w:rFonts w:hint="eastAsia" w:ascii="Times New Roman" w:hAnsi="Times New Roman" w:eastAsia="仿宋"/>
                <w:sz w:val="24"/>
              </w:rPr>
              <w:t>本</w:t>
            </w:r>
            <w:r>
              <w:rPr>
                <w:rFonts w:hint="eastAsia" w:eastAsia="仿宋"/>
                <w:sz w:val="24"/>
                <w:lang w:val="en-US" w:eastAsia="zh-CN"/>
              </w:rPr>
              <w:t>公司</w:t>
            </w:r>
            <w:r>
              <w:rPr>
                <w:rFonts w:hint="eastAsia" w:ascii="Times New Roman" w:hAnsi="Times New Roman" w:eastAsia="仿宋"/>
                <w:bCs/>
                <w:sz w:val="24"/>
              </w:rPr>
              <w:t>的运行进行监督</w:t>
            </w:r>
          </w:p>
        </w:tc>
        <w:tc>
          <w:tcPr>
            <w:tcW w:w="1650" w:type="dxa"/>
            <w:tcBorders>
              <w:bottom w:val="single" w:color="auto" w:sz="4" w:space="0"/>
            </w:tcBorders>
            <w:noWrap w:val="0"/>
            <w:vAlign w:val="center"/>
          </w:tcPr>
          <w:p>
            <w:pPr>
              <w:jc w:val="center"/>
              <w:rPr>
                <w:rFonts w:hint="eastAsia" w:ascii="Times New Roman" w:hAnsi="Times New Roman" w:eastAsia="仿宋"/>
                <w:sz w:val="24"/>
              </w:rPr>
            </w:pPr>
            <w:r>
              <w:rPr>
                <w:rFonts w:hint="eastAsia" w:ascii="Times New Roman" w:hAnsi="Times New Roman" w:eastAsia="仿宋"/>
                <w:sz w:val="24"/>
              </w:rPr>
              <w:t>愿意</w:t>
            </w:r>
          </w:p>
        </w:tc>
        <w:tc>
          <w:tcPr>
            <w:tcW w:w="1182" w:type="dxa"/>
            <w:tcBorders>
              <w:bottom w:val="single" w:color="auto" w:sz="4" w:space="0"/>
            </w:tcBorders>
            <w:noWrap w:val="0"/>
            <w:vAlign w:val="center"/>
          </w:tcPr>
          <w:p>
            <w:pPr>
              <w:jc w:val="center"/>
              <w:rPr>
                <w:rFonts w:hint="default" w:ascii="Times New Roman" w:hAnsi="Times New Roman" w:eastAsia="仿宋"/>
                <w:bCs/>
                <w:sz w:val="24"/>
                <w:lang w:val="en-US" w:eastAsia="zh-CN"/>
              </w:rPr>
            </w:pPr>
            <w:r>
              <w:rPr>
                <w:rFonts w:hint="eastAsia" w:eastAsia="仿宋" w:cs="Times New Roman"/>
                <w:bCs/>
                <w:sz w:val="24"/>
                <w:lang w:val="en-US" w:eastAsia="zh-CN"/>
              </w:rPr>
              <w:t>25</w:t>
            </w:r>
          </w:p>
        </w:tc>
        <w:tc>
          <w:tcPr>
            <w:tcW w:w="2520" w:type="dxa"/>
            <w:tcBorders>
              <w:bottom w:val="single" w:color="auto" w:sz="4" w:space="0"/>
            </w:tcBorders>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trPr>
        <w:tc>
          <w:tcPr>
            <w:tcW w:w="3168" w:type="dxa"/>
            <w:vMerge w:val="continue"/>
            <w:noWrap w:val="0"/>
            <w:vAlign w:val="center"/>
          </w:tcPr>
          <w:p>
            <w:pPr>
              <w:ind w:firstLine="482"/>
              <w:jc w:val="center"/>
              <w:rPr>
                <w:rFonts w:hint="eastAsia" w:ascii="Times New Roman" w:hAnsi="Times New Roman" w:eastAsia="仿宋"/>
                <w:bCs/>
                <w:sz w:val="24"/>
              </w:rPr>
            </w:pPr>
          </w:p>
        </w:tc>
        <w:tc>
          <w:tcPr>
            <w:tcW w:w="1650" w:type="dxa"/>
            <w:tcBorders>
              <w:top w:val="single" w:color="auto" w:sz="4" w:space="0"/>
            </w:tcBorders>
            <w:noWrap w:val="0"/>
            <w:vAlign w:val="center"/>
          </w:tcPr>
          <w:p>
            <w:pPr>
              <w:jc w:val="center"/>
              <w:rPr>
                <w:rFonts w:hint="eastAsia" w:ascii="Times New Roman" w:hAnsi="Times New Roman" w:eastAsia="仿宋"/>
                <w:sz w:val="24"/>
              </w:rPr>
            </w:pPr>
            <w:r>
              <w:rPr>
                <w:rFonts w:hint="eastAsia" w:ascii="Times New Roman" w:hAnsi="Times New Roman" w:eastAsia="仿宋"/>
                <w:sz w:val="24"/>
              </w:rPr>
              <w:t>不愿意</w:t>
            </w:r>
          </w:p>
        </w:tc>
        <w:tc>
          <w:tcPr>
            <w:tcW w:w="1182" w:type="dxa"/>
            <w:tcBorders>
              <w:top w:val="single" w:color="auto" w:sz="4" w:space="0"/>
            </w:tcBorders>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c>
          <w:tcPr>
            <w:tcW w:w="2520" w:type="dxa"/>
            <w:tcBorders>
              <w:top w:val="single" w:color="auto" w:sz="4" w:space="0"/>
            </w:tcBorders>
            <w:noWrap w:val="0"/>
            <w:vAlign w:val="center"/>
          </w:tcPr>
          <w:p>
            <w:pPr>
              <w:jc w:val="center"/>
              <w:rPr>
                <w:rFonts w:hint="eastAsia" w:ascii="Times New Roman" w:hAnsi="Times New Roman" w:eastAsia="仿宋"/>
                <w:bCs/>
                <w:sz w:val="24"/>
              </w:rPr>
            </w:pPr>
            <w:r>
              <w:rPr>
                <w:rFonts w:hint="default" w:ascii="Times New Roman" w:hAnsi="Times New Roman" w:eastAsia="仿宋" w:cs="Times New Roman"/>
                <w:bCs/>
                <w:sz w:val="24"/>
              </w:rPr>
              <w:t>0</w:t>
            </w:r>
          </w:p>
        </w:tc>
      </w:tr>
    </w:tbl>
    <w:p>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rPr>
          <w:rFonts w:ascii="Times New Roman" w:hAnsi="Times New Roman" w:eastAsia="仿宋"/>
          <w:b/>
          <w:bCs/>
          <w:szCs w:val="21"/>
        </w:rPr>
      </w:pPr>
      <w:r>
        <w:rPr>
          <w:rFonts w:hint="eastAsia" w:ascii="Times New Roman" w:hAnsi="Times New Roman" w:eastAsia="仿宋" w:cs="Times New Roman"/>
          <w:snapToGrid/>
          <w:kern w:val="2"/>
          <w:sz w:val="28"/>
          <w:szCs w:val="22"/>
          <w:lang w:val="en-US" w:eastAsia="zh-CN" w:bidi="ar-SA"/>
        </w:rPr>
        <w:t>根据对本</w:t>
      </w:r>
      <w:r>
        <w:rPr>
          <w:rFonts w:hint="eastAsia" w:eastAsia="仿宋"/>
          <w:sz w:val="28"/>
          <w:lang w:val="en-US" w:eastAsia="zh-CN"/>
        </w:rPr>
        <w:t>公司</w:t>
      </w:r>
      <w:r>
        <w:rPr>
          <w:rFonts w:hint="eastAsia" w:ascii="Times New Roman" w:hAnsi="Times New Roman" w:eastAsia="仿宋" w:cs="Times New Roman"/>
          <w:snapToGrid/>
          <w:kern w:val="2"/>
          <w:sz w:val="28"/>
          <w:szCs w:val="22"/>
          <w:lang w:val="en-US" w:eastAsia="zh-CN" w:bidi="ar-SA"/>
        </w:rPr>
        <w:t>员工做的意见调查结果统计，大部分</w:t>
      </w:r>
      <w:r>
        <w:rPr>
          <w:rFonts w:hint="eastAsia" w:eastAsia="仿宋"/>
          <w:sz w:val="28"/>
          <w:lang w:val="en-US" w:eastAsia="zh-CN"/>
        </w:rPr>
        <w:t>员工</w:t>
      </w:r>
      <w:r>
        <w:rPr>
          <w:rFonts w:hint="eastAsia" w:ascii="Times New Roman" w:hAnsi="Times New Roman" w:eastAsia="仿宋" w:cs="Times New Roman"/>
          <w:snapToGrid/>
          <w:kern w:val="2"/>
          <w:sz w:val="28"/>
          <w:szCs w:val="22"/>
          <w:lang w:val="en-US" w:eastAsia="zh-CN" w:bidi="ar-SA"/>
        </w:rPr>
        <w:t>都知道本</w:t>
      </w:r>
      <w:r>
        <w:rPr>
          <w:rFonts w:hint="eastAsia" w:eastAsia="仿宋"/>
          <w:sz w:val="28"/>
          <w:lang w:val="en-US" w:eastAsia="zh-CN"/>
        </w:rPr>
        <w:t>公司</w:t>
      </w:r>
      <w:r>
        <w:rPr>
          <w:rFonts w:hint="eastAsia" w:ascii="Times New Roman" w:hAnsi="Times New Roman" w:eastAsia="仿宋" w:cs="Times New Roman"/>
          <w:snapToGrid/>
          <w:kern w:val="2"/>
          <w:sz w:val="28"/>
          <w:szCs w:val="22"/>
          <w:lang w:val="en-US" w:eastAsia="zh-CN" w:bidi="ar-SA"/>
        </w:rPr>
        <w:t>存在的环境风险，支持本次应急预案的编制，并愿意在本</w:t>
      </w:r>
      <w:r>
        <w:rPr>
          <w:rFonts w:hint="eastAsia" w:eastAsia="仿宋"/>
          <w:sz w:val="28"/>
          <w:lang w:val="en-US" w:eastAsia="zh-CN"/>
        </w:rPr>
        <w:t>公司</w:t>
      </w:r>
      <w:r>
        <w:rPr>
          <w:rFonts w:hint="eastAsia" w:ascii="Times New Roman" w:hAnsi="Times New Roman" w:eastAsia="仿宋" w:cs="Times New Roman"/>
          <w:snapToGrid/>
          <w:kern w:val="2"/>
          <w:sz w:val="28"/>
          <w:szCs w:val="22"/>
          <w:lang w:val="en-US" w:eastAsia="zh-CN" w:bidi="ar-SA"/>
        </w:rPr>
        <w:t>发生突发环境事件时积极的参与到应急救援工作中，少部分人对存在的环境风险不了解。本</w:t>
      </w:r>
      <w:r>
        <w:rPr>
          <w:rFonts w:hint="eastAsia" w:eastAsia="仿宋"/>
          <w:sz w:val="28"/>
          <w:lang w:val="en-US" w:eastAsia="zh-CN"/>
        </w:rPr>
        <w:t>公司</w:t>
      </w:r>
      <w:r>
        <w:rPr>
          <w:rFonts w:hint="eastAsia" w:ascii="Times New Roman" w:hAnsi="Times New Roman" w:eastAsia="仿宋" w:cs="Times New Roman"/>
          <w:snapToGrid/>
          <w:kern w:val="2"/>
          <w:sz w:val="28"/>
          <w:szCs w:val="22"/>
          <w:lang w:val="en-US" w:eastAsia="zh-CN" w:bidi="ar-SA"/>
        </w:rPr>
        <w:t>后续应加强员工风险意识及应急知识的培训。根据汇总结果，本次编制应急预案员工是持赞同意见，并愿意支持应急工作的进行。</w:t>
      </w:r>
    </w:p>
    <w:p>
      <w:pPr>
        <w:pStyle w:val="5"/>
        <w:spacing w:line="240" w:lineRule="auto"/>
        <w:ind w:firstLine="723" w:firstLineChars="300"/>
        <w:jc w:val="center"/>
        <w:rPr>
          <w:rFonts w:ascii="Times New Roman" w:hAnsi="Times New Roman" w:eastAsia="仿宋"/>
          <w:b/>
          <w:bCs/>
          <w:szCs w:val="21"/>
        </w:rPr>
      </w:pPr>
      <w:r>
        <w:rPr>
          <w:rFonts w:ascii="Times New Roman" w:hAnsi="Times New Roman" w:eastAsia="仿宋"/>
          <w:b/>
          <w:bCs/>
          <w:szCs w:val="21"/>
        </w:rPr>
        <w:t>表</w:t>
      </w:r>
      <w:r>
        <w:rPr>
          <w:rFonts w:hint="eastAsia" w:ascii="Times New Roman" w:hAnsi="Times New Roman" w:eastAsia="仿宋"/>
          <w:b/>
          <w:bCs/>
          <w:szCs w:val="21"/>
          <w:lang w:val="en-US" w:eastAsia="zh-CN"/>
        </w:rPr>
        <w:t>2</w:t>
      </w:r>
      <w:r>
        <w:rPr>
          <w:rFonts w:ascii="Times New Roman" w:hAnsi="Times New Roman" w:eastAsia="仿宋"/>
          <w:b/>
          <w:bCs/>
          <w:szCs w:val="21"/>
        </w:rPr>
        <w:t xml:space="preserve">          意见</w:t>
      </w:r>
      <w:r>
        <w:rPr>
          <w:rFonts w:hint="eastAsia" w:ascii="Times New Roman" w:hAnsi="Times New Roman" w:eastAsia="仿宋"/>
          <w:b/>
          <w:bCs/>
          <w:szCs w:val="21"/>
          <w:lang w:val="en-US" w:eastAsia="zh-CN"/>
        </w:rPr>
        <w:t>采纳状况</w:t>
      </w:r>
      <w:r>
        <w:rPr>
          <w:rFonts w:ascii="Times New Roman" w:hAnsi="Times New Roman" w:eastAsia="仿宋"/>
          <w:b/>
          <w:bCs/>
          <w:szCs w:val="21"/>
        </w:rPr>
        <w:t>统计表</w:t>
      </w:r>
    </w:p>
    <w:tbl>
      <w:tblPr>
        <w:tblStyle w:val="13"/>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5772"/>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768" w:type="dxa"/>
            <w:noWrap w:val="0"/>
            <w:vAlign w:val="center"/>
          </w:tcPr>
          <w:p>
            <w:pPr>
              <w:jc w:val="center"/>
              <w:outlineLvl w:val="0"/>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5772" w:type="dxa"/>
            <w:noWrap w:val="0"/>
            <w:vAlign w:val="center"/>
          </w:tcPr>
          <w:p>
            <w:pPr>
              <w:jc w:val="center"/>
              <w:outlineLvl w:val="0"/>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意见</w:t>
            </w:r>
          </w:p>
        </w:tc>
        <w:tc>
          <w:tcPr>
            <w:tcW w:w="1979" w:type="dxa"/>
            <w:noWrap w:val="0"/>
            <w:vAlign w:val="center"/>
          </w:tcPr>
          <w:p>
            <w:pPr>
              <w:jc w:val="center"/>
              <w:outlineLvl w:val="0"/>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是否采纳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768" w:type="dxa"/>
            <w:noWrap w:val="0"/>
            <w:vAlign w:val="center"/>
          </w:tcPr>
          <w:p>
            <w:pPr>
              <w:jc w:val="center"/>
              <w:outlineLvl w:val="0"/>
              <w:rPr>
                <w:rFonts w:hint="default" w:ascii="Times New Roman" w:hAnsi="Times New Roman" w:eastAsia="仿宋" w:cs="Times New Roman"/>
                <w:sz w:val="24"/>
                <w:szCs w:val="24"/>
                <w:vertAlign w:val="baseline"/>
                <w:lang w:val="en-US" w:eastAsia="zh-CN"/>
              </w:rPr>
            </w:pPr>
            <w:r>
              <w:rPr>
                <w:rFonts w:hint="default" w:ascii="Times New Roman" w:hAnsi="Times New Roman" w:eastAsia="仿宋" w:cs="Times New Roman"/>
                <w:sz w:val="24"/>
                <w:szCs w:val="24"/>
                <w:vertAlign w:val="baseline"/>
                <w:lang w:val="en-US" w:eastAsia="zh-CN"/>
              </w:rPr>
              <w:t>1</w:t>
            </w:r>
          </w:p>
        </w:tc>
        <w:tc>
          <w:tcPr>
            <w:tcW w:w="5772" w:type="dxa"/>
            <w:noWrap w:val="0"/>
            <w:vAlign w:val="center"/>
          </w:tcPr>
          <w:p>
            <w:pPr>
              <w:jc w:val="center"/>
              <w:outlineLvl w:val="0"/>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公司环保设备发生故障，废气不能达标排放，在运行过程中不易被发现，应根据废气处理装置的使用寿命，定期委托厂家进行检验，并更换，在运营过程中做好记录，并列入应急预案管理制度。</w:t>
            </w:r>
          </w:p>
        </w:tc>
        <w:tc>
          <w:tcPr>
            <w:tcW w:w="1979" w:type="dxa"/>
            <w:noWrap w:val="0"/>
            <w:vAlign w:val="center"/>
          </w:tcPr>
          <w:p>
            <w:pPr>
              <w:jc w:val="center"/>
              <w:outlineLvl w:val="0"/>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768" w:type="dxa"/>
            <w:noWrap w:val="0"/>
            <w:vAlign w:val="center"/>
          </w:tcPr>
          <w:p>
            <w:pPr>
              <w:jc w:val="center"/>
              <w:outlineLvl w:val="0"/>
              <w:rPr>
                <w:rFonts w:hint="default" w:ascii="Times New Roman" w:hAnsi="Times New Roman" w:eastAsia="仿宋" w:cs="Times New Roman"/>
                <w:sz w:val="24"/>
                <w:szCs w:val="24"/>
                <w:vertAlign w:val="baseline"/>
                <w:lang w:val="en-US" w:eastAsia="zh-CN"/>
              </w:rPr>
            </w:pPr>
            <w:r>
              <w:rPr>
                <w:rFonts w:hint="default" w:ascii="Times New Roman" w:hAnsi="Times New Roman" w:eastAsia="仿宋" w:cs="Times New Roman"/>
                <w:sz w:val="24"/>
                <w:szCs w:val="24"/>
                <w:vertAlign w:val="baseline"/>
                <w:lang w:val="en-US" w:eastAsia="zh-CN"/>
              </w:rPr>
              <w:t>2</w:t>
            </w:r>
          </w:p>
        </w:tc>
        <w:tc>
          <w:tcPr>
            <w:tcW w:w="5772" w:type="dxa"/>
            <w:noWrap w:val="0"/>
            <w:vAlign w:val="center"/>
          </w:tcPr>
          <w:p>
            <w:pPr>
              <w:jc w:val="center"/>
              <w:outlineLvl w:val="0"/>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对应急物资的堆放及分类管理不明确， 导致取用不能节省时间，应整顿库房，按种类及作用分类堆存，加强对库房的日常管理工作。</w:t>
            </w:r>
          </w:p>
        </w:tc>
        <w:tc>
          <w:tcPr>
            <w:tcW w:w="1979" w:type="dxa"/>
            <w:noWrap w:val="0"/>
            <w:vAlign w:val="center"/>
          </w:tcPr>
          <w:p>
            <w:pPr>
              <w:jc w:val="center"/>
              <w:outlineLvl w:val="0"/>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768" w:type="dxa"/>
            <w:noWrap w:val="0"/>
            <w:vAlign w:val="center"/>
          </w:tcPr>
          <w:p>
            <w:pPr>
              <w:jc w:val="center"/>
              <w:outlineLvl w:val="0"/>
              <w:rPr>
                <w:rFonts w:hint="default" w:ascii="Times New Roman" w:hAnsi="Times New Roman" w:eastAsia="仿宋" w:cs="Times New Roman"/>
                <w:sz w:val="24"/>
                <w:szCs w:val="24"/>
                <w:vertAlign w:val="baseline"/>
                <w:lang w:val="en-US" w:eastAsia="zh-CN"/>
              </w:rPr>
            </w:pPr>
            <w:r>
              <w:rPr>
                <w:rFonts w:hint="default" w:ascii="Times New Roman" w:hAnsi="Times New Roman" w:eastAsia="仿宋" w:cs="Times New Roman"/>
                <w:sz w:val="24"/>
                <w:szCs w:val="24"/>
                <w:vertAlign w:val="baseline"/>
                <w:lang w:val="en-US" w:eastAsia="zh-CN"/>
              </w:rPr>
              <w:t>3</w:t>
            </w:r>
          </w:p>
        </w:tc>
        <w:tc>
          <w:tcPr>
            <w:tcW w:w="5772" w:type="dxa"/>
            <w:noWrap w:val="0"/>
            <w:vAlign w:val="center"/>
          </w:tcPr>
          <w:p>
            <w:pPr>
              <w:jc w:val="center"/>
              <w:outlineLvl w:val="0"/>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在突发状况下，员工对应急程序及应急响应内容不熟悉，导致流程混乱，应日常加强应急预案响应流程的培训，并进行演练，并将此纳入应急预案监督与管理 要求中</w:t>
            </w:r>
          </w:p>
        </w:tc>
        <w:tc>
          <w:tcPr>
            <w:tcW w:w="1979" w:type="dxa"/>
            <w:noWrap w:val="0"/>
            <w:vAlign w:val="center"/>
          </w:tcPr>
          <w:p>
            <w:pPr>
              <w:jc w:val="center"/>
              <w:outlineLvl w:val="0"/>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768" w:type="dxa"/>
            <w:noWrap w:val="0"/>
            <w:vAlign w:val="center"/>
          </w:tcPr>
          <w:p>
            <w:pPr>
              <w:jc w:val="center"/>
              <w:outlineLvl w:val="0"/>
              <w:rPr>
                <w:rFonts w:hint="default" w:ascii="Times New Roman" w:hAnsi="Times New Roman" w:eastAsia="仿宋" w:cs="Times New Roman"/>
                <w:sz w:val="24"/>
                <w:szCs w:val="24"/>
                <w:vertAlign w:val="baseline"/>
                <w:lang w:val="en-US" w:eastAsia="zh-CN"/>
              </w:rPr>
            </w:pPr>
            <w:r>
              <w:rPr>
                <w:rFonts w:hint="default" w:ascii="Times New Roman" w:hAnsi="Times New Roman" w:eastAsia="仿宋" w:cs="Times New Roman"/>
                <w:sz w:val="24"/>
                <w:szCs w:val="24"/>
                <w:vertAlign w:val="baseline"/>
                <w:lang w:val="en-US" w:eastAsia="zh-CN"/>
              </w:rPr>
              <w:t>4</w:t>
            </w:r>
          </w:p>
        </w:tc>
        <w:tc>
          <w:tcPr>
            <w:tcW w:w="5772" w:type="dxa"/>
            <w:noWrap w:val="0"/>
            <w:vAlign w:val="center"/>
          </w:tcPr>
          <w:p>
            <w:pPr>
              <w:jc w:val="center"/>
              <w:outlineLvl w:val="0"/>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发生较大事故需如实上报环境管理部门</w:t>
            </w:r>
          </w:p>
        </w:tc>
        <w:tc>
          <w:tcPr>
            <w:tcW w:w="1979" w:type="dxa"/>
            <w:noWrap w:val="0"/>
            <w:vAlign w:val="center"/>
          </w:tcPr>
          <w:p>
            <w:pPr>
              <w:jc w:val="center"/>
              <w:outlineLvl w:val="0"/>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w:t>
            </w:r>
          </w:p>
        </w:tc>
      </w:tr>
    </w:tbl>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ascii="Times New Roman" w:hAnsi="Times New Roman" w:eastAsia="仿宋"/>
          <w:sz w:val="28"/>
          <w:szCs w:val="28"/>
        </w:rPr>
        <w:t>应急演练分为</w:t>
      </w:r>
      <w:r>
        <w:rPr>
          <w:rFonts w:hint="eastAsia" w:ascii="Times New Roman" w:hAnsi="Times New Roman" w:eastAsia="仿宋"/>
          <w:sz w:val="28"/>
          <w:szCs w:val="28"/>
          <w:lang w:val="en-US" w:eastAsia="zh-CN"/>
        </w:rPr>
        <w:t>部门</w:t>
      </w:r>
      <w:r>
        <w:rPr>
          <w:rFonts w:ascii="Times New Roman" w:hAnsi="Times New Roman" w:eastAsia="仿宋"/>
          <w:sz w:val="28"/>
          <w:szCs w:val="28"/>
        </w:rPr>
        <w:t>、</w:t>
      </w:r>
      <w:r>
        <w:rPr>
          <w:rFonts w:hint="eastAsia" w:ascii="Times New Roman" w:hAnsi="Times New Roman" w:eastAsia="仿宋"/>
          <w:sz w:val="28"/>
          <w:szCs w:val="28"/>
          <w:lang w:val="en-US" w:eastAsia="zh-CN"/>
        </w:rPr>
        <w:t>单位</w:t>
      </w:r>
      <w:r>
        <w:rPr>
          <w:rFonts w:ascii="Times New Roman" w:hAnsi="Times New Roman" w:eastAsia="仿宋"/>
          <w:sz w:val="28"/>
          <w:szCs w:val="28"/>
        </w:rPr>
        <w:t>级演练和配合政府部门演练二级。</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ascii="Times New Roman" w:hAnsi="Times New Roman" w:eastAsia="仿宋"/>
          <w:sz w:val="28"/>
          <w:szCs w:val="28"/>
        </w:rPr>
        <w:t>现场应急指挥部从实际出发，针对危险目标可能发生的事故，组织公司级模拟演练。</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hint="eastAsia" w:ascii="Times New Roman" w:hAnsi="Times New Roman" w:eastAsia="仿宋"/>
          <w:sz w:val="28"/>
          <w:szCs w:val="28"/>
          <w:lang w:val="en-US" w:eastAsia="zh-CN"/>
        </w:rPr>
        <w:t>单位</w:t>
      </w:r>
      <w:r>
        <w:rPr>
          <w:rFonts w:ascii="Times New Roman" w:hAnsi="Times New Roman" w:eastAsia="仿宋"/>
          <w:sz w:val="28"/>
          <w:szCs w:val="28"/>
        </w:rPr>
        <w:t>级的演练由</w:t>
      </w:r>
      <w:r>
        <w:rPr>
          <w:rFonts w:hint="eastAsia" w:ascii="Times New Roman" w:hAnsi="Times New Roman" w:eastAsia="仿宋"/>
          <w:sz w:val="28"/>
          <w:szCs w:val="28"/>
          <w:lang w:val="en-US" w:eastAsia="zh-CN"/>
        </w:rPr>
        <w:t>单位</w:t>
      </w:r>
      <w:r>
        <w:rPr>
          <w:rFonts w:ascii="Times New Roman" w:hAnsi="Times New Roman" w:eastAsia="仿宋"/>
          <w:sz w:val="28"/>
          <w:szCs w:val="28"/>
        </w:rPr>
        <w:t>应急总指挥部织进行，公司所有人员全部参加。另外，与政府有关部门的联合演练，由政府有关部门组织进行，公司应急小组成员参加，相关部门人员参加配合。</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ascii="Times New Roman" w:hAnsi="Times New Roman" w:eastAsia="仿宋"/>
          <w:sz w:val="28"/>
          <w:szCs w:val="28"/>
        </w:rPr>
        <w:t>通过以上应急演练机制，把指挥机构和救援队伍训练成一支思想好、技术精、作风硬的指挥班子和抢救队伍。一旦发生事故，指挥部能正确指挥，各救援组能根据各自任务及时有效地排除险情、控制并消灭事故、抢救伤员，做好应急救援工作。</w:t>
      </w:r>
    </w:p>
    <w:p>
      <w:pPr>
        <w:keepNext w:val="0"/>
        <w:keepLines w:val="0"/>
        <w:pageBreakBefore w:val="0"/>
        <w:widowControl w:val="0"/>
        <w:wordWrap/>
        <w:topLinePunct w:val="0"/>
        <w:autoSpaceDE/>
        <w:autoSpaceDN/>
        <w:bidi w:val="0"/>
        <w:adjustRightInd/>
        <w:snapToGrid w:val="0"/>
        <w:spacing w:line="360" w:lineRule="auto"/>
        <w:textAlignment w:val="auto"/>
        <w:outlineLvl w:val="0"/>
        <w:rPr>
          <w:rFonts w:hint="eastAsia" w:ascii="Times New Roman" w:hAnsi="Times New Roman" w:eastAsia="仿宋"/>
          <w:sz w:val="28"/>
          <w:szCs w:val="28"/>
          <w:lang w:val="en-US" w:eastAsia="zh-CN"/>
        </w:rPr>
      </w:pPr>
      <w:r>
        <w:rPr>
          <w:rFonts w:hint="eastAsia" w:eastAsia="仿宋"/>
          <w:sz w:val="28"/>
          <w:szCs w:val="28"/>
          <w:lang w:val="en-US" w:eastAsia="zh-CN"/>
        </w:rPr>
        <w:t>（1）</w:t>
      </w:r>
      <w:r>
        <w:rPr>
          <w:rFonts w:hint="eastAsia" w:ascii="Times New Roman" w:hAnsi="Times New Roman" w:eastAsia="仿宋"/>
          <w:sz w:val="28"/>
          <w:szCs w:val="28"/>
          <w:lang w:val="en-US" w:eastAsia="zh-CN"/>
        </w:rPr>
        <w:t>存在问题:</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hint="eastAsia" w:ascii="Times New Roman" w:hAnsi="Times New Roman" w:eastAsia="仿宋"/>
          <w:sz w:val="28"/>
          <w:szCs w:val="28"/>
          <w:lang w:val="en-US" w:eastAsia="zh-CN"/>
        </w:rPr>
        <w:t>公司环保设备发生故障，废气不能达标排放，在运行过程中不易被发现</w:t>
      </w:r>
      <w:r>
        <w:rPr>
          <w:rFonts w:hint="eastAsia" w:eastAsia="仿宋"/>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hint="eastAsia" w:ascii="Times New Roman" w:hAnsi="Times New Roman" w:eastAsia="仿宋"/>
          <w:sz w:val="28"/>
          <w:szCs w:val="28"/>
          <w:lang w:val="en-US" w:eastAsia="zh-CN"/>
        </w:rPr>
        <w:t>对应急物资的堆放及分类管理不明确， 导致取用不能节省时间</w:t>
      </w:r>
      <w:r>
        <w:rPr>
          <w:rFonts w:hint="eastAsia" w:eastAsia="仿宋"/>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hint="eastAsia" w:ascii="Times New Roman" w:hAnsi="Times New Roman" w:eastAsia="仿宋"/>
          <w:sz w:val="28"/>
          <w:szCs w:val="28"/>
          <w:lang w:val="en-US" w:eastAsia="zh-CN"/>
        </w:rPr>
        <w:t>3、在突发状况下，员工对应急程序及应急响应内容不熟悉，导致流程混乱</w:t>
      </w:r>
      <w:r>
        <w:rPr>
          <w:rFonts w:hint="eastAsia" w:eastAsia="仿宋"/>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0"/>
        <w:rPr>
          <w:rFonts w:hint="eastAsia" w:ascii="Times New Roman" w:hAnsi="Times New Roman" w:eastAsia="仿宋"/>
          <w:sz w:val="28"/>
          <w:szCs w:val="28"/>
          <w:lang w:val="en-US" w:eastAsia="zh-CN"/>
        </w:rPr>
      </w:pPr>
      <w:r>
        <w:rPr>
          <w:rFonts w:hint="eastAsia" w:eastAsia="仿宋"/>
          <w:sz w:val="28"/>
          <w:szCs w:val="28"/>
          <w:lang w:val="en-US" w:eastAsia="zh-CN"/>
        </w:rPr>
        <w:t>（2）</w:t>
      </w:r>
      <w:r>
        <w:rPr>
          <w:rFonts w:hint="eastAsia" w:ascii="Times New Roman" w:hAnsi="Times New Roman" w:eastAsia="仿宋"/>
          <w:sz w:val="28"/>
          <w:szCs w:val="28"/>
          <w:lang w:val="en-US" w:eastAsia="zh-CN"/>
        </w:rPr>
        <w:t>解决措施</w:t>
      </w:r>
      <w:r>
        <w:rPr>
          <w:rFonts w:hint="eastAsia" w:eastAsia="仿宋"/>
          <w:sz w:val="28"/>
          <w:szCs w:val="28"/>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560" w:firstLineChars="200"/>
        <w:textAlignment w:val="auto"/>
        <w:outlineLvl w:val="0"/>
        <w:rPr>
          <w:rFonts w:hint="eastAsia" w:ascii="Times New Roman" w:hAnsi="Times New Roman" w:eastAsia="仿宋"/>
          <w:sz w:val="28"/>
          <w:szCs w:val="28"/>
          <w:lang w:val="en-US" w:eastAsia="zh-CN"/>
        </w:rPr>
      </w:pPr>
      <w:r>
        <w:rPr>
          <w:rFonts w:hint="eastAsia" w:ascii="Times New Roman" w:hAnsi="Times New Roman" w:eastAsia="仿宋"/>
          <w:sz w:val="28"/>
          <w:szCs w:val="28"/>
          <w:lang w:val="en-US" w:eastAsia="zh-CN"/>
        </w:rPr>
        <w:t>应根据废气处理装置的使用寿命，定期委托厂家进行检验，并更换，在运营过程中做好记录，并列入应急预案管理制度；</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600" w:firstLineChars="200"/>
        <w:textAlignment w:val="auto"/>
        <w:outlineLvl w:val="0"/>
        <w:rPr>
          <w:rFonts w:ascii="Times New Roman" w:hAnsi="Times New Roman" w:eastAsia="仿宋"/>
          <w:sz w:val="30"/>
          <w:szCs w:val="30"/>
        </w:rPr>
      </w:pPr>
      <w:r>
        <w:rPr>
          <w:rFonts w:hint="eastAsia" w:ascii="Times New Roman" w:hAnsi="Times New Roman" w:eastAsia="仿宋"/>
          <w:sz w:val="30"/>
          <w:szCs w:val="30"/>
          <w:lang w:val="en-US" w:eastAsia="zh-CN"/>
        </w:rPr>
        <w:t>应整顿库房，按种类及作用分类堆存，加强对库房的日常管理工作；</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560" w:firstLineChars="200"/>
        <w:textAlignment w:val="auto"/>
        <w:outlineLvl w:val="0"/>
        <w:rPr>
          <w:rFonts w:ascii="Times New Roman" w:hAnsi="Times New Roman" w:eastAsia="仿宋"/>
          <w:sz w:val="28"/>
          <w:szCs w:val="28"/>
        </w:rPr>
      </w:pPr>
      <w:r>
        <w:rPr>
          <w:rFonts w:hint="eastAsia" w:ascii="Times New Roman" w:hAnsi="Times New Roman" w:eastAsia="仿宋"/>
          <w:sz w:val="28"/>
          <w:szCs w:val="28"/>
          <w:lang w:val="en-US" w:eastAsia="zh-CN"/>
        </w:rPr>
        <w:t>应日常加强应急预案响应流程的培训，企业每季度进行一到两次培训，并进行演练，并将此纳入应急预案监督与管理要求中</w:t>
      </w:r>
      <w:r>
        <w:rPr>
          <w:rFonts w:hint="eastAsia" w:eastAsia="仿宋"/>
          <w:sz w:val="28"/>
          <w:szCs w:val="28"/>
          <w:lang w:val="en-US" w:eastAsia="zh-CN"/>
        </w:rPr>
        <w:t>。</w:t>
      </w:r>
    </w:p>
    <w:p>
      <w:pPr>
        <w:pStyle w:val="3"/>
        <w:numPr>
          <w:ilvl w:val="0"/>
          <w:numId w:val="0"/>
        </w:numPr>
        <w:spacing w:before="0" w:after="0"/>
        <w:rPr>
          <w:rFonts w:eastAsia="仿宋"/>
          <w:color w:val="auto"/>
          <w:sz w:val="32"/>
          <w:szCs w:val="32"/>
        </w:rPr>
      </w:pPr>
      <w:bookmarkStart w:id="5" w:name="_bookmark14"/>
      <w:bookmarkEnd w:id="5"/>
      <w:bookmarkStart w:id="6" w:name="_Toc530823236"/>
      <w:r>
        <w:rPr>
          <w:rFonts w:eastAsia="仿宋"/>
          <w:color w:val="auto"/>
          <w:sz w:val="32"/>
          <w:szCs w:val="32"/>
        </w:rPr>
        <w:t>四、评审情况说明</w:t>
      </w:r>
      <w:bookmarkEnd w:id="6"/>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imes New Roman" w:hAnsi="Times New Roman" w:eastAsia="仿宋"/>
          <w:sz w:val="28"/>
          <w:szCs w:val="28"/>
        </w:rPr>
      </w:pPr>
      <w:r>
        <w:rPr>
          <w:rFonts w:hint="eastAsia" w:eastAsia="仿宋"/>
          <w:color w:val="auto"/>
          <w:sz w:val="28"/>
          <w:szCs w:val="28"/>
        </w:rPr>
        <w:t>20</w:t>
      </w:r>
      <w:r>
        <w:rPr>
          <w:rFonts w:hint="eastAsia" w:eastAsia="仿宋"/>
          <w:color w:val="auto"/>
          <w:sz w:val="28"/>
          <w:szCs w:val="28"/>
          <w:lang w:val="en-US" w:eastAsia="zh-CN"/>
        </w:rPr>
        <w:t>21</w:t>
      </w:r>
      <w:r>
        <w:rPr>
          <w:rFonts w:hint="eastAsia" w:eastAsia="仿宋"/>
          <w:color w:val="auto"/>
          <w:sz w:val="28"/>
          <w:szCs w:val="28"/>
        </w:rPr>
        <w:t>年</w:t>
      </w:r>
      <w:r>
        <w:rPr>
          <w:rFonts w:hint="eastAsia" w:eastAsia="仿宋"/>
          <w:color w:val="auto"/>
          <w:sz w:val="28"/>
          <w:szCs w:val="28"/>
          <w:lang w:val="en-US" w:eastAsia="zh-CN"/>
        </w:rPr>
        <w:t>5</w:t>
      </w:r>
      <w:r>
        <w:rPr>
          <w:rFonts w:hint="eastAsia" w:eastAsia="仿宋"/>
          <w:color w:val="auto"/>
          <w:sz w:val="28"/>
          <w:szCs w:val="28"/>
        </w:rPr>
        <w:t>月</w:t>
      </w:r>
      <w:r>
        <w:rPr>
          <w:rFonts w:hint="eastAsia" w:eastAsia="仿宋"/>
          <w:color w:val="auto"/>
          <w:sz w:val="28"/>
          <w:szCs w:val="28"/>
          <w:lang w:val="en-US" w:eastAsia="zh-CN"/>
        </w:rPr>
        <w:t>26</w:t>
      </w:r>
      <w:r>
        <w:rPr>
          <w:rFonts w:hint="eastAsia" w:eastAsia="仿宋"/>
          <w:color w:val="auto"/>
          <w:sz w:val="28"/>
          <w:szCs w:val="28"/>
        </w:rPr>
        <w:t>日，</w:t>
      </w:r>
      <w:r>
        <w:rPr>
          <w:rFonts w:hint="eastAsia" w:eastAsia="仿宋"/>
          <w:color w:val="auto"/>
          <w:sz w:val="28"/>
          <w:szCs w:val="28"/>
          <w:lang w:val="en-US" w:eastAsia="zh-CN"/>
        </w:rPr>
        <w:t>本</w:t>
      </w:r>
      <w:r>
        <w:rPr>
          <w:rFonts w:hint="eastAsia" w:eastAsia="仿宋"/>
          <w:sz w:val="28"/>
          <w:lang w:val="en-US" w:eastAsia="zh-CN"/>
        </w:rPr>
        <w:t>公司</w:t>
      </w:r>
      <w:r>
        <w:rPr>
          <w:rFonts w:hint="eastAsia" w:eastAsia="仿宋"/>
          <w:color w:val="auto"/>
          <w:sz w:val="28"/>
          <w:szCs w:val="28"/>
        </w:rPr>
        <w:t>邀请</w:t>
      </w:r>
      <w:r>
        <w:rPr>
          <w:rFonts w:hint="eastAsia" w:eastAsia="仿宋"/>
          <w:color w:val="auto"/>
          <w:sz w:val="28"/>
          <w:szCs w:val="28"/>
          <w:lang w:eastAsia="zh-CN"/>
        </w:rPr>
        <w:t>咸阳市</w:t>
      </w:r>
      <w:bookmarkStart w:id="7" w:name="_GoBack"/>
      <w:bookmarkEnd w:id="7"/>
      <w:r>
        <w:rPr>
          <w:rFonts w:hint="eastAsia" w:eastAsia="仿宋"/>
          <w:color w:val="auto"/>
          <w:sz w:val="28"/>
          <w:szCs w:val="28"/>
          <w:lang w:val="en-US" w:eastAsia="zh-CN"/>
        </w:rPr>
        <w:t>环境应急专家组对该预案进行了评估，</w:t>
      </w:r>
      <w:r>
        <w:rPr>
          <w:rFonts w:ascii="Times New Roman" w:hAnsi="Times New Roman" w:eastAsia="仿宋"/>
          <w:sz w:val="28"/>
          <w:szCs w:val="28"/>
        </w:rPr>
        <w:t>评估结论为：《</w:t>
      </w:r>
      <w:r>
        <w:rPr>
          <w:rFonts w:hint="eastAsia" w:eastAsia="仿宋"/>
          <w:color w:val="auto"/>
          <w:sz w:val="28"/>
          <w:szCs w:val="28"/>
          <w:lang w:eastAsia="zh-CN"/>
        </w:rPr>
        <w:t>咸阳激扬印务</w:t>
      </w:r>
      <w:r>
        <w:rPr>
          <w:rFonts w:hint="eastAsia" w:eastAsia="仿宋"/>
          <w:color w:val="auto"/>
          <w:sz w:val="28"/>
          <w:szCs w:val="28"/>
        </w:rPr>
        <w:t>有限公司</w:t>
      </w:r>
      <w:r>
        <w:rPr>
          <w:rFonts w:ascii="Times New Roman" w:hAnsi="Times New Roman" w:eastAsia="仿宋"/>
          <w:sz w:val="28"/>
          <w:szCs w:val="28"/>
        </w:rPr>
        <w:t>突发环境事件应急预案》基本符合《企业事业单位突发环境事件应急预案评审工作指南（试行）》（环办应急[2018]8号）的要求，评估组通过本项目评估。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eastAsia="仿宋"/>
          <w:color w:val="auto"/>
          <w:sz w:val="28"/>
          <w:szCs w:val="28"/>
        </w:rPr>
      </w:pPr>
      <w:r>
        <w:rPr>
          <w:rFonts w:hint="eastAsia" w:eastAsia="仿宋"/>
          <w:color w:val="auto"/>
          <w:sz w:val="28"/>
          <w:szCs w:val="28"/>
        </w:rPr>
        <w:t>预案编制组根据评审专家组的修改意见对该预案进行修改完善后，由本</w:t>
      </w:r>
      <w:r>
        <w:rPr>
          <w:rFonts w:hint="eastAsia" w:eastAsia="仿宋"/>
          <w:sz w:val="28"/>
          <w:lang w:val="en-US" w:eastAsia="zh-CN"/>
        </w:rPr>
        <w:t>公司</w:t>
      </w:r>
      <w:r>
        <w:rPr>
          <w:rFonts w:hint="eastAsia" w:eastAsia="仿宋"/>
          <w:color w:val="auto"/>
          <w:sz w:val="28"/>
          <w:szCs w:val="28"/>
        </w:rPr>
        <w:t>负责人签字发布后15个工作日内报</w:t>
      </w:r>
      <w:r>
        <w:rPr>
          <w:rFonts w:hint="eastAsia" w:eastAsia="仿宋"/>
          <w:color w:val="auto"/>
          <w:sz w:val="28"/>
          <w:szCs w:val="28"/>
          <w:lang w:eastAsia="zh-CN"/>
        </w:rPr>
        <w:t>陕西省西咸新区</w:t>
      </w:r>
      <w:r>
        <w:rPr>
          <w:rFonts w:hint="eastAsia" w:eastAsia="仿宋"/>
          <w:color w:val="auto"/>
          <w:sz w:val="28"/>
          <w:szCs w:val="28"/>
          <w:lang w:val="en-US" w:eastAsia="zh-CN"/>
        </w:rPr>
        <w:t>生态环境局</w:t>
      </w:r>
      <w:r>
        <w:rPr>
          <w:rFonts w:hint="eastAsia" w:eastAsia="仿宋"/>
          <w:color w:val="auto"/>
          <w:sz w:val="28"/>
          <w:szCs w:val="28"/>
        </w:rPr>
        <w:t>备案。</w:t>
      </w:r>
    </w:p>
    <w:p>
      <w:pPr>
        <w:pStyle w:val="2"/>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right"/>
        <w:textAlignment w:val="auto"/>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lang w:val="en-US" w:eastAsia="zh-CN"/>
        </w:rPr>
        <w:t xml:space="preserve"> </w:t>
      </w:r>
      <w:r>
        <w:rPr>
          <w:rFonts w:hint="eastAsia" w:eastAsia="仿宋" w:cs="Times New Roman"/>
          <w:color w:val="auto"/>
          <w:sz w:val="28"/>
          <w:szCs w:val="28"/>
          <w:lang w:eastAsia="zh-CN"/>
        </w:rPr>
        <w:t>咸阳激扬印务有限公司</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right"/>
        <w:textAlignment w:val="auto"/>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 xml:space="preserve">                            二〇二</w:t>
      </w:r>
      <w:r>
        <w:rPr>
          <w:rFonts w:hint="eastAsia" w:eastAsia="仿宋" w:cs="Times New Roman"/>
          <w:color w:val="auto"/>
          <w:sz w:val="28"/>
          <w:szCs w:val="28"/>
          <w:lang w:eastAsia="zh-CN"/>
        </w:rPr>
        <w:t>一</w:t>
      </w:r>
      <w:r>
        <w:rPr>
          <w:rFonts w:hint="eastAsia" w:ascii="Times New Roman" w:hAnsi="Times New Roman" w:eastAsia="仿宋" w:cs="Times New Roman"/>
          <w:color w:val="auto"/>
          <w:sz w:val="28"/>
          <w:szCs w:val="28"/>
        </w:rPr>
        <w:t>年</w:t>
      </w:r>
      <w:r>
        <w:rPr>
          <w:rFonts w:hint="eastAsia" w:eastAsia="仿宋" w:cs="Times New Roman"/>
          <w:color w:val="auto"/>
          <w:sz w:val="28"/>
          <w:szCs w:val="28"/>
          <w:lang w:eastAsia="zh-CN"/>
        </w:rPr>
        <w:t>五</w:t>
      </w:r>
      <w:r>
        <w:rPr>
          <w:rFonts w:hint="eastAsia" w:ascii="Times New Roman" w:hAnsi="Times New Roman" w:eastAsia="仿宋" w:cs="Times New Roman"/>
          <w:color w:val="auto"/>
          <w:sz w:val="28"/>
          <w:szCs w:val="28"/>
        </w:rPr>
        <w:t>月</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1"/>
                            </w:rPr>
                          </w:pPr>
                          <w:r>
                            <w:fldChar w:fldCharType="begin"/>
                          </w:r>
                          <w:r>
                            <w:rPr>
                              <w:rStyle w:val="11"/>
                            </w:rPr>
                            <w:instrText xml:space="preserve">PAGE  </w:instrText>
                          </w:r>
                          <w:r>
                            <w:fldChar w:fldCharType="separate"/>
                          </w:r>
                          <w:r>
                            <w:rPr>
                              <w:rStyle w:val="11"/>
                            </w:rPr>
                            <w:t>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AS0ty2tAQAATQMA&#10;AA4AAAAAAAAAAQAgAAAAHgEAAGRycy9lMm9Eb2MueG1sUEsFBgAAAAAGAAYAWQEAAD0FAAAAAA==&#10;">
              <v:fill on="f" focussize="0,0"/>
              <v:stroke on="f"/>
              <v:imagedata o:title=""/>
              <o:lock v:ext="edit" aspectratio="f"/>
              <v:textbox inset="0mm,0mm,0mm,0mm" style="mso-fit-shape-to-text:t;">
                <w:txbxContent>
                  <w:p>
                    <w:pPr>
                      <w:pStyle w:val="7"/>
                      <w:rPr>
                        <w:rStyle w:val="11"/>
                      </w:rPr>
                    </w:pPr>
                    <w:r>
                      <w:fldChar w:fldCharType="begin"/>
                    </w:r>
                    <w:r>
                      <w:rPr>
                        <w:rStyle w:val="11"/>
                      </w:rPr>
                      <w:instrText xml:space="preserve">PAGE  </w:instrText>
                    </w:r>
                    <w:r>
                      <w:fldChar w:fldCharType="separate"/>
                    </w:r>
                    <w:r>
                      <w:rPr>
                        <w:rStyle w:val="11"/>
                      </w:rP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both"/>
      <w:rPr>
        <w:rFonts w:hint="eastAsia" w:ascii="仿宋" w:hAnsi="仿宋" w:eastAsia="仿宋"/>
        <w:bCs/>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A6101"/>
    <w:multiLevelType w:val="multilevel"/>
    <w:tmpl w:val="2ABA6101"/>
    <w:lvl w:ilvl="0" w:tentative="0">
      <w:start w:val="1"/>
      <w:numFmt w:val="chineseCountingThousand"/>
      <w:pStyle w:val="3"/>
      <w:suff w:val="nothing"/>
      <w:lvlText w:val="第%1章"/>
      <w:lvlJc w:val="left"/>
      <w:pPr>
        <w:ind w:left="0" w:firstLine="0"/>
      </w:pPr>
      <w:rPr>
        <w:rFonts w:ascii="黑体" w:hAnsi="黑体" w:eastAsia="黑体"/>
        <w:sz w:val="36"/>
        <w:szCs w:val="36"/>
      </w:rPr>
    </w:lvl>
    <w:lvl w:ilvl="1" w:tentative="0">
      <w:start w:val="1"/>
      <w:numFmt w:val="none"/>
      <w:pStyle w:val="2"/>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1">
    <w:nsid w:val="75AAB397"/>
    <w:multiLevelType w:val="singleLevel"/>
    <w:tmpl w:val="75AAB397"/>
    <w:lvl w:ilvl="0" w:tentative="0">
      <w:start w:val="1"/>
      <w:numFmt w:val="decimal"/>
      <w:suff w:val="nothing"/>
      <w:lvlText w:val="%1、"/>
      <w:lvlJc w:val="left"/>
    </w:lvl>
  </w:abstractNum>
  <w:abstractNum w:abstractNumId="2">
    <w:nsid w:val="7841B5F5"/>
    <w:multiLevelType w:val="singleLevel"/>
    <w:tmpl w:val="7841B5F5"/>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4D4396"/>
    <w:rsid w:val="09AF4D8D"/>
    <w:rsid w:val="129E5D2A"/>
    <w:rsid w:val="17FF5CA3"/>
    <w:rsid w:val="1B017231"/>
    <w:rsid w:val="1BA23DAB"/>
    <w:rsid w:val="1EB462A4"/>
    <w:rsid w:val="20D05130"/>
    <w:rsid w:val="2CEC430B"/>
    <w:rsid w:val="2EF33DC0"/>
    <w:rsid w:val="307A49C2"/>
    <w:rsid w:val="30B90DC3"/>
    <w:rsid w:val="3C8A2273"/>
    <w:rsid w:val="40311F72"/>
    <w:rsid w:val="45403B24"/>
    <w:rsid w:val="4D43504B"/>
    <w:rsid w:val="534F0A0C"/>
    <w:rsid w:val="539C05D4"/>
    <w:rsid w:val="55B57541"/>
    <w:rsid w:val="5F287142"/>
    <w:rsid w:val="60363CEC"/>
    <w:rsid w:val="64172320"/>
    <w:rsid w:val="676223C5"/>
    <w:rsid w:val="68392A03"/>
    <w:rsid w:val="6B160273"/>
    <w:rsid w:val="6D6903EA"/>
    <w:rsid w:val="70693A99"/>
    <w:rsid w:val="72032DCC"/>
    <w:rsid w:val="79B777DA"/>
    <w:rsid w:val="7D2720A9"/>
    <w:rsid w:val="7FC02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numPr>
        <w:ilvl w:val="0"/>
        <w:numId w:val="1"/>
      </w:numPr>
      <w:spacing w:before="340" w:after="330" w:line="578" w:lineRule="auto"/>
      <w:outlineLvl w:val="0"/>
    </w:pPr>
    <w:rPr>
      <w:b/>
      <w:bCs/>
      <w:kern w:val="44"/>
      <w:sz w:val="44"/>
      <w:szCs w:val="44"/>
    </w:rPr>
  </w:style>
  <w:style w:type="paragraph" w:styleId="2">
    <w:name w:val="heading 2"/>
    <w:basedOn w:val="1"/>
    <w:next w:val="1"/>
    <w:unhideWhenUsed/>
    <w:qFormat/>
    <w:uiPriority w:val="9"/>
    <w:pPr>
      <w:keepNext/>
      <w:keepLines/>
      <w:numPr>
        <w:ilvl w:val="1"/>
        <w:numId w:val="1"/>
      </w:numPr>
      <w:spacing w:before="260" w:after="260" w:line="416" w:lineRule="auto"/>
      <w:outlineLvl w:val="1"/>
    </w:pPr>
    <w:rPr>
      <w:rFonts w:ascii="Cambria" w:hAnsi="Cambria"/>
      <w:b/>
      <w:bCs/>
      <w:sz w:val="32"/>
      <w:szCs w:val="32"/>
    </w:rPr>
  </w:style>
  <w:style w:type="character" w:default="1" w:styleId="10">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pPr>
      <w:spacing w:after="120"/>
    </w:pPr>
    <w:rPr>
      <w:szCs w:val="24"/>
    </w:rPr>
  </w:style>
  <w:style w:type="paragraph" w:styleId="5">
    <w:name w:val="Body Text Indent"/>
    <w:basedOn w:val="1"/>
    <w:qFormat/>
    <w:uiPriority w:val="0"/>
    <w:pPr>
      <w:spacing w:line="560" w:lineRule="exact"/>
      <w:ind w:firstLine="480" w:firstLineChars="200"/>
    </w:pPr>
    <w:rPr>
      <w:rFonts w:ascii="Arial" w:hAnsi="Arial" w:eastAsia="楷体_GB2312" w:cs="Times New Roman"/>
      <w:snapToGrid w:val="0"/>
      <w:kern w:val="0"/>
      <w:sz w:val="24"/>
      <w:szCs w:val="24"/>
    </w:r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Body Text First Indent 2"/>
    <w:basedOn w:val="5"/>
    <w:next w:val="1"/>
    <w:unhideWhenUsed/>
    <w:qFormat/>
    <w:uiPriority w:val="99"/>
    <w:pPr>
      <w:ind w:firstLine="420" w:firstLineChars="200"/>
    </w:pPr>
  </w:style>
  <w:style w:type="paragraph" w:styleId="9">
    <w:name w:val="header"/>
    <w:basedOn w:val="1"/>
    <w:unhideWhenUsed/>
    <w:qFormat/>
    <w:uiPriority w:val="99"/>
    <w:pPr>
      <w:pBdr>
        <w:bottom w:val="thinThickSmallGap" w:color="auto" w:sz="12" w:space="1"/>
      </w:pBdr>
      <w:tabs>
        <w:tab w:val="center" w:pos="4153"/>
        <w:tab w:val="right" w:pos="8306"/>
      </w:tabs>
      <w:snapToGrid w:val="0"/>
      <w:jc w:val="center"/>
    </w:pPr>
    <w:rPr>
      <w:sz w:val="18"/>
      <w:szCs w:val="18"/>
    </w:rPr>
  </w:style>
  <w:style w:type="character" w:styleId="11">
    <w:name w:val="page number"/>
    <w:basedOn w:val="10"/>
    <w:qFormat/>
    <w:uiPriority w:val="0"/>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表格文字"/>
    <w:basedOn w:val="1"/>
    <w:next w:val="1"/>
    <w:qFormat/>
    <w:uiPriority w:val="0"/>
    <w:pPr>
      <w:widowControl/>
      <w:snapToGrid w:val="0"/>
      <w:spacing w:line="240" w:lineRule="atLeast"/>
      <w:jc w:val="center"/>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王哲</dc:creator>
  <cp:lastModifiedBy>Administrator</cp:lastModifiedBy>
  <dcterms:modified xsi:type="dcterms:W3CDTF">2021-05-18T10:26:40Z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