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0"/>
        </w:tabs>
        <w:spacing w:before="166" w:beforeLines="50" w:after="166" w:afterLines="50"/>
        <w:ind w:firstLine="4686" w:firstLineChars="1650"/>
        <w:jc w:val="left"/>
        <w:rPr>
          <w:rFonts w:hint="eastAsia" w:eastAsia="仿宋"/>
          <w:b/>
          <w:sz w:val="28"/>
        </w:rPr>
      </w:pPr>
      <w:r>
        <w:rPr>
          <w:rFonts w:hint="eastAsia" w:eastAsia="仿宋"/>
          <w:b/>
          <w:sz w:val="28"/>
        </w:rPr>
        <w:t>预案编号：</w:t>
      </w:r>
      <w:r>
        <w:rPr>
          <w:rFonts w:hint="eastAsia" w:eastAsia="仿宋"/>
          <w:b/>
          <w:sz w:val="28"/>
          <w:lang w:val="en-US" w:eastAsia="zh-CN"/>
        </w:rPr>
        <w:t>JYYW</w:t>
      </w:r>
      <w:r>
        <w:rPr>
          <w:rFonts w:hint="eastAsia" w:eastAsia="仿宋"/>
          <w:b/>
          <w:sz w:val="28"/>
        </w:rPr>
        <w:t>-YJYA-001</w:t>
      </w:r>
    </w:p>
    <w:p>
      <w:pPr>
        <w:tabs>
          <w:tab w:val="left" w:pos="0"/>
        </w:tabs>
        <w:spacing w:before="166" w:beforeLines="50" w:after="166" w:afterLines="50"/>
        <w:ind w:right="1001" w:firstLine="4705" w:firstLineChars="1657"/>
        <w:rPr>
          <w:rFonts w:hint="eastAsia" w:eastAsia="仿宋"/>
        </w:rPr>
      </w:pPr>
      <w:r>
        <w:rPr>
          <w:rFonts w:hint="eastAsia" w:eastAsia="仿宋"/>
          <w:b/>
          <w:sz w:val="28"/>
        </w:rPr>
        <w:t>预案版本号：第一版</w:t>
      </w:r>
    </w:p>
    <w:p>
      <w:pPr>
        <w:ind w:firstLine="489"/>
        <w:rPr>
          <w:rFonts w:hint="eastAsia"/>
        </w:rPr>
      </w:pPr>
    </w:p>
    <w:p>
      <w:pPr>
        <w:ind w:firstLine="0" w:firstLineChars="0"/>
        <w:jc w:val="center"/>
        <w:rPr>
          <w:rFonts w:hint="eastAsia" w:asciiTheme="minorEastAsia" w:hAnsiTheme="minorEastAsia" w:cstheme="minorEastAsia"/>
          <w:b/>
          <w:bCs/>
          <w:sz w:val="52"/>
          <w:szCs w:val="52"/>
        </w:rPr>
      </w:pPr>
      <w:r>
        <w:rPr>
          <w:rFonts w:hint="eastAsia" w:eastAsia="仿宋"/>
          <w:b/>
          <w:bCs/>
          <w:sz w:val="72"/>
          <w:szCs w:val="72"/>
          <w:lang w:eastAsia="zh-CN"/>
        </w:rPr>
        <w:t>咸阳激扬印务</w:t>
      </w:r>
      <w:r>
        <w:rPr>
          <w:rFonts w:hint="eastAsia" w:eastAsia="仿宋"/>
          <w:b/>
          <w:bCs/>
          <w:sz w:val="72"/>
          <w:szCs w:val="72"/>
        </w:rPr>
        <w:t>有限公司</w:t>
      </w:r>
    </w:p>
    <w:p>
      <w:pPr>
        <w:ind w:firstLine="0" w:firstLineChars="0"/>
        <w:jc w:val="center"/>
        <w:rPr>
          <w:rFonts w:hint="eastAsia" w:eastAsia="仿宋"/>
          <w:b/>
          <w:bCs/>
          <w:sz w:val="56"/>
          <w:szCs w:val="56"/>
        </w:rPr>
      </w:pPr>
      <w:r>
        <w:rPr>
          <w:rFonts w:hint="eastAsia" w:eastAsia="仿宋"/>
          <w:b/>
          <w:bCs/>
          <w:sz w:val="72"/>
          <w:szCs w:val="72"/>
        </w:rPr>
        <w:t>突发环境事件应急预案</w:t>
      </w:r>
    </w:p>
    <w:p>
      <w:pPr>
        <w:ind w:firstLine="1129"/>
        <w:rPr>
          <w:rFonts w:hint="eastAsia" w:eastAsia="仿宋"/>
          <w:sz w:val="56"/>
          <w:szCs w:val="72"/>
        </w:rPr>
      </w:pPr>
    </w:p>
    <w:p>
      <w:pPr>
        <w:ind w:firstLine="1129"/>
        <w:rPr>
          <w:rFonts w:hint="eastAsia" w:eastAsia="仿宋"/>
          <w:sz w:val="56"/>
          <w:szCs w:val="72"/>
        </w:rPr>
      </w:pPr>
    </w:p>
    <w:p>
      <w:pPr>
        <w:ind w:firstLine="1129"/>
        <w:rPr>
          <w:rFonts w:hint="eastAsia" w:eastAsia="仿宋"/>
          <w:sz w:val="56"/>
          <w:szCs w:val="72"/>
        </w:rPr>
      </w:pPr>
    </w:p>
    <w:p>
      <w:pPr>
        <w:ind w:firstLine="1129"/>
        <w:rPr>
          <w:rFonts w:hint="eastAsia" w:eastAsia="仿宋"/>
          <w:sz w:val="56"/>
          <w:szCs w:val="72"/>
        </w:rPr>
      </w:pPr>
    </w:p>
    <w:p>
      <w:pPr>
        <w:ind w:firstLine="1129"/>
        <w:rPr>
          <w:rFonts w:eastAsia="仿宋"/>
          <w:sz w:val="56"/>
          <w:szCs w:val="72"/>
        </w:rPr>
      </w:pPr>
    </w:p>
    <w:p>
      <w:pPr>
        <w:ind w:firstLine="489"/>
        <w:rPr>
          <w:rFonts w:hint="eastAsia"/>
        </w:rPr>
      </w:pPr>
    </w:p>
    <w:p>
      <w:pPr>
        <w:ind w:firstLine="1129"/>
        <w:rPr>
          <w:rFonts w:hint="eastAsia" w:eastAsia="仿宋"/>
          <w:sz w:val="56"/>
          <w:szCs w:val="72"/>
        </w:rPr>
      </w:pPr>
    </w:p>
    <w:p>
      <w:pPr>
        <w:ind w:firstLine="1129"/>
        <w:rPr>
          <w:rFonts w:hint="eastAsia" w:eastAsia="仿宋"/>
          <w:sz w:val="56"/>
          <w:szCs w:val="72"/>
        </w:rPr>
      </w:pPr>
    </w:p>
    <w:p>
      <w:pPr>
        <w:ind w:firstLine="0" w:firstLineChars="0"/>
        <w:jc w:val="center"/>
        <w:rPr>
          <w:rFonts w:hint="eastAsia" w:eastAsia="仿宋" w:cs="Times New Roman"/>
          <w:b/>
          <w:bCs/>
          <w:sz w:val="36"/>
          <w:szCs w:val="28"/>
          <w:lang w:eastAsia="zh-CN"/>
        </w:rPr>
      </w:pPr>
      <w:r>
        <w:rPr>
          <w:rFonts w:hint="eastAsia" w:ascii="Times New Roman" w:hAnsi="Times New Roman" w:eastAsia="仿宋" w:cs="Times New Roman"/>
          <w:b/>
          <w:bCs/>
          <w:sz w:val="36"/>
          <w:szCs w:val="28"/>
          <w:lang w:eastAsia="zh-CN"/>
        </w:rPr>
        <w:t>咸阳激扬印务</w:t>
      </w:r>
      <w:r>
        <w:rPr>
          <w:rFonts w:hint="eastAsia" w:ascii="Times New Roman" w:hAnsi="Times New Roman" w:eastAsia="仿宋" w:cs="Times New Roman"/>
          <w:b/>
          <w:bCs/>
          <w:sz w:val="36"/>
          <w:szCs w:val="28"/>
        </w:rPr>
        <w:t>有限公司</w:t>
      </w:r>
    </w:p>
    <w:p>
      <w:pPr>
        <w:ind w:firstLine="0" w:firstLineChars="0"/>
        <w:jc w:val="center"/>
        <w:rPr>
          <w:rFonts w:hint="eastAsia" w:ascii="宋体" w:hAnsi="宋体" w:eastAsia="仿宋" w:cs="宋体"/>
          <w:b/>
          <w:sz w:val="36"/>
          <w:szCs w:val="36"/>
        </w:rPr>
        <w:sectPr>
          <w:headerReference r:id="rId4" w:type="first"/>
          <w:footerReference r:id="rId7" w:type="first"/>
          <w:footerReference r:id="rId5" w:type="default"/>
          <w:headerReference r:id="rId3" w:type="even"/>
          <w:footerReference r:id="rId6" w:type="even"/>
          <w:pgSz w:w="11906" w:h="16838"/>
          <w:pgMar w:top="1440" w:right="1797" w:bottom="1440" w:left="1797" w:header="851" w:footer="992" w:gutter="0"/>
          <w:pgBorders>
            <w:top w:val="none" w:sz="0" w:space="0"/>
            <w:left w:val="none" w:sz="0" w:space="0"/>
            <w:bottom w:val="none" w:sz="0" w:space="0"/>
            <w:right w:val="none" w:sz="0" w:space="0"/>
          </w:pgBorders>
          <w:pgNumType w:fmt="upperRoman" w:start="1"/>
          <w:cols w:space="720" w:num="1"/>
          <w:docGrid w:type="linesAndChars" w:linePitch="332" w:charSpace="915"/>
        </w:sectPr>
      </w:pPr>
      <w:r>
        <w:rPr>
          <w:rFonts w:hint="default" w:ascii="Times New Roman" w:hAnsi="Times New Roman" w:eastAsia="仿宋" w:cs="Times New Roman"/>
          <w:b/>
          <w:bCs/>
          <w:sz w:val="36"/>
          <w:szCs w:val="28"/>
        </w:rPr>
        <w:t>二〇二</w:t>
      </w:r>
      <w:r>
        <w:rPr>
          <w:rFonts w:hint="eastAsia" w:eastAsia="仿宋" w:cs="Times New Roman"/>
          <w:b/>
          <w:bCs/>
          <w:sz w:val="36"/>
          <w:szCs w:val="28"/>
          <w:lang w:eastAsia="zh-CN"/>
        </w:rPr>
        <w:t>一</w:t>
      </w:r>
      <w:r>
        <w:rPr>
          <w:rFonts w:hint="default" w:ascii="Times New Roman" w:hAnsi="Times New Roman" w:eastAsia="仿宋" w:cs="Times New Roman"/>
          <w:b/>
          <w:bCs/>
          <w:sz w:val="36"/>
          <w:szCs w:val="28"/>
        </w:rPr>
        <w:t>年</w:t>
      </w:r>
      <w:r>
        <w:rPr>
          <w:rFonts w:hint="eastAsia" w:eastAsia="仿宋" w:cs="Times New Roman"/>
          <w:b/>
          <w:bCs/>
          <w:sz w:val="36"/>
          <w:szCs w:val="28"/>
          <w:lang w:eastAsia="zh-CN"/>
        </w:rPr>
        <w:t>五</w:t>
      </w:r>
      <w:r>
        <w:rPr>
          <w:rFonts w:hint="default" w:ascii="Times New Roman" w:hAnsi="Times New Roman" w:eastAsia="仿宋" w:cs="Times New Roman"/>
          <w:b/>
          <w:bCs/>
          <w:sz w:val="36"/>
          <w:szCs w:val="28"/>
        </w:rPr>
        <w:t>月</w:t>
      </w:r>
    </w:p>
    <w:p>
      <w:pPr>
        <w:keepNext w:val="0"/>
        <w:keepLines w:val="0"/>
        <w:pageBreakBefore w:val="0"/>
        <w:widowControl w:val="0"/>
        <w:kinsoku/>
        <w:wordWrap/>
        <w:overflowPunct/>
        <w:topLinePunct w:val="0"/>
        <w:autoSpaceDE/>
        <w:autoSpaceDN/>
        <w:bidi w:val="0"/>
        <w:adjustRightInd w:val="0"/>
        <w:snapToGrid w:val="0"/>
        <w:spacing w:line="500" w:lineRule="exact"/>
        <w:ind w:firstLine="812"/>
        <w:jc w:val="center"/>
        <w:textAlignment w:val="auto"/>
        <w:rPr>
          <w:rFonts w:hint="eastAsia" w:eastAsia="仿宋"/>
          <w:sz w:val="28"/>
        </w:rPr>
      </w:pPr>
      <w:r>
        <w:rPr>
          <w:rFonts w:hint="eastAsia" w:eastAsia="仿宋"/>
          <w:b/>
          <w:bCs/>
          <w:sz w:val="36"/>
          <w:szCs w:val="36"/>
        </w:rPr>
        <w:t>批准页</w:t>
      </w:r>
    </w:p>
    <w:p>
      <w:pPr>
        <w:keepNext w:val="0"/>
        <w:keepLines w:val="0"/>
        <w:pageBreakBefore w:val="0"/>
        <w:widowControl w:val="0"/>
        <w:kinsoku/>
        <w:wordWrap/>
        <w:overflowPunct/>
        <w:topLinePunct w:val="0"/>
        <w:autoSpaceDE/>
        <w:autoSpaceDN/>
        <w:bidi w:val="0"/>
        <w:adjustRightInd w:val="0"/>
        <w:snapToGrid w:val="0"/>
        <w:spacing w:line="500" w:lineRule="exact"/>
        <w:ind w:firstLine="0" w:firstLineChars="0"/>
        <w:jc w:val="left"/>
        <w:textAlignment w:val="auto"/>
        <w:rPr>
          <w:rFonts w:hint="eastAsia" w:eastAsia="仿宋"/>
          <w:sz w:val="28"/>
        </w:rPr>
      </w:pPr>
      <w:r>
        <w:rPr>
          <w:rFonts w:hint="eastAsia" w:eastAsia="仿宋"/>
          <w:sz w:val="28"/>
          <w:lang w:eastAsia="zh-CN"/>
        </w:rPr>
        <w:t>咸阳激扬印务有限公司各</w:t>
      </w:r>
      <w:r>
        <w:rPr>
          <w:rFonts w:hint="eastAsia" w:eastAsia="仿宋"/>
          <w:sz w:val="28"/>
        </w:rPr>
        <w:t>部门：</w:t>
      </w:r>
    </w:p>
    <w:p>
      <w:pPr>
        <w:keepNext w:val="0"/>
        <w:keepLines w:val="0"/>
        <w:pageBreakBefore w:val="0"/>
        <w:widowControl w:val="0"/>
        <w:kinsoku/>
        <w:wordWrap/>
        <w:overflowPunct/>
        <w:topLinePunct w:val="0"/>
        <w:autoSpaceDE/>
        <w:autoSpaceDN/>
        <w:bidi w:val="0"/>
        <w:adjustRightInd w:val="0"/>
        <w:snapToGrid w:val="0"/>
        <w:spacing w:line="500" w:lineRule="exact"/>
        <w:ind w:firstLine="569"/>
        <w:jc w:val="left"/>
        <w:textAlignment w:val="auto"/>
        <w:rPr>
          <w:rFonts w:hint="eastAsia" w:eastAsia="仿宋"/>
          <w:sz w:val="28"/>
        </w:rPr>
      </w:pPr>
      <w:r>
        <w:rPr>
          <w:rFonts w:hint="eastAsia" w:eastAsia="仿宋"/>
          <w:sz w:val="28"/>
        </w:rPr>
        <w:t>为了规范、加强</w:t>
      </w:r>
      <w:r>
        <w:rPr>
          <w:rFonts w:hint="eastAsia" w:eastAsia="仿宋"/>
          <w:sz w:val="28"/>
          <w:lang w:eastAsia="zh-CN"/>
        </w:rPr>
        <w:t>咸阳激扬印务</w:t>
      </w:r>
      <w:r>
        <w:rPr>
          <w:rFonts w:hint="eastAsia" w:eastAsia="仿宋"/>
          <w:sz w:val="28"/>
        </w:rPr>
        <w:t>有限公司突发环境事故应急预案管理工作，针对可能发生的环境污染事件，为迅速、有序地开展环境应急行动而预先制定本应急预案。</w:t>
      </w:r>
    </w:p>
    <w:p>
      <w:pPr>
        <w:keepNext w:val="0"/>
        <w:keepLines w:val="0"/>
        <w:pageBreakBefore w:val="0"/>
        <w:widowControl w:val="0"/>
        <w:kinsoku/>
        <w:wordWrap/>
        <w:overflowPunct/>
        <w:topLinePunct w:val="0"/>
        <w:autoSpaceDE/>
        <w:autoSpaceDN/>
        <w:bidi w:val="0"/>
        <w:adjustRightInd w:val="0"/>
        <w:snapToGrid w:val="0"/>
        <w:spacing w:line="500" w:lineRule="exact"/>
        <w:ind w:firstLine="569"/>
        <w:jc w:val="left"/>
        <w:textAlignment w:val="auto"/>
        <w:rPr>
          <w:rFonts w:hint="eastAsia" w:eastAsia="仿宋"/>
          <w:sz w:val="28"/>
        </w:rPr>
      </w:pPr>
      <w:r>
        <w:rPr>
          <w:rFonts w:hint="eastAsia" w:eastAsia="仿宋"/>
          <w:sz w:val="28"/>
        </w:rPr>
        <w:t>根据《中华人民共和国突发事件应对法》、《国家突发环境事件应急预案》及《陕西省突发环境事件应急预案管理暂行办法》，由公司预案编制小组，完成公司《</w:t>
      </w:r>
      <w:r>
        <w:rPr>
          <w:rFonts w:hint="eastAsia" w:eastAsia="仿宋"/>
          <w:sz w:val="28"/>
          <w:lang w:eastAsia="zh-CN"/>
        </w:rPr>
        <w:t>咸阳激扬印务</w:t>
      </w:r>
      <w:r>
        <w:rPr>
          <w:rFonts w:hint="eastAsia" w:eastAsia="仿宋"/>
          <w:sz w:val="28"/>
        </w:rPr>
        <w:t>有限公司突发环境事故应急预案》编制工作，并通过专家审查和备案，现予发布，望各部门认真遵照执行。</w:t>
      </w:r>
    </w:p>
    <w:p>
      <w:pPr>
        <w:keepNext w:val="0"/>
        <w:keepLines w:val="0"/>
        <w:pageBreakBefore w:val="0"/>
        <w:widowControl w:val="0"/>
        <w:kinsoku/>
        <w:wordWrap/>
        <w:overflowPunct/>
        <w:topLinePunct w:val="0"/>
        <w:autoSpaceDE/>
        <w:autoSpaceDN/>
        <w:bidi w:val="0"/>
        <w:adjustRightInd w:val="0"/>
        <w:snapToGrid w:val="0"/>
        <w:spacing w:line="500" w:lineRule="exact"/>
        <w:ind w:firstLine="569"/>
        <w:jc w:val="left"/>
        <w:textAlignment w:val="auto"/>
        <w:rPr>
          <w:rFonts w:hint="eastAsia" w:eastAsia="仿宋"/>
          <w:sz w:val="28"/>
        </w:rPr>
      </w:pPr>
      <w:r>
        <w:rPr>
          <w:rFonts w:hint="eastAsia" w:eastAsia="仿宋"/>
          <w:sz w:val="28"/>
        </w:rPr>
        <w:t>1、认真遵守相关法律、法规和各项规章制度。</w:t>
      </w:r>
    </w:p>
    <w:p>
      <w:pPr>
        <w:keepNext w:val="0"/>
        <w:keepLines w:val="0"/>
        <w:pageBreakBefore w:val="0"/>
        <w:widowControl w:val="0"/>
        <w:kinsoku/>
        <w:wordWrap/>
        <w:overflowPunct/>
        <w:topLinePunct w:val="0"/>
        <w:autoSpaceDE/>
        <w:autoSpaceDN/>
        <w:bidi w:val="0"/>
        <w:adjustRightInd w:val="0"/>
        <w:snapToGrid w:val="0"/>
        <w:spacing w:line="500" w:lineRule="exact"/>
        <w:ind w:firstLine="569"/>
        <w:jc w:val="left"/>
        <w:textAlignment w:val="auto"/>
        <w:rPr>
          <w:rFonts w:hint="eastAsia" w:eastAsia="仿宋"/>
          <w:sz w:val="28"/>
        </w:rPr>
      </w:pPr>
      <w:r>
        <w:rPr>
          <w:rFonts w:hint="eastAsia" w:eastAsia="仿宋"/>
          <w:sz w:val="28"/>
        </w:rPr>
        <w:t>2、按照突发环境应急预案要求组织员工认真学习、培训和演练。</w:t>
      </w:r>
    </w:p>
    <w:p>
      <w:pPr>
        <w:keepNext w:val="0"/>
        <w:keepLines w:val="0"/>
        <w:pageBreakBefore w:val="0"/>
        <w:widowControl w:val="0"/>
        <w:kinsoku/>
        <w:wordWrap/>
        <w:overflowPunct/>
        <w:topLinePunct w:val="0"/>
        <w:autoSpaceDE/>
        <w:autoSpaceDN/>
        <w:bidi w:val="0"/>
        <w:adjustRightInd w:val="0"/>
        <w:snapToGrid w:val="0"/>
        <w:spacing w:line="500" w:lineRule="exact"/>
        <w:ind w:firstLine="569"/>
        <w:jc w:val="left"/>
        <w:textAlignment w:val="auto"/>
        <w:rPr>
          <w:rFonts w:hint="eastAsia" w:eastAsia="仿宋"/>
          <w:sz w:val="28"/>
        </w:rPr>
      </w:pPr>
      <w:r>
        <w:rPr>
          <w:rFonts w:hint="eastAsia" w:eastAsia="仿宋"/>
          <w:sz w:val="28"/>
        </w:rPr>
        <w:t>3、在预案执行过程中有与法律、法规、规章不符；工艺技术条件、周边环境发生变化、形成新的危险源的；应急组织体系或职责调整的；应急预案演练评估需要修订的；应急预案管理部门要求修订的；应急预案编制内容与实际不相适应的条款。应及时予以编制和修订。</w:t>
      </w:r>
    </w:p>
    <w:p>
      <w:pPr>
        <w:keepNext w:val="0"/>
        <w:keepLines w:val="0"/>
        <w:pageBreakBefore w:val="0"/>
        <w:widowControl w:val="0"/>
        <w:kinsoku/>
        <w:wordWrap/>
        <w:overflowPunct/>
        <w:topLinePunct w:val="0"/>
        <w:autoSpaceDE/>
        <w:autoSpaceDN/>
        <w:bidi w:val="0"/>
        <w:adjustRightInd w:val="0"/>
        <w:snapToGrid w:val="0"/>
        <w:spacing w:line="500" w:lineRule="exact"/>
        <w:ind w:firstLine="569"/>
        <w:jc w:val="left"/>
        <w:textAlignment w:val="auto"/>
        <w:rPr>
          <w:rFonts w:hint="eastAsia" w:eastAsia="仿宋"/>
          <w:sz w:val="28"/>
        </w:rPr>
      </w:pPr>
      <w:r>
        <w:rPr>
          <w:rFonts w:hint="eastAsia" w:eastAsia="仿宋"/>
          <w:sz w:val="28"/>
        </w:rPr>
        <w:t>4、全体员工必须积极响应，密切配合，认真遵守，保证应急预案贯彻执行畅通无阻。</w:t>
      </w:r>
    </w:p>
    <w:p>
      <w:pPr>
        <w:keepNext w:val="0"/>
        <w:keepLines w:val="0"/>
        <w:pageBreakBefore w:val="0"/>
        <w:widowControl w:val="0"/>
        <w:kinsoku/>
        <w:wordWrap/>
        <w:overflowPunct/>
        <w:topLinePunct w:val="0"/>
        <w:autoSpaceDE/>
        <w:autoSpaceDN/>
        <w:bidi w:val="0"/>
        <w:adjustRightInd w:val="0"/>
        <w:snapToGrid w:val="0"/>
        <w:spacing w:line="500" w:lineRule="exact"/>
        <w:ind w:firstLine="569"/>
        <w:jc w:val="left"/>
        <w:textAlignment w:val="auto"/>
        <w:rPr>
          <w:rFonts w:hint="eastAsia" w:eastAsia="仿宋"/>
          <w:sz w:val="28"/>
        </w:rPr>
      </w:pPr>
      <w:r>
        <w:rPr>
          <w:rFonts w:hint="eastAsia" w:eastAsia="仿宋"/>
          <w:sz w:val="28"/>
        </w:rPr>
        <w:t>5、《</w:t>
      </w:r>
      <w:r>
        <w:rPr>
          <w:rFonts w:hint="eastAsia" w:eastAsia="仿宋"/>
          <w:sz w:val="28"/>
          <w:lang w:eastAsia="zh-CN"/>
        </w:rPr>
        <w:t>咸阳激扬印务</w:t>
      </w:r>
      <w:r>
        <w:rPr>
          <w:rFonts w:hint="eastAsia" w:eastAsia="仿宋"/>
          <w:sz w:val="28"/>
        </w:rPr>
        <w:t>有限公司突发环境事件应急预案》适用</w:t>
      </w:r>
      <w:r>
        <w:rPr>
          <w:rFonts w:hint="eastAsia" w:eastAsia="仿宋"/>
          <w:sz w:val="28"/>
          <w:lang w:eastAsia="zh-CN"/>
        </w:rPr>
        <w:t>于咸阳激扬印务</w:t>
      </w:r>
      <w:r>
        <w:rPr>
          <w:rFonts w:hint="eastAsia" w:eastAsia="仿宋"/>
          <w:sz w:val="28"/>
        </w:rPr>
        <w:t>有限公司应急救援工作。</w:t>
      </w:r>
    </w:p>
    <w:p>
      <w:pPr>
        <w:keepNext w:val="0"/>
        <w:keepLines w:val="0"/>
        <w:pageBreakBefore w:val="0"/>
        <w:widowControl w:val="0"/>
        <w:kinsoku/>
        <w:wordWrap/>
        <w:overflowPunct/>
        <w:topLinePunct w:val="0"/>
        <w:autoSpaceDE/>
        <w:autoSpaceDN/>
        <w:bidi w:val="0"/>
        <w:adjustRightInd w:val="0"/>
        <w:snapToGrid w:val="0"/>
        <w:spacing w:line="500" w:lineRule="exact"/>
        <w:ind w:firstLine="569"/>
        <w:jc w:val="left"/>
        <w:textAlignment w:val="auto"/>
        <w:rPr>
          <w:rFonts w:hint="eastAsia" w:eastAsia="仿宋"/>
          <w:sz w:val="28"/>
        </w:rPr>
      </w:pPr>
      <w:r>
        <w:rPr>
          <w:rFonts w:hint="eastAsia" w:eastAsia="仿宋"/>
          <w:sz w:val="28"/>
        </w:rPr>
        <w:t>6、《</w:t>
      </w:r>
      <w:r>
        <w:rPr>
          <w:rFonts w:hint="eastAsia" w:eastAsia="仿宋"/>
          <w:sz w:val="28"/>
          <w:lang w:eastAsia="zh-CN"/>
        </w:rPr>
        <w:t>咸阳激扬印务</w:t>
      </w:r>
      <w:r>
        <w:rPr>
          <w:rFonts w:hint="eastAsia" w:eastAsia="仿宋"/>
          <w:sz w:val="28"/>
        </w:rPr>
        <w:t>有限公司突发环境事件应急预案》解释权归应急救援办公室。</w:t>
      </w:r>
    </w:p>
    <w:p>
      <w:pPr>
        <w:keepNext w:val="0"/>
        <w:keepLines w:val="0"/>
        <w:pageBreakBefore w:val="0"/>
        <w:widowControl w:val="0"/>
        <w:kinsoku/>
        <w:wordWrap/>
        <w:overflowPunct/>
        <w:topLinePunct w:val="0"/>
        <w:autoSpaceDE/>
        <w:autoSpaceDN/>
        <w:bidi w:val="0"/>
        <w:adjustRightInd w:val="0"/>
        <w:snapToGrid w:val="0"/>
        <w:spacing w:line="500" w:lineRule="exact"/>
        <w:ind w:firstLine="569"/>
        <w:jc w:val="left"/>
        <w:textAlignment w:val="auto"/>
        <w:rPr>
          <w:rFonts w:eastAsia="仿宋"/>
          <w:sz w:val="28"/>
        </w:rPr>
      </w:pPr>
      <w:r>
        <w:rPr>
          <w:rFonts w:hint="eastAsia" w:eastAsia="仿宋"/>
          <w:sz w:val="28"/>
        </w:rPr>
        <w:t>7、《</w:t>
      </w:r>
      <w:r>
        <w:rPr>
          <w:rFonts w:hint="eastAsia" w:eastAsia="仿宋"/>
          <w:sz w:val="28"/>
          <w:lang w:eastAsia="zh-CN"/>
        </w:rPr>
        <w:t>咸阳激扬印务</w:t>
      </w:r>
      <w:r>
        <w:rPr>
          <w:rFonts w:hint="eastAsia" w:eastAsia="仿宋"/>
          <w:sz w:val="28"/>
        </w:rPr>
        <w:t>有限公司突发环境事件应急预案》自备案后发布实施。</w:t>
      </w:r>
    </w:p>
    <w:p>
      <w:pPr>
        <w:keepNext w:val="0"/>
        <w:keepLines w:val="0"/>
        <w:pageBreakBefore w:val="0"/>
        <w:widowControl w:val="0"/>
        <w:kinsoku/>
        <w:wordWrap/>
        <w:overflowPunct/>
        <w:topLinePunct w:val="0"/>
        <w:autoSpaceDE/>
        <w:autoSpaceDN/>
        <w:bidi w:val="0"/>
        <w:adjustRightInd w:val="0"/>
        <w:snapToGrid w:val="0"/>
        <w:spacing w:line="500" w:lineRule="exact"/>
        <w:ind w:right="560" w:firstLine="0" w:firstLineChars="0"/>
        <w:jc w:val="center"/>
        <w:textAlignment w:val="auto"/>
        <w:rPr>
          <w:rFonts w:hint="eastAsia" w:eastAsia="仿宋"/>
          <w:sz w:val="28"/>
        </w:rPr>
      </w:pPr>
      <w:r>
        <w:rPr>
          <w:rFonts w:hint="eastAsia" w:eastAsia="仿宋"/>
          <w:sz w:val="28"/>
        </w:rPr>
        <w:t xml:space="preserve"> </w:t>
      </w:r>
      <w:r>
        <w:rPr>
          <w:rFonts w:eastAsia="仿宋"/>
          <w:sz w:val="28"/>
        </w:rPr>
        <w:t xml:space="preserve">                             </w:t>
      </w:r>
      <w:r>
        <w:rPr>
          <w:rFonts w:hint="eastAsia" w:eastAsia="仿宋"/>
          <w:sz w:val="28"/>
        </w:rPr>
        <w:t>批准发布人：</w:t>
      </w:r>
    </w:p>
    <w:p>
      <w:pPr>
        <w:keepNext w:val="0"/>
        <w:keepLines w:val="0"/>
        <w:pageBreakBefore w:val="0"/>
        <w:widowControl w:val="0"/>
        <w:kinsoku/>
        <w:wordWrap/>
        <w:overflowPunct/>
        <w:topLinePunct w:val="0"/>
        <w:autoSpaceDE/>
        <w:autoSpaceDN/>
        <w:bidi w:val="0"/>
        <w:adjustRightInd w:val="0"/>
        <w:snapToGrid w:val="0"/>
        <w:spacing w:line="500" w:lineRule="exact"/>
        <w:ind w:firstLine="0" w:firstLineChars="0"/>
        <w:jc w:val="right"/>
        <w:textAlignment w:val="auto"/>
        <w:rPr>
          <w:rFonts w:hint="eastAsia" w:eastAsia="仿宋"/>
          <w:sz w:val="28"/>
          <w:lang w:val="en-US" w:eastAsia="zh-CN"/>
        </w:rPr>
        <w:sectPr>
          <w:headerReference r:id="rId8" w:type="default"/>
          <w:pgSz w:w="11906" w:h="16838"/>
          <w:pgMar w:top="1440" w:right="1797" w:bottom="1440" w:left="1797" w:header="851" w:footer="992" w:gutter="0"/>
          <w:pgBorders>
            <w:top w:val="none" w:sz="0" w:space="0"/>
            <w:left w:val="none" w:sz="0" w:space="0"/>
            <w:bottom w:val="none" w:sz="0" w:space="0"/>
            <w:right w:val="none" w:sz="0" w:space="0"/>
          </w:pgBorders>
          <w:pgNumType w:fmt="upperRoman" w:start="1"/>
          <w:cols w:space="720" w:num="1"/>
          <w:docGrid w:type="linesAndChars" w:linePitch="332" w:charSpace="915"/>
        </w:sectPr>
      </w:pPr>
      <w:r>
        <w:rPr>
          <w:rFonts w:hint="eastAsia" w:eastAsia="仿宋"/>
          <w:sz w:val="28"/>
        </w:rPr>
        <w:t xml:space="preserve"> 年</w:t>
      </w:r>
      <w:r>
        <w:rPr>
          <w:rFonts w:hint="eastAsia" w:eastAsia="仿宋"/>
          <w:sz w:val="28"/>
          <w:lang w:val="en-US" w:eastAsia="zh-CN"/>
        </w:rPr>
        <w:t xml:space="preserve">   </w:t>
      </w:r>
      <w:r>
        <w:rPr>
          <w:rFonts w:hint="eastAsia" w:eastAsia="仿宋"/>
          <w:sz w:val="28"/>
        </w:rPr>
        <w:t>月</w:t>
      </w:r>
      <w:r>
        <w:rPr>
          <w:rFonts w:hint="eastAsia" w:eastAsia="仿宋"/>
          <w:sz w:val="28"/>
          <w:lang w:val="en-US" w:eastAsia="zh-CN"/>
        </w:rPr>
        <w:t xml:space="preserve">   日</w:t>
      </w:r>
    </w:p>
    <w:p>
      <w:pPr>
        <w:keepNext w:val="0"/>
        <w:keepLines w:val="0"/>
        <w:pageBreakBefore w:val="0"/>
        <w:widowControl w:val="0"/>
        <w:kinsoku/>
        <w:wordWrap/>
        <w:overflowPunct/>
        <w:topLinePunct w:val="0"/>
        <w:autoSpaceDE/>
        <w:autoSpaceDN/>
        <w:bidi w:val="0"/>
        <w:adjustRightInd/>
        <w:snapToGrid/>
        <w:spacing w:before="167" w:beforeLines="50" w:after="167" w:afterLines="50"/>
        <w:jc w:val="center"/>
        <w:textAlignment w:val="auto"/>
        <w:rPr>
          <w:b/>
          <w:bCs/>
          <w:sz w:val="44"/>
          <w:szCs w:val="36"/>
          <w:lang w:val="en-US" w:eastAsia="zh-CN"/>
        </w:rPr>
      </w:pPr>
      <w:bookmarkStart w:id="0" w:name="_Toc5481"/>
      <w:bookmarkStart w:id="1" w:name="_Toc24241"/>
      <w:bookmarkStart w:id="2" w:name="_Toc24119"/>
      <w:bookmarkStart w:id="3" w:name="_Toc31366"/>
      <w:bookmarkStart w:id="4" w:name="_Toc22706"/>
      <w:r>
        <w:rPr>
          <w:b/>
          <w:bCs/>
          <w:sz w:val="44"/>
          <w:szCs w:val="36"/>
          <w:lang w:val="en-US" w:eastAsia="zh-CN"/>
        </w:rPr>
        <w:t>引  言</w:t>
      </w:r>
      <w:bookmarkEnd w:id="0"/>
      <w:bookmarkEnd w:id="1"/>
      <w:bookmarkEnd w:id="2"/>
      <w:bookmarkEnd w:id="3"/>
      <w:bookmarkEnd w:id="4"/>
    </w:p>
    <w:p>
      <w:pPr>
        <w:pStyle w:val="29"/>
        <w:keepNext w:val="0"/>
        <w:keepLines w:val="0"/>
        <w:pageBreakBefore w:val="0"/>
        <w:widowControl w:val="0"/>
        <w:kinsoku/>
        <w:wordWrap/>
        <w:overflowPunct/>
        <w:topLinePunct w:val="0"/>
        <w:autoSpaceDE/>
        <w:autoSpaceDN/>
        <w:bidi w:val="0"/>
        <w:adjustRightInd w:val="0"/>
        <w:snapToGrid w:val="0"/>
        <w:spacing w:line="600" w:lineRule="exact"/>
        <w:ind w:firstLine="568" w:firstLineChars="200"/>
        <w:jc w:val="left"/>
        <w:textAlignment w:val="auto"/>
        <w:rPr>
          <w:rFonts w:ascii="Times New Roman" w:hAnsi="Times New Roman" w:eastAsia="仿宋"/>
          <w:szCs w:val="28"/>
        </w:rPr>
      </w:pPr>
      <w:r>
        <w:rPr>
          <w:rFonts w:ascii="Times New Roman" w:hAnsi="Times New Roman" w:eastAsia="仿宋"/>
          <w:szCs w:val="28"/>
        </w:rPr>
        <w:t>为提高</w:t>
      </w:r>
      <w:r>
        <w:rPr>
          <w:rFonts w:hint="eastAsia" w:eastAsia="仿宋"/>
          <w:sz w:val="28"/>
          <w:lang w:eastAsia="zh-CN"/>
        </w:rPr>
        <w:t>咸阳激扬印务</w:t>
      </w:r>
      <w:r>
        <w:rPr>
          <w:rFonts w:hint="eastAsia" w:eastAsia="仿宋"/>
          <w:sz w:val="28"/>
        </w:rPr>
        <w:t>有限公司</w:t>
      </w:r>
      <w:r>
        <w:rPr>
          <w:rFonts w:ascii="Times New Roman" w:hAnsi="Times New Roman" w:eastAsia="仿宋"/>
          <w:szCs w:val="28"/>
        </w:rPr>
        <w:t>抗突发环境污染事件的能力，有效地防止和最大限度地减轻突发环境污染事件造成环境污染及损失，本公司按照陕环发</w:t>
      </w:r>
      <w:r>
        <w:rPr>
          <w:rFonts w:hint="eastAsia" w:ascii="仿宋" w:hAnsi="仿宋" w:eastAsia="仿宋" w:cs="仿宋"/>
          <w:szCs w:val="28"/>
        </w:rPr>
        <w:t>〔</w:t>
      </w:r>
      <w:r>
        <w:rPr>
          <w:rFonts w:ascii="Times New Roman" w:hAnsi="Times New Roman" w:eastAsia="仿宋"/>
          <w:szCs w:val="28"/>
        </w:rPr>
        <w:t>2011</w:t>
      </w:r>
      <w:r>
        <w:rPr>
          <w:rFonts w:hint="eastAsia" w:ascii="仿宋" w:hAnsi="仿宋" w:eastAsia="仿宋" w:cs="仿宋"/>
          <w:szCs w:val="28"/>
        </w:rPr>
        <w:t>〕</w:t>
      </w:r>
      <w:r>
        <w:rPr>
          <w:rFonts w:ascii="Times New Roman" w:hAnsi="Times New Roman" w:eastAsia="仿宋"/>
          <w:szCs w:val="28"/>
        </w:rPr>
        <w:t>88号“关于印发《陕西省突发环境事件应急预案管理暂行办法》的通知”，成立本</w:t>
      </w:r>
      <w:r>
        <w:rPr>
          <w:rFonts w:hint="eastAsia" w:ascii="Times New Roman" w:eastAsia="仿宋"/>
          <w:szCs w:val="28"/>
          <w:lang w:val="en-US" w:eastAsia="zh-CN"/>
        </w:rPr>
        <w:t>公司</w:t>
      </w:r>
      <w:r>
        <w:rPr>
          <w:rFonts w:ascii="Times New Roman" w:hAnsi="Times New Roman" w:eastAsia="仿宋"/>
          <w:szCs w:val="28"/>
        </w:rPr>
        <w:t>突发环境污染事件应急机构，组织编制本</w:t>
      </w:r>
      <w:r>
        <w:rPr>
          <w:rFonts w:hint="eastAsia" w:ascii="Times New Roman" w:eastAsia="仿宋"/>
          <w:szCs w:val="28"/>
          <w:lang w:val="en-US" w:eastAsia="zh-CN"/>
        </w:rPr>
        <w:t>公司</w:t>
      </w:r>
      <w:r>
        <w:rPr>
          <w:rFonts w:ascii="Times New Roman" w:hAnsi="Times New Roman" w:eastAsia="仿宋"/>
          <w:szCs w:val="28"/>
        </w:rPr>
        <w:t>突发环境污染事件应急处理预案，并组织</w:t>
      </w:r>
      <w:r>
        <w:rPr>
          <w:rFonts w:hint="eastAsia" w:eastAsia="仿宋"/>
          <w:sz w:val="28"/>
          <w:lang w:eastAsia="zh-CN"/>
        </w:rPr>
        <w:t>咸阳激扬印务</w:t>
      </w:r>
      <w:r>
        <w:rPr>
          <w:rFonts w:hint="eastAsia" w:eastAsia="仿宋"/>
          <w:sz w:val="28"/>
        </w:rPr>
        <w:t>有限公司</w:t>
      </w:r>
      <w:r>
        <w:rPr>
          <w:rFonts w:hint="eastAsia" w:eastAsia="仿宋"/>
          <w:sz w:val="28"/>
          <w:lang w:eastAsia="zh-CN"/>
        </w:rPr>
        <w:t>员工</w:t>
      </w:r>
      <w:r>
        <w:rPr>
          <w:rFonts w:ascii="Times New Roman" w:hAnsi="Times New Roman" w:eastAsia="仿宋"/>
          <w:szCs w:val="28"/>
        </w:rPr>
        <w:t>对预案进行学习、演练，提高员工应急处理能力。</w:t>
      </w:r>
    </w:p>
    <w:p>
      <w:pPr>
        <w:keepNext w:val="0"/>
        <w:keepLines w:val="0"/>
        <w:pageBreakBefore w:val="0"/>
        <w:widowControl w:val="0"/>
        <w:kinsoku/>
        <w:wordWrap/>
        <w:overflowPunct/>
        <w:topLinePunct w:val="0"/>
        <w:autoSpaceDE/>
        <w:autoSpaceDN/>
        <w:bidi w:val="0"/>
        <w:adjustRightInd w:val="0"/>
        <w:snapToGrid w:val="0"/>
        <w:spacing w:line="600" w:lineRule="exact"/>
        <w:ind w:firstLine="568" w:firstLineChars="200"/>
        <w:jc w:val="left"/>
        <w:textAlignment w:val="auto"/>
        <w:rPr>
          <w:rFonts w:hint="eastAsia" w:eastAsia="仿宋"/>
          <w:sz w:val="28"/>
          <w:lang w:eastAsia="zh-CN"/>
        </w:rPr>
      </w:pPr>
      <w:r>
        <w:rPr>
          <w:rFonts w:ascii="Times New Roman" w:hAnsi="Times New Roman" w:eastAsia="仿宋"/>
          <w:sz w:val="28"/>
          <w:szCs w:val="32"/>
        </w:rPr>
        <w:t>一旦</w:t>
      </w:r>
      <w:r>
        <w:rPr>
          <w:rFonts w:hint="eastAsia" w:eastAsia="仿宋"/>
          <w:sz w:val="28"/>
          <w:szCs w:val="32"/>
          <w:lang w:val="en-US" w:eastAsia="zh-CN"/>
        </w:rPr>
        <w:t>公司</w:t>
      </w:r>
      <w:r>
        <w:rPr>
          <w:rFonts w:ascii="Times New Roman" w:hAnsi="Times New Roman" w:eastAsia="仿宋"/>
          <w:sz w:val="28"/>
          <w:szCs w:val="32"/>
        </w:rPr>
        <w:t>发生突发环境污染事件，</w:t>
      </w:r>
      <w:r>
        <w:rPr>
          <w:rFonts w:hint="eastAsia" w:eastAsia="仿宋"/>
          <w:sz w:val="28"/>
          <w:lang w:eastAsia="zh-CN"/>
        </w:rPr>
        <w:t>咸阳激扬印务</w:t>
      </w:r>
      <w:r>
        <w:rPr>
          <w:rFonts w:hint="eastAsia" w:eastAsia="仿宋"/>
          <w:sz w:val="28"/>
        </w:rPr>
        <w:t>有限公司</w:t>
      </w:r>
      <w:r>
        <w:rPr>
          <w:rFonts w:ascii="Times New Roman" w:hAnsi="Times New Roman" w:eastAsia="仿宋"/>
          <w:sz w:val="28"/>
          <w:szCs w:val="32"/>
        </w:rPr>
        <w:t>应急指挥系统立即启动，应急机构的各救援小组按预案要求立即赶赴事故现场，迅速投入抢险救灾，达到反应迅速，应急处理科学、有效，最大限度地减少事故对环境污染。</w:t>
      </w:r>
    </w:p>
    <w:p>
      <w:pPr>
        <w:keepNext w:val="0"/>
        <w:keepLines w:val="0"/>
        <w:pageBreakBefore w:val="0"/>
        <w:widowControl w:val="0"/>
        <w:kinsoku/>
        <w:wordWrap/>
        <w:overflowPunct/>
        <w:topLinePunct w:val="0"/>
        <w:autoSpaceDE/>
        <w:autoSpaceDN/>
        <w:bidi w:val="0"/>
        <w:adjustRightInd/>
        <w:snapToGrid/>
        <w:ind w:firstLine="568" w:firstLineChars="200"/>
        <w:jc w:val="both"/>
        <w:textAlignment w:val="auto"/>
        <w:outlineLvl w:val="9"/>
        <w:rPr>
          <w:rFonts w:eastAsia="仿宋"/>
          <w:szCs w:val="24"/>
        </w:rPr>
        <w:sectPr>
          <w:pgSz w:w="11906" w:h="16838"/>
          <w:pgMar w:top="1440" w:right="1797" w:bottom="1440" w:left="1797" w:header="851" w:footer="992" w:gutter="0"/>
          <w:pgBorders>
            <w:top w:val="none" w:sz="0" w:space="0"/>
            <w:left w:val="none" w:sz="0" w:space="0"/>
            <w:bottom w:val="none" w:sz="0" w:space="0"/>
            <w:right w:val="none" w:sz="0" w:space="0"/>
          </w:pgBorders>
          <w:pgNumType w:fmt="upperRoman" w:start="1"/>
          <w:cols w:space="720" w:num="1"/>
          <w:docGrid w:type="linesAndChars" w:linePitch="332" w:charSpace="915"/>
        </w:sectPr>
      </w:pPr>
      <w:r>
        <w:rPr>
          <w:rFonts w:hint="eastAsia" w:eastAsia="仿宋"/>
          <w:sz w:val="28"/>
        </w:rPr>
        <w:t xml:space="preserve"> </w:t>
      </w:r>
    </w:p>
    <w:p>
      <w:pPr>
        <w:ind w:firstLine="0" w:firstLineChars="0"/>
        <w:jc w:val="center"/>
        <w:rPr>
          <w:rFonts w:hint="eastAsia" w:eastAsia="仿宋"/>
        </w:rPr>
      </w:pPr>
      <w:r>
        <w:rPr>
          <w:rFonts w:eastAsia="仿宋"/>
          <w:b/>
          <w:bCs/>
          <w:sz w:val="40"/>
          <w:szCs w:val="36"/>
        </w:rPr>
        <w:t>目</w:t>
      </w:r>
      <w:r>
        <w:rPr>
          <w:rFonts w:hint="eastAsia" w:eastAsia="仿宋"/>
          <w:b/>
          <w:bCs/>
          <w:sz w:val="40"/>
          <w:szCs w:val="36"/>
        </w:rPr>
        <w:t xml:space="preserve">   </w:t>
      </w:r>
      <w:r>
        <w:rPr>
          <w:rFonts w:eastAsia="仿宋"/>
          <w:b/>
          <w:bCs/>
          <w:sz w:val="40"/>
          <w:szCs w:val="36"/>
        </w:rPr>
        <w:t>录</w:t>
      </w:r>
      <w:r>
        <w:rPr>
          <w:rFonts w:eastAsia="仿宋"/>
        </w:rPr>
        <w:fldChar w:fldCharType="begin"/>
      </w:r>
      <w:r>
        <w:rPr>
          <w:rFonts w:eastAsia="仿宋"/>
        </w:rPr>
        <w:instrText xml:space="preserve"> HYPERLINK \l _Toc22479 </w:instrText>
      </w:r>
      <w:r>
        <w:rPr>
          <w:rFonts w:eastAsia="仿宋"/>
        </w:rPr>
        <w:fldChar w:fldCharType="separate"/>
      </w:r>
    </w:p>
    <w:p>
      <w:pPr>
        <w:pStyle w:val="15"/>
        <w:tabs>
          <w:tab w:val="right" w:leader="dot" w:pos="8312"/>
        </w:tabs>
      </w:pPr>
      <w:r>
        <w:rPr>
          <w:rFonts w:hint="eastAsia" w:eastAsia="仿宋"/>
        </w:rPr>
        <w:fldChar w:fldCharType="begin"/>
      </w:r>
      <w:r>
        <w:rPr>
          <w:rFonts w:hint="eastAsia" w:eastAsia="仿宋"/>
        </w:rPr>
        <w:instrText xml:space="preserve">TOC \o "1-2" \h \u </w:instrText>
      </w:r>
      <w:r>
        <w:rPr>
          <w:rFonts w:hint="eastAsia" w:eastAsia="仿宋"/>
        </w:rPr>
        <w:fldChar w:fldCharType="separate"/>
      </w:r>
      <w:r>
        <w:rPr>
          <w:rFonts w:hint="eastAsia" w:eastAsia="仿宋"/>
        </w:rPr>
        <w:fldChar w:fldCharType="begin"/>
      </w:r>
      <w:r>
        <w:rPr>
          <w:rFonts w:hint="eastAsia" w:eastAsia="仿宋"/>
        </w:rPr>
        <w:instrText xml:space="preserve"> HYPERLINK \l _Toc24900 </w:instrText>
      </w:r>
      <w:r>
        <w:rPr>
          <w:rFonts w:hint="eastAsia" w:eastAsia="仿宋"/>
        </w:rPr>
        <w:fldChar w:fldCharType="separate"/>
      </w:r>
      <w:r>
        <w:rPr>
          <w:rFonts w:hint="default" w:eastAsia="仿宋"/>
        </w:rPr>
        <w:t>1. 总则</w:t>
      </w:r>
      <w:r>
        <w:rPr>
          <w:rFonts w:hint="default" w:eastAsia="仿宋"/>
        </w:rPr>
        <w:tab/>
      </w:r>
      <w:r>
        <w:rPr>
          <w:rFonts w:hint="default" w:eastAsia="仿宋"/>
        </w:rPr>
        <w:fldChar w:fldCharType="begin"/>
      </w:r>
      <w:r>
        <w:rPr>
          <w:rFonts w:hint="default" w:eastAsia="仿宋"/>
        </w:rPr>
        <w:instrText xml:space="preserve"> PAGEREF _Toc24900 </w:instrText>
      </w:r>
      <w:r>
        <w:rPr>
          <w:rFonts w:hint="default" w:eastAsia="仿宋"/>
        </w:rPr>
        <w:fldChar w:fldCharType="separate"/>
      </w:r>
      <w:r>
        <w:rPr>
          <w:rFonts w:hint="default" w:eastAsia="仿宋"/>
        </w:rPr>
        <w:t>6</w:t>
      </w:r>
      <w:r>
        <w:rPr>
          <w:rFonts w:hint="default" w:eastAsia="仿宋"/>
        </w:rPr>
        <w:fldChar w:fldCharType="end"/>
      </w:r>
      <w:r>
        <w:rPr>
          <w:rFonts w:hint="eastAsia"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_Toc2291 </w:instrText>
      </w:r>
      <w:r>
        <w:rPr>
          <w:rFonts w:hint="eastAsia" w:ascii="Times New Roman" w:hAnsi="Times New Roman" w:eastAsia="仿宋"/>
        </w:rPr>
        <w:fldChar w:fldCharType="separate"/>
      </w:r>
      <w:r>
        <w:rPr>
          <w:rFonts w:hint="default" w:ascii="Times New Roman" w:hAnsi="Times New Roman" w:eastAsia="宋体" w:cs="宋体"/>
        </w:rPr>
        <w:t xml:space="preserve">1.1 </w:t>
      </w:r>
      <w:r>
        <w:rPr>
          <w:rFonts w:hint="eastAsia" w:eastAsia="仿宋"/>
        </w:rPr>
        <w:t>编制目的</w:t>
      </w:r>
      <w:r>
        <w:tab/>
      </w:r>
      <w:r>
        <w:fldChar w:fldCharType="begin"/>
      </w:r>
      <w:r>
        <w:instrText xml:space="preserve"> PAGEREF _Toc2291 </w:instrText>
      </w:r>
      <w:r>
        <w:fldChar w:fldCharType="separate"/>
      </w:r>
      <w:r>
        <w:t>6</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_Toc7405 </w:instrText>
      </w:r>
      <w:r>
        <w:rPr>
          <w:rFonts w:hint="eastAsia" w:ascii="Times New Roman" w:hAnsi="Times New Roman" w:eastAsia="仿宋"/>
        </w:rPr>
        <w:fldChar w:fldCharType="separate"/>
      </w:r>
      <w:r>
        <w:rPr>
          <w:rFonts w:hint="default" w:ascii="Times New Roman" w:hAnsi="Times New Roman" w:eastAsia="宋体" w:cs="宋体"/>
        </w:rPr>
        <w:t xml:space="preserve">1.2 </w:t>
      </w:r>
      <w:r>
        <w:rPr>
          <w:rFonts w:hint="eastAsia" w:eastAsia="仿宋"/>
        </w:rPr>
        <w:t>编制依据</w:t>
      </w:r>
      <w:r>
        <w:tab/>
      </w:r>
      <w:r>
        <w:fldChar w:fldCharType="begin"/>
      </w:r>
      <w:r>
        <w:instrText xml:space="preserve"> PAGEREF _Toc7405 </w:instrText>
      </w:r>
      <w:r>
        <w:fldChar w:fldCharType="separate"/>
      </w:r>
      <w:r>
        <w:t>6</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_Toc11805 </w:instrText>
      </w:r>
      <w:r>
        <w:rPr>
          <w:rFonts w:hint="eastAsia" w:ascii="Times New Roman" w:hAnsi="Times New Roman" w:eastAsia="仿宋"/>
        </w:rPr>
        <w:fldChar w:fldCharType="separate"/>
      </w:r>
      <w:r>
        <w:rPr>
          <w:rFonts w:hint="default" w:ascii="Times New Roman" w:hAnsi="Times New Roman" w:eastAsia="宋体" w:cs="宋体"/>
          <w:szCs w:val="28"/>
        </w:rPr>
        <w:t xml:space="preserve">1.3 </w:t>
      </w:r>
      <w:r>
        <w:rPr>
          <w:rFonts w:hint="eastAsia" w:eastAsia="仿宋"/>
          <w:szCs w:val="28"/>
          <w:lang w:val="en-US" w:eastAsia="zh-CN"/>
        </w:rPr>
        <w:t>事件分级</w:t>
      </w:r>
      <w:r>
        <w:tab/>
      </w:r>
      <w:r>
        <w:fldChar w:fldCharType="begin"/>
      </w:r>
      <w:r>
        <w:instrText xml:space="preserve"> PAGEREF _Toc11805 </w:instrText>
      </w:r>
      <w:r>
        <w:fldChar w:fldCharType="separate"/>
      </w:r>
      <w:r>
        <w:t>8</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_Toc2209 </w:instrText>
      </w:r>
      <w:r>
        <w:rPr>
          <w:rFonts w:hint="eastAsia" w:ascii="Times New Roman" w:hAnsi="Times New Roman" w:eastAsia="仿宋"/>
        </w:rPr>
        <w:fldChar w:fldCharType="separate"/>
      </w:r>
      <w:r>
        <w:rPr>
          <w:rFonts w:hint="default" w:ascii="Times New Roman" w:hAnsi="Times New Roman" w:eastAsia="宋体" w:cs="宋体"/>
          <w:lang w:val="en-US" w:eastAsia="zh-CN"/>
        </w:rPr>
        <w:t xml:space="preserve">1.4 </w:t>
      </w:r>
      <w:r>
        <w:rPr>
          <w:rFonts w:hint="eastAsia" w:ascii="仿宋" w:hAnsi="仿宋" w:eastAsia="仿宋" w:cs="仿宋"/>
          <w:lang w:val="en-US" w:eastAsia="zh-CN"/>
        </w:rPr>
        <w:t>适用范围</w:t>
      </w:r>
      <w:r>
        <w:tab/>
      </w:r>
      <w:r>
        <w:fldChar w:fldCharType="begin"/>
      </w:r>
      <w:r>
        <w:instrText xml:space="preserve"> PAGEREF _Toc2209 </w:instrText>
      </w:r>
      <w:r>
        <w:fldChar w:fldCharType="separate"/>
      </w:r>
      <w:r>
        <w:t>11</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_Toc11914 </w:instrText>
      </w:r>
      <w:r>
        <w:rPr>
          <w:rFonts w:hint="eastAsia" w:ascii="Times New Roman" w:hAnsi="Times New Roman" w:eastAsia="仿宋"/>
        </w:rPr>
        <w:fldChar w:fldCharType="separate"/>
      </w:r>
      <w:r>
        <w:rPr>
          <w:rFonts w:hint="default" w:ascii="Times New Roman" w:hAnsi="Times New Roman" w:eastAsia="宋体" w:cs="宋体"/>
          <w:lang w:val="en-US" w:eastAsia="zh-CN"/>
        </w:rPr>
        <w:t xml:space="preserve">1.5 </w:t>
      </w:r>
      <w:r>
        <w:rPr>
          <w:rFonts w:hint="eastAsia" w:ascii="仿宋" w:hAnsi="仿宋" w:eastAsia="仿宋" w:cs="仿宋"/>
          <w:lang w:val="en-US" w:eastAsia="zh-CN"/>
        </w:rPr>
        <w:t>工作原则</w:t>
      </w:r>
      <w:r>
        <w:tab/>
      </w:r>
      <w:r>
        <w:fldChar w:fldCharType="begin"/>
      </w:r>
      <w:r>
        <w:instrText xml:space="preserve"> PAGEREF _Toc11914 </w:instrText>
      </w:r>
      <w:r>
        <w:fldChar w:fldCharType="separate"/>
      </w:r>
      <w:r>
        <w:t>11</w:t>
      </w:r>
      <w:r>
        <w:fldChar w:fldCharType="end"/>
      </w:r>
      <w:r>
        <w:rPr>
          <w:rFonts w:hint="eastAsia" w:ascii="Times New Roman" w:hAnsi="Times New Roman" w:eastAsia="仿宋"/>
        </w:rPr>
        <w:fldChar w:fldCharType="end"/>
      </w:r>
    </w:p>
    <w:p>
      <w:pPr>
        <w:pStyle w:val="15"/>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_Toc15716 </w:instrText>
      </w:r>
      <w:r>
        <w:rPr>
          <w:rFonts w:hint="eastAsia" w:ascii="Times New Roman" w:hAnsi="Times New Roman" w:eastAsia="仿宋"/>
        </w:rPr>
        <w:fldChar w:fldCharType="separate"/>
      </w:r>
      <w:r>
        <w:rPr>
          <w:rFonts w:hint="default" w:eastAsia="仿宋"/>
        </w:rPr>
        <w:t xml:space="preserve">2. </w:t>
      </w:r>
      <w:r>
        <w:rPr>
          <w:rFonts w:eastAsia="仿宋"/>
        </w:rPr>
        <w:t>企业概况</w:t>
      </w:r>
      <w:r>
        <w:tab/>
      </w:r>
      <w:r>
        <w:fldChar w:fldCharType="begin"/>
      </w:r>
      <w:r>
        <w:instrText xml:space="preserve"> PAGEREF _Toc15716 </w:instrText>
      </w:r>
      <w:r>
        <w:fldChar w:fldCharType="separate"/>
      </w:r>
      <w:r>
        <w:t>14</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_Toc27717 </w:instrText>
      </w:r>
      <w:r>
        <w:rPr>
          <w:rFonts w:hint="eastAsia" w:ascii="Times New Roman" w:hAnsi="Times New Roman" w:eastAsia="仿宋"/>
        </w:rPr>
        <w:fldChar w:fldCharType="separate"/>
      </w:r>
      <w:r>
        <w:rPr>
          <w:rFonts w:hint="default" w:ascii="Times New Roman" w:hAnsi="Times New Roman" w:eastAsia="宋体" w:cs="宋体"/>
        </w:rPr>
        <w:t xml:space="preserve">2.1 </w:t>
      </w:r>
      <w:r>
        <w:rPr>
          <w:rFonts w:hint="eastAsia" w:eastAsia="仿宋"/>
        </w:rPr>
        <w:t>企业基本情况</w:t>
      </w:r>
      <w:r>
        <w:tab/>
      </w:r>
      <w:r>
        <w:fldChar w:fldCharType="begin"/>
      </w:r>
      <w:r>
        <w:instrText xml:space="preserve"> PAGEREF _Toc27717 </w:instrText>
      </w:r>
      <w:r>
        <w:fldChar w:fldCharType="separate"/>
      </w:r>
      <w:r>
        <w:t>14</w:t>
      </w:r>
      <w:r>
        <w:fldChar w:fldCharType="end"/>
      </w:r>
      <w:r>
        <w:rPr>
          <w:rFonts w:hint="eastAsia" w:ascii="Times New Roman" w:hAnsi="Times New Roman" w:eastAsia="仿宋"/>
        </w:rPr>
        <w:fldChar w:fldCharType="end"/>
      </w:r>
    </w:p>
    <w:p>
      <w:pPr>
        <w:pStyle w:val="15"/>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_Toc30147 </w:instrText>
      </w:r>
      <w:r>
        <w:rPr>
          <w:rFonts w:hint="eastAsia" w:ascii="Times New Roman" w:hAnsi="Times New Roman" w:eastAsia="仿宋"/>
        </w:rPr>
        <w:fldChar w:fldCharType="separate"/>
      </w:r>
      <w:r>
        <w:rPr>
          <w:rFonts w:hint="default" w:eastAsia="仿宋"/>
        </w:rPr>
        <w:t xml:space="preserve">3. </w:t>
      </w:r>
      <w:r>
        <w:rPr>
          <w:rFonts w:eastAsia="仿宋"/>
        </w:rPr>
        <w:t>应急组织体系</w:t>
      </w:r>
      <w:r>
        <w:tab/>
      </w:r>
      <w:r>
        <w:fldChar w:fldCharType="begin"/>
      </w:r>
      <w:r>
        <w:instrText xml:space="preserve"> PAGEREF _Toc30147 </w:instrText>
      </w:r>
      <w:r>
        <w:fldChar w:fldCharType="separate"/>
      </w:r>
      <w:r>
        <w:t>23</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_Toc23956 </w:instrText>
      </w:r>
      <w:r>
        <w:rPr>
          <w:rFonts w:hint="eastAsia" w:ascii="Times New Roman" w:hAnsi="Times New Roman" w:eastAsia="仿宋"/>
        </w:rPr>
        <w:fldChar w:fldCharType="separate"/>
      </w:r>
      <w:r>
        <w:rPr>
          <w:rFonts w:hint="default" w:ascii="Times New Roman" w:hAnsi="Times New Roman" w:eastAsia="宋体" w:cs="宋体"/>
          <w:szCs w:val="28"/>
        </w:rPr>
        <w:t xml:space="preserve">3.1 </w:t>
      </w:r>
      <w:r>
        <w:rPr>
          <w:rFonts w:hint="eastAsia" w:eastAsia="仿宋"/>
          <w:szCs w:val="28"/>
        </w:rPr>
        <w:t>应急指挥机构</w:t>
      </w:r>
      <w:r>
        <w:tab/>
      </w:r>
      <w:r>
        <w:fldChar w:fldCharType="begin"/>
      </w:r>
      <w:r>
        <w:instrText xml:space="preserve"> PAGEREF _Toc23956 </w:instrText>
      </w:r>
      <w:r>
        <w:fldChar w:fldCharType="separate"/>
      </w:r>
      <w:r>
        <w:t>23</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_Toc1330 </w:instrText>
      </w:r>
      <w:r>
        <w:rPr>
          <w:rFonts w:hint="eastAsia" w:ascii="Times New Roman" w:hAnsi="Times New Roman" w:eastAsia="仿宋"/>
        </w:rPr>
        <w:fldChar w:fldCharType="separate"/>
      </w:r>
      <w:r>
        <w:rPr>
          <w:rFonts w:hint="eastAsia" w:ascii="Times New Roman" w:hAnsi="Times New Roman" w:eastAsia="仿宋" w:cs="Times New Roman"/>
          <w:szCs w:val="28"/>
          <w:lang w:val="en-US" w:eastAsia="zh-CN"/>
        </w:rPr>
        <w:t>3.2</w:t>
      </w:r>
      <w:r>
        <w:rPr>
          <w:rFonts w:hint="eastAsia" w:ascii="Times New Roman" w:hAnsi="Times New Roman" w:eastAsia="仿宋" w:cs="Times New Roman"/>
          <w:szCs w:val="28"/>
        </w:rPr>
        <w:t>领导小组及各应急小组职责</w:t>
      </w:r>
      <w:r>
        <w:tab/>
      </w:r>
      <w:r>
        <w:fldChar w:fldCharType="begin"/>
      </w:r>
      <w:r>
        <w:instrText xml:space="preserve"> PAGEREF _Toc1330 </w:instrText>
      </w:r>
      <w:r>
        <w:fldChar w:fldCharType="separate"/>
      </w:r>
      <w:r>
        <w:t>24</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_Toc27988 </w:instrText>
      </w:r>
      <w:r>
        <w:rPr>
          <w:rFonts w:hint="eastAsia" w:ascii="Times New Roman" w:hAnsi="Times New Roman" w:eastAsia="仿宋"/>
        </w:rPr>
        <w:fldChar w:fldCharType="separate"/>
      </w:r>
      <w:r>
        <w:rPr>
          <w:rFonts w:hint="eastAsia" w:ascii="Times New Roman" w:hAnsi="Times New Roman" w:eastAsia="仿宋" w:cs="Times New Roman"/>
          <w:szCs w:val="28"/>
          <w:lang w:val="en-US" w:eastAsia="zh-CN"/>
        </w:rPr>
        <w:t>3.3预案衔接</w:t>
      </w:r>
      <w:r>
        <w:tab/>
      </w:r>
      <w:r>
        <w:fldChar w:fldCharType="begin"/>
      </w:r>
      <w:r>
        <w:instrText xml:space="preserve"> PAGEREF _Toc27988 </w:instrText>
      </w:r>
      <w:r>
        <w:fldChar w:fldCharType="separate"/>
      </w:r>
      <w:r>
        <w:t>28</w:t>
      </w:r>
      <w:r>
        <w:fldChar w:fldCharType="end"/>
      </w:r>
      <w:r>
        <w:rPr>
          <w:rFonts w:hint="eastAsia" w:ascii="Times New Roman" w:hAnsi="Times New Roman" w:eastAsia="仿宋"/>
        </w:rPr>
        <w:fldChar w:fldCharType="end"/>
      </w:r>
    </w:p>
    <w:p>
      <w:pPr>
        <w:pStyle w:val="15"/>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_Toc25449 </w:instrText>
      </w:r>
      <w:r>
        <w:rPr>
          <w:rFonts w:hint="eastAsia" w:ascii="Times New Roman" w:hAnsi="Times New Roman" w:eastAsia="仿宋"/>
        </w:rPr>
        <w:fldChar w:fldCharType="separate"/>
      </w:r>
      <w:r>
        <w:rPr>
          <w:rFonts w:hint="default" w:ascii="Times New Roman" w:hAnsi="Times New Roman" w:eastAsia="仿宋"/>
        </w:rPr>
        <w:t xml:space="preserve">4. </w:t>
      </w:r>
      <w:r>
        <w:rPr>
          <w:rFonts w:hint="eastAsia" w:ascii="Times New Roman" w:hAnsi="Times New Roman" w:eastAsia="仿宋"/>
          <w:lang w:val="en-US" w:eastAsia="zh-CN"/>
        </w:rPr>
        <w:t>环境风险分析</w:t>
      </w:r>
      <w:r>
        <w:tab/>
      </w:r>
      <w:r>
        <w:fldChar w:fldCharType="begin"/>
      </w:r>
      <w:r>
        <w:instrText xml:space="preserve"> PAGEREF _Toc25449 </w:instrText>
      </w:r>
      <w:r>
        <w:fldChar w:fldCharType="separate"/>
      </w:r>
      <w:r>
        <w:t>30</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_Toc21351 </w:instrText>
      </w:r>
      <w:r>
        <w:rPr>
          <w:rFonts w:hint="eastAsia" w:ascii="Times New Roman" w:hAnsi="Times New Roman" w:eastAsia="仿宋"/>
        </w:rPr>
        <w:fldChar w:fldCharType="separate"/>
      </w:r>
      <w:r>
        <w:rPr>
          <w:rFonts w:hint="default" w:ascii="Times New Roman" w:hAnsi="Times New Roman" w:eastAsia="宋体" w:cs="宋体"/>
          <w:szCs w:val="28"/>
          <w:lang w:val="en-US"/>
        </w:rPr>
        <w:t xml:space="preserve">4.1 </w:t>
      </w:r>
      <w:r>
        <w:rPr>
          <w:rFonts w:hint="eastAsia" w:eastAsia="仿宋"/>
          <w:szCs w:val="28"/>
          <w:lang w:val="en-US" w:eastAsia="zh-CN"/>
        </w:rPr>
        <w:t>突发环境事件风险等级确定</w:t>
      </w:r>
      <w:r>
        <w:tab/>
      </w:r>
      <w:r>
        <w:fldChar w:fldCharType="begin"/>
      </w:r>
      <w:r>
        <w:instrText xml:space="preserve"> PAGEREF _Toc21351 </w:instrText>
      </w:r>
      <w:r>
        <w:fldChar w:fldCharType="separate"/>
      </w:r>
      <w:r>
        <w:t>30</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_Toc13223 </w:instrText>
      </w:r>
      <w:r>
        <w:rPr>
          <w:rFonts w:hint="eastAsia" w:ascii="Times New Roman" w:hAnsi="Times New Roman" w:eastAsia="仿宋"/>
        </w:rPr>
        <w:fldChar w:fldCharType="separate"/>
      </w:r>
      <w:r>
        <w:rPr>
          <w:rFonts w:hint="default" w:ascii="Times New Roman" w:hAnsi="Times New Roman" w:eastAsia="宋体" w:cs="宋体"/>
          <w:szCs w:val="28"/>
        </w:rPr>
        <w:t xml:space="preserve">4.2 </w:t>
      </w:r>
      <w:r>
        <w:rPr>
          <w:rFonts w:hint="eastAsia" w:eastAsia="仿宋"/>
          <w:szCs w:val="28"/>
        </w:rPr>
        <w:t>环境风险</w:t>
      </w:r>
      <w:r>
        <w:rPr>
          <w:rFonts w:hint="eastAsia" w:eastAsia="仿宋"/>
          <w:szCs w:val="28"/>
          <w:lang w:val="en-US" w:eastAsia="zh-CN"/>
        </w:rPr>
        <w:t>源分析</w:t>
      </w:r>
      <w:r>
        <w:tab/>
      </w:r>
      <w:r>
        <w:fldChar w:fldCharType="begin"/>
      </w:r>
      <w:r>
        <w:instrText xml:space="preserve"> PAGEREF _Toc13223 </w:instrText>
      </w:r>
      <w:r>
        <w:fldChar w:fldCharType="separate"/>
      </w:r>
      <w:r>
        <w:t>30</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_Toc19821 </w:instrText>
      </w:r>
      <w:r>
        <w:rPr>
          <w:rFonts w:hint="eastAsia" w:ascii="Times New Roman" w:hAnsi="Times New Roman" w:eastAsia="仿宋"/>
        </w:rPr>
        <w:fldChar w:fldCharType="separate"/>
      </w:r>
      <w:r>
        <w:rPr>
          <w:rFonts w:hint="default" w:ascii="Times New Roman" w:hAnsi="Times New Roman" w:eastAsia="宋体" w:cs="宋体"/>
          <w:lang w:val="en-US" w:eastAsia="zh-CN"/>
        </w:rPr>
        <w:t xml:space="preserve">4.3 </w:t>
      </w:r>
      <w:r>
        <w:rPr>
          <w:rFonts w:hint="eastAsia" w:ascii="仿宋" w:hAnsi="仿宋" w:eastAsia="仿宋" w:cs="仿宋"/>
          <w:lang w:val="en-US" w:eastAsia="zh-CN"/>
        </w:rPr>
        <w:t>最大可信事故及后果分析</w:t>
      </w:r>
      <w:r>
        <w:tab/>
      </w:r>
      <w:r>
        <w:fldChar w:fldCharType="begin"/>
      </w:r>
      <w:r>
        <w:instrText xml:space="preserve"> PAGEREF _Toc19821 </w:instrText>
      </w:r>
      <w:r>
        <w:fldChar w:fldCharType="separate"/>
      </w:r>
      <w:r>
        <w:t>31</w:t>
      </w:r>
      <w:r>
        <w:fldChar w:fldCharType="end"/>
      </w:r>
      <w:r>
        <w:rPr>
          <w:rFonts w:hint="eastAsia" w:ascii="Times New Roman" w:hAnsi="Times New Roman" w:eastAsia="仿宋"/>
        </w:rPr>
        <w:fldChar w:fldCharType="end"/>
      </w:r>
    </w:p>
    <w:p>
      <w:pPr>
        <w:pStyle w:val="15"/>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_Toc8791 </w:instrText>
      </w:r>
      <w:r>
        <w:rPr>
          <w:rFonts w:hint="eastAsia" w:ascii="Times New Roman" w:hAnsi="Times New Roman" w:eastAsia="仿宋"/>
        </w:rPr>
        <w:fldChar w:fldCharType="separate"/>
      </w:r>
      <w:r>
        <w:rPr>
          <w:rFonts w:hint="eastAsia" w:ascii="Times New Roman" w:hAnsi="Times New Roman" w:eastAsia="仿宋"/>
          <w:lang w:val="en-US" w:eastAsia="zh-CN"/>
        </w:rPr>
        <w:t>5.预防与预警</w:t>
      </w:r>
      <w:r>
        <w:tab/>
      </w:r>
      <w:r>
        <w:fldChar w:fldCharType="begin"/>
      </w:r>
      <w:r>
        <w:instrText xml:space="preserve"> PAGEREF _Toc8791 </w:instrText>
      </w:r>
      <w:r>
        <w:fldChar w:fldCharType="separate"/>
      </w:r>
      <w:r>
        <w:t>33</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_Toc21015 </w:instrText>
      </w:r>
      <w:r>
        <w:rPr>
          <w:rFonts w:hint="eastAsia" w:ascii="Times New Roman" w:hAnsi="Times New Roman" w:eastAsia="仿宋"/>
        </w:rPr>
        <w:fldChar w:fldCharType="separate"/>
      </w:r>
      <w:r>
        <w:rPr>
          <w:rFonts w:hint="default" w:ascii="Times New Roman" w:hAnsi="Times New Roman" w:eastAsia="宋体" w:cs="宋体"/>
          <w:szCs w:val="28"/>
        </w:rPr>
        <w:t xml:space="preserve">5.1 </w:t>
      </w:r>
      <w:r>
        <w:rPr>
          <w:rFonts w:hint="eastAsia" w:eastAsia="仿宋"/>
          <w:szCs w:val="28"/>
        </w:rPr>
        <w:t>环境风险</w:t>
      </w:r>
      <w:r>
        <w:rPr>
          <w:rFonts w:hint="eastAsia" w:eastAsia="仿宋"/>
          <w:szCs w:val="28"/>
          <w:lang w:val="en-US" w:eastAsia="zh-CN"/>
        </w:rPr>
        <w:t>源监控</w:t>
      </w:r>
      <w:r>
        <w:tab/>
      </w:r>
      <w:r>
        <w:fldChar w:fldCharType="begin"/>
      </w:r>
      <w:r>
        <w:instrText xml:space="preserve"> PAGEREF _Toc21015 </w:instrText>
      </w:r>
      <w:r>
        <w:fldChar w:fldCharType="separate"/>
      </w:r>
      <w:r>
        <w:t>33</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_Toc28576 </w:instrText>
      </w:r>
      <w:r>
        <w:rPr>
          <w:rFonts w:hint="eastAsia" w:ascii="Times New Roman" w:hAnsi="Times New Roman" w:eastAsia="仿宋"/>
        </w:rPr>
        <w:fldChar w:fldCharType="separate"/>
      </w:r>
      <w:r>
        <w:rPr>
          <w:rFonts w:hint="default" w:ascii="Times New Roman" w:hAnsi="Times New Roman" w:eastAsia="宋体" w:cs="宋体"/>
          <w:szCs w:val="28"/>
        </w:rPr>
        <w:t xml:space="preserve">5.2 </w:t>
      </w:r>
      <w:r>
        <w:rPr>
          <w:rFonts w:hint="eastAsia" w:eastAsia="仿宋"/>
          <w:szCs w:val="28"/>
          <w:lang w:val="en-US" w:eastAsia="zh-CN"/>
        </w:rPr>
        <w:t>预警分级与准备</w:t>
      </w:r>
      <w:r>
        <w:tab/>
      </w:r>
      <w:r>
        <w:fldChar w:fldCharType="begin"/>
      </w:r>
      <w:r>
        <w:instrText xml:space="preserve"> PAGEREF _Toc28576 </w:instrText>
      </w:r>
      <w:r>
        <w:fldChar w:fldCharType="separate"/>
      </w:r>
      <w:r>
        <w:t>37</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_Toc29207 </w:instrText>
      </w:r>
      <w:r>
        <w:rPr>
          <w:rFonts w:hint="eastAsia" w:ascii="Times New Roman" w:hAnsi="Times New Roman" w:eastAsia="仿宋"/>
        </w:rPr>
        <w:fldChar w:fldCharType="separate"/>
      </w:r>
      <w:r>
        <w:rPr>
          <w:rFonts w:hint="default" w:ascii="Times New Roman" w:hAnsi="Times New Roman" w:eastAsia="宋体" w:cs="宋体"/>
          <w:szCs w:val="28"/>
        </w:rPr>
        <w:t xml:space="preserve">5.3 </w:t>
      </w:r>
      <w:r>
        <w:rPr>
          <w:rFonts w:hint="eastAsia" w:eastAsia="仿宋"/>
          <w:szCs w:val="28"/>
        </w:rPr>
        <w:t>预警发布与预警解除</w:t>
      </w:r>
      <w:r>
        <w:tab/>
      </w:r>
      <w:r>
        <w:fldChar w:fldCharType="begin"/>
      </w:r>
      <w:r>
        <w:instrText xml:space="preserve"> PAGEREF _Toc29207 </w:instrText>
      </w:r>
      <w:r>
        <w:fldChar w:fldCharType="separate"/>
      </w:r>
      <w:r>
        <w:t>38</w:t>
      </w:r>
      <w:r>
        <w:fldChar w:fldCharType="end"/>
      </w:r>
      <w:r>
        <w:rPr>
          <w:rFonts w:hint="eastAsia" w:ascii="Times New Roman" w:hAnsi="Times New Roman" w:eastAsia="仿宋"/>
        </w:rPr>
        <w:fldChar w:fldCharType="end"/>
      </w:r>
    </w:p>
    <w:p>
      <w:pPr>
        <w:pStyle w:val="15"/>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_Toc29993 </w:instrText>
      </w:r>
      <w:r>
        <w:rPr>
          <w:rFonts w:hint="eastAsia" w:ascii="Times New Roman" w:hAnsi="Times New Roman" w:eastAsia="仿宋"/>
        </w:rPr>
        <w:fldChar w:fldCharType="separate"/>
      </w:r>
      <w:r>
        <w:rPr>
          <w:rFonts w:hint="default" w:eastAsia="仿宋"/>
        </w:rPr>
        <w:t xml:space="preserve">6. </w:t>
      </w:r>
      <w:r>
        <w:rPr>
          <w:rFonts w:hint="eastAsia" w:eastAsia="仿宋"/>
          <w:lang w:val="en-US" w:eastAsia="zh-CN"/>
        </w:rPr>
        <w:t>信息报告与通报</w:t>
      </w:r>
      <w:r>
        <w:tab/>
      </w:r>
      <w:r>
        <w:fldChar w:fldCharType="begin"/>
      </w:r>
      <w:r>
        <w:instrText xml:space="preserve"> PAGEREF _Toc29993 </w:instrText>
      </w:r>
      <w:r>
        <w:fldChar w:fldCharType="separate"/>
      </w:r>
      <w:r>
        <w:t>42</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_Toc14720 </w:instrText>
      </w:r>
      <w:r>
        <w:rPr>
          <w:rFonts w:hint="eastAsia" w:ascii="Times New Roman" w:hAnsi="Times New Roman" w:eastAsia="仿宋"/>
        </w:rPr>
        <w:fldChar w:fldCharType="separate"/>
      </w:r>
      <w:r>
        <w:rPr>
          <w:rFonts w:hint="default" w:ascii="Times New Roman" w:hAnsi="Times New Roman" w:eastAsia="宋体" w:cs="宋体"/>
        </w:rPr>
        <w:t xml:space="preserve">6.1 </w:t>
      </w:r>
      <w:r>
        <w:rPr>
          <w:rFonts w:hint="eastAsia" w:eastAsia="仿宋"/>
        </w:rPr>
        <w:t>应急预案启动</w:t>
      </w:r>
      <w:r>
        <w:tab/>
      </w:r>
      <w:r>
        <w:fldChar w:fldCharType="begin"/>
      </w:r>
      <w:r>
        <w:instrText xml:space="preserve"> PAGEREF _Toc14720 </w:instrText>
      </w:r>
      <w:r>
        <w:fldChar w:fldCharType="separate"/>
      </w:r>
      <w:r>
        <w:t>42</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_Toc32006 </w:instrText>
      </w:r>
      <w:r>
        <w:rPr>
          <w:rFonts w:hint="eastAsia" w:ascii="Times New Roman" w:hAnsi="Times New Roman" w:eastAsia="仿宋"/>
        </w:rPr>
        <w:fldChar w:fldCharType="separate"/>
      </w:r>
      <w:r>
        <w:rPr>
          <w:rFonts w:hint="default" w:ascii="Times New Roman" w:hAnsi="Times New Roman" w:eastAsia="宋体" w:cs="宋体"/>
          <w:lang w:eastAsia="zh-CN"/>
        </w:rPr>
        <w:t xml:space="preserve">6.2 </w:t>
      </w:r>
      <w:r>
        <w:rPr>
          <w:rFonts w:hint="eastAsia" w:ascii="仿宋" w:hAnsi="仿宋" w:eastAsia="仿宋" w:cs="仿宋"/>
          <w:lang w:val="en-US" w:eastAsia="zh-CN"/>
        </w:rPr>
        <w:t>信息报告</w:t>
      </w:r>
      <w:r>
        <w:tab/>
      </w:r>
      <w:r>
        <w:fldChar w:fldCharType="begin"/>
      </w:r>
      <w:r>
        <w:instrText xml:space="preserve"> PAGEREF _Toc32006 </w:instrText>
      </w:r>
      <w:r>
        <w:fldChar w:fldCharType="separate"/>
      </w:r>
      <w:r>
        <w:t>42</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_Toc21827 </w:instrText>
      </w:r>
      <w:r>
        <w:rPr>
          <w:rFonts w:hint="eastAsia" w:ascii="Times New Roman" w:hAnsi="Times New Roman" w:eastAsia="仿宋"/>
        </w:rPr>
        <w:fldChar w:fldCharType="separate"/>
      </w:r>
      <w:r>
        <w:rPr>
          <w:rFonts w:hint="default" w:ascii="Times New Roman" w:hAnsi="Times New Roman" w:eastAsia="宋体" w:cs="宋体"/>
          <w:szCs w:val="28"/>
        </w:rPr>
        <w:t xml:space="preserve">6.3 </w:t>
      </w:r>
      <w:r>
        <w:rPr>
          <w:rFonts w:hint="eastAsia" w:eastAsia="仿宋"/>
          <w:szCs w:val="28"/>
        </w:rPr>
        <w:t>响应级</w:t>
      </w:r>
      <w:r>
        <w:rPr>
          <w:rFonts w:hint="eastAsia" w:eastAsia="仿宋"/>
          <w:szCs w:val="28"/>
          <w:lang w:eastAsia="zh-CN"/>
        </w:rPr>
        <w:t>别</w:t>
      </w:r>
      <w:r>
        <w:tab/>
      </w:r>
      <w:r>
        <w:fldChar w:fldCharType="begin"/>
      </w:r>
      <w:r>
        <w:instrText xml:space="preserve"> PAGEREF _Toc21827 </w:instrText>
      </w:r>
      <w:r>
        <w:fldChar w:fldCharType="separate"/>
      </w:r>
      <w:r>
        <w:t>46</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_Toc9931 </w:instrText>
      </w:r>
      <w:r>
        <w:rPr>
          <w:rFonts w:hint="eastAsia" w:ascii="Times New Roman" w:hAnsi="Times New Roman" w:eastAsia="仿宋"/>
        </w:rPr>
        <w:fldChar w:fldCharType="separate"/>
      </w:r>
      <w:r>
        <w:rPr>
          <w:rFonts w:hint="default" w:ascii="Times New Roman" w:hAnsi="Times New Roman" w:eastAsia="宋体" w:cs="宋体"/>
        </w:rPr>
        <w:t xml:space="preserve">6.4 </w:t>
      </w:r>
      <w:r>
        <w:rPr>
          <w:rFonts w:hint="eastAsia" w:ascii="Times New Roman" w:hAnsi="Times New Roman" w:eastAsia="宋体" w:cs="宋体"/>
          <w:szCs w:val="28"/>
        </w:rPr>
        <w:t>指挥与协调</w:t>
      </w:r>
      <w:r>
        <w:tab/>
      </w:r>
      <w:r>
        <w:fldChar w:fldCharType="begin"/>
      </w:r>
      <w:r>
        <w:instrText xml:space="preserve"> PAGEREF _Toc9931 </w:instrText>
      </w:r>
      <w:r>
        <w:fldChar w:fldCharType="separate"/>
      </w:r>
      <w:r>
        <w:t>48</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_Toc7020 </w:instrText>
      </w:r>
      <w:r>
        <w:rPr>
          <w:rFonts w:hint="eastAsia" w:ascii="Times New Roman" w:hAnsi="Times New Roman" w:eastAsia="仿宋"/>
        </w:rPr>
        <w:fldChar w:fldCharType="separate"/>
      </w:r>
      <w:r>
        <w:rPr>
          <w:rFonts w:hint="default" w:ascii="Times New Roman" w:hAnsi="Times New Roman" w:eastAsia="宋体" w:cs="宋体"/>
          <w:szCs w:val="28"/>
        </w:rPr>
        <w:t xml:space="preserve">6.5 </w:t>
      </w:r>
      <w:r>
        <w:rPr>
          <w:rFonts w:hint="eastAsia" w:eastAsia="仿宋"/>
          <w:szCs w:val="28"/>
        </w:rPr>
        <w:t>现场处置</w:t>
      </w:r>
      <w:r>
        <w:tab/>
      </w:r>
      <w:r>
        <w:fldChar w:fldCharType="begin"/>
      </w:r>
      <w:r>
        <w:instrText xml:space="preserve"> PAGEREF _Toc7020 </w:instrText>
      </w:r>
      <w:r>
        <w:fldChar w:fldCharType="separate"/>
      </w:r>
      <w:r>
        <w:t>49</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_Toc23054 </w:instrText>
      </w:r>
      <w:r>
        <w:rPr>
          <w:rFonts w:hint="eastAsia" w:ascii="Times New Roman" w:hAnsi="Times New Roman" w:eastAsia="仿宋"/>
        </w:rPr>
        <w:fldChar w:fldCharType="separate"/>
      </w:r>
      <w:r>
        <w:rPr>
          <w:rFonts w:hint="default" w:ascii="Times New Roman" w:hAnsi="Times New Roman" w:eastAsia="宋体" w:cs="宋体"/>
          <w:lang w:val="en-US" w:eastAsia="zh-CN"/>
        </w:rPr>
        <w:t xml:space="preserve">6.6 </w:t>
      </w:r>
      <w:r>
        <w:rPr>
          <w:rFonts w:hint="eastAsia" w:ascii="仿宋" w:hAnsi="仿宋" w:eastAsia="仿宋" w:cs="仿宋"/>
          <w:lang w:val="en-US" w:eastAsia="zh-CN"/>
        </w:rPr>
        <w:t>信息发布</w:t>
      </w:r>
      <w:r>
        <w:tab/>
      </w:r>
      <w:r>
        <w:fldChar w:fldCharType="begin"/>
      </w:r>
      <w:r>
        <w:instrText xml:space="preserve"> PAGEREF _Toc23054 </w:instrText>
      </w:r>
      <w:r>
        <w:fldChar w:fldCharType="separate"/>
      </w:r>
      <w:r>
        <w:t>57</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_Toc4 </w:instrText>
      </w:r>
      <w:r>
        <w:rPr>
          <w:rFonts w:hint="eastAsia" w:ascii="Times New Roman" w:hAnsi="Times New Roman" w:eastAsia="仿宋"/>
        </w:rPr>
        <w:fldChar w:fldCharType="separate"/>
      </w:r>
      <w:r>
        <w:rPr>
          <w:rFonts w:hint="default" w:ascii="Times New Roman" w:hAnsi="Times New Roman" w:eastAsia="宋体" w:cs="宋体"/>
          <w:szCs w:val="28"/>
        </w:rPr>
        <w:t xml:space="preserve">6.7 </w:t>
      </w:r>
      <w:r>
        <w:rPr>
          <w:rFonts w:hint="eastAsia" w:eastAsia="仿宋"/>
          <w:szCs w:val="28"/>
        </w:rPr>
        <w:t>应急终止</w:t>
      </w:r>
      <w:r>
        <w:tab/>
      </w:r>
      <w:r>
        <w:fldChar w:fldCharType="begin"/>
      </w:r>
      <w:r>
        <w:instrText xml:space="preserve"> PAGEREF _Toc4 </w:instrText>
      </w:r>
      <w:r>
        <w:fldChar w:fldCharType="separate"/>
      </w:r>
      <w:r>
        <w:t>57</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_Toc578 </w:instrText>
      </w:r>
      <w:r>
        <w:rPr>
          <w:rFonts w:hint="eastAsia" w:ascii="Times New Roman" w:hAnsi="Times New Roman" w:eastAsia="仿宋"/>
        </w:rPr>
        <w:fldChar w:fldCharType="separate"/>
      </w:r>
      <w:r>
        <w:rPr>
          <w:rFonts w:hint="default" w:ascii="Times New Roman" w:hAnsi="Times New Roman" w:eastAsia="宋体" w:cs="宋体"/>
          <w:szCs w:val="28"/>
        </w:rPr>
        <w:t xml:space="preserve">6.8 </w:t>
      </w:r>
      <w:r>
        <w:rPr>
          <w:rFonts w:hint="eastAsia" w:eastAsia="仿宋"/>
          <w:szCs w:val="28"/>
        </w:rPr>
        <w:t>应急预案衔接</w:t>
      </w:r>
      <w:r>
        <w:tab/>
      </w:r>
      <w:r>
        <w:fldChar w:fldCharType="begin"/>
      </w:r>
      <w:r>
        <w:instrText xml:space="preserve"> PAGEREF _Toc578 </w:instrText>
      </w:r>
      <w:r>
        <w:fldChar w:fldCharType="separate"/>
      </w:r>
      <w:r>
        <w:t>60</w:t>
      </w:r>
      <w:r>
        <w:fldChar w:fldCharType="end"/>
      </w:r>
      <w:r>
        <w:rPr>
          <w:rFonts w:hint="eastAsia" w:ascii="Times New Roman" w:hAnsi="Times New Roman" w:eastAsia="仿宋"/>
        </w:rPr>
        <w:fldChar w:fldCharType="end"/>
      </w:r>
    </w:p>
    <w:p>
      <w:pPr>
        <w:pStyle w:val="15"/>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_Toc4633 </w:instrText>
      </w:r>
      <w:r>
        <w:rPr>
          <w:rFonts w:hint="eastAsia" w:ascii="Times New Roman" w:hAnsi="Times New Roman" w:eastAsia="仿宋"/>
        </w:rPr>
        <w:fldChar w:fldCharType="separate"/>
      </w:r>
      <w:r>
        <w:rPr>
          <w:rFonts w:hint="default" w:eastAsia="仿宋"/>
        </w:rPr>
        <w:t xml:space="preserve">7. </w:t>
      </w:r>
      <w:r>
        <w:rPr>
          <w:rFonts w:eastAsia="仿宋"/>
        </w:rPr>
        <w:t>后期处置</w:t>
      </w:r>
      <w:r>
        <w:tab/>
      </w:r>
      <w:r>
        <w:fldChar w:fldCharType="begin"/>
      </w:r>
      <w:r>
        <w:instrText xml:space="preserve"> PAGEREF _Toc4633 </w:instrText>
      </w:r>
      <w:r>
        <w:fldChar w:fldCharType="separate"/>
      </w:r>
      <w:r>
        <w:t>63</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_Toc1554 </w:instrText>
      </w:r>
      <w:r>
        <w:rPr>
          <w:rFonts w:hint="eastAsia" w:ascii="Times New Roman" w:hAnsi="Times New Roman" w:eastAsia="仿宋"/>
        </w:rPr>
        <w:fldChar w:fldCharType="separate"/>
      </w:r>
      <w:r>
        <w:rPr>
          <w:rFonts w:hint="default" w:ascii="Times New Roman" w:hAnsi="Times New Roman" w:eastAsia="宋体" w:cs="宋体"/>
          <w:szCs w:val="28"/>
        </w:rPr>
        <w:t xml:space="preserve">7.1 </w:t>
      </w:r>
      <w:r>
        <w:rPr>
          <w:rFonts w:hint="eastAsia" w:eastAsia="仿宋"/>
          <w:szCs w:val="28"/>
          <w:lang w:val="en-US" w:eastAsia="zh-CN"/>
        </w:rPr>
        <w:t>善后处置</w:t>
      </w:r>
      <w:r>
        <w:tab/>
      </w:r>
      <w:r>
        <w:fldChar w:fldCharType="begin"/>
      </w:r>
      <w:r>
        <w:instrText xml:space="preserve"> PAGEREF _Toc1554 </w:instrText>
      </w:r>
      <w:r>
        <w:fldChar w:fldCharType="separate"/>
      </w:r>
      <w:r>
        <w:t>63</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_Toc18969 </w:instrText>
      </w:r>
      <w:r>
        <w:rPr>
          <w:rFonts w:hint="eastAsia" w:ascii="Times New Roman" w:hAnsi="Times New Roman" w:eastAsia="仿宋"/>
        </w:rPr>
        <w:fldChar w:fldCharType="separate"/>
      </w:r>
      <w:r>
        <w:rPr>
          <w:rFonts w:hint="default" w:ascii="Times New Roman" w:hAnsi="Times New Roman" w:eastAsia="宋体" w:cs="宋体"/>
          <w:szCs w:val="28"/>
        </w:rPr>
        <w:t xml:space="preserve">7.2 </w:t>
      </w:r>
      <w:r>
        <w:rPr>
          <w:rFonts w:hint="eastAsia" w:eastAsia="仿宋"/>
          <w:szCs w:val="28"/>
          <w:lang w:val="en-US" w:eastAsia="zh-CN"/>
        </w:rPr>
        <w:t>警戒与治安</w:t>
      </w:r>
      <w:r>
        <w:tab/>
      </w:r>
      <w:r>
        <w:fldChar w:fldCharType="begin"/>
      </w:r>
      <w:r>
        <w:instrText xml:space="preserve"> PAGEREF _Toc18969 </w:instrText>
      </w:r>
      <w:r>
        <w:fldChar w:fldCharType="separate"/>
      </w:r>
      <w:r>
        <w:t>64</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_Toc16099 </w:instrText>
      </w:r>
      <w:r>
        <w:rPr>
          <w:rFonts w:hint="eastAsia" w:ascii="Times New Roman" w:hAnsi="Times New Roman" w:eastAsia="仿宋"/>
        </w:rPr>
        <w:fldChar w:fldCharType="separate"/>
      </w:r>
      <w:r>
        <w:rPr>
          <w:rFonts w:hint="default" w:ascii="Times New Roman" w:hAnsi="Times New Roman" w:eastAsia="宋体" w:cs="宋体"/>
          <w:szCs w:val="28"/>
        </w:rPr>
        <w:t xml:space="preserve">7.3 </w:t>
      </w:r>
      <w:r>
        <w:rPr>
          <w:rFonts w:hint="eastAsia" w:eastAsia="仿宋"/>
          <w:szCs w:val="28"/>
          <w:lang w:val="en-US" w:eastAsia="zh-CN"/>
        </w:rPr>
        <w:t>次生灾害防范</w:t>
      </w:r>
      <w:r>
        <w:tab/>
      </w:r>
      <w:r>
        <w:fldChar w:fldCharType="begin"/>
      </w:r>
      <w:r>
        <w:instrText xml:space="preserve"> PAGEREF _Toc16099 </w:instrText>
      </w:r>
      <w:r>
        <w:fldChar w:fldCharType="separate"/>
      </w:r>
      <w:r>
        <w:t>64</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_Toc31704 </w:instrText>
      </w:r>
      <w:r>
        <w:rPr>
          <w:rFonts w:hint="eastAsia" w:ascii="Times New Roman" w:hAnsi="Times New Roman" w:eastAsia="仿宋"/>
        </w:rPr>
        <w:fldChar w:fldCharType="separate"/>
      </w:r>
      <w:r>
        <w:rPr>
          <w:rFonts w:hint="default" w:ascii="Times New Roman" w:hAnsi="Times New Roman" w:eastAsia="宋体" w:cs="宋体"/>
          <w:szCs w:val="28"/>
        </w:rPr>
        <w:t xml:space="preserve">7.4 </w:t>
      </w:r>
      <w:r>
        <w:rPr>
          <w:rFonts w:hint="eastAsia" w:eastAsia="仿宋"/>
          <w:szCs w:val="28"/>
        </w:rPr>
        <w:t>调查与评估</w:t>
      </w:r>
      <w:r>
        <w:tab/>
      </w:r>
      <w:r>
        <w:fldChar w:fldCharType="begin"/>
      </w:r>
      <w:r>
        <w:instrText xml:space="preserve"> PAGEREF _Toc31704 </w:instrText>
      </w:r>
      <w:r>
        <w:fldChar w:fldCharType="separate"/>
      </w:r>
      <w:r>
        <w:t>64</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_Toc6446 </w:instrText>
      </w:r>
      <w:r>
        <w:rPr>
          <w:rFonts w:hint="eastAsia" w:ascii="Times New Roman" w:hAnsi="Times New Roman" w:eastAsia="仿宋"/>
        </w:rPr>
        <w:fldChar w:fldCharType="separate"/>
      </w:r>
      <w:r>
        <w:rPr>
          <w:rFonts w:hint="default" w:ascii="Times New Roman" w:hAnsi="Times New Roman" w:eastAsia="宋体" w:cs="宋体"/>
          <w:szCs w:val="28"/>
        </w:rPr>
        <w:t xml:space="preserve">7.5 </w:t>
      </w:r>
      <w:r>
        <w:rPr>
          <w:rFonts w:hint="eastAsia" w:eastAsia="仿宋"/>
          <w:szCs w:val="28"/>
        </w:rPr>
        <w:t>生产秩序恢复重建</w:t>
      </w:r>
      <w:r>
        <w:tab/>
      </w:r>
      <w:r>
        <w:fldChar w:fldCharType="begin"/>
      </w:r>
      <w:r>
        <w:instrText xml:space="preserve"> PAGEREF _Toc6446 </w:instrText>
      </w:r>
      <w:r>
        <w:fldChar w:fldCharType="separate"/>
      </w:r>
      <w:r>
        <w:t>65</w:t>
      </w:r>
      <w:r>
        <w:fldChar w:fldCharType="end"/>
      </w:r>
      <w:r>
        <w:rPr>
          <w:rFonts w:hint="eastAsia" w:ascii="Times New Roman" w:hAnsi="Times New Roman" w:eastAsia="仿宋"/>
        </w:rPr>
        <w:fldChar w:fldCharType="end"/>
      </w:r>
    </w:p>
    <w:p>
      <w:pPr>
        <w:pStyle w:val="15"/>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_Toc4606 </w:instrText>
      </w:r>
      <w:r>
        <w:rPr>
          <w:rFonts w:hint="eastAsia" w:ascii="Times New Roman" w:hAnsi="Times New Roman" w:eastAsia="仿宋"/>
        </w:rPr>
        <w:fldChar w:fldCharType="separate"/>
      </w:r>
      <w:r>
        <w:rPr>
          <w:rFonts w:hint="default" w:eastAsia="仿宋"/>
        </w:rPr>
        <w:t xml:space="preserve">8. </w:t>
      </w:r>
      <w:r>
        <w:rPr>
          <w:rFonts w:eastAsia="仿宋"/>
        </w:rPr>
        <w:t>应急保障</w:t>
      </w:r>
      <w:r>
        <w:tab/>
      </w:r>
      <w:r>
        <w:fldChar w:fldCharType="begin"/>
      </w:r>
      <w:r>
        <w:instrText xml:space="preserve"> PAGEREF _Toc4606 </w:instrText>
      </w:r>
      <w:r>
        <w:fldChar w:fldCharType="separate"/>
      </w:r>
      <w:r>
        <w:t>66</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_Toc3270 </w:instrText>
      </w:r>
      <w:r>
        <w:rPr>
          <w:rFonts w:hint="eastAsia" w:ascii="Times New Roman" w:hAnsi="Times New Roman" w:eastAsia="仿宋"/>
        </w:rPr>
        <w:fldChar w:fldCharType="separate"/>
      </w:r>
      <w:r>
        <w:rPr>
          <w:rFonts w:hint="default" w:ascii="Times New Roman" w:hAnsi="Times New Roman" w:eastAsia="宋体" w:cs="宋体"/>
          <w:szCs w:val="28"/>
        </w:rPr>
        <w:t xml:space="preserve">8.1 </w:t>
      </w:r>
      <w:r>
        <w:rPr>
          <w:rFonts w:hint="eastAsia" w:eastAsia="仿宋"/>
          <w:szCs w:val="28"/>
        </w:rPr>
        <w:t>人力资源保障</w:t>
      </w:r>
      <w:r>
        <w:tab/>
      </w:r>
      <w:r>
        <w:fldChar w:fldCharType="begin"/>
      </w:r>
      <w:r>
        <w:instrText xml:space="preserve"> PAGEREF _Toc3270 </w:instrText>
      </w:r>
      <w:r>
        <w:fldChar w:fldCharType="separate"/>
      </w:r>
      <w:r>
        <w:t>66</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_Toc9651 </w:instrText>
      </w:r>
      <w:r>
        <w:rPr>
          <w:rFonts w:hint="eastAsia" w:ascii="Times New Roman" w:hAnsi="Times New Roman" w:eastAsia="仿宋"/>
        </w:rPr>
        <w:fldChar w:fldCharType="separate"/>
      </w:r>
      <w:r>
        <w:rPr>
          <w:rFonts w:hint="default" w:ascii="Times New Roman" w:hAnsi="Times New Roman" w:eastAsia="宋体" w:cs="宋体"/>
          <w:szCs w:val="28"/>
        </w:rPr>
        <w:t xml:space="preserve">8.2 </w:t>
      </w:r>
      <w:r>
        <w:rPr>
          <w:rFonts w:hint="eastAsia" w:eastAsia="仿宋"/>
          <w:szCs w:val="28"/>
        </w:rPr>
        <w:t>资金保障</w:t>
      </w:r>
      <w:r>
        <w:tab/>
      </w:r>
      <w:r>
        <w:fldChar w:fldCharType="begin"/>
      </w:r>
      <w:r>
        <w:instrText xml:space="preserve"> PAGEREF _Toc9651 </w:instrText>
      </w:r>
      <w:r>
        <w:fldChar w:fldCharType="separate"/>
      </w:r>
      <w:r>
        <w:t>66</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_Toc21585 </w:instrText>
      </w:r>
      <w:r>
        <w:rPr>
          <w:rFonts w:hint="eastAsia" w:ascii="Times New Roman" w:hAnsi="Times New Roman" w:eastAsia="仿宋"/>
        </w:rPr>
        <w:fldChar w:fldCharType="separate"/>
      </w:r>
      <w:r>
        <w:rPr>
          <w:rFonts w:hint="default" w:ascii="Times New Roman" w:hAnsi="Times New Roman" w:eastAsia="宋体" w:cs="宋体"/>
          <w:szCs w:val="28"/>
        </w:rPr>
        <w:t xml:space="preserve">8.3 </w:t>
      </w:r>
      <w:r>
        <w:rPr>
          <w:rFonts w:hint="eastAsia" w:eastAsia="仿宋"/>
          <w:szCs w:val="28"/>
        </w:rPr>
        <w:t>物资保障</w:t>
      </w:r>
      <w:r>
        <w:tab/>
      </w:r>
      <w:r>
        <w:fldChar w:fldCharType="begin"/>
      </w:r>
      <w:r>
        <w:instrText xml:space="preserve"> PAGEREF _Toc21585 </w:instrText>
      </w:r>
      <w:r>
        <w:fldChar w:fldCharType="separate"/>
      </w:r>
      <w:r>
        <w:t>66</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_Toc23734 </w:instrText>
      </w:r>
      <w:r>
        <w:rPr>
          <w:rFonts w:hint="eastAsia" w:ascii="Times New Roman" w:hAnsi="Times New Roman" w:eastAsia="仿宋"/>
        </w:rPr>
        <w:fldChar w:fldCharType="separate"/>
      </w:r>
      <w:r>
        <w:rPr>
          <w:rFonts w:hint="default" w:ascii="Times New Roman" w:hAnsi="Times New Roman" w:eastAsia="宋体" w:cs="宋体"/>
          <w:szCs w:val="28"/>
        </w:rPr>
        <w:t xml:space="preserve">8.4 </w:t>
      </w:r>
      <w:r>
        <w:rPr>
          <w:rFonts w:hint="eastAsia" w:eastAsia="仿宋"/>
          <w:szCs w:val="28"/>
        </w:rPr>
        <w:t>医疗卫生保障</w:t>
      </w:r>
      <w:r>
        <w:tab/>
      </w:r>
      <w:r>
        <w:fldChar w:fldCharType="begin"/>
      </w:r>
      <w:r>
        <w:instrText xml:space="preserve"> PAGEREF _Toc23734 </w:instrText>
      </w:r>
      <w:r>
        <w:fldChar w:fldCharType="separate"/>
      </w:r>
      <w:r>
        <w:t>67</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_Toc17784 </w:instrText>
      </w:r>
      <w:r>
        <w:rPr>
          <w:rFonts w:hint="eastAsia" w:ascii="Times New Roman" w:hAnsi="Times New Roman" w:eastAsia="仿宋"/>
        </w:rPr>
        <w:fldChar w:fldCharType="separate"/>
      </w:r>
      <w:r>
        <w:rPr>
          <w:rFonts w:hint="default" w:ascii="Times New Roman" w:hAnsi="Times New Roman" w:eastAsia="宋体" w:cs="宋体"/>
          <w:szCs w:val="28"/>
        </w:rPr>
        <w:t xml:space="preserve">8.5 </w:t>
      </w:r>
      <w:r>
        <w:rPr>
          <w:rFonts w:hint="eastAsia" w:eastAsia="仿宋"/>
          <w:szCs w:val="28"/>
        </w:rPr>
        <w:t>交通运输保障</w:t>
      </w:r>
      <w:r>
        <w:tab/>
      </w:r>
      <w:r>
        <w:fldChar w:fldCharType="begin"/>
      </w:r>
      <w:r>
        <w:instrText xml:space="preserve"> PAGEREF _Toc17784 </w:instrText>
      </w:r>
      <w:r>
        <w:fldChar w:fldCharType="separate"/>
      </w:r>
      <w:r>
        <w:t>67</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_Toc2386 </w:instrText>
      </w:r>
      <w:r>
        <w:rPr>
          <w:rFonts w:hint="eastAsia" w:ascii="Times New Roman" w:hAnsi="Times New Roman" w:eastAsia="仿宋"/>
        </w:rPr>
        <w:fldChar w:fldCharType="separate"/>
      </w:r>
      <w:r>
        <w:rPr>
          <w:rFonts w:hint="default" w:ascii="Times New Roman" w:hAnsi="Times New Roman" w:eastAsia="宋体" w:cs="宋体"/>
          <w:szCs w:val="28"/>
        </w:rPr>
        <w:t xml:space="preserve">8.6 </w:t>
      </w:r>
      <w:r>
        <w:rPr>
          <w:rFonts w:hint="eastAsia" w:eastAsia="仿宋"/>
          <w:szCs w:val="28"/>
        </w:rPr>
        <w:t>治安维护</w:t>
      </w:r>
      <w:r>
        <w:tab/>
      </w:r>
      <w:r>
        <w:fldChar w:fldCharType="begin"/>
      </w:r>
      <w:r>
        <w:instrText xml:space="preserve"> PAGEREF _Toc2386 </w:instrText>
      </w:r>
      <w:r>
        <w:fldChar w:fldCharType="separate"/>
      </w:r>
      <w:r>
        <w:t>67</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_Toc30612 </w:instrText>
      </w:r>
      <w:r>
        <w:rPr>
          <w:rFonts w:hint="eastAsia" w:ascii="Times New Roman" w:hAnsi="Times New Roman" w:eastAsia="仿宋"/>
        </w:rPr>
        <w:fldChar w:fldCharType="separate"/>
      </w:r>
      <w:r>
        <w:rPr>
          <w:rFonts w:hint="default" w:ascii="Times New Roman" w:hAnsi="Times New Roman" w:eastAsia="宋体" w:cs="宋体"/>
          <w:szCs w:val="28"/>
        </w:rPr>
        <w:t xml:space="preserve">8.7 </w:t>
      </w:r>
      <w:r>
        <w:rPr>
          <w:rFonts w:hint="eastAsia" w:eastAsia="仿宋"/>
          <w:szCs w:val="28"/>
        </w:rPr>
        <w:t>通信保障</w:t>
      </w:r>
      <w:r>
        <w:tab/>
      </w:r>
      <w:r>
        <w:fldChar w:fldCharType="begin"/>
      </w:r>
      <w:r>
        <w:instrText xml:space="preserve"> PAGEREF _Toc30612 </w:instrText>
      </w:r>
      <w:r>
        <w:fldChar w:fldCharType="separate"/>
      </w:r>
      <w:r>
        <w:t>67</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_Toc8904 </w:instrText>
      </w:r>
      <w:r>
        <w:rPr>
          <w:rFonts w:hint="eastAsia" w:ascii="Times New Roman" w:hAnsi="Times New Roman" w:eastAsia="仿宋"/>
        </w:rPr>
        <w:fldChar w:fldCharType="separate"/>
      </w:r>
      <w:r>
        <w:rPr>
          <w:rFonts w:hint="default" w:ascii="Times New Roman" w:hAnsi="Times New Roman" w:eastAsia="宋体" w:cs="宋体"/>
          <w:szCs w:val="28"/>
        </w:rPr>
        <w:t xml:space="preserve">8.8 </w:t>
      </w:r>
      <w:r>
        <w:rPr>
          <w:rFonts w:hint="eastAsia" w:eastAsia="仿宋"/>
          <w:szCs w:val="28"/>
        </w:rPr>
        <w:t>科技支撑</w:t>
      </w:r>
      <w:r>
        <w:tab/>
      </w:r>
      <w:r>
        <w:fldChar w:fldCharType="begin"/>
      </w:r>
      <w:r>
        <w:instrText xml:space="preserve"> PAGEREF _Toc8904 </w:instrText>
      </w:r>
      <w:r>
        <w:fldChar w:fldCharType="separate"/>
      </w:r>
      <w:r>
        <w:t>68</w:t>
      </w:r>
      <w:r>
        <w:fldChar w:fldCharType="end"/>
      </w:r>
      <w:r>
        <w:rPr>
          <w:rFonts w:hint="eastAsia" w:ascii="Times New Roman" w:hAnsi="Times New Roman" w:eastAsia="仿宋"/>
        </w:rPr>
        <w:fldChar w:fldCharType="end"/>
      </w:r>
    </w:p>
    <w:p>
      <w:pPr>
        <w:pStyle w:val="15"/>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_Toc5360 </w:instrText>
      </w:r>
      <w:r>
        <w:rPr>
          <w:rFonts w:hint="eastAsia" w:ascii="Times New Roman" w:hAnsi="Times New Roman" w:eastAsia="仿宋"/>
        </w:rPr>
        <w:fldChar w:fldCharType="separate"/>
      </w:r>
      <w:r>
        <w:rPr>
          <w:rFonts w:hint="default" w:eastAsia="仿宋"/>
        </w:rPr>
        <w:t xml:space="preserve">9. </w:t>
      </w:r>
      <w:r>
        <w:rPr>
          <w:rFonts w:eastAsia="仿宋"/>
        </w:rPr>
        <w:t>监督与管理</w:t>
      </w:r>
      <w:r>
        <w:tab/>
      </w:r>
      <w:r>
        <w:fldChar w:fldCharType="begin"/>
      </w:r>
      <w:r>
        <w:instrText xml:space="preserve"> PAGEREF _Toc5360 </w:instrText>
      </w:r>
      <w:r>
        <w:fldChar w:fldCharType="separate"/>
      </w:r>
      <w:r>
        <w:t>70</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_Toc8736 </w:instrText>
      </w:r>
      <w:r>
        <w:rPr>
          <w:rFonts w:hint="eastAsia" w:ascii="Times New Roman" w:hAnsi="Times New Roman" w:eastAsia="仿宋"/>
        </w:rPr>
        <w:fldChar w:fldCharType="separate"/>
      </w:r>
      <w:r>
        <w:rPr>
          <w:rFonts w:hint="default" w:ascii="Times New Roman" w:hAnsi="Times New Roman" w:eastAsia="宋体" w:cs="宋体"/>
          <w:szCs w:val="28"/>
        </w:rPr>
        <w:t xml:space="preserve">9.1 </w:t>
      </w:r>
      <w:r>
        <w:rPr>
          <w:rFonts w:hint="eastAsia" w:eastAsia="仿宋"/>
          <w:szCs w:val="28"/>
        </w:rPr>
        <w:t>应急预案演练</w:t>
      </w:r>
      <w:r>
        <w:tab/>
      </w:r>
      <w:r>
        <w:fldChar w:fldCharType="begin"/>
      </w:r>
      <w:r>
        <w:instrText xml:space="preserve"> PAGEREF _Toc8736 </w:instrText>
      </w:r>
      <w:r>
        <w:fldChar w:fldCharType="separate"/>
      </w:r>
      <w:r>
        <w:t>70</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_Toc21195 </w:instrText>
      </w:r>
      <w:r>
        <w:rPr>
          <w:rFonts w:hint="eastAsia" w:ascii="Times New Roman" w:hAnsi="Times New Roman" w:eastAsia="仿宋"/>
        </w:rPr>
        <w:fldChar w:fldCharType="separate"/>
      </w:r>
      <w:r>
        <w:rPr>
          <w:rFonts w:hint="default" w:ascii="Times New Roman" w:hAnsi="Times New Roman" w:eastAsia="宋体" w:cs="宋体"/>
          <w:szCs w:val="28"/>
        </w:rPr>
        <w:t xml:space="preserve">9.2 </w:t>
      </w:r>
      <w:r>
        <w:rPr>
          <w:rFonts w:hint="eastAsia" w:eastAsia="仿宋"/>
          <w:szCs w:val="28"/>
        </w:rPr>
        <w:t>宣教培训</w:t>
      </w:r>
      <w:r>
        <w:tab/>
      </w:r>
      <w:r>
        <w:fldChar w:fldCharType="begin"/>
      </w:r>
      <w:r>
        <w:instrText xml:space="preserve"> PAGEREF _Toc21195 </w:instrText>
      </w:r>
      <w:r>
        <w:fldChar w:fldCharType="separate"/>
      </w:r>
      <w:r>
        <w:t>72</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_Toc28296 </w:instrText>
      </w:r>
      <w:r>
        <w:rPr>
          <w:rFonts w:hint="eastAsia" w:ascii="Times New Roman" w:hAnsi="Times New Roman" w:eastAsia="仿宋"/>
        </w:rPr>
        <w:fldChar w:fldCharType="separate"/>
      </w:r>
      <w:r>
        <w:rPr>
          <w:rFonts w:hint="default" w:ascii="Times New Roman" w:hAnsi="Times New Roman" w:eastAsia="宋体" w:cs="宋体"/>
          <w:szCs w:val="28"/>
        </w:rPr>
        <w:t xml:space="preserve">9.3 </w:t>
      </w:r>
      <w:r>
        <w:rPr>
          <w:rFonts w:hint="eastAsia" w:eastAsia="仿宋"/>
          <w:szCs w:val="28"/>
        </w:rPr>
        <w:t>责任与奖惩</w:t>
      </w:r>
      <w:r>
        <w:tab/>
      </w:r>
      <w:r>
        <w:fldChar w:fldCharType="begin"/>
      </w:r>
      <w:r>
        <w:instrText xml:space="preserve"> PAGEREF _Toc28296 </w:instrText>
      </w:r>
      <w:r>
        <w:fldChar w:fldCharType="separate"/>
      </w:r>
      <w:r>
        <w:t>76</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_Toc11972 </w:instrText>
      </w:r>
      <w:r>
        <w:rPr>
          <w:rFonts w:hint="eastAsia" w:ascii="Times New Roman" w:hAnsi="Times New Roman" w:eastAsia="仿宋"/>
        </w:rPr>
        <w:fldChar w:fldCharType="separate"/>
      </w:r>
      <w:r>
        <w:rPr>
          <w:rFonts w:hint="default" w:ascii="Times New Roman" w:hAnsi="Times New Roman" w:eastAsia="宋体" w:cs="宋体"/>
          <w:szCs w:val="28"/>
        </w:rPr>
        <w:t xml:space="preserve">9.4 </w:t>
      </w:r>
      <w:r>
        <w:rPr>
          <w:rFonts w:hint="eastAsia" w:eastAsia="仿宋"/>
          <w:szCs w:val="28"/>
          <w:lang w:val="en-US" w:eastAsia="zh-CN"/>
        </w:rPr>
        <w:t>预案管理</w:t>
      </w:r>
      <w:r>
        <w:tab/>
      </w:r>
      <w:r>
        <w:fldChar w:fldCharType="begin"/>
      </w:r>
      <w:r>
        <w:instrText xml:space="preserve"> PAGEREF _Toc11972 </w:instrText>
      </w:r>
      <w:r>
        <w:fldChar w:fldCharType="separate"/>
      </w:r>
      <w:r>
        <w:t>77</w:t>
      </w:r>
      <w:r>
        <w:fldChar w:fldCharType="end"/>
      </w:r>
      <w:r>
        <w:rPr>
          <w:rFonts w:hint="eastAsia" w:ascii="Times New Roman" w:hAnsi="Times New Roman" w:eastAsia="仿宋"/>
        </w:rPr>
        <w:fldChar w:fldCharType="end"/>
      </w:r>
    </w:p>
    <w:p>
      <w:pPr>
        <w:pStyle w:val="15"/>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_Toc7593 </w:instrText>
      </w:r>
      <w:r>
        <w:rPr>
          <w:rFonts w:hint="eastAsia" w:ascii="Times New Roman" w:hAnsi="Times New Roman" w:eastAsia="仿宋"/>
        </w:rPr>
        <w:fldChar w:fldCharType="separate"/>
      </w:r>
      <w:r>
        <w:rPr>
          <w:rFonts w:hint="default" w:eastAsia="仿宋"/>
        </w:rPr>
        <w:t xml:space="preserve">10. </w:t>
      </w:r>
      <w:r>
        <w:rPr>
          <w:rFonts w:eastAsia="仿宋"/>
        </w:rPr>
        <w:t>附则</w:t>
      </w:r>
      <w:r>
        <w:tab/>
      </w:r>
      <w:r>
        <w:fldChar w:fldCharType="begin"/>
      </w:r>
      <w:r>
        <w:instrText xml:space="preserve"> PAGEREF _Toc7593 </w:instrText>
      </w:r>
      <w:r>
        <w:fldChar w:fldCharType="separate"/>
      </w:r>
      <w:r>
        <w:t>79</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_Toc17498 </w:instrText>
      </w:r>
      <w:r>
        <w:rPr>
          <w:rFonts w:hint="eastAsia" w:ascii="Times New Roman" w:hAnsi="Times New Roman" w:eastAsia="仿宋"/>
        </w:rPr>
        <w:fldChar w:fldCharType="separate"/>
      </w:r>
      <w:r>
        <w:rPr>
          <w:rFonts w:hint="default" w:ascii="Times New Roman" w:hAnsi="Times New Roman" w:eastAsia="宋体" w:cs="宋体"/>
          <w:szCs w:val="28"/>
        </w:rPr>
        <w:t xml:space="preserve">10.1 </w:t>
      </w:r>
      <w:r>
        <w:rPr>
          <w:rFonts w:hint="eastAsia" w:eastAsia="仿宋"/>
          <w:szCs w:val="28"/>
        </w:rPr>
        <w:t>名词术语</w:t>
      </w:r>
      <w:r>
        <w:tab/>
      </w:r>
      <w:r>
        <w:fldChar w:fldCharType="begin"/>
      </w:r>
      <w:r>
        <w:instrText xml:space="preserve"> PAGEREF _Toc17498 </w:instrText>
      </w:r>
      <w:r>
        <w:fldChar w:fldCharType="separate"/>
      </w:r>
      <w:r>
        <w:t>79</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_Toc12183 </w:instrText>
      </w:r>
      <w:r>
        <w:rPr>
          <w:rFonts w:hint="eastAsia" w:ascii="Times New Roman" w:hAnsi="Times New Roman" w:eastAsia="仿宋"/>
        </w:rPr>
        <w:fldChar w:fldCharType="separate"/>
      </w:r>
      <w:r>
        <w:rPr>
          <w:rFonts w:hint="default" w:ascii="Times New Roman" w:hAnsi="Times New Roman" w:eastAsia="宋体" w:cs="宋体"/>
          <w:szCs w:val="28"/>
        </w:rPr>
        <w:t xml:space="preserve">10.2 </w:t>
      </w:r>
      <w:r>
        <w:rPr>
          <w:rFonts w:hint="eastAsia" w:eastAsia="仿宋"/>
          <w:szCs w:val="28"/>
        </w:rPr>
        <w:t>预案解释</w:t>
      </w:r>
      <w:r>
        <w:tab/>
      </w:r>
      <w:r>
        <w:fldChar w:fldCharType="begin"/>
      </w:r>
      <w:r>
        <w:instrText xml:space="preserve"> PAGEREF _Toc12183 </w:instrText>
      </w:r>
      <w:r>
        <w:fldChar w:fldCharType="separate"/>
      </w:r>
      <w:r>
        <w:t>80</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_Toc25501 </w:instrText>
      </w:r>
      <w:r>
        <w:rPr>
          <w:rFonts w:hint="eastAsia" w:ascii="Times New Roman" w:hAnsi="Times New Roman" w:eastAsia="仿宋"/>
        </w:rPr>
        <w:fldChar w:fldCharType="separate"/>
      </w:r>
      <w:r>
        <w:rPr>
          <w:rFonts w:hint="default" w:ascii="Times New Roman" w:hAnsi="Times New Roman" w:eastAsia="宋体" w:cs="宋体"/>
          <w:szCs w:val="28"/>
        </w:rPr>
        <w:t xml:space="preserve">10.3 </w:t>
      </w:r>
      <w:r>
        <w:rPr>
          <w:rFonts w:hint="eastAsia" w:eastAsia="仿宋"/>
          <w:szCs w:val="28"/>
        </w:rPr>
        <w:t>预案的修订</w:t>
      </w:r>
      <w:r>
        <w:tab/>
      </w:r>
      <w:r>
        <w:fldChar w:fldCharType="begin"/>
      </w:r>
      <w:r>
        <w:instrText xml:space="preserve"> PAGEREF _Toc25501 </w:instrText>
      </w:r>
      <w:r>
        <w:fldChar w:fldCharType="separate"/>
      </w:r>
      <w:r>
        <w:t>80</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_Toc27462 </w:instrText>
      </w:r>
      <w:r>
        <w:rPr>
          <w:rFonts w:hint="eastAsia" w:ascii="Times New Roman" w:hAnsi="Times New Roman" w:eastAsia="仿宋"/>
        </w:rPr>
        <w:fldChar w:fldCharType="separate"/>
      </w:r>
      <w:r>
        <w:rPr>
          <w:rFonts w:hint="default" w:ascii="Times New Roman" w:hAnsi="Times New Roman" w:eastAsia="宋体" w:cs="宋体"/>
          <w:szCs w:val="28"/>
        </w:rPr>
        <w:t xml:space="preserve">10.4 </w:t>
      </w:r>
      <w:r>
        <w:rPr>
          <w:rFonts w:hint="eastAsia" w:eastAsia="仿宋"/>
          <w:szCs w:val="28"/>
        </w:rPr>
        <w:t>实施日期</w:t>
      </w:r>
      <w:r>
        <w:tab/>
      </w:r>
      <w:r>
        <w:fldChar w:fldCharType="begin"/>
      </w:r>
      <w:r>
        <w:instrText xml:space="preserve"> PAGEREF _Toc27462 </w:instrText>
      </w:r>
      <w:r>
        <w:fldChar w:fldCharType="separate"/>
      </w:r>
      <w:r>
        <w:t>81</w:t>
      </w:r>
      <w:r>
        <w:fldChar w:fldCharType="end"/>
      </w:r>
      <w:r>
        <w:rPr>
          <w:rFonts w:hint="eastAsia" w:ascii="Times New Roman" w:hAnsi="Times New Roman" w:eastAsia="仿宋"/>
        </w:rPr>
        <w:fldChar w:fldCharType="end"/>
      </w:r>
    </w:p>
    <w:p>
      <w:pPr>
        <w:pStyle w:val="15"/>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_Toc6731 </w:instrText>
      </w:r>
      <w:r>
        <w:rPr>
          <w:rFonts w:hint="eastAsia" w:ascii="Times New Roman" w:hAnsi="Times New Roman" w:eastAsia="仿宋"/>
        </w:rPr>
        <w:fldChar w:fldCharType="separate"/>
      </w:r>
      <w:r>
        <w:rPr>
          <w:rFonts w:hint="eastAsia" w:ascii="仿宋" w:hAnsi="仿宋" w:eastAsia="仿宋" w:cs="仿宋"/>
          <w:szCs w:val="40"/>
          <w:lang w:eastAsia="zh-CN"/>
        </w:rPr>
        <w:t>附件</w:t>
      </w:r>
      <w:r>
        <w:tab/>
      </w:r>
      <w:r>
        <w:fldChar w:fldCharType="begin"/>
      </w:r>
      <w:r>
        <w:instrText xml:space="preserve"> PAGEREF _Toc6731 </w:instrText>
      </w:r>
      <w:r>
        <w:fldChar w:fldCharType="separate"/>
      </w:r>
      <w:r>
        <w:t>82</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_Toc26541 </w:instrText>
      </w:r>
      <w:r>
        <w:rPr>
          <w:rFonts w:hint="eastAsia" w:ascii="Times New Roman" w:hAnsi="Times New Roman" w:eastAsia="仿宋"/>
        </w:rPr>
        <w:fldChar w:fldCharType="separate"/>
      </w:r>
      <w:r>
        <w:rPr>
          <w:rFonts w:hint="default" w:ascii="Times New Roman" w:hAnsi="Times New Roman" w:eastAsia="仿宋" w:cs="Times New Roman"/>
          <w:lang w:eastAsia="zh-CN"/>
        </w:rPr>
        <w:t>附件</w:t>
      </w:r>
      <w:r>
        <w:rPr>
          <w:rFonts w:hint="default" w:ascii="Times New Roman" w:hAnsi="Times New Roman" w:eastAsia="仿宋" w:cs="Times New Roman"/>
          <w:lang w:val="en-US" w:eastAsia="zh-CN"/>
        </w:rPr>
        <w:t>1  应急救援组织机构名单</w:t>
      </w:r>
      <w:r>
        <w:tab/>
      </w:r>
      <w:r>
        <w:fldChar w:fldCharType="begin"/>
      </w:r>
      <w:r>
        <w:instrText xml:space="preserve"> PAGEREF _Toc26541 </w:instrText>
      </w:r>
      <w:r>
        <w:fldChar w:fldCharType="separate"/>
      </w:r>
      <w:r>
        <w:t>83</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_Toc10985 </w:instrText>
      </w:r>
      <w:r>
        <w:rPr>
          <w:rFonts w:hint="eastAsia" w:ascii="Times New Roman" w:hAnsi="Times New Roman" w:eastAsia="仿宋"/>
        </w:rPr>
        <w:fldChar w:fldCharType="separate"/>
      </w:r>
      <w:r>
        <w:rPr>
          <w:rFonts w:hint="default" w:ascii="Times New Roman" w:hAnsi="Times New Roman" w:eastAsia="仿宋" w:cs="Times New Roman"/>
          <w:lang w:eastAsia="zh-CN"/>
        </w:rPr>
        <w:t>附件</w:t>
      </w:r>
      <w:r>
        <w:rPr>
          <w:rFonts w:hint="default" w:ascii="Times New Roman" w:hAnsi="Times New Roman" w:eastAsia="仿宋" w:cs="Times New Roman"/>
          <w:lang w:val="en-US" w:eastAsia="zh-CN"/>
        </w:rPr>
        <w:t>2  相关单位和人员通讯录</w:t>
      </w:r>
      <w:r>
        <w:tab/>
      </w:r>
      <w:r>
        <w:fldChar w:fldCharType="begin"/>
      </w:r>
      <w:r>
        <w:instrText xml:space="preserve"> PAGEREF _Toc10985 </w:instrText>
      </w:r>
      <w:r>
        <w:fldChar w:fldCharType="separate"/>
      </w:r>
      <w:r>
        <w:t>84</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_Toc28413 </w:instrText>
      </w:r>
      <w:r>
        <w:rPr>
          <w:rFonts w:hint="eastAsia" w:ascii="Times New Roman" w:hAnsi="Times New Roman" w:eastAsia="仿宋"/>
        </w:rPr>
        <w:fldChar w:fldCharType="separate"/>
      </w:r>
      <w:r>
        <w:rPr>
          <w:rFonts w:hint="default" w:ascii="Times New Roman" w:hAnsi="Times New Roman" w:eastAsia="仿宋" w:cs="Times New Roman"/>
          <w:lang w:val="en-US" w:eastAsia="zh-CN"/>
        </w:rPr>
        <w:t>附件3  应急工作流程图</w:t>
      </w:r>
      <w:r>
        <w:tab/>
      </w:r>
      <w:r>
        <w:fldChar w:fldCharType="begin"/>
      </w:r>
      <w:r>
        <w:instrText xml:space="preserve"> PAGEREF _Toc28413 </w:instrText>
      </w:r>
      <w:r>
        <w:fldChar w:fldCharType="separate"/>
      </w:r>
      <w:r>
        <w:t>85</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_Toc2461 </w:instrText>
      </w:r>
      <w:r>
        <w:rPr>
          <w:rFonts w:hint="eastAsia" w:ascii="Times New Roman" w:hAnsi="Times New Roman" w:eastAsia="仿宋"/>
        </w:rPr>
        <w:fldChar w:fldCharType="separate"/>
      </w:r>
      <w:r>
        <w:rPr>
          <w:rFonts w:hint="eastAsia" w:eastAsia="仿宋"/>
          <w:lang w:eastAsia="zh-CN"/>
        </w:rPr>
        <w:t>附件</w:t>
      </w:r>
      <w:r>
        <w:rPr>
          <w:rFonts w:hint="eastAsia" w:eastAsia="仿宋"/>
          <w:lang w:val="en-US" w:eastAsia="zh-CN"/>
        </w:rPr>
        <w:t>4  本厂地理位置图</w:t>
      </w:r>
      <w:r>
        <w:tab/>
      </w:r>
      <w:r>
        <w:fldChar w:fldCharType="begin"/>
      </w:r>
      <w:r>
        <w:instrText xml:space="preserve"> PAGEREF _Toc2461 </w:instrText>
      </w:r>
      <w:r>
        <w:fldChar w:fldCharType="separate"/>
      </w:r>
      <w:r>
        <w:t>86</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_Toc5270 </w:instrText>
      </w:r>
      <w:r>
        <w:rPr>
          <w:rFonts w:hint="eastAsia" w:ascii="Times New Roman" w:hAnsi="Times New Roman" w:eastAsia="仿宋"/>
        </w:rPr>
        <w:fldChar w:fldCharType="separate"/>
      </w:r>
      <w:r>
        <w:rPr>
          <w:rFonts w:hint="default" w:ascii="Times New Roman" w:hAnsi="Times New Roman" w:eastAsia="仿宋" w:cs="Times New Roman"/>
          <w:lang w:val="en-US" w:eastAsia="zh-CN"/>
        </w:rPr>
        <w:t xml:space="preserve">附件5 </w:t>
      </w:r>
      <w:r>
        <w:rPr>
          <w:rFonts w:hint="eastAsia" w:eastAsia="仿宋" w:cs="Times New Roman"/>
          <w:lang w:val="en-US" w:eastAsia="zh-CN"/>
        </w:rPr>
        <w:t xml:space="preserve"> </w:t>
      </w:r>
      <w:r>
        <w:rPr>
          <w:rFonts w:hint="default" w:ascii="Times New Roman" w:hAnsi="Times New Roman" w:eastAsia="仿宋" w:cs="Times New Roman"/>
          <w:lang w:val="en-US" w:eastAsia="zh-CN"/>
        </w:rPr>
        <w:t>重大危险源分布图</w:t>
      </w:r>
      <w:r>
        <w:tab/>
      </w:r>
      <w:r>
        <w:fldChar w:fldCharType="begin"/>
      </w:r>
      <w:r>
        <w:instrText xml:space="preserve"> PAGEREF _Toc5270 </w:instrText>
      </w:r>
      <w:r>
        <w:fldChar w:fldCharType="separate"/>
      </w:r>
      <w:r>
        <w:t>88</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_Toc29903 </w:instrText>
      </w:r>
      <w:r>
        <w:rPr>
          <w:rFonts w:hint="eastAsia" w:ascii="Times New Roman" w:hAnsi="Times New Roman" w:eastAsia="仿宋"/>
        </w:rPr>
        <w:fldChar w:fldCharType="separate"/>
      </w:r>
      <w:r>
        <w:rPr>
          <w:rFonts w:hint="default" w:ascii="Times New Roman" w:hAnsi="Times New Roman" w:eastAsia="仿宋" w:cs="Times New Roman"/>
          <w:lang w:val="en-US" w:eastAsia="zh-CN"/>
        </w:rPr>
        <w:t xml:space="preserve">附件6 </w:t>
      </w:r>
      <w:r>
        <w:rPr>
          <w:rFonts w:hint="eastAsia" w:eastAsia="仿宋" w:cs="Times New Roman"/>
          <w:lang w:val="en-US" w:eastAsia="zh-CN"/>
        </w:rPr>
        <w:t xml:space="preserve"> </w:t>
      </w:r>
      <w:r>
        <w:rPr>
          <w:rFonts w:hint="default" w:ascii="Times New Roman" w:hAnsi="Times New Roman" w:eastAsia="仿宋" w:cs="Times New Roman"/>
          <w:lang w:val="en-US" w:eastAsia="zh-CN"/>
        </w:rPr>
        <w:t>紧急疏散线路图</w:t>
      </w:r>
      <w:r>
        <w:tab/>
      </w:r>
      <w:r>
        <w:fldChar w:fldCharType="begin"/>
      </w:r>
      <w:r>
        <w:instrText xml:space="preserve"> PAGEREF _Toc29903 </w:instrText>
      </w:r>
      <w:r>
        <w:fldChar w:fldCharType="separate"/>
      </w:r>
      <w:r>
        <w:t>89</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_Toc12254 </w:instrText>
      </w:r>
      <w:r>
        <w:rPr>
          <w:rFonts w:hint="eastAsia" w:ascii="Times New Roman" w:hAnsi="Times New Roman" w:eastAsia="仿宋"/>
        </w:rPr>
        <w:fldChar w:fldCharType="separate"/>
      </w:r>
      <w:r>
        <w:rPr>
          <w:rFonts w:hint="default" w:ascii="Times New Roman" w:hAnsi="Times New Roman" w:eastAsia="仿宋" w:cs="Times New Roman"/>
          <w:lang w:val="en-US" w:eastAsia="zh-CN"/>
        </w:rPr>
        <w:t>附件</w:t>
      </w:r>
      <w:r>
        <w:rPr>
          <w:rFonts w:hint="eastAsia" w:eastAsia="仿宋" w:cs="Times New Roman"/>
          <w:lang w:val="en-US" w:eastAsia="zh-CN"/>
        </w:rPr>
        <w:t>7</w:t>
      </w:r>
      <w:r>
        <w:rPr>
          <w:rFonts w:hint="default" w:ascii="Times New Roman" w:hAnsi="Times New Roman" w:eastAsia="仿宋" w:cs="Times New Roman"/>
          <w:lang w:val="en-US" w:eastAsia="zh-CN"/>
        </w:rPr>
        <w:t xml:space="preserve"> </w:t>
      </w:r>
      <w:r>
        <w:rPr>
          <w:rFonts w:hint="eastAsia" w:eastAsia="仿宋" w:cs="Times New Roman"/>
          <w:lang w:val="en-US" w:eastAsia="zh-CN"/>
        </w:rPr>
        <w:t xml:space="preserve"> 厂区雨水走向图</w:t>
      </w:r>
      <w:r>
        <w:tab/>
      </w:r>
      <w:r>
        <w:fldChar w:fldCharType="begin"/>
      </w:r>
      <w:r>
        <w:instrText xml:space="preserve"> PAGEREF _Toc12254 </w:instrText>
      </w:r>
      <w:r>
        <w:fldChar w:fldCharType="separate"/>
      </w:r>
      <w:r>
        <w:t>90</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_Toc14691 </w:instrText>
      </w:r>
      <w:r>
        <w:rPr>
          <w:rFonts w:hint="eastAsia" w:ascii="Times New Roman" w:hAnsi="Times New Roman" w:eastAsia="仿宋"/>
        </w:rPr>
        <w:fldChar w:fldCharType="separate"/>
      </w:r>
      <w:r>
        <w:rPr>
          <w:rFonts w:hint="default" w:ascii="Times New Roman" w:hAnsi="Times New Roman" w:eastAsia="仿宋" w:cs="Times New Roman"/>
          <w:lang w:val="en-US" w:eastAsia="zh-CN"/>
        </w:rPr>
        <w:t>附件</w:t>
      </w:r>
      <w:r>
        <w:rPr>
          <w:rFonts w:hint="eastAsia" w:eastAsia="仿宋" w:cs="Times New Roman"/>
          <w:lang w:val="en-US" w:eastAsia="zh-CN"/>
        </w:rPr>
        <w:t>8</w:t>
      </w:r>
      <w:r>
        <w:rPr>
          <w:rFonts w:hint="default" w:ascii="Times New Roman" w:hAnsi="Times New Roman" w:eastAsia="仿宋" w:cs="Times New Roman"/>
          <w:lang w:val="en-US" w:eastAsia="zh-CN"/>
        </w:rPr>
        <w:t xml:space="preserve"> </w:t>
      </w:r>
      <w:r>
        <w:rPr>
          <w:rFonts w:hint="eastAsia" w:eastAsia="仿宋" w:cs="Times New Roman"/>
          <w:lang w:val="en-US" w:eastAsia="zh-CN"/>
        </w:rPr>
        <w:t xml:space="preserve"> </w:t>
      </w:r>
      <w:r>
        <w:rPr>
          <w:rFonts w:hint="default" w:ascii="Times New Roman" w:hAnsi="Times New Roman" w:eastAsia="仿宋" w:cs="Times New Roman"/>
          <w:lang w:val="en-US" w:eastAsia="zh-CN"/>
        </w:rPr>
        <w:t>应急物资存放位置图</w:t>
      </w:r>
      <w:r>
        <w:tab/>
      </w:r>
      <w:r>
        <w:fldChar w:fldCharType="begin"/>
      </w:r>
      <w:r>
        <w:instrText xml:space="preserve"> PAGEREF _Toc14691 </w:instrText>
      </w:r>
      <w:r>
        <w:fldChar w:fldCharType="separate"/>
      </w:r>
      <w:r>
        <w:t>91</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_Toc1706 </w:instrText>
      </w:r>
      <w:r>
        <w:rPr>
          <w:rFonts w:hint="eastAsia" w:ascii="Times New Roman" w:hAnsi="Times New Roman" w:eastAsia="仿宋"/>
        </w:rPr>
        <w:fldChar w:fldCharType="separate"/>
      </w:r>
      <w:r>
        <w:rPr>
          <w:rFonts w:hint="default" w:ascii="Times New Roman" w:hAnsi="Times New Roman" w:eastAsia="仿宋" w:cs="Times New Roman"/>
          <w:lang w:val="en-US" w:eastAsia="zh-CN"/>
        </w:rPr>
        <w:t>附件</w:t>
      </w:r>
      <w:r>
        <w:rPr>
          <w:rFonts w:hint="eastAsia" w:eastAsia="仿宋" w:cs="Times New Roman"/>
          <w:lang w:val="en-US" w:eastAsia="zh-CN"/>
        </w:rPr>
        <w:t>9</w:t>
      </w:r>
      <w:r>
        <w:rPr>
          <w:rFonts w:hint="default" w:ascii="Times New Roman" w:hAnsi="Times New Roman" w:eastAsia="仿宋" w:cs="Times New Roman"/>
          <w:lang w:val="en-US" w:eastAsia="zh-CN"/>
        </w:rPr>
        <w:t xml:space="preserve"> </w:t>
      </w:r>
      <w:r>
        <w:rPr>
          <w:rFonts w:hint="eastAsia" w:eastAsia="仿宋" w:cs="Times New Roman"/>
          <w:lang w:val="en-US" w:eastAsia="zh-CN"/>
        </w:rPr>
        <w:t xml:space="preserve"> </w:t>
      </w:r>
      <w:r>
        <w:rPr>
          <w:rFonts w:hint="default" w:ascii="Times New Roman" w:hAnsi="Times New Roman" w:eastAsia="仿宋" w:cs="Times New Roman"/>
          <w:lang w:val="en-US" w:eastAsia="zh-CN"/>
        </w:rPr>
        <w:t>应急物资储备清单</w:t>
      </w:r>
      <w:r>
        <w:tab/>
      </w:r>
      <w:r>
        <w:fldChar w:fldCharType="begin"/>
      </w:r>
      <w:r>
        <w:instrText xml:space="preserve"> PAGEREF _Toc1706 </w:instrText>
      </w:r>
      <w:r>
        <w:fldChar w:fldCharType="separate"/>
      </w:r>
      <w:r>
        <w:t>92</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_Toc12741 </w:instrText>
      </w:r>
      <w:r>
        <w:rPr>
          <w:rFonts w:hint="eastAsia" w:ascii="Times New Roman" w:hAnsi="Times New Roman" w:eastAsia="仿宋"/>
        </w:rPr>
        <w:fldChar w:fldCharType="separate"/>
      </w:r>
      <w:r>
        <w:rPr>
          <w:rFonts w:hint="default" w:ascii="Times New Roman" w:hAnsi="Times New Roman" w:eastAsia="仿宋" w:cs="Times New Roman"/>
          <w:lang w:val="en-US" w:eastAsia="zh-CN"/>
        </w:rPr>
        <w:t>附件</w:t>
      </w:r>
      <w:r>
        <w:rPr>
          <w:rFonts w:hint="eastAsia" w:eastAsia="仿宋" w:cs="Times New Roman"/>
          <w:lang w:val="en-US" w:eastAsia="zh-CN"/>
        </w:rPr>
        <w:t>10</w:t>
      </w:r>
      <w:r>
        <w:rPr>
          <w:rFonts w:hint="default" w:ascii="Times New Roman" w:hAnsi="Times New Roman" w:eastAsia="仿宋" w:cs="Times New Roman"/>
          <w:lang w:val="en-US" w:eastAsia="zh-CN"/>
        </w:rPr>
        <w:t xml:space="preserve"> 标准化格式文本</w:t>
      </w:r>
      <w:r>
        <w:tab/>
      </w:r>
      <w:r>
        <w:fldChar w:fldCharType="begin"/>
      </w:r>
      <w:r>
        <w:instrText xml:space="preserve"> PAGEREF _Toc12741 </w:instrText>
      </w:r>
      <w:r>
        <w:fldChar w:fldCharType="separate"/>
      </w:r>
      <w:r>
        <w:t>94</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_Toc1052 </w:instrText>
      </w:r>
      <w:r>
        <w:rPr>
          <w:rFonts w:hint="eastAsia" w:ascii="Times New Roman" w:hAnsi="Times New Roman" w:eastAsia="仿宋"/>
        </w:rPr>
        <w:fldChar w:fldCharType="separate"/>
      </w:r>
      <w:r>
        <w:rPr>
          <w:rFonts w:hint="default" w:ascii="Times New Roman" w:hAnsi="Times New Roman" w:eastAsia="仿宋" w:cs="Times New Roman"/>
          <w:lang w:val="en-US" w:eastAsia="zh-CN"/>
        </w:rPr>
        <w:t>附件</w:t>
      </w:r>
      <w:r>
        <w:rPr>
          <w:rFonts w:hint="eastAsia" w:eastAsia="仿宋" w:cs="Times New Roman"/>
          <w:lang w:val="en-US" w:eastAsia="zh-CN"/>
        </w:rPr>
        <w:t>11</w:t>
      </w:r>
      <w:r>
        <w:rPr>
          <w:rFonts w:hint="default" w:ascii="Times New Roman" w:hAnsi="Times New Roman" w:eastAsia="仿宋" w:cs="Times New Roman"/>
          <w:lang w:val="en-US" w:eastAsia="zh-CN"/>
        </w:rPr>
        <w:t xml:space="preserve"> </w:t>
      </w:r>
      <w:r>
        <w:rPr>
          <w:rFonts w:hint="eastAsia" w:eastAsia="仿宋" w:cs="Times New Roman"/>
          <w:lang w:val="en-US" w:eastAsia="zh-CN"/>
        </w:rPr>
        <w:t xml:space="preserve"> 应急处置卡</w:t>
      </w:r>
      <w:r>
        <w:tab/>
      </w:r>
      <w:r>
        <w:fldChar w:fldCharType="begin"/>
      </w:r>
      <w:r>
        <w:instrText xml:space="preserve"> PAGEREF _Toc1052 </w:instrText>
      </w:r>
      <w:r>
        <w:fldChar w:fldCharType="separate"/>
      </w:r>
      <w:r>
        <w:t>101</w:t>
      </w:r>
      <w:r>
        <w:fldChar w:fldCharType="end"/>
      </w:r>
      <w:r>
        <w:rPr>
          <w:rFonts w:hint="eastAsia" w:ascii="Times New Roman" w:hAnsi="Times New Roman" w:eastAsia="仿宋"/>
        </w:rPr>
        <w:fldChar w:fldCharType="end"/>
      </w:r>
    </w:p>
    <w:p>
      <w:pPr>
        <w:pStyle w:val="18"/>
        <w:tabs>
          <w:tab w:val="right" w:leader="dot" w:pos="8312"/>
        </w:tabs>
      </w:pPr>
      <w:r>
        <w:rPr>
          <w:rFonts w:hint="eastAsia" w:ascii="Times New Roman" w:hAnsi="Times New Roman" w:eastAsia="仿宋"/>
        </w:rPr>
        <w:fldChar w:fldCharType="begin"/>
      </w:r>
      <w:r>
        <w:rPr>
          <w:rFonts w:hint="eastAsia" w:ascii="Times New Roman" w:hAnsi="Times New Roman" w:eastAsia="仿宋"/>
        </w:rPr>
        <w:instrText xml:space="preserve"> HYPERLINK \l _Toc3472 </w:instrText>
      </w:r>
      <w:r>
        <w:rPr>
          <w:rFonts w:hint="eastAsia" w:ascii="Times New Roman" w:hAnsi="Times New Roman" w:eastAsia="仿宋"/>
        </w:rPr>
        <w:fldChar w:fldCharType="separate"/>
      </w:r>
      <w:r>
        <w:rPr>
          <w:rFonts w:hint="eastAsia" w:eastAsia="仿宋_GB2312"/>
          <w:szCs w:val="30"/>
          <w:lang w:val="en-US" w:eastAsia="zh-CN"/>
        </w:rPr>
        <w:t>废机油泄露应急处置卡</w:t>
      </w:r>
      <w:r>
        <w:tab/>
      </w:r>
      <w:r>
        <w:fldChar w:fldCharType="begin"/>
      </w:r>
      <w:r>
        <w:instrText xml:space="preserve"> PAGEREF _Toc3472 </w:instrText>
      </w:r>
      <w:r>
        <w:fldChar w:fldCharType="separate"/>
      </w:r>
      <w:r>
        <w:t>101</w:t>
      </w:r>
      <w:r>
        <w:fldChar w:fldCharType="end"/>
      </w:r>
      <w:r>
        <w:rPr>
          <w:rFonts w:hint="eastAsia" w:ascii="Times New Roman" w:hAnsi="Times New Roman" w:eastAsia="仿宋"/>
        </w:rPr>
        <w:fldChar w:fldCharType="end"/>
      </w:r>
    </w:p>
    <w:p>
      <w:pPr>
        <w:pStyle w:val="18"/>
        <w:tabs>
          <w:tab w:val="right" w:leader="dot" w:pos="8312"/>
        </w:tabs>
        <w:rPr>
          <w:rFonts w:ascii="Times New Roman" w:hAnsi="Times New Roman" w:eastAsia="仿宋"/>
        </w:rPr>
      </w:pPr>
      <w:r>
        <w:rPr>
          <w:rFonts w:hint="eastAsia" w:ascii="Times New Roman" w:hAnsi="Times New Roman" w:eastAsia="仿宋"/>
        </w:rPr>
        <w:fldChar w:fldCharType="end"/>
      </w:r>
      <w:r>
        <w:rPr>
          <w:rFonts w:ascii="Times New Roman" w:hAnsi="Times New Roman" w:eastAsia="仿宋"/>
        </w:rPr>
        <w:fldChar w:fldCharType="end"/>
      </w:r>
    </w:p>
    <w:p>
      <w:pPr>
        <w:ind w:firstLine="489"/>
        <w:rPr>
          <w:rFonts w:hint="eastAsia" w:eastAsia="仿宋"/>
        </w:rPr>
        <w:sectPr>
          <w:pgSz w:w="11906" w:h="16838"/>
          <w:pgMar w:top="1440" w:right="1797" w:bottom="1440" w:left="1797" w:header="851" w:footer="992" w:gutter="0"/>
          <w:pgBorders>
            <w:top w:val="none" w:sz="0" w:space="0"/>
            <w:left w:val="none" w:sz="0" w:space="0"/>
            <w:bottom w:val="none" w:sz="0" w:space="0"/>
            <w:right w:val="none" w:sz="0" w:space="0"/>
          </w:pgBorders>
          <w:cols w:space="720" w:num="1"/>
          <w:docGrid w:type="linesAndChars" w:linePitch="332" w:charSpace="915"/>
        </w:sectPr>
      </w:pPr>
    </w:p>
    <w:p>
      <w:pPr>
        <w:pStyle w:val="2"/>
        <w:rPr>
          <w:rFonts w:hint="eastAsia"/>
        </w:rPr>
      </w:pPr>
    </w:p>
    <w:p>
      <w:pPr>
        <w:tabs>
          <w:tab w:val="center" w:pos="4156"/>
        </w:tabs>
        <w:bidi w:val="0"/>
        <w:jc w:val="left"/>
        <w:rPr>
          <w:rFonts w:hint="eastAsia" w:ascii="Times New Roman" w:hAnsi="Times New Roman" w:eastAsia="宋体" w:cs="Times New Roman"/>
          <w:kern w:val="2"/>
          <w:sz w:val="24"/>
          <w:szCs w:val="21"/>
          <w:lang w:val="en-US" w:eastAsia="zh-CN" w:bidi="ar-SA"/>
        </w:rPr>
        <w:sectPr>
          <w:pgSz w:w="11906" w:h="16838"/>
          <w:pgMar w:top="1440" w:right="1797" w:bottom="1440" w:left="1797" w:header="851" w:footer="992" w:gutter="0"/>
          <w:pgBorders>
            <w:top w:val="none" w:sz="0" w:space="0"/>
            <w:left w:val="none" w:sz="0" w:space="0"/>
            <w:bottom w:val="none" w:sz="0" w:space="0"/>
            <w:right w:val="none" w:sz="0" w:space="0"/>
          </w:pgBorders>
          <w:cols w:space="720" w:num="1"/>
          <w:docGrid w:type="linesAndChars" w:linePitch="332" w:charSpace="915"/>
        </w:sectPr>
      </w:pPr>
      <w:r>
        <w:rPr>
          <w:rFonts w:hint="eastAsia" w:cs="Times New Roman"/>
          <w:kern w:val="2"/>
          <w:sz w:val="24"/>
          <w:szCs w:val="21"/>
          <w:lang w:val="en-US" w:eastAsia="zh-CN" w:bidi="ar-SA"/>
        </w:rPr>
        <w:tab/>
      </w:r>
    </w:p>
    <w:p>
      <w:pPr>
        <w:pStyle w:val="3"/>
        <w:bidi w:val="0"/>
      </w:pPr>
      <w:bookmarkStart w:id="5" w:name="_Toc17255"/>
      <w:bookmarkStart w:id="6" w:name="_Toc23867"/>
      <w:bookmarkStart w:id="7" w:name="_Toc24900"/>
      <w:r>
        <w:t>总则</w:t>
      </w:r>
      <w:bookmarkEnd w:id="5"/>
      <w:bookmarkEnd w:id="6"/>
      <w:bookmarkEnd w:id="7"/>
    </w:p>
    <w:p>
      <w:pPr>
        <w:pStyle w:val="4"/>
        <w:rPr>
          <w:rFonts w:hint="eastAsia" w:eastAsia="仿宋"/>
        </w:rPr>
      </w:pPr>
      <w:bookmarkStart w:id="8" w:name="_Toc29470"/>
      <w:bookmarkStart w:id="9" w:name="_Toc16852"/>
      <w:bookmarkStart w:id="10" w:name="_Toc2291"/>
      <w:r>
        <w:rPr>
          <w:rFonts w:hint="eastAsia" w:eastAsia="仿宋"/>
        </w:rPr>
        <w:t>编制目的</w:t>
      </w:r>
      <w:bookmarkEnd w:id="8"/>
      <w:bookmarkEnd w:id="9"/>
      <w:bookmarkEnd w:id="10"/>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2"/>
        </w:rPr>
      </w:pPr>
      <w:r>
        <w:rPr>
          <w:rFonts w:hint="eastAsia" w:eastAsia="仿宋"/>
          <w:sz w:val="28"/>
          <w:szCs w:val="22"/>
        </w:rPr>
        <w:t>为建立健全</w:t>
      </w:r>
      <w:r>
        <w:rPr>
          <w:rFonts w:hint="eastAsia" w:eastAsia="仿宋"/>
          <w:sz w:val="28"/>
          <w:lang w:eastAsia="zh-CN"/>
        </w:rPr>
        <w:t>咸阳激扬印务</w:t>
      </w:r>
      <w:r>
        <w:rPr>
          <w:rFonts w:hint="eastAsia" w:eastAsia="仿宋"/>
          <w:sz w:val="28"/>
        </w:rPr>
        <w:t>有限公司</w:t>
      </w:r>
      <w:r>
        <w:rPr>
          <w:rFonts w:hint="eastAsia" w:eastAsia="仿宋"/>
          <w:sz w:val="28"/>
          <w:szCs w:val="22"/>
        </w:rPr>
        <w:t>突发环境事件应急机制，提高公司应对突发环境事件的能力，规范处置程序，明确相关责任，促进公司可持续发展，保障公众生命健康和环境生态安全，避免或最大限度的减少污染物或其他有毒有害物质进入厂界外大气、水体、土壤，并在事故发生后能迅速有效的展开救援工作。</w:t>
      </w:r>
    </w:p>
    <w:p>
      <w:pPr>
        <w:pStyle w:val="4"/>
        <w:rPr>
          <w:rFonts w:hint="eastAsia" w:eastAsia="仿宋"/>
        </w:rPr>
      </w:pPr>
      <w:bookmarkStart w:id="11" w:name="_Toc25713"/>
      <w:bookmarkStart w:id="12" w:name="_Toc15830"/>
      <w:bookmarkStart w:id="13" w:name="_Toc7405"/>
      <w:r>
        <w:rPr>
          <w:rFonts w:hint="eastAsia" w:eastAsia="仿宋"/>
        </w:rPr>
        <w:t>编制依据</w:t>
      </w:r>
      <w:bookmarkEnd w:id="11"/>
      <w:bookmarkEnd w:id="12"/>
      <w:bookmarkEnd w:id="13"/>
    </w:p>
    <w:p>
      <w:pPr>
        <w:pStyle w:val="5"/>
        <w:ind w:left="244"/>
        <w:rPr>
          <w:rFonts w:eastAsia="仿宋"/>
          <w:color w:val="auto"/>
          <w:sz w:val="28"/>
          <w:szCs w:val="28"/>
        </w:rPr>
      </w:pPr>
      <w:r>
        <w:rPr>
          <w:rFonts w:hint="eastAsia" w:eastAsia="仿宋"/>
          <w:color w:val="auto"/>
          <w:sz w:val="28"/>
          <w:szCs w:val="28"/>
          <w:lang w:val="en-US" w:eastAsia="zh-CN"/>
        </w:rPr>
        <w:t>相关法律法规</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default" w:eastAsia="仿宋"/>
          <w:color w:val="auto"/>
          <w:sz w:val="28"/>
          <w:szCs w:val="22"/>
        </w:rPr>
      </w:pPr>
      <w:r>
        <w:rPr>
          <w:rFonts w:hint="default" w:eastAsia="仿宋"/>
          <w:color w:val="auto"/>
          <w:sz w:val="28"/>
          <w:szCs w:val="22"/>
        </w:rPr>
        <w:t>⑴《中华人民共和国环境保护法》，2015.1.1；</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default" w:eastAsia="仿宋"/>
          <w:color w:val="auto"/>
          <w:sz w:val="28"/>
          <w:szCs w:val="22"/>
        </w:rPr>
      </w:pPr>
      <w:r>
        <w:rPr>
          <w:rFonts w:hint="default" w:eastAsia="仿宋"/>
          <w:color w:val="auto"/>
          <w:sz w:val="28"/>
          <w:szCs w:val="22"/>
        </w:rPr>
        <w:t>⑵《中华人民共和国突发事件应对法》，主席令第69号；</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default" w:eastAsia="仿宋"/>
          <w:color w:val="auto"/>
          <w:sz w:val="28"/>
          <w:szCs w:val="22"/>
        </w:rPr>
      </w:pPr>
      <w:r>
        <w:rPr>
          <w:rFonts w:hint="default" w:eastAsia="仿宋"/>
          <w:color w:val="auto"/>
          <w:sz w:val="28"/>
          <w:szCs w:val="22"/>
        </w:rPr>
        <w:t>⑶《中华人民共和国安全生产法》，2014.12.1；</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default" w:eastAsia="仿宋"/>
          <w:color w:val="auto"/>
          <w:sz w:val="28"/>
          <w:szCs w:val="22"/>
        </w:rPr>
      </w:pPr>
      <w:r>
        <w:rPr>
          <w:rFonts w:hint="default" w:eastAsia="仿宋"/>
          <w:color w:val="auto"/>
          <w:sz w:val="28"/>
          <w:szCs w:val="22"/>
        </w:rPr>
        <w:t>⑷《中华人民共和国大气污染防治法》，2018.10.26；</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default" w:eastAsia="仿宋"/>
          <w:color w:val="auto"/>
          <w:sz w:val="28"/>
          <w:szCs w:val="22"/>
        </w:rPr>
      </w:pPr>
      <w:r>
        <w:rPr>
          <w:rFonts w:hint="default" w:eastAsia="仿宋"/>
          <w:color w:val="auto"/>
          <w:sz w:val="28"/>
          <w:szCs w:val="22"/>
        </w:rPr>
        <w:t>⑸《中华人民共和国水污染防治法》，2018.1.1；</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default" w:eastAsia="仿宋"/>
          <w:color w:val="auto"/>
          <w:sz w:val="28"/>
          <w:szCs w:val="22"/>
        </w:rPr>
      </w:pPr>
      <w:r>
        <w:rPr>
          <w:rFonts w:hint="default" w:eastAsia="仿宋"/>
          <w:color w:val="auto"/>
          <w:sz w:val="28"/>
          <w:szCs w:val="22"/>
        </w:rPr>
        <w:t>⑹《中华人民共和国固体废物污染环境防治法》，20</w:t>
      </w:r>
      <w:r>
        <w:rPr>
          <w:rFonts w:hint="eastAsia" w:eastAsia="仿宋"/>
          <w:color w:val="auto"/>
          <w:sz w:val="28"/>
          <w:szCs w:val="22"/>
          <w:lang w:val="en-US" w:eastAsia="zh-CN"/>
        </w:rPr>
        <w:t>20</w:t>
      </w:r>
      <w:r>
        <w:rPr>
          <w:rFonts w:hint="default" w:eastAsia="仿宋"/>
          <w:color w:val="auto"/>
          <w:sz w:val="28"/>
          <w:szCs w:val="22"/>
        </w:rPr>
        <w:t>.</w:t>
      </w:r>
      <w:r>
        <w:rPr>
          <w:rFonts w:hint="eastAsia" w:eastAsia="仿宋"/>
          <w:color w:val="auto"/>
          <w:sz w:val="28"/>
          <w:szCs w:val="22"/>
          <w:lang w:val="en-US" w:eastAsia="zh-CN"/>
        </w:rPr>
        <w:t>9</w:t>
      </w:r>
      <w:r>
        <w:rPr>
          <w:rFonts w:hint="default" w:eastAsia="仿宋"/>
          <w:color w:val="auto"/>
          <w:sz w:val="28"/>
          <w:szCs w:val="22"/>
        </w:rPr>
        <w:t>.1；</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default" w:eastAsia="仿宋"/>
          <w:color w:val="auto"/>
          <w:sz w:val="28"/>
          <w:szCs w:val="22"/>
        </w:rPr>
      </w:pPr>
      <w:r>
        <w:rPr>
          <w:rFonts w:hint="default" w:eastAsia="仿宋"/>
          <w:color w:val="auto"/>
          <w:sz w:val="28"/>
          <w:szCs w:val="22"/>
        </w:rPr>
        <w:t>⑺《中华人民共和国消防法》，2009.5.1；</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default" w:eastAsia="仿宋"/>
          <w:color w:val="auto"/>
          <w:sz w:val="28"/>
          <w:szCs w:val="22"/>
        </w:rPr>
        <w:t>⑻《中华人民共和国监控化学品管理条例》，1995.12.27。</w:t>
      </w:r>
    </w:p>
    <w:p>
      <w:pPr>
        <w:pStyle w:val="5"/>
        <w:bidi w:val="0"/>
        <w:rPr>
          <w:rFonts w:hint="eastAsia" w:ascii="仿宋" w:hAnsi="仿宋" w:eastAsia="仿宋" w:cs="仿宋"/>
          <w:color w:val="auto"/>
          <w:sz w:val="28"/>
          <w:szCs w:val="36"/>
        </w:rPr>
      </w:pPr>
      <w:r>
        <w:rPr>
          <w:rFonts w:hint="eastAsia" w:ascii="仿宋" w:hAnsi="仿宋" w:eastAsia="仿宋" w:cs="仿宋"/>
          <w:color w:val="auto"/>
          <w:sz w:val="28"/>
          <w:szCs w:val="36"/>
        </w:rPr>
        <w:t>部门规章及部门发布的规范性文件</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rPr>
      </w:pPr>
      <w:r>
        <w:rPr>
          <w:rFonts w:hint="eastAsia" w:eastAsia="仿宋"/>
          <w:color w:val="auto"/>
          <w:sz w:val="28"/>
          <w:szCs w:val="22"/>
        </w:rPr>
        <w:t>（1）《突发环境事件应急管理办法》，（环保部部令第34号），2015年6月5日；</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rPr>
      </w:pPr>
      <w:r>
        <w:rPr>
          <w:rFonts w:hint="eastAsia" w:eastAsia="仿宋"/>
          <w:color w:val="auto"/>
          <w:sz w:val="28"/>
          <w:szCs w:val="22"/>
        </w:rPr>
        <w:t>（2）《突发环境事件信息报告办法》（环境保护部令第17号），2011年5月1日；</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rPr>
      </w:pPr>
      <w:r>
        <w:rPr>
          <w:rFonts w:hint="eastAsia" w:eastAsia="仿宋"/>
          <w:color w:val="auto"/>
          <w:sz w:val="28"/>
          <w:szCs w:val="22"/>
        </w:rPr>
        <w:t>（3）《企业事业单位突发环境事件应急预案备案管理办法（试行）》（环发[2015]4号），2015年1月8日起施行；</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rPr>
      </w:pPr>
      <w:r>
        <w:rPr>
          <w:rFonts w:hint="eastAsia" w:eastAsia="仿宋"/>
          <w:color w:val="auto"/>
          <w:sz w:val="28"/>
          <w:szCs w:val="22"/>
        </w:rPr>
        <w:t>（4）《危险化学品安全管理条例》（国务院令第645号），2013年12月7日起施行；</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rPr>
      </w:pPr>
      <w:r>
        <w:rPr>
          <w:rFonts w:hint="eastAsia" w:eastAsia="仿宋"/>
          <w:color w:val="auto"/>
          <w:sz w:val="28"/>
          <w:szCs w:val="22"/>
        </w:rPr>
        <w:t>（5）《国家突发公共事件总体应急预案》（国务院），2006-01-26制定；</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rPr>
      </w:pPr>
      <w:r>
        <w:rPr>
          <w:rFonts w:hint="eastAsia" w:eastAsia="仿宋"/>
          <w:color w:val="auto"/>
          <w:sz w:val="28"/>
          <w:szCs w:val="22"/>
        </w:rPr>
        <w:t>（6）《国务院关于全面加强应急管理工作的意见》（国发[2006]24号），2006年6月15日；</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rPr>
        <w:t>（7）《国家突发环境事件应急预案》（国务院办公厅以国办函[2014]119号印发），2014年12月29日实施</w:t>
      </w:r>
      <w:r>
        <w:rPr>
          <w:rFonts w:hint="eastAsia" w:eastAsia="仿宋"/>
          <w:color w:val="auto"/>
          <w:sz w:val="28"/>
          <w:szCs w:val="22"/>
          <w:lang w:eastAsia="zh-CN"/>
        </w:rPr>
        <w:t>；</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ascii="Times New Roman" w:hAnsi="Times New Roman" w:eastAsia="仿宋" w:cs="Times New Roman"/>
          <w:color w:val="auto"/>
          <w:sz w:val="28"/>
          <w:szCs w:val="22"/>
          <w:lang w:val="en-US" w:eastAsia="zh-CN"/>
        </w:rPr>
      </w:pPr>
      <w:r>
        <w:rPr>
          <w:rFonts w:hint="eastAsia" w:ascii="Times New Roman" w:hAnsi="Times New Roman" w:eastAsia="仿宋" w:cs="Times New Roman"/>
          <w:color w:val="auto"/>
          <w:sz w:val="28"/>
          <w:szCs w:val="22"/>
          <w:lang w:eastAsia="zh-CN"/>
        </w:rPr>
        <w:t>（</w:t>
      </w:r>
      <w:r>
        <w:rPr>
          <w:rFonts w:hint="eastAsia" w:ascii="Times New Roman" w:hAnsi="Times New Roman" w:eastAsia="仿宋" w:cs="Times New Roman"/>
          <w:color w:val="auto"/>
          <w:sz w:val="28"/>
          <w:szCs w:val="22"/>
          <w:lang w:val="en-US" w:eastAsia="zh-CN"/>
        </w:rPr>
        <w:t>8</w:t>
      </w:r>
      <w:r>
        <w:rPr>
          <w:rFonts w:hint="eastAsia" w:ascii="Times New Roman" w:hAnsi="Times New Roman" w:eastAsia="仿宋" w:cs="Times New Roman"/>
          <w:color w:val="auto"/>
          <w:sz w:val="28"/>
          <w:szCs w:val="22"/>
          <w:lang w:eastAsia="zh-CN"/>
        </w:rPr>
        <w:t>）</w:t>
      </w:r>
      <w:r>
        <w:rPr>
          <w:rFonts w:hint="eastAsia" w:ascii="Times New Roman" w:hAnsi="Times New Roman" w:eastAsia="仿宋" w:cs="Times New Roman"/>
          <w:color w:val="auto"/>
          <w:sz w:val="28"/>
          <w:szCs w:val="22"/>
          <w:lang w:val="en-US" w:eastAsia="zh-CN"/>
        </w:rPr>
        <w:t>《企业事业单位突发环境事件应急预案评审工作指南（试行）》（环办应急【2018】8号）；</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ascii="Times New Roman" w:hAnsi="Times New Roman" w:eastAsia="仿宋" w:cs="Times New Roman"/>
          <w:color w:val="auto"/>
          <w:sz w:val="28"/>
          <w:szCs w:val="22"/>
        </w:rPr>
      </w:pPr>
      <w:r>
        <w:rPr>
          <w:rFonts w:hint="eastAsia" w:ascii="Times New Roman" w:hAnsi="Times New Roman" w:eastAsia="仿宋" w:cs="Times New Roman"/>
          <w:color w:val="auto"/>
          <w:sz w:val="28"/>
          <w:szCs w:val="22"/>
          <w:lang w:eastAsia="zh-CN"/>
        </w:rPr>
        <w:t>（</w:t>
      </w:r>
      <w:r>
        <w:rPr>
          <w:rFonts w:hint="eastAsia" w:ascii="Times New Roman" w:hAnsi="Times New Roman" w:eastAsia="仿宋" w:cs="Times New Roman"/>
          <w:color w:val="auto"/>
          <w:sz w:val="28"/>
          <w:szCs w:val="22"/>
          <w:lang w:val="en-US" w:eastAsia="zh-CN"/>
        </w:rPr>
        <w:t>9</w:t>
      </w:r>
      <w:r>
        <w:rPr>
          <w:rFonts w:hint="eastAsia" w:ascii="Times New Roman" w:hAnsi="Times New Roman" w:eastAsia="仿宋" w:cs="Times New Roman"/>
          <w:color w:val="auto"/>
          <w:sz w:val="28"/>
          <w:szCs w:val="22"/>
          <w:lang w:eastAsia="zh-CN"/>
        </w:rPr>
        <w:t>）</w:t>
      </w:r>
      <w:r>
        <w:rPr>
          <w:rFonts w:hint="eastAsia" w:ascii="Times New Roman" w:hAnsi="Times New Roman" w:eastAsia="仿宋" w:cs="Times New Roman"/>
          <w:color w:val="auto"/>
          <w:sz w:val="28"/>
          <w:szCs w:val="22"/>
          <w:lang w:val="en-US" w:eastAsia="zh-CN"/>
        </w:rPr>
        <w:t>《环境应急资源调查指南（试行）》（环办应急【2019】17号）</w:t>
      </w:r>
      <w:r>
        <w:rPr>
          <w:rFonts w:hint="eastAsia" w:ascii="Times New Roman" w:hAnsi="Times New Roman" w:eastAsia="仿宋" w:cs="Times New Roman"/>
          <w:color w:val="auto"/>
          <w:sz w:val="28"/>
          <w:szCs w:val="22"/>
          <w:lang w:eastAsia="zh-CN"/>
        </w:rPr>
        <w:t>。</w:t>
      </w:r>
    </w:p>
    <w:p>
      <w:pPr>
        <w:pStyle w:val="5"/>
        <w:bidi w:val="0"/>
        <w:rPr>
          <w:rFonts w:hint="eastAsia" w:ascii="仿宋" w:hAnsi="仿宋" w:eastAsia="仿宋" w:cs="仿宋"/>
          <w:color w:val="auto"/>
          <w:sz w:val="28"/>
          <w:szCs w:val="24"/>
          <w:lang w:val="en-US" w:eastAsia="zh-CN"/>
        </w:rPr>
      </w:pPr>
      <w:r>
        <w:rPr>
          <w:rFonts w:hint="eastAsia" w:ascii="仿宋" w:hAnsi="仿宋" w:eastAsia="仿宋" w:cs="仿宋"/>
          <w:color w:val="auto"/>
          <w:sz w:val="28"/>
          <w:szCs w:val="36"/>
          <w:lang w:val="en-US" w:eastAsia="zh-CN"/>
        </w:rPr>
        <w:t>地方法规及政策</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eastAsia="zh-CN"/>
        </w:rPr>
        <w:t>（1）《陕西省突发环境事件应急预案管理暂行办法》，2011年10月15日；</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eastAsia="zh-CN"/>
        </w:rPr>
        <w:t>（2）《陕西省突发环境事件应急预案》（陕政办函〔2015〕128号），2015年6月19日；</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eastAsia="zh-CN"/>
        </w:rPr>
        <w:t>（3）《陕西省环境保护厅办公室关于进一步加强突发环境事件应急预案工作的通知》陕环办发(2012) 126号；</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eastAsia="zh-CN"/>
        </w:rPr>
        <w:t>（4）《企业突发环境事件风险分级方法》（HJ941-2018）；</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eastAsia="zh-CN"/>
        </w:rPr>
        <w:t>（5）《咸阳市突发环境事件应急预案》。</w:t>
      </w:r>
    </w:p>
    <w:p>
      <w:pPr>
        <w:pStyle w:val="5"/>
        <w:bidi w:val="0"/>
        <w:rPr>
          <w:rFonts w:hint="eastAsia" w:ascii="仿宋" w:hAnsi="仿宋" w:eastAsia="仿宋" w:cs="仿宋"/>
          <w:color w:val="auto"/>
          <w:sz w:val="28"/>
          <w:szCs w:val="24"/>
          <w:lang w:val="en-US" w:eastAsia="zh-CN"/>
        </w:rPr>
      </w:pPr>
      <w:r>
        <w:rPr>
          <w:rFonts w:hint="eastAsia" w:ascii="仿宋" w:hAnsi="仿宋" w:eastAsia="仿宋" w:cs="仿宋"/>
          <w:color w:val="auto"/>
          <w:sz w:val="28"/>
          <w:szCs w:val="24"/>
          <w:lang w:val="en-US" w:eastAsia="zh-CN"/>
        </w:rPr>
        <w:t>相关技术文件</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eastAsia="zh-CN"/>
        </w:rPr>
        <w:t>（1）《危险化学品重大危险源辨识》（GB18218-2018）；</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eastAsia="zh-CN"/>
        </w:rPr>
        <w:t>（2）《生产经营单位生产安全事故应急预案编制导则》（GBT-29639—2013）；</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eastAsia="zh-CN"/>
        </w:rPr>
        <w:t>（3）《企业突发环境事件风险评估指南（试行）》（环办[2014]34 号），2014年4月3日发布；</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eastAsia="zh-CN"/>
        </w:rPr>
        <w:t>（4）《建设项目环境风险评价技术导则》（HJ 169-2018）；</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eastAsia="zh-CN"/>
        </w:rPr>
        <w:t>（</w:t>
      </w:r>
      <w:r>
        <w:rPr>
          <w:rFonts w:hint="eastAsia" w:eastAsia="仿宋"/>
          <w:color w:val="auto"/>
          <w:sz w:val="28"/>
          <w:szCs w:val="22"/>
          <w:lang w:val="en-US" w:eastAsia="zh-CN"/>
        </w:rPr>
        <w:t>5</w:t>
      </w:r>
      <w:r>
        <w:rPr>
          <w:rFonts w:hint="eastAsia" w:eastAsia="仿宋"/>
          <w:color w:val="auto"/>
          <w:sz w:val="28"/>
          <w:szCs w:val="22"/>
          <w:lang w:eastAsia="zh-CN"/>
        </w:rPr>
        <w:t>）《危险化学品目录（2018版）》；</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eastAsia="zh-CN"/>
        </w:rPr>
        <w:t>（</w:t>
      </w:r>
      <w:r>
        <w:rPr>
          <w:rFonts w:hint="eastAsia" w:eastAsia="仿宋"/>
          <w:color w:val="auto"/>
          <w:sz w:val="28"/>
          <w:szCs w:val="22"/>
          <w:lang w:val="en-US" w:eastAsia="zh-CN"/>
        </w:rPr>
        <w:t>6</w:t>
      </w:r>
      <w:r>
        <w:rPr>
          <w:rFonts w:hint="eastAsia" w:eastAsia="仿宋"/>
          <w:color w:val="auto"/>
          <w:sz w:val="28"/>
          <w:szCs w:val="22"/>
          <w:lang w:eastAsia="zh-CN"/>
        </w:rPr>
        <w:t>）《环境空气质量标准》（GB3095-2012）；</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eastAsia="zh-CN"/>
        </w:rPr>
        <w:t>（</w:t>
      </w:r>
      <w:r>
        <w:rPr>
          <w:rFonts w:hint="eastAsia" w:eastAsia="仿宋"/>
          <w:color w:val="auto"/>
          <w:sz w:val="28"/>
          <w:szCs w:val="22"/>
          <w:lang w:val="en-US" w:eastAsia="zh-CN"/>
        </w:rPr>
        <w:t>7</w:t>
      </w:r>
      <w:r>
        <w:rPr>
          <w:rFonts w:hint="eastAsia" w:eastAsia="仿宋"/>
          <w:color w:val="auto"/>
          <w:sz w:val="28"/>
          <w:szCs w:val="22"/>
          <w:lang w:eastAsia="zh-CN"/>
        </w:rPr>
        <w:t>）《声环境质量标准》（GB3096-2008）；</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eastAsia="zh-CN"/>
        </w:rPr>
        <w:t>（</w:t>
      </w:r>
      <w:r>
        <w:rPr>
          <w:rFonts w:hint="eastAsia" w:eastAsia="仿宋"/>
          <w:color w:val="auto"/>
          <w:sz w:val="28"/>
          <w:szCs w:val="22"/>
          <w:lang w:val="en-US" w:eastAsia="zh-CN"/>
        </w:rPr>
        <w:t>8</w:t>
      </w:r>
      <w:r>
        <w:rPr>
          <w:rFonts w:hint="eastAsia" w:eastAsia="仿宋"/>
          <w:color w:val="auto"/>
          <w:sz w:val="28"/>
          <w:szCs w:val="22"/>
          <w:lang w:eastAsia="zh-CN"/>
        </w:rPr>
        <w:t>）《工业企业厂界环境噪声排放标准》（GB12348-2008）；</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eastAsia="zh-CN"/>
        </w:rPr>
        <w:t>（</w:t>
      </w:r>
      <w:r>
        <w:rPr>
          <w:rFonts w:hint="eastAsia" w:eastAsia="仿宋"/>
          <w:color w:val="auto"/>
          <w:sz w:val="28"/>
          <w:szCs w:val="22"/>
          <w:lang w:val="en-US" w:eastAsia="zh-CN"/>
        </w:rPr>
        <w:t>9</w:t>
      </w:r>
      <w:r>
        <w:rPr>
          <w:rFonts w:hint="eastAsia" w:eastAsia="仿宋"/>
          <w:color w:val="auto"/>
          <w:sz w:val="28"/>
          <w:szCs w:val="22"/>
          <w:lang w:eastAsia="zh-CN"/>
        </w:rPr>
        <w:t>）《一般工业固体废物贮存、处置场污染控制标准》（GB18599-2001）及2013年修改单；</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default" w:eastAsia="仿宋"/>
          <w:color w:val="auto"/>
          <w:sz w:val="28"/>
          <w:szCs w:val="22"/>
          <w:lang w:eastAsia="zh-CN"/>
        </w:rPr>
        <w:t>（</w:t>
      </w:r>
      <w:r>
        <w:rPr>
          <w:rFonts w:hint="eastAsia" w:eastAsia="仿宋"/>
          <w:color w:val="auto"/>
          <w:sz w:val="28"/>
          <w:szCs w:val="22"/>
          <w:lang w:val="en-US" w:eastAsia="zh-CN"/>
        </w:rPr>
        <w:t>10</w:t>
      </w:r>
      <w:r>
        <w:rPr>
          <w:rFonts w:hint="default" w:eastAsia="仿宋"/>
          <w:color w:val="auto"/>
          <w:sz w:val="28"/>
          <w:szCs w:val="22"/>
          <w:lang w:eastAsia="zh-CN"/>
        </w:rPr>
        <w:t>）</w:t>
      </w:r>
      <w:r>
        <w:rPr>
          <w:rFonts w:hint="eastAsia" w:eastAsia="仿宋"/>
          <w:color w:val="auto"/>
          <w:sz w:val="28"/>
          <w:szCs w:val="22"/>
          <w:lang w:eastAsia="zh-CN"/>
        </w:rPr>
        <w:t>大气污染物排放</w:t>
      </w:r>
      <w:r>
        <w:rPr>
          <w:rFonts w:hint="default" w:eastAsia="仿宋"/>
          <w:color w:val="auto"/>
          <w:sz w:val="28"/>
          <w:szCs w:val="22"/>
          <w:lang w:eastAsia="zh-CN"/>
        </w:rPr>
        <w:t>执行《</w:t>
      </w:r>
      <w:r>
        <w:rPr>
          <w:rFonts w:hint="eastAsia" w:eastAsia="仿宋"/>
          <w:color w:val="auto"/>
          <w:sz w:val="28"/>
          <w:szCs w:val="22"/>
          <w:lang w:eastAsia="zh-CN"/>
        </w:rPr>
        <w:t>挥发性有机物</w:t>
      </w:r>
      <w:r>
        <w:rPr>
          <w:rFonts w:hint="default" w:eastAsia="仿宋"/>
          <w:color w:val="auto"/>
          <w:sz w:val="28"/>
          <w:szCs w:val="22"/>
          <w:lang w:eastAsia="zh-CN"/>
        </w:rPr>
        <w:t>排放</w:t>
      </w:r>
      <w:r>
        <w:rPr>
          <w:rFonts w:hint="eastAsia" w:eastAsia="仿宋"/>
          <w:color w:val="auto"/>
          <w:sz w:val="28"/>
          <w:szCs w:val="22"/>
          <w:lang w:eastAsia="zh-CN"/>
        </w:rPr>
        <w:t>控制</w:t>
      </w:r>
      <w:r>
        <w:rPr>
          <w:rFonts w:hint="default" w:eastAsia="仿宋"/>
          <w:color w:val="auto"/>
          <w:sz w:val="28"/>
          <w:szCs w:val="22"/>
          <w:lang w:eastAsia="zh-CN"/>
        </w:rPr>
        <w:t>标准》（</w:t>
      </w:r>
      <w:r>
        <w:rPr>
          <w:rFonts w:hint="eastAsia" w:eastAsia="仿宋"/>
          <w:color w:val="auto"/>
          <w:sz w:val="28"/>
          <w:szCs w:val="22"/>
          <w:lang w:val="en-US" w:eastAsia="zh-CN"/>
        </w:rPr>
        <w:t>D</w:t>
      </w:r>
      <w:r>
        <w:rPr>
          <w:rFonts w:hint="default" w:eastAsia="仿宋"/>
          <w:color w:val="auto"/>
          <w:sz w:val="28"/>
          <w:szCs w:val="22"/>
          <w:lang w:eastAsia="zh-CN"/>
        </w:rPr>
        <w:t>B</w:t>
      </w:r>
      <w:r>
        <w:rPr>
          <w:rFonts w:hint="eastAsia" w:eastAsia="仿宋"/>
          <w:color w:val="auto"/>
          <w:sz w:val="28"/>
          <w:szCs w:val="22"/>
          <w:lang w:val="en-US" w:eastAsia="zh-CN"/>
        </w:rPr>
        <w:t>6</w:t>
      </w:r>
      <w:r>
        <w:rPr>
          <w:rFonts w:hint="default" w:eastAsia="仿宋"/>
          <w:color w:val="auto"/>
          <w:sz w:val="28"/>
          <w:szCs w:val="22"/>
          <w:lang w:eastAsia="zh-CN"/>
        </w:rPr>
        <w:t>1</w:t>
      </w:r>
      <w:r>
        <w:rPr>
          <w:rFonts w:hint="eastAsia" w:eastAsia="仿宋"/>
          <w:color w:val="auto"/>
          <w:sz w:val="28"/>
          <w:szCs w:val="22"/>
          <w:lang w:val="en-US" w:eastAsia="zh-CN"/>
        </w:rPr>
        <w:t>/T1061</w:t>
      </w:r>
      <w:r>
        <w:rPr>
          <w:rFonts w:hint="default" w:eastAsia="仿宋"/>
          <w:color w:val="auto"/>
          <w:sz w:val="28"/>
          <w:szCs w:val="22"/>
          <w:lang w:eastAsia="zh-CN"/>
        </w:rPr>
        <w:t>-201</w:t>
      </w:r>
      <w:r>
        <w:rPr>
          <w:rFonts w:hint="eastAsia" w:eastAsia="仿宋"/>
          <w:color w:val="auto"/>
          <w:sz w:val="28"/>
          <w:szCs w:val="22"/>
          <w:lang w:val="en-US" w:eastAsia="zh-CN"/>
        </w:rPr>
        <w:t>7</w:t>
      </w:r>
      <w:r>
        <w:rPr>
          <w:rFonts w:hint="default" w:eastAsia="仿宋"/>
          <w:color w:val="auto"/>
          <w:sz w:val="28"/>
          <w:szCs w:val="22"/>
          <w:lang w:eastAsia="zh-CN"/>
        </w:rPr>
        <w:t>）中相关限值</w:t>
      </w:r>
      <w:r>
        <w:rPr>
          <w:rFonts w:hint="eastAsia" w:eastAsia="仿宋"/>
          <w:color w:val="auto"/>
          <w:sz w:val="28"/>
          <w:szCs w:val="22"/>
          <w:lang w:eastAsia="zh-CN"/>
        </w:rPr>
        <w:t>；</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val="en-US" w:eastAsia="zh-CN"/>
        </w:rPr>
      </w:pPr>
      <w:r>
        <w:rPr>
          <w:rFonts w:hint="eastAsia" w:eastAsia="仿宋"/>
          <w:color w:val="auto"/>
          <w:sz w:val="28"/>
          <w:szCs w:val="22"/>
          <w:lang w:val="en-US" w:eastAsia="zh-CN"/>
        </w:rPr>
        <w:t>（11）噪声排放执行《工业企业厂界环境噪声排放标准》（GB12348-2008）2类标准限值；</w:t>
      </w:r>
    </w:p>
    <w:p>
      <w:pPr>
        <w:keepNext w:val="0"/>
        <w:keepLines w:val="0"/>
        <w:pageBreakBefore w:val="0"/>
        <w:widowControl w:val="0"/>
        <w:numPr>
          <w:ilvl w:val="0"/>
          <w:numId w:val="0"/>
        </w:numPr>
        <w:kinsoku/>
        <w:wordWrap/>
        <w:overflowPunct/>
        <w:topLinePunct w:val="0"/>
        <w:autoSpaceDE/>
        <w:autoSpaceDN/>
        <w:bidi w:val="0"/>
        <w:adjustRightInd w:val="0"/>
        <w:snapToGrid w:val="0"/>
        <w:ind w:firstLine="568" w:firstLineChars="200"/>
        <w:textAlignment w:val="auto"/>
        <w:rPr>
          <w:rFonts w:hint="eastAsia" w:eastAsia="仿宋"/>
          <w:color w:val="auto"/>
          <w:sz w:val="28"/>
          <w:szCs w:val="22"/>
          <w:lang w:eastAsia="zh-CN"/>
        </w:rPr>
      </w:pPr>
      <w:r>
        <w:rPr>
          <w:rFonts w:hint="eastAsia" w:eastAsia="仿宋"/>
          <w:color w:val="auto"/>
          <w:sz w:val="28"/>
          <w:szCs w:val="22"/>
          <w:lang w:val="en-US" w:eastAsia="zh-CN"/>
        </w:rPr>
        <w:t>（12）一般固废执行《一般工业固体废物贮存、处置场污染控制标准》（GB18599-2001）及2013年修改单中的有关规定；危险废物执行《危险废物贮存污染控制标准》（GB18597-2001）及2013年修改单中的有关规定。</w:t>
      </w:r>
    </w:p>
    <w:p>
      <w:pPr>
        <w:pStyle w:val="4"/>
        <w:rPr>
          <w:rFonts w:hint="eastAsia" w:eastAsia="仿宋"/>
          <w:szCs w:val="28"/>
        </w:rPr>
      </w:pPr>
      <w:bookmarkStart w:id="14" w:name="_Toc11805"/>
      <w:r>
        <w:rPr>
          <w:rFonts w:hint="eastAsia" w:eastAsia="仿宋"/>
          <w:szCs w:val="28"/>
          <w:lang w:val="en-US" w:eastAsia="zh-CN"/>
        </w:rPr>
        <w:t>事件分级</w:t>
      </w:r>
      <w:bookmarkEnd w:id="14"/>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000000" w:themeColor="text1"/>
          <w:sz w:val="28"/>
          <w:szCs w:val="28"/>
          <w14:textFill>
            <w14:solidFill>
              <w14:schemeClr w14:val="tx1"/>
            </w14:solidFill>
          </w14:textFill>
        </w:rPr>
      </w:pPr>
      <w:r>
        <w:rPr>
          <w:rFonts w:eastAsia="仿宋_GB2312"/>
          <w:color w:val="000000" w:themeColor="text1"/>
          <w:sz w:val="28"/>
          <w:szCs w:val="28"/>
          <w14:textFill>
            <w14:solidFill>
              <w14:schemeClr w14:val="tx1"/>
            </w14:solidFill>
          </w14:textFill>
        </w:rPr>
        <w:t>针对突发环境事件的严重性、紧急程度、危害程度、影响范围、单位内部（生产工段、车间、企业）控制事态的能力以及需要调动的应急资源，将突发环境事件分为特别重大环境事件（Ⅰ级）、重大环境事件（Ⅱ级）、较大环境事件（Ⅲ级）和一般环境事件（Ⅳ级）四级。</w:t>
      </w:r>
      <w:r>
        <w:rPr>
          <w:rFonts w:hint="eastAsia" w:eastAsia="仿宋_GB2312"/>
          <w:color w:val="000000" w:themeColor="text1"/>
          <w:sz w:val="28"/>
          <w:szCs w:val="28"/>
          <w14:textFill>
            <w14:solidFill>
              <w14:schemeClr w14:val="tx1"/>
            </w14:solidFill>
          </w14:textFill>
        </w:rPr>
        <w:t>下</w:t>
      </w:r>
      <w:r>
        <w:rPr>
          <w:rFonts w:eastAsia="仿宋_GB2312"/>
          <w:color w:val="000000" w:themeColor="text1"/>
          <w:sz w:val="28"/>
          <w:szCs w:val="28"/>
          <w14:textFill>
            <w14:solidFill>
              <w14:schemeClr w14:val="tx1"/>
            </w14:solidFill>
          </w14:textFill>
        </w:rPr>
        <w:t xml:space="preserve">述分级标准有关数量的表述中，“以上”含本数，“以下”不含本数。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1、特别重大环境事件（Ⅰ级）</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凡符合下列情形之一的，为特别重大</w:t>
      </w:r>
      <w:r>
        <w:rPr>
          <w:rFonts w:hint="eastAsia" w:eastAsia="仿宋_GB2312"/>
          <w:color w:val="auto"/>
          <w:sz w:val="28"/>
          <w:szCs w:val="28"/>
        </w:rPr>
        <w:t>突发</w:t>
      </w:r>
      <w:r>
        <w:rPr>
          <w:rFonts w:eastAsia="仿宋_GB2312"/>
          <w:color w:val="auto"/>
          <w:sz w:val="28"/>
          <w:szCs w:val="28"/>
        </w:rPr>
        <w:t>环境事件：</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（1）因环境污染直接导致30人以上死亡，或100人以上中毒或重伤的；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（2）因环境污染疏散、转移人员5万人以上的；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（3）因环境污染造成直接经济损失1亿元以上的； </w:t>
      </w:r>
    </w:p>
    <w:p>
      <w:pPr>
        <w:keepNext w:val="0"/>
        <w:keepLines w:val="0"/>
        <w:pageBreakBefore w:val="0"/>
        <w:widowControl w:val="0"/>
        <w:kinsoku/>
        <w:wordWrap/>
        <w:overflowPunct/>
        <w:topLinePunct w:val="0"/>
        <w:autoSpaceDE/>
        <w:autoSpaceDN/>
        <w:bidi w:val="0"/>
        <w:adjustRightInd/>
        <w:snapToGrid w:val="0"/>
        <w:spacing w:line="360" w:lineRule="auto"/>
        <w:textAlignment w:val="auto"/>
        <w:rPr>
          <w:rFonts w:eastAsia="仿宋_GB2312"/>
          <w:color w:val="auto"/>
          <w:sz w:val="28"/>
          <w:szCs w:val="28"/>
        </w:rPr>
      </w:pPr>
      <w:r>
        <w:rPr>
          <w:rFonts w:eastAsia="仿宋_GB2312"/>
          <w:color w:val="auto"/>
          <w:sz w:val="28"/>
          <w:szCs w:val="28"/>
        </w:rPr>
        <w:t xml:space="preserve">（4）因环境污染造成区域生态功能丧失或该区域国家重点保护物种灭绝的；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（5）因环境污染造成市级以上城市集中式饮用水水源地取水中断的；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（6）</w:t>
      </w:r>
      <w:r>
        <w:rPr>
          <w:rFonts w:hint="eastAsia" w:ascii="宋体" w:hAnsi="宋体" w:cs="宋体"/>
          <w:color w:val="auto"/>
          <w:sz w:val="28"/>
          <w:szCs w:val="28"/>
        </w:rPr>
        <w:t>Ⅰ</w:t>
      </w:r>
      <w:r>
        <w:rPr>
          <w:rFonts w:eastAsia="仿宋_GB2312"/>
          <w:color w:val="auto"/>
          <w:sz w:val="28"/>
          <w:szCs w:val="28"/>
        </w:rPr>
        <w:t>、</w:t>
      </w:r>
      <w:r>
        <w:rPr>
          <w:rFonts w:hint="eastAsia" w:ascii="宋体" w:hAnsi="宋体" w:cs="宋体"/>
          <w:color w:val="auto"/>
          <w:sz w:val="28"/>
          <w:szCs w:val="28"/>
        </w:rPr>
        <w:t>Ⅱ</w:t>
      </w:r>
      <w:r>
        <w:rPr>
          <w:rFonts w:eastAsia="仿宋_GB2312"/>
          <w:color w:val="auto"/>
          <w:sz w:val="28"/>
          <w:szCs w:val="28"/>
        </w:rPr>
        <w:t xml:space="preserve">类放射源丢失、被盗、失控并造成大范围严重辐射污染后果的；放射性同位素和射线装置失控导致3人以上急性死亡的；放射性物质泄漏，造成大范围辐射污染后果的；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（7）造成重大跨国境影响的境内突发环境事件。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2、重大</w:t>
      </w:r>
      <w:r>
        <w:rPr>
          <w:rFonts w:hint="eastAsia" w:eastAsia="仿宋_GB2312"/>
          <w:color w:val="auto"/>
          <w:sz w:val="28"/>
          <w:szCs w:val="28"/>
        </w:rPr>
        <w:t>突发</w:t>
      </w:r>
      <w:r>
        <w:rPr>
          <w:rFonts w:eastAsia="仿宋_GB2312"/>
          <w:color w:val="auto"/>
          <w:sz w:val="28"/>
          <w:szCs w:val="28"/>
        </w:rPr>
        <w:t>环境事件（Ⅱ级）</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凡符合下列情形之一的，为重大环境事件：</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（1）因环境污染直接导致10人以上30人以下死亡，或50人以上100人以下中毒或重伤的；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（2）因环境污染疏散、转移人员1万人以上5万人以下的；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（3）因环境污染造成直接经济损失2000万元以上1亿元以下的；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（4）因环境污染造成区域生态功能部分丧失或该区域国家重点保护野生动植物种群大批死亡的；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（5）因环境污染造成县级城市集中式饮用水水源地取水中断的；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（6）</w:t>
      </w:r>
      <w:r>
        <w:rPr>
          <w:rFonts w:hint="eastAsia" w:ascii="宋体" w:hAnsi="宋体" w:cs="宋体"/>
          <w:color w:val="auto"/>
          <w:sz w:val="28"/>
          <w:szCs w:val="28"/>
        </w:rPr>
        <w:t>Ⅰ</w:t>
      </w:r>
      <w:r>
        <w:rPr>
          <w:rFonts w:eastAsia="仿宋_GB2312"/>
          <w:color w:val="auto"/>
          <w:sz w:val="28"/>
          <w:szCs w:val="28"/>
        </w:rPr>
        <w:t>、</w:t>
      </w:r>
      <w:r>
        <w:rPr>
          <w:rFonts w:hint="eastAsia" w:ascii="宋体" w:hAnsi="宋体" w:cs="宋体"/>
          <w:color w:val="auto"/>
          <w:sz w:val="28"/>
          <w:szCs w:val="28"/>
        </w:rPr>
        <w:t>Ⅱ</w:t>
      </w:r>
      <w:r>
        <w:rPr>
          <w:rFonts w:eastAsia="仿宋_GB2312"/>
          <w:color w:val="auto"/>
          <w:sz w:val="28"/>
          <w:szCs w:val="28"/>
        </w:rPr>
        <w:t xml:space="preserve">类放射源丢失、被盗的；放射性同位素和射线装置失控导致3人以下急性死亡或10人以上急性重度放射病、局部器官残疾的；放射性物质泄漏，造成较大范围辐射污染后果的；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（7）造成跨省级行政区域影响的突发环境事件。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3、较大</w:t>
      </w:r>
      <w:r>
        <w:rPr>
          <w:rFonts w:hint="eastAsia" w:eastAsia="仿宋_GB2312"/>
          <w:color w:val="auto"/>
          <w:sz w:val="28"/>
          <w:szCs w:val="28"/>
        </w:rPr>
        <w:t>突发</w:t>
      </w:r>
      <w:r>
        <w:rPr>
          <w:rFonts w:eastAsia="仿宋_GB2312"/>
          <w:color w:val="auto"/>
          <w:sz w:val="28"/>
          <w:szCs w:val="28"/>
        </w:rPr>
        <w:t>环境事件（Ⅲ级）</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凡符合下列情形之一的，为较大环境事件：</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（1）因环境污染直接导致3人以上10人以下死亡，或10人以上50人以下中毒或重伤的；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（2）因环境污染疏散、转移人员5000人以上1万人以下的；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（3）因环境污染造成直接经济损失500万元以上2000万元以下的；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（4）因环境污染造成国家重点保护的动植物种群受到破坏的；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（5）因环境污染造成乡镇集中式饮用水水源地取水中断的；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（6）</w:t>
      </w:r>
      <w:r>
        <w:rPr>
          <w:rFonts w:hint="eastAsia" w:ascii="宋体" w:hAnsi="宋体" w:cs="宋体"/>
          <w:color w:val="auto"/>
          <w:sz w:val="28"/>
          <w:szCs w:val="28"/>
        </w:rPr>
        <w:t>Ⅲ</w:t>
      </w:r>
      <w:r>
        <w:rPr>
          <w:rFonts w:eastAsia="仿宋_GB2312"/>
          <w:color w:val="auto"/>
          <w:sz w:val="28"/>
          <w:szCs w:val="28"/>
        </w:rPr>
        <w:t xml:space="preserve">类放射源丢失、被盗的；放射性同位素和射线装置失控导致10人以下急性重度放射病、局部器官残疾的；放射性物质泄漏，造成小范围辐射污染后果的；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 xml:space="preserve">（7）造成跨设区的市级行政区域影响的突发环境事件。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sz w:val="28"/>
          <w:szCs w:val="28"/>
        </w:rPr>
      </w:pPr>
      <w:r>
        <w:rPr>
          <w:rFonts w:eastAsia="仿宋_GB2312"/>
          <w:color w:val="auto"/>
          <w:sz w:val="28"/>
          <w:szCs w:val="28"/>
        </w:rPr>
        <w:t>4、一般环境事件（Ⅳ级）</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kern w:val="0"/>
          <w:sz w:val="28"/>
          <w:szCs w:val="28"/>
          <w:lang w:val="zh-CN"/>
        </w:rPr>
      </w:pPr>
      <w:r>
        <w:rPr>
          <w:rFonts w:hint="eastAsia" w:eastAsia="仿宋_GB2312"/>
          <w:color w:val="auto"/>
          <w:kern w:val="0"/>
          <w:sz w:val="28"/>
          <w:szCs w:val="28"/>
          <w:lang w:val="zh-CN"/>
        </w:rPr>
        <w:t xml:space="preserve">（1）因环境污染直接导致3人以下死亡，或10人以下中毒或重伤的；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kern w:val="0"/>
          <w:sz w:val="28"/>
          <w:szCs w:val="28"/>
          <w:lang w:val="zh-CN"/>
        </w:rPr>
      </w:pPr>
      <w:r>
        <w:rPr>
          <w:rFonts w:hint="eastAsia" w:eastAsia="仿宋_GB2312"/>
          <w:color w:val="auto"/>
          <w:kern w:val="0"/>
          <w:sz w:val="28"/>
          <w:szCs w:val="28"/>
          <w:lang w:val="zh-CN"/>
        </w:rPr>
        <w:t xml:space="preserve">（2）因环境污染疏散、转移人员5000人以下的；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kern w:val="0"/>
          <w:sz w:val="28"/>
          <w:szCs w:val="28"/>
          <w:lang w:val="zh-CN"/>
        </w:rPr>
      </w:pPr>
      <w:r>
        <w:rPr>
          <w:rFonts w:hint="eastAsia" w:eastAsia="仿宋_GB2312"/>
          <w:color w:val="auto"/>
          <w:kern w:val="0"/>
          <w:sz w:val="28"/>
          <w:szCs w:val="28"/>
          <w:lang w:val="zh-CN"/>
        </w:rPr>
        <w:t xml:space="preserve">（3）因环境污染造成直接经济损失500万元以下的；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kern w:val="0"/>
          <w:sz w:val="28"/>
          <w:szCs w:val="28"/>
          <w:lang w:val="zh-CN"/>
        </w:rPr>
      </w:pPr>
      <w:r>
        <w:rPr>
          <w:rFonts w:hint="eastAsia" w:eastAsia="仿宋_GB2312"/>
          <w:color w:val="auto"/>
          <w:kern w:val="0"/>
          <w:sz w:val="28"/>
          <w:szCs w:val="28"/>
          <w:lang w:val="zh-CN"/>
        </w:rPr>
        <w:t xml:space="preserve">（4）因环境污染造成跨县级行政区域纠纷，引起一般性群体影响的； </w:t>
      </w:r>
    </w:p>
    <w:p>
      <w:pPr>
        <w:keepNext w:val="0"/>
        <w:keepLines w:val="0"/>
        <w:pageBreakBefore w:val="0"/>
        <w:widowControl w:val="0"/>
        <w:kinsoku/>
        <w:wordWrap/>
        <w:overflowPunct/>
        <w:topLinePunct w:val="0"/>
        <w:autoSpaceDE/>
        <w:autoSpaceDN/>
        <w:bidi w:val="0"/>
        <w:adjustRightInd/>
        <w:snapToGrid w:val="0"/>
        <w:spacing w:line="360" w:lineRule="auto"/>
        <w:ind w:firstLine="568" w:firstLineChars="200"/>
        <w:textAlignment w:val="auto"/>
        <w:rPr>
          <w:rFonts w:eastAsia="仿宋_GB2312"/>
          <w:color w:val="auto"/>
          <w:kern w:val="0"/>
          <w:sz w:val="28"/>
          <w:szCs w:val="28"/>
          <w:lang w:val="zh-CN"/>
        </w:rPr>
      </w:pPr>
      <w:r>
        <w:rPr>
          <w:rFonts w:hint="eastAsia" w:eastAsia="仿宋_GB2312"/>
          <w:color w:val="auto"/>
          <w:kern w:val="0"/>
          <w:sz w:val="28"/>
          <w:szCs w:val="28"/>
          <w:lang w:val="zh-CN"/>
        </w:rPr>
        <w:t xml:space="preserve">（5）Ⅳ、Ⅴ类放射源丢失、被盗的；放射性同位素和射线装置失控导致人员收到超过年剂量限制照射的；放射性物质泄漏，造成厂区内或设施内局部辐射污染后果的；铀矿冶、伴生矿超标排放，造成环境辐射污染后果的； </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lang w:eastAsia="zh-CN"/>
        </w:rPr>
      </w:pPr>
      <w:r>
        <w:rPr>
          <w:rFonts w:hint="eastAsia" w:eastAsia="仿宋_GB2312"/>
          <w:color w:val="auto"/>
          <w:kern w:val="0"/>
          <w:sz w:val="28"/>
          <w:szCs w:val="28"/>
          <w:lang w:val="zh-CN"/>
        </w:rPr>
        <w:t>（6）对环境造成一定影响，尚未达到较大突发环境事件级别的。</w:t>
      </w:r>
    </w:p>
    <w:p>
      <w:pPr>
        <w:pStyle w:val="4"/>
        <w:bidi w:val="0"/>
        <w:rPr>
          <w:rFonts w:hint="eastAsia" w:ascii="仿宋" w:hAnsi="仿宋" w:eastAsia="仿宋" w:cs="仿宋"/>
          <w:color w:val="auto"/>
          <w:lang w:val="en-US" w:eastAsia="zh-CN"/>
        </w:rPr>
      </w:pPr>
      <w:bookmarkStart w:id="15" w:name="_Toc2209"/>
      <w:r>
        <w:rPr>
          <w:rFonts w:hint="eastAsia" w:ascii="仿宋" w:hAnsi="仿宋" w:eastAsia="仿宋" w:cs="仿宋"/>
          <w:color w:val="auto"/>
          <w:lang w:val="en-US" w:eastAsia="zh-CN"/>
        </w:rPr>
        <w:t>适用范围</w:t>
      </w:r>
      <w:bookmarkEnd w:id="15"/>
    </w:p>
    <w:p>
      <w:pPr>
        <w:bidi w:val="0"/>
        <w:rPr>
          <w:rFonts w:hint="eastAsia"/>
          <w:lang w:val="en-US" w:eastAsia="zh-CN"/>
        </w:rPr>
      </w:pPr>
      <w:r>
        <w:rPr>
          <w:rFonts w:hint="eastAsia" w:eastAsia="仿宋_GB2312"/>
          <w:color w:val="auto"/>
          <w:kern w:val="0"/>
          <w:sz w:val="28"/>
          <w:szCs w:val="28"/>
          <w:lang w:val="zh-CN"/>
        </w:rPr>
        <w:t>本预案适用于本厂所属范围内发生的突发性环境污染事件的应急处置，主要适用于突发环境事件的响应、监测、处理以及污染事件</w:t>
      </w:r>
      <w:r>
        <w:rPr>
          <w:rFonts w:hint="eastAsia" w:eastAsia="仿宋_GB2312"/>
          <w:color w:val="auto"/>
          <w:kern w:val="0"/>
          <w:sz w:val="28"/>
          <w:szCs w:val="28"/>
          <w:lang w:val="en-US" w:eastAsia="zh-CN"/>
        </w:rPr>
        <w:t>处理的人员组织、可能受影响区域人员的通知、疏散等，具体包括：</w:t>
      </w:r>
      <w:r>
        <w:rPr>
          <w:rFonts w:hint="eastAsia"/>
          <w:lang w:val="en-US" w:eastAsia="zh-CN"/>
        </w:rPr>
        <w:t xml:space="preserve">       </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bookmarkStart w:id="16" w:name="_Toc24908"/>
      <w:bookmarkStart w:id="17" w:name="_Toc15689"/>
      <w:r>
        <w:rPr>
          <w:rFonts w:hint="eastAsia" w:eastAsia="仿宋"/>
          <w:color w:val="auto"/>
          <w:sz w:val="28"/>
          <w:szCs w:val="28"/>
          <w:lang w:eastAsia="zh-CN"/>
        </w:rPr>
        <w:t>（</w:t>
      </w:r>
      <w:r>
        <w:rPr>
          <w:rFonts w:hint="eastAsia" w:eastAsia="仿宋"/>
          <w:color w:val="auto"/>
          <w:sz w:val="28"/>
          <w:szCs w:val="28"/>
          <w:lang w:val="en-US" w:eastAsia="zh-CN"/>
        </w:rPr>
        <w:t>1</w:t>
      </w:r>
      <w:r>
        <w:rPr>
          <w:rFonts w:hint="eastAsia" w:eastAsia="仿宋"/>
          <w:color w:val="auto"/>
          <w:sz w:val="28"/>
          <w:szCs w:val="28"/>
          <w:lang w:eastAsia="zh-CN"/>
        </w:rPr>
        <w:t>）废机油泄露事故</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企业在设备维修过程中会产生废机油，废机油暂存于企业危废暂存间，在储存过程中废机油易发生</w:t>
      </w:r>
      <w:r>
        <w:rPr>
          <w:rFonts w:hint="default" w:eastAsia="仿宋"/>
          <w:color w:val="auto"/>
          <w:sz w:val="28"/>
          <w:szCs w:val="28"/>
          <w:lang w:eastAsia="zh-CN"/>
        </w:rPr>
        <w:t>渗漏、泄漏</w:t>
      </w:r>
      <w:r>
        <w:rPr>
          <w:rFonts w:hint="eastAsia" w:eastAsia="仿宋"/>
          <w:color w:val="auto"/>
          <w:sz w:val="28"/>
          <w:szCs w:val="28"/>
          <w:lang w:eastAsia="zh-CN"/>
        </w:rPr>
        <w:t>，流入外环境会污染周围的土壤和地表水等；</w:t>
      </w:r>
      <w:r>
        <w:rPr>
          <w:rFonts w:hint="default" w:eastAsia="仿宋"/>
          <w:color w:val="auto"/>
          <w:sz w:val="28"/>
          <w:szCs w:val="28"/>
          <w:lang w:eastAsia="zh-CN"/>
        </w:rPr>
        <w:t>泄露</w:t>
      </w:r>
      <w:r>
        <w:rPr>
          <w:rFonts w:hint="eastAsia" w:eastAsia="仿宋"/>
          <w:color w:val="auto"/>
          <w:sz w:val="28"/>
          <w:szCs w:val="28"/>
          <w:lang w:eastAsia="zh-CN"/>
        </w:rPr>
        <w:t>的废机油</w:t>
      </w:r>
      <w:r>
        <w:rPr>
          <w:rFonts w:hint="default" w:eastAsia="仿宋"/>
          <w:color w:val="auto"/>
          <w:sz w:val="28"/>
          <w:szCs w:val="28"/>
          <w:lang w:eastAsia="zh-CN"/>
        </w:rPr>
        <w:t>遇火种、热源、静电等</w:t>
      </w:r>
      <w:r>
        <w:rPr>
          <w:rFonts w:hint="eastAsia" w:eastAsia="仿宋"/>
          <w:color w:val="auto"/>
          <w:sz w:val="28"/>
          <w:szCs w:val="28"/>
          <w:lang w:eastAsia="zh-CN"/>
        </w:rPr>
        <w:t>易</w:t>
      </w:r>
      <w:r>
        <w:rPr>
          <w:rFonts w:hint="default" w:eastAsia="仿宋"/>
          <w:color w:val="auto"/>
          <w:sz w:val="28"/>
          <w:szCs w:val="28"/>
          <w:lang w:eastAsia="zh-CN"/>
        </w:rPr>
        <w:t>发生火灾、爆炸</w:t>
      </w:r>
      <w:r>
        <w:rPr>
          <w:rFonts w:hint="eastAsia" w:eastAsia="仿宋"/>
          <w:color w:val="auto"/>
          <w:sz w:val="28"/>
          <w:szCs w:val="28"/>
          <w:lang w:eastAsia="zh-CN"/>
        </w:rPr>
        <w:t>事故，火灾产生的废气会污染周围的</w:t>
      </w:r>
      <w:r>
        <w:rPr>
          <w:rFonts w:hint="default" w:eastAsia="仿宋"/>
          <w:color w:val="auto"/>
          <w:sz w:val="28"/>
          <w:szCs w:val="28"/>
          <w:lang w:eastAsia="zh-CN"/>
        </w:rPr>
        <w:t>大气</w:t>
      </w:r>
      <w:r>
        <w:rPr>
          <w:rFonts w:hint="eastAsia" w:eastAsia="仿宋"/>
          <w:color w:val="auto"/>
          <w:sz w:val="28"/>
          <w:szCs w:val="28"/>
          <w:lang w:eastAsia="zh-CN"/>
        </w:rPr>
        <w:t>环境，危害周边居民身体健康。</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w:t>
      </w:r>
      <w:r>
        <w:rPr>
          <w:rFonts w:hint="eastAsia" w:eastAsia="仿宋"/>
          <w:color w:val="auto"/>
          <w:sz w:val="28"/>
          <w:szCs w:val="28"/>
          <w:lang w:val="en-US" w:eastAsia="zh-CN"/>
        </w:rPr>
        <w:t>2</w:t>
      </w:r>
      <w:r>
        <w:rPr>
          <w:rFonts w:hint="eastAsia" w:eastAsia="仿宋"/>
          <w:color w:val="auto"/>
          <w:sz w:val="28"/>
          <w:szCs w:val="28"/>
          <w:lang w:eastAsia="zh-CN"/>
        </w:rPr>
        <w:t>）大气污染治理设施异常</w:t>
      </w:r>
      <w:r>
        <w:rPr>
          <w:rFonts w:hint="eastAsia" w:eastAsia="仿宋"/>
          <w:color w:val="auto"/>
          <w:sz w:val="28"/>
          <w:szCs w:val="28"/>
          <w:lang w:eastAsia="zh-CN"/>
        </w:rPr>
        <w:tab/>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default" w:eastAsia="仿宋"/>
          <w:color w:val="auto"/>
          <w:sz w:val="28"/>
          <w:szCs w:val="28"/>
          <w:lang w:eastAsia="zh-CN"/>
        </w:rPr>
      </w:pPr>
      <w:r>
        <w:rPr>
          <w:rFonts w:hint="eastAsia" w:eastAsia="仿宋"/>
          <w:color w:val="auto"/>
          <w:sz w:val="28"/>
          <w:szCs w:val="28"/>
          <w:lang w:eastAsia="zh-CN"/>
        </w:rPr>
        <w:t>本公司</w:t>
      </w:r>
      <w:r>
        <w:rPr>
          <w:rFonts w:hint="eastAsia" w:ascii="Times New Roman" w:hAnsi="Times New Roman" w:eastAsia="仿宋" w:cs="Times New Roman"/>
          <w:color w:val="auto"/>
          <w:sz w:val="28"/>
          <w:szCs w:val="22"/>
          <w:lang w:val="en-US" w:eastAsia="zh-CN"/>
        </w:rPr>
        <w:t>覆膜</w:t>
      </w:r>
      <w:r>
        <w:rPr>
          <w:rFonts w:hint="eastAsia" w:eastAsia="仿宋" w:cs="Times New Roman"/>
          <w:color w:val="auto"/>
          <w:sz w:val="28"/>
          <w:szCs w:val="22"/>
          <w:lang w:val="en-US" w:eastAsia="zh-CN"/>
        </w:rPr>
        <w:t>生产</w:t>
      </w:r>
      <w:r>
        <w:rPr>
          <w:rFonts w:hint="eastAsia" w:ascii="Times New Roman" w:hAnsi="Times New Roman" w:eastAsia="仿宋" w:cs="Times New Roman"/>
          <w:color w:val="auto"/>
          <w:sz w:val="28"/>
          <w:szCs w:val="22"/>
          <w:lang w:val="en-US" w:eastAsia="zh-CN"/>
        </w:rPr>
        <w:t>过程</w:t>
      </w:r>
      <w:r>
        <w:rPr>
          <w:rFonts w:hint="default" w:eastAsia="仿宋"/>
          <w:color w:val="auto"/>
          <w:sz w:val="28"/>
          <w:szCs w:val="28"/>
          <w:lang w:eastAsia="zh-CN"/>
        </w:rPr>
        <w:t>中</w:t>
      </w:r>
      <w:r>
        <w:rPr>
          <w:rFonts w:hint="eastAsia" w:eastAsia="仿宋"/>
          <w:color w:val="auto"/>
          <w:sz w:val="28"/>
          <w:szCs w:val="28"/>
          <w:lang w:eastAsia="zh-CN"/>
        </w:rPr>
        <w:t>废气</w:t>
      </w:r>
      <w:r>
        <w:rPr>
          <w:rFonts w:hint="default" w:eastAsia="仿宋"/>
          <w:color w:val="auto"/>
          <w:sz w:val="28"/>
          <w:szCs w:val="28"/>
          <w:lang w:eastAsia="zh-CN"/>
        </w:rPr>
        <w:t>处理装置</w:t>
      </w:r>
      <w:r>
        <w:rPr>
          <w:rFonts w:hint="eastAsia" w:eastAsia="仿宋"/>
          <w:color w:val="auto"/>
          <w:sz w:val="28"/>
          <w:szCs w:val="28"/>
          <w:lang w:eastAsia="zh-CN"/>
        </w:rPr>
        <w:t>易</w:t>
      </w:r>
      <w:r>
        <w:rPr>
          <w:rFonts w:hint="default" w:eastAsia="仿宋"/>
          <w:color w:val="auto"/>
          <w:sz w:val="28"/>
          <w:szCs w:val="28"/>
          <w:lang w:eastAsia="zh-CN"/>
        </w:rPr>
        <w:t>发生故障，</w:t>
      </w:r>
      <w:r>
        <w:rPr>
          <w:rFonts w:hint="eastAsia" w:eastAsia="仿宋"/>
          <w:color w:val="auto"/>
          <w:sz w:val="28"/>
          <w:szCs w:val="28"/>
          <w:lang w:eastAsia="zh-CN"/>
        </w:rPr>
        <w:t>从而</w:t>
      </w:r>
      <w:r>
        <w:rPr>
          <w:rFonts w:hint="default" w:eastAsia="仿宋"/>
          <w:color w:val="auto"/>
          <w:sz w:val="28"/>
          <w:szCs w:val="28"/>
          <w:lang w:eastAsia="zh-CN"/>
        </w:rPr>
        <w:t>可能造成</w:t>
      </w:r>
      <w:r>
        <w:rPr>
          <w:rFonts w:hint="eastAsia" w:ascii="Times New Roman" w:hAnsi="Times New Roman" w:eastAsia="仿宋" w:cs="Times New Roman"/>
          <w:color w:val="auto"/>
          <w:sz w:val="28"/>
          <w:szCs w:val="22"/>
          <w:lang w:val="en-US" w:eastAsia="zh-CN"/>
        </w:rPr>
        <w:t>覆膜</w:t>
      </w:r>
      <w:r>
        <w:rPr>
          <w:rFonts w:hint="eastAsia" w:eastAsia="仿宋" w:cs="Times New Roman"/>
          <w:color w:val="auto"/>
          <w:sz w:val="28"/>
          <w:szCs w:val="22"/>
          <w:lang w:val="en-US" w:eastAsia="zh-CN"/>
        </w:rPr>
        <w:t>生产</w:t>
      </w:r>
      <w:r>
        <w:rPr>
          <w:rFonts w:hint="eastAsia" w:ascii="Times New Roman" w:hAnsi="Times New Roman" w:eastAsia="仿宋" w:cs="Times New Roman"/>
          <w:color w:val="auto"/>
          <w:sz w:val="28"/>
          <w:szCs w:val="22"/>
          <w:lang w:val="en-US" w:eastAsia="zh-CN"/>
        </w:rPr>
        <w:t>过程</w:t>
      </w:r>
      <w:r>
        <w:rPr>
          <w:rFonts w:hint="default" w:eastAsia="仿宋"/>
          <w:color w:val="auto"/>
          <w:sz w:val="28"/>
          <w:szCs w:val="28"/>
          <w:lang w:eastAsia="zh-CN"/>
        </w:rPr>
        <w:t>中</w:t>
      </w:r>
      <w:r>
        <w:rPr>
          <w:rFonts w:hint="eastAsia" w:eastAsia="仿宋"/>
          <w:color w:val="auto"/>
          <w:sz w:val="28"/>
          <w:szCs w:val="28"/>
          <w:lang w:eastAsia="zh-CN"/>
        </w:rPr>
        <w:t>产生的非甲烷总烃</w:t>
      </w:r>
      <w:r>
        <w:rPr>
          <w:rFonts w:hint="default" w:eastAsia="仿宋"/>
          <w:color w:val="auto"/>
          <w:sz w:val="28"/>
          <w:szCs w:val="28"/>
          <w:lang w:eastAsia="zh-CN"/>
        </w:rPr>
        <w:t>超标排放而引发的</w:t>
      </w:r>
      <w:r>
        <w:rPr>
          <w:rFonts w:hint="eastAsia" w:eastAsia="仿宋"/>
          <w:color w:val="auto"/>
          <w:sz w:val="28"/>
          <w:szCs w:val="28"/>
          <w:lang w:eastAsia="zh-CN"/>
        </w:rPr>
        <w:t>周边</w:t>
      </w:r>
      <w:r>
        <w:rPr>
          <w:rFonts w:hint="default" w:eastAsia="仿宋"/>
          <w:color w:val="auto"/>
          <w:sz w:val="28"/>
          <w:szCs w:val="28"/>
          <w:lang w:eastAsia="zh-CN"/>
        </w:rPr>
        <w:t>大气</w:t>
      </w:r>
      <w:r>
        <w:rPr>
          <w:rFonts w:hint="eastAsia" w:eastAsia="仿宋"/>
          <w:color w:val="auto"/>
          <w:sz w:val="28"/>
          <w:szCs w:val="28"/>
          <w:lang w:eastAsia="zh-CN"/>
        </w:rPr>
        <w:t>环境</w:t>
      </w:r>
      <w:r>
        <w:rPr>
          <w:rFonts w:hint="default" w:eastAsia="仿宋"/>
          <w:color w:val="auto"/>
          <w:sz w:val="28"/>
          <w:szCs w:val="28"/>
          <w:lang w:eastAsia="zh-CN"/>
        </w:rPr>
        <w:t>污染</w:t>
      </w:r>
      <w:r>
        <w:rPr>
          <w:rFonts w:hint="eastAsia" w:eastAsia="仿宋"/>
          <w:color w:val="auto"/>
          <w:sz w:val="28"/>
          <w:szCs w:val="28"/>
          <w:lang w:eastAsia="zh-CN"/>
        </w:rPr>
        <w:t>事故</w:t>
      </w:r>
      <w:r>
        <w:rPr>
          <w:rFonts w:hint="default" w:eastAsia="仿宋"/>
          <w:color w:val="auto"/>
          <w:sz w:val="28"/>
          <w:szCs w:val="28"/>
          <w:lang w:eastAsia="zh-CN"/>
        </w:rPr>
        <w:t>。</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w:t>
      </w:r>
      <w:r>
        <w:rPr>
          <w:rFonts w:hint="eastAsia" w:eastAsia="仿宋"/>
          <w:color w:val="auto"/>
          <w:sz w:val="28"/>
          <w:szCs w:val="28"/>
          <w:lang w:val="en-US" w:eastAsia="zh-CN"/>
        </w:rPr>
        <w:t>3</w:t>
      </w:r>
      <w:r>
        <w:rPr>
          <w:rFonts w:hint="eastAsia" w:eastAsia="仿宋"/>
          <w:color w:val="auto"/>
          <w:sz w:val="28"/>
          <w:szCs w:val="28"/>
          <w:lang w:eastAsia="zh-CN"/>
        </w:rPr>
        <w:t>）违法排污</w:t>
      </w:r>
      <w:r>
        <w:rPr>
          <w:rFonts w:hint="eastAsia" w:eastAsia="仿宋"/>
          <w:color w:val="auto"/>
          <w:sz w:val="28"/>
          <w:szCs w:val="28"/>
          <w:lang w:eastAsia="zh-CN"/>
        </w:rPr>
        <w:tab/>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rPr>
      </w:pPr>
      <w:r>
        <w:rPr>
          <w:rFonts w:hint="eastAsia" w:eastAsia="仿宋"/>
          <w:color w:val="auto"/>
          <w:sz w:val="28"/>
          <w:szCs w:val="28"/>
          <w:lang w:val="en-US" w:eastAsia="zh-CN"/>
        </w:rPr>
        <w:t>本公司其他生产设备、雨水收集池等故障、损坏、渗漏导致的其他各种污染物外排事故，流出场外或者进入外环境会污染周围的地表水环境、土壤环境等。</w:t>
      </w:r>
    </w:p>
    <w:p>
      <w:pPr>
        <w:pStyle w:val="4"/>
        <w:bidi w:val="0"/>
        <w:rPr>
          <w:rFonts w:hint="default" w:ascii="仿宋" w:hAnsi="仿宋" w:eastAsia="仿宋" w:cs="仿宋"/>
          <w:color w:val="auto"/>
          <w:lang w:val="en-US" w:eastAsia="zh-CN"/>
        </w:rPr>
      </w:pPr>
      <w:bookmarkStart w:id="18" w:name="_Toc11914"/>
      <w:r>
        <w:rPr>
          <w:rFonts w:hint="eastAsia" w:ascii="仿宋" w:hAnsi="仿宋" w:eastAsia="仿宋" w:cs="仿宋"/>
          <w:color w:val="auto"/>
          <w:lang w:val="en-US" w:eastAsia="zh-CN"/>
        </w:rPr>
        <w:t>工作原则</w:t>
      </w:r>
      <w:bookmarkEnd w:id="18"/>
    </w:p>
    <w:p>
      <w:pPr>
        <w:keepNext w:val="0"/>
        <w:keepLines w:val="0"/>
        <w:pageBreakBefore w:val="0"/>
        <w:widowControl w:val="0"/>
        <w:suppressLineNumbers w:val="0"/>
        <w:kinsoku/>
        <w:wordWrap/>
        <w:overflowPunct/>
        <w:topLinePunct/>
        <w:autoSpaceDE/>
        <w:autoSpaceDN w:val="0"/>
        <w:bidi w:val="0"/>
        <w:adjustRightInd/>
        <w:snapToGrid/>
        <w:spacing w:before="0" w:beforeLines="0" w:beforeAutospacing="0" w:after="0" w:afterLines="0" w:afterAutospacing="0" w:line="360" w:lineRule="auto"/>
        <w:ind w:left="0" w:right="0" w:firstLine="568" w:firstLineChars="200"/>
        <w:jc w:val="left"/>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公司在建立突发性环境污染事件应急系统及其响应程序时，本着“以人为本、预防为主、科学应对、高效处置、平战结合”的原则，尽最大努力保护人身安全、减少事故损失。</w:t>
      </w:r>
    </w:p>
    <w:p>
      <w:pPr>
        <w:keepNext w:val="0"/>
        <w:keepLines w:val="0"/>
        <w:pageBreakBefore w:val="0"/>
        <w:widowControl w:val="0"/>
        <w:suppressLineNumbers w:val="0"/>
        <w:kinsoku/>
        <w:wordWrap/>
        <w:overflowPunct/>
        <w:topLinePunct/>
        <w:autoSpaceDE/>
        <w:autoSpaceDN w:val="0"/>
        <w:bidi w:val="0"/>
        <w:adjustRightInd/>
        <w:snapToGrid/>
        <w:spacing w:before="0" w:beforeLines="0" w:beforeAutospacing="0" w:after="0" w:afterLines="0" w:afterAutospacing="0" w:line="360" w:lineRule="auto"/>
        <w:ind w:left="0" w:right="0" w:firstLine="568" w:firstLineChars="200"/>
        <w:jc w:val="left"/>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（1）以人为本</w:t>
      </w:r>
    </w:p>
    <w:p>
      <w:pPr>
        <w:keepNext w:val="0"/>
        <w:keepLines w:val="0"/>
        <w:pageBreakBefore w:val="0"/>
        <w:widowControl w:val="0"/>
        <w:suppressLineNumbers w:val="0"/>
        <w:kinsoku/>
        <w:wordWrap/>
        <w:overflowPunct/>
        <w:topLinePunct/>
        <w:autoSpaceDE/>
        <w:autoSpaceDN w:val="0"/>
        <w:bidi w:val="0"/>
        <w:adjustRightInd/>
        <w:snapToGrid/>
        <w:spacing w:before="0" w:beforeLines="0" w:beforeAutospacing="0" w:after="0" w:afterLines="0" w:afterAutospacing="0" w:line="360" w:lineRule="auto"/>
        <w:ind w:left="0" w:right="0" w:firstLine="568" w:firstLineChars="200"/>
        <w:jc w:val="left"/>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把保障员工的身体健康、生命安全以及最大程度的预防、减少突发性环境污染事故造成的人员伤亡和财产损失作为首要任务，切实加强应急救援人员的安全防护，充分发挥人的主管能动性，充分发挥专业救援的骨干作用。</w:t>
      </w:r>
    </w:p>
    <w:p>
      <w:pPr>
        <w:keepNext w:val="0"/>
        <w:keepLines w:val="0"/>
        <w:pageBreakBefore w:val="0"/>
        <w:widowControl w:val="0"/>
        <w:suppressLineNumbers w:val="0"/>
        <w:kinsoku/>
        <w:wordWrap/>
        <w:overflowPunct/>
        <w:topLinePunct/>
        <w:autoSpaceDE/>
        <w:autoSpaceDN w:val="0"/>
        <w:bidi w:val="0"/>
        <w:adjustRightInd/>
        <w:snapToGrid/>
        <w:spacing w:before="0" w:beforeLines="0" w:beforeAutospacing="0" w:after="0" w:afterLines="0" w:afterAutospacing="0" w:line="360" w:lineRule="auto"/>
        <w:ind w:left="0" w:right="0" w:firstLine="568" w:firstLineChars="200"/>
        <w:jc w:val="left"/>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（2）预防为主</w:t>
      </w:r>
    </w:p>
    <w:p>
      <w:pPr>
        <w:keepNext w:val="0"/>
        <w:keepLines w:val="0"/>
        <w:pageBreakBefore w:val="0"/>
        <w:widowControl w:val="0"/>
        <w:suppressLineNumbers w:val="0"/>
        <w:kinsoku/>
        <w:wordWrap/>
        <w:overflowPunct/>
        <w:topLinePunct/>
        <w:autoSpaceDE/>
        <w:autoSpaceDN w:val="0"/>
        <w:bidi w:val="0"/>
        <w:adjustRightInd/>
        <w:snapToGrid/>
        <w:spacing w:before="0" w:beforeLines="0" w:beforeAutospacing="0" w:after="0" w:afterLines="0" w:afterAutospacing="0" w:line="360" w:lineRule="auto"/>
        <w:ind w:left="0" w:right="0" w:firstLine="568" w:firstLineChars="200"/>
        <w:jc w:val="left"/>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加强对突发性环境事件危险源的监测、监控并实施监督管理，提高防范意识，加强基础工作，增强预警分析，做好预案演练，将预防与应急处置有机结合起来，建立健全风险防范体系，科学决策体系、事件防范体系，落实各项预防措施，积极预防、及时控制、消除隐患，防止和减少事件的发生。</w:t>
      </w:r>
    </w:p>
    <w:p>
      <w:pPr>
        <w:keepNext w:val="0"/>
        <w:keepLines w:val="0"/>
        <w:pageBreakBefore w:val="0"/>
        <w:widowControl w:val="0"/>
        <w:suppressLineNumbers w:val="0"/>
        <w:kinsoku/>
        <w:wordWrap/>
        <w:overflowPunct/>
        <w:topLinePunct/>
        <w:autoSpaceDE/>
        <w:autoSpaceDN w:val="0"/>
        <w:bidi w:val="0"/>
        <w:adjustRightInd/>
        <w:snapToGrid/>
        <w:spacing w:before="0" w:beforeLines="0" w:beforeAutospacing="0" w:after="0" w:afterLines="0" w:afterAutospacing="0" w:line="360" w:lineRule="auto"/>
        <w:ind w:left="0" w:right="0" w:firstLine="568" w:firstLineChars="200"/>
        <w:jc w:val="left"/>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（3）科学应对</w:t>
      </w:r>
    </w:p>
    <w:p>
      <w:pPr>
        <w:keepNext w:val="0"/>
        <w:keepLines w:val="0"/>
        <w:pageBreakBefore w:val="0"/>
        <w:widowControl w:val="0"/>
        <w:suppressLineNumbers w:val="0"/>
        <w:kinsoku/>
        <w:wordWrap/>
        <w:overflowPunct/>
        <w:topLinePunct/>
        <w:autoSpaceDE/>
        <w:autoSpaceDN w:val="0"/>
        <w:bidi w:val="0"/>
        <w:adjustRightInd/>
        <w:snapToGrid/>
        <w:spacing w:before="0" w:beforeLines="0" w:beforeAutospacing="0" w:after="0" w:afterLines="0" w:afterAutospacing="0" w:line="360" w:lineRule="auto"/>
        <w:ind w:left="0" w:right="0" w:firstLine="568" w:firstLineChars="200"/>
        <w:jc w:val="left"/>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采用先进的监测、预测、预警、预防和应急处置技术及设施，充分听取各方面的意见和建议，发挥专家队伍和专业人员的作用，实行科学民主决策。采用先进的救援装备和技术，增强应急救援能力，提高应对突发性环境污染事件的科技水平和指挥能力，避免发生次生、衍生事件。</w:t>
      </w:r>
    </w:p>
    <w:p>
      <w:pPr>
        <w:keepNext w:val="0"/>
        <w:keepLines w:val="0"/>
        <w:pageBreakBefore w:val="0"/>
        <w:widowControl w:val="0"/>
        <w:suppressLineNumbers w:val="0"/>
        <w:kinsoku/>
        <w:wordWrap/>
        <w:overflowPunct/>
        <w:topLinePunct/>
        <w:autoSpaceDE/>
        <w:autoSpaceDN w:val="0"/>
        <w:bidi w:val="0"/>
        <w:adjustRightInd/>
        <w:snapToGrid/>
        <w:spacing w:before="0" w:beforeLines="0" w:beforeAutospacing="0" w:after="0" w:afterLines="0" w:afterAutospacing="0" w:line="360" w:lineRule="auto"/>
        <w:ind w:left="0" w:right="0" w:firstLine="568" w:firstLineChars="200"/>
        <w:jc w:val="left"/>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（4）高效处置</w:t>
      </w:r>
    </w:p>
    <w:p>
      <w:pPr>
        <w:keepNext w:val="0"/>
        <w:keepLines w:val="0"/>
        <w:pageBreakBefore w:val="0"/>
        <w:widowControl w:val="0"/>
        <w:suppressLineNumbers w:val="0"/>
        <w:kinsoku/>
        <w:wordWrap/>
        <w:overflowPunct/>
        <w:topLinePunct/>
        <w:autoSpaceDE/>
        <w:autoSpaceDN w:val="0"/>
        <w:bidi w:val="0"/>
        <w:adjustRightInd/>
        <w:snapToGrid/>
        <w:spacing w:before="0" w:beforeLines="0" w:beforeAutospacing="0" w:after="0" w:afterLines="0" w:afterAutospacing="0" w:line="360" w:lineRule="auto"/>
        <w:ind w:left="0" w:right="0" w:firstLine="568" w:firstLineChars="200"/>
        <w:jc w:val="left"/>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接受政府环保部门的指导，使秦汉新城乐客包装有限公司的突发性环境污染事件应急系统成为区域应急系统的有机组成部分。加强厂区部门之间协同与合作，提高快速反应能力。针对不同污染源造成的环境污染，实行分类管理，充分发挥部门专业优势，使采取的措施与突发环境污染事件造成的危害范围与社会影响相适应。</w:t>
      </w:r>
    </w:p>
    <w:p>
      <w:pPr>
        <w:keepNext w:val="0"/>
        <w:keepLines w:val="0"/>
        <w:pageBreakBefore w:val="0"/>
        <w:widowControl w:val="0"/>
        <w:suppressLineNumbers w:val="0"/>
        <w:kinsoku/>
        <w:wordWrap/>
        <w:overflowPunct/>
        <w:topLinePunct/>
        <w:autoSpaceDE/>
        <w:autoSpaceDN w:val="0"/>
        <w:bidi w:val="0"/>
        <w:adjustRightInd/>
        <w:snapToGrid/>
        <w:spacing w:before="0" w:beforeLines="0" w:beforeAutospacing="0" w:after="0" w:afterLines="0" w:afterAutospacing="0" w:line="360" w:lineRule="auto"/>
        <w:ind w:left="0" w:right="0" w:firstLine="568" w:firstLineChars="200"/>
        <w:jc w:val="left"/>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（5）平战结合</w:t>
      </w:r>
    </w:p>
    <w:p>
      <w:pPr>
        <w:keepNext w:val="0"/>
        <w:keepLines w:val="0"/>
        <w:pageBreakBefore w:val="0"/>
        <w:widowControl w:val="0"/>
        <w:suppressLineNumbers w:val="0"/>
        <w:kinsoku/>
        <w:wordWrap/>
        <w:overflowPunct/>
        <w:topLinePunct/>
        <w:autoSpaceDE/>
        <w:autoSpaceDN w:val="0"/>
        <w:bidi w:val="0"/>
        <w:adjustRightInd/>
        <w:snapToGrid/>
        <w:spacing w:before="0" w:beforeLines="0" w:beforeAutospacing="0" w:after="0" w:afterLines="0" w:afterAutospacing="0" w:line="360" w:lineRule="auto"/>
        <w:ind w:left="0" w:right="0" w:firstLine="568" w:firstLineChars="200"/>
        <w:jc w:val="left"/>
        <w:textAlignment w:val="auto"/>
        <w:rPr>
          <w:rFonts w:ascii="宋体" w:hAnsi="宋体"/>
        </w:rPr>
      </w:pPr>
      <w:r>
        <w:rPr>
          <w:rFonts w:hint="eastAsia" w:ascii="Times New Roman" w:hAnsi="Times New Roman" w:eastAsia="仿宋" w:cs="Times New Roman"/>
          <w:color w:val="auto"/>
          <w:kern w:val="0"/>
          <w:sz w:val="28"/>
          <w:szCs w:val="28"/>
          <w:highlight w:val="none"/>
          <w:lang w:val="en-US" w:eastAsia="zh-CN" w:bidi="ar"/>
        </w:rPr>
        <w:t>贯彻落实“安全第一，预防为主，综合治理”的安全生产方针，积极做好应对突发性环境污染事件的思想准备、物资准备、技术准备、工作准备，加强培训演练，应急系统做到常备不懈，为本厂区和其他厂区及社会提供服务，在应急时快速有效。</w:t>
      </w:r>
    </w:p>
    <w:p>
      <w:pPr>
        <w:keepNext w:val="0"/>
        <w:keepLines w:val="0"/>
        <w:pageBreakBefore w:val="0"/>
        <w:widowControl w:val="0"/>
        <w:suppressLineNumbers w:val="0"/>
        <w:kinsoku/>
        <w:wordWrap/>
        <w:overflowPunct/>
        <w:topLinePunct/>
        <w:autoSpaceDE/>
        <w:autoSpaceDN w:val="0"/>
        <w:bidi w:val="0"/>
        <w:spacing w:before="0" w:beforeLines="0" w:beforeAutospacing="0" w:after="0" w:afterLines="0" w:afterAutospacing="0" w:line="360" w:lineRule="auto"/>
        <w:ind w:left="0" w:right="0" w:firstLine="568" w:firstLineChars="200"/>
        <w:jc w:val="left"/>
        <w:textAlignment w:val="auto"/>
        <w:rPr>
          <w:rFonts w:hint="eastAsia" w:ascii="Times New Roman" w:hAnsi="Times New Roman" w:eastAsia="仿宋" w:cs="Times New Roman"/>
          <w:color w:val="auto"/>
          <w:kern w:val="0"/>
          <w:sz w:val="28"/>
          <w:szCs w:val="28"/>
          <w:highlight w:val="none"/>
          <w:lang w:val="zh-CN" w:eastAsia="zh-CN" w:bidi="ar"/>
        </w:rPr>
      </w:pPr>
    </w:p>
    <w:p>
      <w:pPr>
        <w:pStyle w:val="19"/>
        <w:rPr>
          <w:rFonts w:hint="eastAsia" w:ascii="Times New Roman" w:hAnsi="Times New Roman" w:eastAsia="仿宋" w:cs="Times New Roman"/>
          <w:color w:val="auto"/>
          <w:kern w:val="0"/>
          <w:sz w:val="28"/>
          <w:szCs w:val="28"/>
          <w:highlight w:val="none"/>
          <w:lang w:val="zh-CN" w:eastAsia="zh-CN" w:bidi="ar"/>
        </w:rPr>
      </w:pPr>
    </w:p>
    <w:p>
      <w:pPr>
        <w:rPr>
          <w:rFonts w:hint="eastAsia" w:ascii="Times New Roman" w:hAnsi="Times New Roman" w:eastAsia="仿宋" w:cs="Times New Roman"/>
          <w:color w:val="auto"/>
          <w:kern w:val="0"/>
          <w:sz w:val="28"/>
          <w:szCs w:val="28"/>
          <w:highlight w:val="none"/>
          <w:lang w:val="zh-CN" w:eastAsia="zh-CN" w:bidi="ar"/>
        </w:rPr>
      </w:pPr>
    </w:p>
    <w:p>
      <w:pPr>
        <w:pStyle w:val="19"/>
        <w:rPr>
          <w:rFonts w:hint="eastAsia" w:ascii="Times New Roman" w:hAnsi="Times New Roman" w:eastAsia="仿宋" w:cs="Times New Roman"/>
          <w:color w:val="auto"/>
          <w:kern w:val="0"/>
          <w:sz w:val="28"/>
          <w:szCs w:val="28"/>
          <w:highlight w:val="none"/>
          <w:lang w:val="zh-CN" w:eastAsia="zh-CN" w:bidi="ar"/>
        </w:rPr>
      </w:pPr>
    </w:p>
    <w:p>
      <w:pPr>
        <w:rPr>
          <w:rFonts w:hint="eastAsia" w:ascii="Times New Roman" w:hAnsi="Times New Roman" w:eastAsia="仿宋" w:cs="Times New Roman"/>
          <w:color w:val="auto"/>
          <w:kern w:val="0"/>
          <w:sz w:val="28"/>
          <w:szCs w:val="28"/>
          <w:highlight w:val="none"/>
          <w:lang w:val="zh-CN" w:eastAsia="zh-CN" w:bidi="ar"/>
        </w:rPr>
      </w:pPr>
    </w:p>
    <w:p>
      <w:pPr>
        <w:pStyle w:val="19"/>
        <w:rPr>
          <w:rFonts w:hint="eastAsia" w:ascii="Times New Roman" w:hAnsi="Times New Roman" w:eastAsia="仿宋" w:cs="Times New Roman"/>
          <w:color w:val="auto"/>
          <w:kern w:val="0"/>
          <w:sz w:val="28"/>
          <w:szCs w:val="28"/>
          <w:highlight w:val="none"/>
          <w:lang w:val="zh-CN" w:eastAsia="zh-CN" w:bidi="ar"/>
        </w:rPr>
      </w:pPr>
    </w:p>
    <w:p>
      <w:pPr>
        <w:rPr>
          <w:rFonts w:hint="eastAsia" w:ascii="Times New Roman" w:hAnsi="Times New Roman" w:eastAsia="仿宋" w:cs="Times New Roman"/>
          <w:color w:val="auto"/>
          <w:kern w:val="0"/>
          <w:sz w:val="28"/>
          <w:szCs w:val="28"/>
          <w:highlight w:val="none"/>
          <w:lang w:val="zh-CN" w:eastAsia="zh-CN" w:bidi="ar"/>
        </w:rPr>
      </w:pPr>
    </w:p>
    <w:p>
      <w:pPr>
        <w:pStyle w:val="19"/>
        <w:rPr>
          <w:rFonts w:hint="eastAsia" w:ascii="Times New Roman" w:hAnsi="Times New Roman" w:eastAsia="仿宋" w:cs="Times New Roman"/>
          <w:color w:val="auto"/>
          <w:kern w:val="0"/>
          <w:sz w:val="28"/>
          <w:szCs w:val="28"/>
          <w:highlight w:val="none"/>
          <w:lang w:val="zh-CN" w:eastAsia="zh-CN" w:bidi="ar"/>
        </w:rPr>
      </w:pPr>
    </w:p>
    <w:p>
      <w:pPr>
        <w:rPr>
          <w:rFonts w:hint="eastAsia" w:ascii="Times New Roman" w:hAnsi="Times New Roman" w:eastAsia="仿宋" w:cs="Times New Roman"/>
          <w:color w:val="auto"/>
          <w:kern w:val="0"/>
          <w:sz w:val="28"/>
          <w:szCs w:val="28"/>
          <w:highlight w:val="none"/>
          <w:lang w:val="zh-CN" w:eastAsia="zh-CN" w:bidi="ar"/>
        </w:rPr>
      </w:pPr>
    </w:p>
    <w:p>
      <w:pPr>
        <w:pStyle w:val="19"/>
        <w:rPr>
          <w:rFonts w:hint="eastAsia" w:ascii="Times New Roman" w:hAnsi="Times New Roman" w:eastAsia="仿宋" w:cs="Times New Roman"/>
          <w:color w:val="auto"/>
          <w:kern w:val="0"/>
          <w:sz w:val="28"/>
          <w:szCs w:val="28"/>
          <w:highlight w:val="none"/>
          <w:lang w:val="zh-CN" w:eastAsia="zh-CN" w:bidi="ar"/>
        </w:rPr>
      </w:pPr>
    </w:p>
    <w:p>
      <w:pPr>
        <w:rPr>
          <w:rFonts w:hint="eastAsia" w:ascii="Times New Roman" w:hAnsi="Times New Roman" w:eastAsia="仿宋" w:cs="Times New Roman"/>
          <w:color w:val="auto"/>
          <w:kern w:val="0"/>
          <w:sz w:val="28"/>
          <w:szCs w:val="28"/>
          <w:highlight w:val="none"/>
          <w:lang w:val="zh-CN" w:eastAsia="zh-CN" w:bidi="ar"/>
        </w:rPr>
      </w:pPr>
    </w:p>
    <w:p>
      <w:pPr>
        <w:pStyle w:val="19"/>
        <w:rPr>
          <w:rFonts w:hint="eastAsia" w:ascii="Times New Roman" w:hAnsi="Times New Roman" w:eastAsia="仿宋" w:cs="Times New Roman"/>
          <w:color w:val="auto"/>
          <w:kern w:val="0"/>
          <w:sz w:val="28"/>
          <w:szCs w:val="28"/>
          <w:highlight w:val="none"/>
          <w:lang w:val="zh-CN" w:eastAsia="zh-CN" w:bidi="ar"/>
        </w:rPr>
      </w:pPr>
    </w:p>
    <w:p>
      <w:pPr>
        <w:rPr>
          <w:rFonts w:hint="eastAsia" w:ascii="Times New Roman" w:hAnsi="Times New Roman" w:eastAsia="仿宋" w:cs="Times New Roman"/>
          <w:color w:val="auto"/>
          <w:kern w:val="0"/>
          <w:sz w:val="28"/>
          <w:szCs w:val="28"/>
          <w:highlight w:val="none"/>
          <w:lang w:val="zh-CN" w:eastAsia="zh-CN" w:bidi="ar"/>
        </w:rPr>
      </w:pPr>
    </w:p>
    <w:p>
      <w:pPr>
        <w:pStyle w:val="19"/>
        <w:rPr>
          <w:rFonts w:hint="eastAsia" w:ascii="Times New Roman" w:hAnsi="Times New Roman" w:eastAsia="仿宋" w:cs="Times New Roman"/>
          <w:color w:val="auto"/>
          <w:kern w:val="0"/>
          <w:sz w:val="28"/>
          <w:szCs w:val="28"/>
          <w:highlight w:val="none"/>
          <w:lang w:val="zh-CN" w:eastAsia="zh-CN" w:bidi="ar"/>
        </w:rPr>
      </w:pPr>
    </w:p>
    <w:p>
      <w:pPr>
        <w:rPr>
          <w:rFonts w:hint="eastAsia" w:ascii="Times New Roman" w:hAnsi="Times New Roman" w:eastAsia="仿宋" w:cs="Times New Roman"/>
          <w:color w:val="auto"/>
          <w:kern w:val="0"/>
          <w:sz w:val="28"/>
          <w:szCs w:val="28"/>
          <w:highlight w:val="none"/>
          <w:lang w:val="zh-CN" w:eastAsia="zh-CN" w:bidi="ar"/>
        </w:rPr>
      </w:pPr>
    </w:p>
    <w:p>
      <w:pPr>
        <w:pStyle w:val="19"/>
        <w:ind w:left="0" w:leftChars="0" w:firstLine="0" w:firstLineChars="0"/>
        <w:rPr>
          <w:rFonts w:hint="default"/>
        </w:rPr>
      </w:pPr>
    </w:p>
    <w:p>
      <w:pPr>
        <w:pStyle w:val="3"/>
        <w:spacing w:before="166" w:after="166"/>
        <w:rPr>
          <w:rFonts w:eastAsia="仿宋"/>
        </w:rPr>
      </w:pPr>
      <w:bookmarkStart w:id="19" w:name="_Toc15716"/>
      <w:r>
        <w:rPr>
          <w:rFonts w:eastAsia="仿宋"/>
        </w:rPr>
        <w:t>企业概况</w:t>
      </w:r>
      <w:bookmarkEnd w:id="16"/>
      <w:bookmarkEnd w:id="17"/>
      <w:bookmarkEnd w:id="19"/>
    </w:p>
    <w:p>
      <w:pPr>
        <w:pStyle w:val="4"/>
        <w:rPr>
          <w:rFonts w:hint="eastAsia" w:eastAsia="仿宋"/>
        </w:rPr>
      </w:pPr>
      <w:bookmarkStart w:id="20" w:name="_Toc3975"/>
      <w:bookmarkStart w:id="21" w:name="_Toc7385"/>
      <w:bookmarkStart w:id="22" w:name="_Toc27717"/>
      <w:r>
        <w:rPr>
          <w:rFonts w:hint="eastAsia" w:eastAsia="仿宋"/>
        </w:rPr>
        <w:t>企业基本情况</w:t>
      </w:r>
      <w:bookmarkEnd w:id="20"/>
      <w:bookmarkEnd w:id="21"/>
      <w:bookmarkEnd w:id="22"/>
    </w:p>
    <w:p>
      <w:pPr>
        <w:pStyle w:val="5"/>
        <w:ind w:left="244"/>
        <w:rPr>
          <w:rFonts w:hint="eastAsia" w:eastAsia="仿宋"/>
          <w:sz w:val="28"/>
          <w:szCs w:val="36"/>
        </w:rPr>
      </w:pPr>
      <w:r>
        <w:rPr>
          <w:rFonts w:hint="eastAsia" w:eastAsia="仿宋"/>
          <w:sz w:val="28"/>
          <w:szCs w:val="36"/>
        </w:rPr>
        <w:t xml:space="preserve"> 概述</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2"/>
        </w:rPr>
      </w:pPr>
      <w:r>
        <w:rPr>
          <w:rFonts w:hint="eastAsia" w:eastAsia="仿宋"/>
          <w:sz w:val="28"/>
          <w:szCs w:val="28"/>
          <w:lang w:val="en-US" w:eastAsia="zh-CN"/>
        </w:rPr>
        <w:t>咸阳激扬印务有限公司位</w:t>
      </w:r>
      <w:r>
        <w:rPr>
          <w:rFonts w:hint="eastAsia" w:eastAsia="仿宋"/>
          <w:color w:val="auto"/>
          <w:sz w:val="28"/>
          <w:szCs w:val="22"/>
        </w:rPr>
        <w:t>于</w:t>
      </w:r>
      <w:r>
        <w:rPr>
          <w:rFonts w:hint="eastAsia" w:eastAsia="仿宋"/>
          <w:sz w:val="28"/>
          <w:szCs w:val="28"/>
          <w:lang w:val="en-US" w:eastAsia="zh-CN"/>
        </w:rPr>
        <w:t>西咸新区秦汉新城双照街道办崔家村，厂区中心地理坐标为108°40′41″</w:t>
      </w:r>
      <w:r>
        <w:rPr>
          <w:rFonts w:hint="eastAsia" w:eastAsia="仿宋"/>
          <w:color w:val="auto"/>
          <w:sz w:val="28"/>
          <w:szCs w:val="22"/>
        </w:rPr>
        <w:t>E，</w:t>
      </w:r>
      <w:r>
        <w:rPr>
          <w:rFonts w:hint="eastAsia" w:ascii="Times New Roman" w:hAnsi="Times New Roman" w:eastAsia="仿宋" w:cs="Times New Roman"/>
          <w:color w:val="auto"/>
          <w:sz w:val="28"/>
          <w:szCs w:val="22"/>
        </w:rPr>
        <w:t>34°</w:t>
      </w:r>
      <w:r>
        <w:rPr>
          <w:rFonts w:hint="eastAsia" w:eastAsia="仿宋" w:cs="Times New Roman"/>
          <w:color w:val="auto"/>
          <w:sz w:val="28"/>
          <w:szCs w:val="22"/>
          <w:lang w:val="en-US" w:eastAsia="zh-CN"/>
        </w:rPr>
        <w:t>22</w:t>
      </w:r>
      <w:r>
        <w:rPr>
          <w:rFonts w:hint="eastAsia" w:ascii="Times New Roman" w:hAnsi="Times New Roman" w:eastAsia="仿宋" w:cs="Times New Roman"/>
          <w:color w:val="auto"/>
          <w:sz w:val="28"/>
          <w:szCs w:val="22"/>
        </w:rPr>
        <w:t>′</w:t>
      </w:r>
      <w:r>
        <w:rPr>
          <w:rFonts w:hint="eastAsia" w:eastAsia="仿宋" w:cs="Times New Roman"/>
          <w:color w:val="auto"/>
          <w:sz w:val="28"/>
          <w:szCs w:val="22"/>
          <w:lang w:val="en-US" w:eastAsia="zh-CN"/>
        </w:rPr>
        <w:t>47</w:t>
      </w:r>
      <w:r>
        <w:rPr>
          <w:rFonts w:hint="eastAsia" w:ascii="Times New Roman" w:hAnsi="Times New Roman" w:eastAsia="仿宋" w:cs="Times New Roman"/>
          <w:color w:val="auto"/>
          <w:sz w:val="28"/>
          <w:szCs w:val="22"/>
        </w:rPr>
        <w:t>″</w:t>
      </w:r>
      <w:r>
        <w:rPr>
          <w:rFonts w:hint="eastAsia" w:eastAsia="仿宋"/>
          <w:color w:val="auto"/>
          <w:sz w:val="28"/>
          <w:szCs w:val="22"/>
        </w:rPr>
        <w:t>N。</w:t>
      </w:r>
      <w:r>
        <w:rPr>
          <w:rFonts w:hint="eastAsia" w:ascii="Times New Roman" w:hAnsi="Times New Roman" w:eastAsia="仿宋" w:cs="Times New Roman"/>
          <w:color w:val="auto"/>
          <w:sz w:val="28"/>
          <w:szCs w:val="22"/>
          <w:lang w:val="en-US" w:eastAsia="zh-CN"/>
        </w:rPr>
        <w:t>项目西侧</w:t>
      </w:r>
      <w:r>
        <w:rPr>
          <w:rFonts w:hint="eastAsia" w:eastAsia="仿宋" w:cs="Times New Roman"/>
          <w:color w:val="auto"/>
          <w:sz w:val="28"/>
          <w:szCs w:val="22"/>
          <w:lang w:val="en-US" w:eastAsia="zh-CN"/>
        </w:rPr>
        <w:t>及南侧</w:t>
      </w:r>
      <w:r>
        <w:rPr>
          <w:rFonts w:hint="eastAsia" w:ascii="Times New Roman" w:hAnsi="Times New Roman" w:eastAsia="仿宋" w:cs="Times New Roman"/>
          <w:color w:val="auto"/>
          <w:sz w:val="28"/>
          <w:szCs w:val="22"/>
          <w:lang w:val="en-US" w:eastAsia="zh-CN"/>
        </w:rPr>
        <w:t>为</w:t>
      </w:r>
      <w:r>
        <w:rPr>
          <w:rFonts w:hint="eastAsia" w:eastAsia="仿宋" w:cs="Times New Roman"/>
          <w:color w:val="auto"/>
          <w:sz w:val="28"/>
          <w:szCs w:val="22"/>
          <w:lang w:val="en-US" w:eastAsia="zh-CN"/>
        </w:rPr>
        <w:t>咸阳天邦机械制造有限公司</w:t>
      </w:r>
      <w:r>
        <w:rPr>
          <w:rFonts w:hint="eastAsia" w:ascii="Times New Roman" w:hAnsi="Times New Roman" w:eastAsia="仿宋" w:cs="Times New Roman"/>
          <w:color w:val="auto"/>
          <w:sz w:val="28"/>
          <w:szCs w:val="22"/>
          <w:lang w:val="en-US" w:eastAsia="zh-CN"/>
        </w:rPr>
        <w:t>，</w:t>
      </w:r>
      <w:r>
        <w:rPr>
          <w:rFonts w:hint="eastAsia" w:eastAsia="仿宋" w:cs="Times New Roman"/>
          <w:color w:val="auto"/>
          <w:sz w:val="28"/>
          <w:szCs w:val="22"/>
          <w:lang w:val="en-US" w:eastAsia="zh-CN"/>
        </w:rPr>
        <w:t>北侧为农田，东侧为虹雨饮用水公司</w:t>
      </w:r>
      <w:r>
        <w:rPr>
          <w:rFonts w:hint="eastAsia" w:eastAsia="仿宋"/>
          <w:color w:val="auto"/>
          <w:sz w:val="28"/>
          <w:szCs w:val="22"/>
        </w:rPr>
        <w:t>。</w:t>
      </w:r>
      <w:r>
        <w:rPr>
          <w:rFonts w:hint="eastAsia" w:eastAsia="仿宋"/>
          <w:color w:val="auto"/>
          <w:sz w:val="28"/>
          <w:szCs w:val="22"/>
          <w:lang w:eastAsia="zh-CN"/>
        </w:rPr>
        <w:t>项目</w:t>
      </w:r>
      <w:r>
        <w:rPr>
          <w:rFonts w:hint="eastAsia" w:eastAsia="仿宋"/>
          <w:color w:val="auto"/>
          <w:sz w:val="28"/>
          <w:szCs w:val="22"/>
        </w:rPr>
        <w:t>周围</w:t>
      </w:r>
      <w:r>
        <w:rPr>
          <w:rFonts w:hint="eastAsia" w:eastAsia="仿宋"/>
          <w:sz w:val="28"/>
          <w:szCs w:val="22"/>
        </w:rPr>
        <w:t>无文物保护单位，无军事管理区，距离</w:t>
      </w:r>
      <w:r>
        <w:rPr>
          <w:rFonts w:hint="eastAsia" w:eastAsia="仿宋"/>
          <w:sz w:val="28"/>
          <w:szCs w:val="22"/>
          <w:lang w:eastAsia="zh-CN"/>
        </w:rPr>
        <w:t>渭河</w:t>
      </w:r>
      <w:r>
        <w:rPr>
          <w:rFonts w:hint="eastAsia" w:eastAsia="仿宋"/>
          <w:sz w:val="28"/>
          <w:szCs w:val="22"/>
          <w:lang w:val="en-US" w:eastAsia="zh-CN"/>
        </w:rPr>
        <w:t>6.4</w:t>
      </w:r>
      <w:r>
        <w:rPr>
          <w:rFonts w:hint="eastAsia" w:eastAsia="仿宋"/>
          <w:sz w:val="28"/>
          <w:szCs w:val="22"/>
        </w:rPr>
        <w:t>km。公司</w:t>
      </w:r>
      <w:r>
        <w:rPr>
          <w:rFonts w:hint="eastAsia" w:eastAsia="仿宋"/>
          <w:sz w:val="28"/>
          <w:szCs w:val="22"/>
          <w:lang w:eastAsia="zh-CN"/>
        </w:rPr>
        <w:t>年产包装盒</w:t>
      </w:r>
      <w:r>
        <w:rPr>
          <w:rFonts w:hint="eastAsia" w:eastAsia="仿宋"/>
          <w:sz w:val="28"/>
          <w:szCs w:val="22"/>
          <w:lang w:val="en-US" w:eastAsia="zh-CN"/>
        </w:rPr>
        <w:t>400万个，宣传彩页1000万张，标签8000万枚，表格稿子20万本</w:t>
      </w:r>
      <w:r>
        <w:rPr>
          <w:rFonts w:hint="eastAsia" w:ascii="Times New Roman" w:hAnsi="Times New Roman" w:eastAsia="仿宋" w:cs="Times New Roman"/>
          <w:color w:val="auto"/>
          <w:sz w:val="28"/>
          <w:szCs w:val="22"/>
          <w:lang w:val="en-US" w:eastAsia="zh-CN"/>
        </w:rPr>
        <w:t>。年实际</w:t>
      </w:r>
      <w:r>
        <w:rPr>
          <w:rFonts w:hint="eastAsia" w:eastAsia="仿宋"/>
          <w:sz w:val="28"/>
          <w:szCs w:val="22"/>
        </w:rPr>
        <w:t>运行</w:t>
      </w:r>
      <w:r>
        <w:rPr>
          <w:rFonts w:hint="eastAsia" w:eastAsia="仿宋"/>
          <w:sz w:val="28"/>
          <w:szCs w:val="22"/>
          <w:lang w:val="en-US" w:eastAsia="zh-CN"/>
        </w:rPr>
        <w:t>28</w:t>
      </w:r>
      <w:r>
        <w:rPr>
          <w:rFonts w:hint="eastAsia" w:eastAsia="仿宋"/>
          <w:sz w:val="28"/>
          <w:szCs w:val="22"/>
        </w:rPr>
        <w:t>0天，劳动定员</w:t>
      </w:r>
      <w:r>
        <w:rPr>
          <w:rFonts w:hint="eastAsia" w:eastAsia="仿宋"/>
          <w:sz w:val="28"/>
          <w:szCs w:val="22"/>
          <w:lang w:val="en-US" w:eastAsia="zh-CN"/>
        </w:rPr>
        <w:t>10</w:t>
      </w:r>
      <w:r>
        <w:rPr>
          <w:rFonts w:hint="eastAsia" w:eastAsia="仿宋"/>
          <w:sz w:val="28"/>
          <w:szCs w:val="22"/>
        </w:rPr>
        <w:t>人，每天</w:t>
      </w:r>
      <w:r>
        <w:rPr>
          <w:rFonts w:hint="eastAsia" w:eastAsia="仿宋"/>
          <w:sz w:val="28"/>
          <w:szCs w:val="22"/>
          <w:lang w:eastAsia="zh-CN"/>
        </w:rPr>
        <w:t>一</w:t>
      </w:r>
      <w:r>
        <w:rPr>
          <w:rFonts w:hint="eastAsia" w:eastAsia="仿宋"/>
          <w:sz w:val="28"/>
          <w:szCs w:val="22"/>
        </w:rPr>
        <w:t>班制，每班8小时。</w:t>
      </w:r>
      <w:r>
        <w:rPr>
          <w:rFonts w:hint="eastAsia" w:ascii="Times New Roman" w:hAnsi="Times New Roman" w:eastAsia="仿宋" w:cs="Times New Roman"/>
          <w:color w:val="auto"/>
          <w:sz w:val="28"/>
          <w:szCs w:val="22"/>
          <w:lang w:val="en-US" w:eastAsia="zh-CN"/>
        </w:rPr>
        <w:t>本公司</w:t>
      </w:r>
      <w:r>
        <w:rPr>
          <w:rFonts w:hint="eastAsia" w:eastAsia="仿宋" w:cs="Times New Roman"/>
          <w:color w:val="auto"/>
          <w:sz w:val="28"/>
          <w:szCs w:val="22"/>
          <w:lang w:val="en-US" w:eastAsia="zh-CN"/>
        </w:rPr>
        <w:t>总</w:t>
      </w:r>
      <w:r>
        <w:rPr>
          <w:rFonts w:hint="eastAsia" w:ascii="Times New Roman" w:hAnsi="Times New Roman" w:eastAsia="仿宋" w:cs="Times New Roman"/>
          <w:color w:val="auto"/>
          <w:sz w:val="28"/>
          <w:szCs w:val="22"/>
          <w:lang w:val="en-US" w:eastAsia="zh-CN"/>
        </w:rPr>
        <w:t>投资</w:t>
      </w:r>
      <w:r>
        <w:rPr>
          <w:rFonts w:hint="eastAsia" w:eastAsia="仿宋" w:cs="Times New Roman"/>
          <w:color w:val="auto"/>
          <w:sz w:val="28"/>
          <w:szCs w:val="22"/>
          <w:lang w:val="en-US" w:eastAsia="zh-CN"/>
        </w:rPr>
        <w:t>150</w:t>
      </w:r>
      <w:r>
        <w:rPr>
          <w:rFonts w:hint="eastAsia" w:ascii="Times New Roman" w:hAnsi="Times New Roman" w:eastAsia="仿宋" w:cs="Times New Roman"/>
          <w:color w:val="auto"/>
          <w:sz w:val="28"/>
          <w:szCs w:val="22"/>
          <w:lang w:val="en-US" w:eastAsia="zh-CN"/>
        </w:rPr>
        <w:t>万元</w:t>
      </w:r>
      <w:r>
        <w:rPr>
          <w:rFonts w:hint="eastAsia" w:eastAsia="仿宋" w:cs="Times New Roman"/>
          <w:color w:val="auto"/>
          <w:sz w:val="28"/>
          <w:szCs w:val="22"/>
          <w:lang w:val="en-US" w:eastAsia="zh-CN"/>
        </w:rPr>
        <w:t>，</w:t>
      </w:r>
      <w:r>
        <w:rPr>
          <w:rFonts w:hint="eastAsia" w:ascii="Times New Roman" w:hAnsi="Times New Roman" w:eastAsia="仿宋" w:cs="Times New Roman"/>
          <w:color w:val="auto"/>
          <w:sz w:val="28"/>
          <w:szCs w:val="22"/>
          <w:lang w:val="en-US" w:eastAsia="zh-CN"/>
        </w:rPr>
        <w:t>项目占地面积为</w:t>
      </w:r>
      <w:r>
        <w:rPr>
          <w:rFonts w:hint="eastAsia" w:eastAsia="仿宋" w:cs="Times New Roman"/>
          <w:color w:val="auto"/>
          <w:sz w:val="28"/>
          <w:szCs w:val="22"/>
          <w:lang w:val="en-US" w:eastAsia="zh-CN"/>
        </w:rPr>
        <w:t>452</w:t>
      </w:r>
      <w:r>
        <w:rPr>
          <w:rFonts w:hint="eastAsia" w:ascii="Times New Roman" w:hAnsi="Times New Roman" w:eastAsia="仿宋" w:cs="Times New Roman"/>
          <w:color w:val="auto"/>
          <w:sz w:val="28"/>
          <w:szCs w:val="22"/>
          <w:lang w:val="en-US" w:eastAsia="zh-CN"/>
        </w:rPr>
        <w:t>m</w:t>
      </w:r>
      <w:r>
        <w:rPr>
          <w:rFonts w:hint="eastAsia" w:ascii="Times New Roman" w:hAnsi="Times New Roman" w:eastAsia="仿宋" w:cs="Times New Roman"/>
          <w:color w:val="auto"/>
          <w:sz w:val="28"/>
          <w:szCs w:val="22"/>
          <w:vertAlign w:val="superscript"/>
          <w:lang w:val="en-US" w:eastAsia="zh-CN"/>
        </w:rPr>
        <w:t>2</w:t>
      </w:r>
      <w:r>
        <w:rPr>
          <w:rFonts w:hint="eastAsia" w:ascii="Times New Roman" w:hAnsi="Times New Roman" w:eastAsia="仿宋" w:cs="Times New Roman"/>
          <w:color w:val="auto"/>
          <w:sz w:val="28"/>
          <w:szCs w:val="22"/>
          <w:lang w:val="en-US" w:eastAsia="zh-CN"/>
        </w:rPr>
        <w:t>，购置生产设备、配备环保设施，本项目环保投资为</w:t>
      </w:r>
      <w:r>
        <w:rPr>
          <w:rFonts w:hint="eastAsia" w:eastAsia="仿宋" w:cs="Times New Roman"/>
          <w:color w:val="auto"/>
          <w:sz w:val="28"/>
          <w:szCs w:val="22"/>
          <w:lang w:val="en-US" w:eastAsia="zh-CN"/>
        </w:rPr>
        <w:t>18.5</w:t>
      </w:r>
      <w:r>
        <w:rPr>
          <w:rFonts w:hint="eastAsia" w:ascii="Times New Roman" w:hAnsi="Times New Roman" w:eastAsia="仿宋" w:cs="Times New Roman"/>
          <w:color w:val="auto"/>
          <w:sz w:val="28"/>
          <w:szCs w:val="22"/>
          <w:lang w:val="en-US" w:eastAsia="zh-CN"/>
        </w:rPr>
        <w:t>万元，占总投资的</w:t>
      </w:r>
      <w:r>
        <w:rPr>
          <w:rFonts w:hint="eastAsia" w:eastAsia="仿宋" w:cs="Times New Roman"/>
          <w:color w:val="auto"/>
          <w:sz w:val="28"/>
          <w:szCs w:val="22"/>
          <w:lang w:val="en-US" w:eastAsia="zh-CN"/>
        </w:rPr>
        <w:t>12.3</w:t>
      </w:r>
      <w:r>
        <w:rPr>
          <w:rFonts w:hint="eastAsia" w:ascii="Times New Roman" w:hAnsi="Times New Roman" w:eastAsia="仿宋" w:cs="Times New Roman"/>
          <w:color w:val="auto"/>
          <w:sz w:val="28"/>
          <w:szCs w:val="22"/>
          <w:lang w:val="en-US" w:eastAsia="zh-CN"/>
        </w:rPr>
        <w:t>%。</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2"/>
        </w:rPr>
      </w:pPr>
      <w:r>
        <w:rPr>
          <w:rFonts w:hint="eastAsia" w:eastAsia="仿宋"/>
          <w:sz w:val="28"/>
          <w:szCs w:val="22"/>
        </w:rPr>
        <w:t>地理位置图及周边环境关系图分别见附图1和附图2。</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2"/>
        </w:rPr>
      </w:pPr>
      <w:r>
        <w:rPr>
          <w:rFonts w:hint="eastAsia" w:eastAsia="仿宋"/>
          <w:sz w:val="28"/>
          <w:szCs w:val="22"/>
        </w:rPr>
        <w:t>企业基本情况见表2-1</w:t>
      </w:r>
      <w:r>
        <w:rPr>
          <w:rFonts w:hint="eastAsia" w:eastAsia="仿宋"/>
          <w:sz w:val="28"/>
          <w:szCs w:val="22"/>
          <w:lang w:val="en-US" w:eastAsia="zh-CN"/>
        </w:rPr>
        <w:t>-1</w:t>
      </w:r>
      <w:r>
        <w:rPr>
          <w:rFonts w:hint="eastAsia" w:eastAsia="仿宋"/>
          <w:sz w:val="28"/>
          <w:szCs w:val="22"/>
        </w:rPr>
        <w:t>。</w:t>
      </w:r>
    </w:p>
    <w:p>
      <w:pPr>
        <w:ind w:firstLine="491"/>
        <w:jc w:val="center"/>
        <w:rPr>
          <w:rFonts w:hint="eastAsia"/>
          <w:b/>
          <w:lang w:val="en-US" w:eastAsia="zh-CN"/>
        </w:rPr>
      </w:pPr>
      <w:r>
        <w:rPr>
          <w:rFonts w:hint="eastAsia"/>
          <w:b/>
        </w:rPr>
        <w:t>表2-1</w:t>
      </w:r>
      <w:r>
        <w:rPr>
          <w:rFonts w:hint="eastAsia"/>
          <w:b/>
          <w:lang w:val="en-US" w:eastAsia="zh-CN"/>
        </w:rPr>
        <w:t>-1</w:t>
      </w:r>
      <w:r>
        <w:rPr>
          <w:rFonts w:hint="eastAsia"/>
          <w:b/>
        </w:rPr>
        <w:t xml:space="preserve">   </w:t>
      </w:r>
      <w:r>
        <w:rPr>
          <w:rFonts w:hint="eastAsia" w:ascii="Times New Roman" w:hAnsi="Times New Roman" w:eastAsia="仿宋" w:cs="Times New Roman"/>
          <w:b/>
          <w:bCs/>
          <w:szCs w:val="24"/>
        </w:rPr>
        <w:t>企业基本情况</w:t>
      </w:r>
      <w:r>
        <w:rPr>
          <w:rFonts w:hint="eastAsia" w:ascii="Times New Roman" w:hAnsi="Times New Roman" w:eastAsia="仿宋" w:cs="Times New Roman"/>
          <w:b/>
          <w:bCs/>
          <w:szCs w:val="24"/>
          <w:lang w:val="en-US" w:eastAsia="zh-CN"/>
        </w:rPr>
        <w:t>信息汇总表</w:t>
      </w:r>
    </w:p>
    <w:tbl>
      <w:tblPr>
        <w:tblStyle w:val="20"/>
        <w:tblW w:w="8526"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385"/>
        <w:gridCol w:w="2504"/>
        <w:gridCol w:w="1859"/>
        <w:gridCol w:w="277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38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bookmarkStart w:id="23" w:name="_Hlk526865874"/>
            <w:r>
              <w:rPr>
                <w:rFonts w:ascii="Times New Roman" w:hAnsi="Times New Roman" w:eastAsia="仿宋"/>
                <w:sz w:val="24"/>
                <w:szCs w:val="24"/>
              </w:rPr>
              <w:t>单位名称</w:t>
            </w:r>
          </w:p>
        </w:tc>
        <w:tc>
          <w:tcPr>
            <w:tcW w:w="7141" w:type="dxa"/>
            <w:gridSpan w:val="3"/>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sz w:val="24"/>
                <w:szCs w:val="24"/>
                <w:lang w:eastAsia="zh-CN"/>
              </w:rPr>
            </w:pPr>
            <w:r>
              <w:rPr>
                <w:rFonts w:hint="eastAsia" w:ascii="Times New Roman" w:hAnsi="Times New Roman" w:eastAsia="仿宋" w:cs="Times New Roman"/>
                <w:sz w:val="24"/>
                <w:szCs w:val="24"/>
                <w:lang w:val="en-US" w:eastAsia="zh-CN"/>
              </w:rPr>
              <w:t>咸阳激扬印务有限公司</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38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单位地址</w:t>
            </w:r>
          </w:p>
        </w:tc>
        <w:tc>
          <w:tcPr>
            <w:tcW w:w="7141" w:type="dxa"/>
            <w:gridSpan w:val="3"/>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sz w:val="24"/>
                <w:szCs w:val="24"/>
                <w:lang w:eastAsia="zh-CN"/>
              </w:rPr>
            </w:pPr>
            <w:r>
              <w:rPr>
                <w:rFonts w:hint="eastAsia" w:ascii="Times New Roman" w:hAnsi="Times New Roman" w:eastAsia="仿宋" w:cs="Times New Roman"/>
                <w:sz w:val="24"/>
                <w:szCs w:val="24"/>
                <w:lang w:val="en-US" w:eastAsia="zh-CN"/>
              </w:rPr>
              <w:t>西咸新区秦汉新城双照街道办崔家村</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38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企业类型</w:t>
            </w:r>
          </w:p>
        </w:tc>
        <w:tc>
          <w:tcPr>
            <w:tcW w:w="7141" w:type="dxa"/>
            <w:gridSpan w:val="3"/>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sz w:val="24"/>
                <w:szCs w:val="24"/>
                <w:lang w:val="en-US" w:eastAsia="zh-CN"/>
              </w:rPr>
            </w:pPr>
            <w:r>
              <w:rPr>
                <w:rFonts w:hint="eastAsia" w:eastAsia="仿宋"/>
                <w:sz w:val="24"/>
                <w:szCs w:val="24"/>
                <w:lang w:val="en-US" w:eastAsia="zh-CN"/>
              </w:rPr>
              <w:t>有限公司</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38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法人代表</w:t>
            </w:r>
          </w:p>
        </w:tc>
        <w:tc>
          <w:tcPr>
            <w:tcW w:w="2504"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eastAsia" w:eastAsia="仿宋" w:cs="Times New Roman"/>
                <w:sz w:val="24"/>
                <w:szCs w:val="24"/>
                <w:lang w:val="en-US" w:eastAsia="zh-CN"/>
              </w:rPr>
              <w:t>郑雄涛</w:t>
            </w:r>
          </w:p>
        </w:tc>
        <w:tc>
          <w:tcPr>
            <w:tcW w:w="1859"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所在社区（村）</w:t>
            </w:r>
          </w:p>
        </w:tc>
        <w:tc>
          <w:tcPr>
            <w:tcW w:w="277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sz w:val="24"/>
                <w:szCs w:val="24"/>
                <w:lang w:eastAsia="zh-CN"/>
              </w:rPr>
            </w:pPr>
            <w:r>
              <w:rPr>
                <w:rFonts w:hint="eastAsia" w:eastAsia="仿宋"/>
                <w:sz w:val="24"/>
                <w:szCs w:val="24"/>
                <w:lang w:eastAsia="zh-CN"/>
              </w:rPr>
              <w:t>崔家村</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38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联系人</w:t>
            </w:r>
          </w:p>
        </w:tc>
        <w:tc>
          <w:tcPr>
            <w:tcW w:w="2504"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eastAsia" w:eastAsia="仿宋" w:cs="Times New Roman"/>
                <w:sz w:val="24"/>
                <w:szCs w:val="24"/>
                <w:lang w:val="en-US" w:eastAsia="zh-CN"/>
              </w:rPr>
              <w:t>郑雄涛</w:t>
            </w:r>
          </w:p>
        </w:tc>
        <w:tc>
          <w:tcPr>
            <w:tcW w:w="1859"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联系电话</w:t>
            </w:r>
          </w:p>
        </w:tc>
        <w:tc>
          <w:tcPr>
            <w:tcW w:w="277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13</w:t>
            </w:r>
            <w:r>
              <w:rPr>
                <w:rFonts w:hint="eastAsia" w:eastAsia="仿宋" w:cs="Times New Roman"/>
                <w:sz w:val="24"/>
                <w:szCs w:val="24"/>
                <w:lang w:val="en-US" w:eastAsia="zh-CN"/>
              </w:rPr>
              <w:t>098100539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38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职工人数</w:t>
            </w:r>
          </w:p>
        </w:tc>
        <w:tc>
          <w:tcPr>
            <w:tcW w:w="2504"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sz w:val="24"/>
                <w:szCs w:val="24"/>
                <w:lang w:val="en-US" w:eastAsia="zh-CN"/>
              </w:rPr>
            </w:pPr>
            <w:r>
              <w:rPr>
                <w:rFonts w:hint="eastAsia" w:eastAsia="仿宋"/>
                <w:sz w:val="24"/>
                <w:szCs w:val="24"/>
                <w:lang w:val="en-US" w:eastAsia="zh-CN"/>
              </w:rPr>
              <w:t>10</w:t>
            </w:r>
          </w:p>
        </w:tc>
        <w:tc>
          <w:tcPr>
            <w:tcW w:w="1859"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所属行业</w:t>
            </w:r>
          </w:p>
        </w:tc>
        <w:tc>
          <w:tcPr>
            <w:tcW w:w="277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sz w:val="24"/>
                <w:szCs w:val="24"/>
                <w:lang w:val="en-US" w:eastAsia="zh-CN"/>
              </w:rPr>
            </w:pPr>
            <w:r>
              <w:rPr>
                <w:rFonts w:hint="eastAsia" w:eastAsia="仿宋" w:cs="Times New Roman"/>
                <w:sz w:val="24"/>
                <w:szCs w:val="24"/>
                <w:lang w:val="en-US" w:eastAsia="zh-CN"/>
              </w:rPr>
              <w:t>印刷</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38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经度坐标</w:t>
            </w:r>
          </w:p>
        </w:tc>
        <w:tc>
          <w:tcPr>
            <w:tcW w:w="2504"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108°40′41″</w:t>
            </w:r>
          </w:p>
        </w:tc>
        <w:tc>
          <w:tcPr>
            <w:tcW w:w="1859"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纬度坐标</w:t>
            </w:r>
          </w:p>
        </w:tc>
        <w:tc>
          <w:tcPr>
            <w:tcW w:w="277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34°22′47″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38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企业规模</w:t>
            </w:r>
          </w:p>
        </w:tc>
        <w:tc>
          <w:tcPr>
            <w:tcW w:w="7141" w:type="dxa"/>
            <w:gridSpan w:val="3"/>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年产包装盒400万个，宣传彩页1000万张，标签8000万枚，表格稿子20万本</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38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历史事故</w:t>
            </w:r>
          </w:p>
        </w:tc>
        <w:tc>
          <w:tcPr>
            <w:tcW w:w="7141" w:type="dxa"/>
            <w:gridSpan w:val="3"/>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无</w:t>
            </w:r>
          </w:p>
        </w:tc>
      </w:tr>
      <w:bookmarkEnd w:id="23"/>
    </w:tbl>
    <w:p>
      <w:pPr>
        <w:pStyle w:val="5"/>
        <w:ind w:left="244"/>
        <w:rPr>
          <w:rFonts w:hint="eastAsia" w:eastAsia="仿宋"/>
          <w:sz w:val="28"/>
          <w:szCs w:val="36"/>
        </w:rPr>
      </w:pPr>
      <w:r>
        <w:rPr>
          <w:rFonts w:hint="eastAsia" w:eastAsia="仿宋"/>
          <w:sz w:val="28"/>
          <w:szCs w:val="36"/>
          <w:lang w:val="en-US" w:eastAsia="zh-CN"/>
        </w:rPr>
        <w:t>环境风险源概况</w:t>
      </w:r>
    </w:p>
    <w:p>
      <w:pPr>
        <w:keepNext w:val="0"/>
        <w:keepLines w:val="0"/>
        <w:pageBreakBefore w:val="0"/>
        <w:widowControl w:val="0"/>
        <w:kinsoku/>
        <w:wordWrap/>
        <w:overflowPunct/>
        <w:topLinePunct w:val="0"/>
        <w:autoSpaceDE/>
        <w:autoSpaceDN/>
        <w:bidi w:val="0"/>
        <w:adjustRightInd w:val="0"/>
        <w:snapToGrid w:val="0"/>
        <w:ind w:firstLine="491"/>
        <w:jc w:val="left"/>
        <w:textAlignment w:val="auto"/>
        <w:rPr>
          <w:rFonts w:hint="default" w:ascii="Times New Roman" w:hAnsi="Times New Roman" w:eastAsia="仿宋" w:cs="Times New Roman"/>
          <w:b w:val="0"/>
          <w:bCs w:val="0"/>
          <w:sz w:val="28"/>
          <w:szCs w:val="28"/>
          <w:lang w:val="en-US" w:eastAsia="zh-CN"/>
        </w:rPr>
      </w:pPr>
      <w:r>
        <w:rPr>
          <w:rFonts w:hint="default" w:ascii="Times New Roman" w:hAnsi="Times New Roman" w:eastAsia="仿宋" w:cs="Times New Roman"/>
          <w:b w:val="0"/>
          <w:bCs w:val="0"/>
          <w:sz w:val="28"/>
          <w:szCs w:val="28"/>
        </w:rPr>
        <w:t>本公司生产过程原辅材料及能源消耗见表</w:t>
      </w:r>
      <w:r>
        <w:rPr>
          <w:rFonts w:hint="eastAsia" w:eastAsia="仿宋" w:cs="Times New Roman"/>
          <w:b w:val="0"/>
          <w:bCs w:val="0"/>
          <w:sz w:val="28"/>
          <w:szCs w:val="28"/>
          <w:lang w:val="en-US" w:eastAsia="zh-CN"/>
        </w:rPr>
        <w:t>2-1-2</w:t>
      </w:r>
      <w:r>
        <w:rPr>
          <w:rFonts w:hint="default" w:ascii="Times New Roman" w:hAnsi="Times New Roman" w:eastAsia="仿宋" w:cs="Times New Roman"/>
          <w:b w:val="0"/>
          <w:bCs w:val="0"/>
          <w:sz w:val="28"/>
          <w:szCs w:val="28"/>
        </w:rPr>
        <w:t>。</w:t>
      </w:r>
    </w:p>
    <w:p>
      <w:pPr>
        <w:ind w:firstLine="491"/>
        <w:jc w:val="center"/>
        <w:rPr>
          <w:rFonts w:hint="default" w:ascii="Times New Roman" w:hAnsi="Times New Roman" w:eastAsia="仿宋" w:cs="Times New Roman"/>
          <w:b/>
          <w:bCs/>
          <w:szCs w:val="24"/>
        </w:rPr>
      </w:pPr>
    </w:p>
    <w:p>
      <w:pPr>
        <w:ind w:firstLine="491"/>
        <w:jc w:val="center"/>
        <w:rPr>
          <w:rFonts w:hint="default" w:ascii="Times New Roman" w:hAnsi="Times New Roman" w:eastAsia="仿宋" w:cs="Times New Roman"/>
          <w:szCs w:val="24"/>
        </w:rPr>
      </w:pPr>
      <w:bookmarkStart w:id="231" w:name="_GoBack"/>
      <w:bookmarkEnd w:id="231"/>
      <w:r>
        <w:rPr>
          <w:rFonts w:hint="default" w:ascii="Times New Roman" w:hAnsi="Times New Roman" w:eastAsia="仿宋" w:cs="Times New Roman"/>
          <w:b/>
          <w:bCs/>
          <w:szCs w:val="24"/>
        </w:rPr>
        <w:t>表2-</w:t>
      </w:r>
      <w:r>
        <w:rPr>
          <w:rFonts w:hint="eastAsia" w:eastAsia="仿宋" w:cs="Times New Roman"/>
          <w:b/>
          <w:bCs/>
          <w:szCs w:val="24"/>
          <w:lang w:val="en-US" w:eastAsia="zh-CN"/>
        </w:rPr>
        <w:t>1-</w:t>
      </w:r>
      <w:r>
        <w:rPr>
          <w:rFonts w:hint="default" w:ascii="Times New Roman" w:hAnsi="Times New Roman" w:eastAsia="仿宋" w:cs="Times New Roman"/>
          <w:b/>
          <w:bCs/>
          <w:szCs w:val="24"/>
        </w:rPr>
        <w:t>2 企业主要原辅料及能源消耗一览表</w:t>
      </w:r>
    </w:p>
    <w:tbl>
      <w:tblPr>
        <w:tblStyle w:val="21"/>
        <w:tblW w:w="8522"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535"/>
        <w:gridCol w:w="2013"/>
        <w:gridCol w:w="2378"/>
        <w:gridCol w:w="259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35"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b/>
                <w:color w:val="auto"/>
                <w:sz w:val="24"/>
                <w:szCs w:val="24"/>
              </w:rPr>
            </w:pPr>
            <w:bookmarkStart w:id="24" w:name="_Toc5590"/>
            <w:bookmarkStart w:id="25" w:name="_Toc1024"/>
            <w:r>
              <w:rPr>
                <w:rFonts w:hint="default" w:ascii="Times New Roman" w:hAnsi="Times New Roman" w:eastAsia="仿宋" w:cs="Times New Roman"/>
                <w:b/>
                <w:color w:val="auto"/>
                <w:sz w:val="24"/>
                <w:szCs w:val="24"/>
              </w:rPr>
              <w:t>序号</w:t>
            </w:r>
          </w:p>
        </w:tc>
        <w:tc>
          <w:tcPr>
            <w:tcW w:w="2013"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名称</w:t>
            </w:r>
          </w:p>
        </w:tc>
        <w:tc>
          <w:tcPr>
            <w:tcW w:w="2378"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年耗量</w:t>
            </w:r>
          </w:p>
        </w:tc>
        <w:tc>
          <w:tcPr>
            <w:tcW w:w="2596"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来源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35"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color w:val="auto"/>
                <w:sz w:val="24"/>
                <w:szCs w:val="24"/>
                <w:lang w:eastAsia="zh-CN"/>
              </w:rPr>
            </w:pPr>
            <w:r>
              <w:rPr>
                <w:rFonts w:hint="default" w:cs="Times New Roman"/>
                <w:b w:val="0"/>
                <w:bCs/>
                <w:color w:val="auto"/>
                <w:sz w:val="24"/>
                <w:szCs w:val="24"/>
                <w:highlight w:val="none"/>
                <w:lang w:eastAsia="zh-CN"/>
              </w:rPr>
              <w:t>1</w:t>
            </w:r>
          </w:p>
        </w:tc>
        <w:tc>
          <w:tcPr>
            <w:tcW w:w="2013"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油墨</w:t>
            </w:r>
          </w:p>
        </w:tc>
        <w:tc>
          <w:tcPr>
            <w:tcW w:w="2378" w:type="dxa"/>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2t</w:t>
            </w:r>
          </w:p>
        </w:tc>
        <w:tc>
          <w:tcPr>
            <w:tcW w:w="2596"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外购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35"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color w:val="auto"/>
                <w:sz w:val="24"/>
                <w:szCs w:val="24"/>
                <w:lang w:eastAsia="zh-CN"/>
              </w:rPr>
            </w:pPr>
            <w:r>
              <w:rPr>
                <w:rFonts w:hint="default" w:cs="Times New Roman"/>
                <w:b w:val="0"/>
                <w:bCs/>
                <w:color w:val="auto"/>
                <w:sz w:val="24"/>
                <w:szCs w:val="24"/>
                <w:highlight w:val="none"/>
                <w:lang w:eastAsia="zh-CN"/>
              </w:rPr>
              <w:t>2</w:t>
            </w:r>
          </w:p>
        </w:tc>
        <w:tc>
          <w:tcPr>
            <w:tcW w:w="2013"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工业酒精（设备清洗液）</w:t>
            </w:r>
          </w:p>
        </w:tc>
        <w:tc>
          <w:tcPr>
            <w:tcW w:w="2378" w:type="dxa"/>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30kg</w:t>
            </w:r>
          </w:p>
        </w:tc>
        <w:tc>
          <w:tcPr>
            <w:tcW w:w="2596"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外购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35"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cs="Times New Roman"/>
                <w:b w:val="0"/>
                <w:bCs/>
                <w:color w:val="auto"/>
                <w:sz w:val="24"/>
                <w:szCs w:val="24"/>
                <w:highlight w:val="none"/>
                <w:lang w:val="en-US" w:eastAsia="zh-CN"/>
              </w:rPr>
              <w:t>3</w:t>
            </w:r>
          </w:p>
        </w:tc>
        <w:tc>
          <w:tcPr>
            <w:tcW w:w="2013"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白卡纸</w:t>
            </w:r>
          </w:p>
        </w:tc>
        <w:tc>
          <w:tcPr>
            <w:tcW w:w="2378" w:type="dxa"/>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150t</w:t>
            </w:r>
          </w:p>
        </w:tc>
        <w:tc>
          <w:tcPr>
            <w:tcW w:w="2596"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外购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35"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color w:val="auto"/>
                <w:sz w:val="24"/>
                <w:szCs w:val="24"/>
                <w:lang w:val="en-US" w:eastAsia="zh-CN"/>
              </w:rPr>
            </w:pPr>
            <w:r>
              <w:rPr>
                <w:rFonts w:hint="eastAsia" w:cs="Times New Roman"/>
                <w:b w:val="0"/>
                <w:bCs/>
                <w:color w:val="auto"/>
                <w:sz w:val="24"/>
                <w:szCs w:val="24"/>
                <w:highlight w:val="none"/>
                <w:lang w:val="en-US" w:eastAsia="zh-CN"/>
              </w:rPr>
              <w:t>4</w:t>
            </w:r>
          </w:p>
        </w:tc>
        <w:tc>
          <w:tcPr>
            <w:tcW w:w="2013"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铜版纸</w:t>
            </w:r>
          </w:p>
        </w:tc>
        <w:tc>
          <w:tcPr>
            <w:tcW w:w="2378" w:type="dxa"/>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200t</w:t>
            </w:r>
          </w:p>
        </w:tc>
        <w:tc>
          <w:tcPr>
            <w:tcW w:w="2596"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外购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35"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color w:val="auto"/>
                <w:sz w:val="24"/>
                <w:szCs w:val="24"/>
                <w:lang w:val="en-US" w:eastAsia="zh-CN"/>
              </w:rPr>
            </w:pPr>
            <w:r>
              <w:rPr>
                <w:rFonts w:hint="eastAsia" w:cs="Times New Roman"/>
                <w:b w:val="0"/>
                <w:bCs/>
                <w:color w:val="auto"/>
                <w:sz w:val="24"/>
                <w:szCs w:val="24"/>
                <w:highlight w:val="none"/>
                <w:lang w:val="en-US" w:eastAsia="zh-CN"/>
              </w:rPr>
              <w:t>5</w:t>
            </w:r>
          </w:p>
        </w:tc>
        <w:tc>
          <w:tcPr>
            <w:tcW w:w="2013"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不干胶材料</w:t>
            </w:r>
          </w:p>
        </w:tc>
        <w:tc>
          <w:tcPr>
            <w:tcW w:w="2378" w:type="dxa"/>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50万m</w:t>
            </w:r>
            <w:r>
              <w:rPr>
                <w:rFonts w:hint="eastAsia" w:eastAsia="仿宋" w:cs="Times New Roman"/>
                <w:b w:val="0"/>
                <w:bCs/>
                <w:color w:val="auto"/>
                <w:sz w:val="24"/>
                <w:szCs w:val="24"/>
                <w:highlight w:val="none"/>
                <w:vertAlign w:val="superscript"/>
                <w:lang w:val="en-US" w:eastAsia="zh-CN"/>
              </w:rPr>
              <w:t>3</w:t>
            </w:r>
          </w:p>
        </w:tc>
        <w:tc>
          <w:tcPr>
            <w:tcW w:w="2596"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外购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0" w:hRule="atLeast"/>
          <w:jc w:val="center"/>
        </w:trPr>
        <w:tc>
          <w:tcPr>
            <w:tcW w:w="1535"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color w:val="auto"/>
                <w:sz w:val="24"/>
                <w:szCs w:val="24"/>
                <w:lang w:val="en-US" w:eastAsia="zh-CN"/>
              </w:rPr>
            </w:pPr>
            <w:r>
              <w:rPr>
                <w:rFonts w:hint="eastAsia" w:cs="Times New Roman"/>
                <w:b w:val="0"/>
                <w:bCs/>
                <w:color w:val="auto"/>
                <w:sz w:val="24"/>
                <w:szCs w:val="24"/>
                <w:highlight w:val="none"/>
                <w:lang w:val="en-US" w:eastAsia="zh-CN"/>
              </w:rPr>
              <w:t>6</w:t>
            </w:r>
          </w:p>
        </w:tc>
        <w:tc>
          <w:tcPr>
            <w:tcW w:w="2013"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轻型纸</w:t>
            </w:r>
          </w:p>
        </w:tc>
        <w:tc>
          <w:tcPr>
            <w:tcW w:w="2378" w:type="dxa"/>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10t</w:t>
            </w:r>
          </w:p>
        </w:tc>
        <w:tc>
          <w:tcPr>
            <w:tcW w:w="2596"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外购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35"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color w:val="auto"/>
                <w:sz w:val="24"/>
                <w:szCs w:val="24"/>
                <w:lang w:val="en-US" w:eastAsia="zh-CN"/>
              </w:rPr>
            </w:pPr>
            <w:r>
              <w:rPr>
                <w:rFonts w:hint="eastAsia" w:cs="Times New Roman"/>
                <w:b w:val="0"/>
                <w:bCs/>
                <w:color w:val="auto"/>
                <w:sz w:val="24"/>
                <w:szCs w:val="24"/>
                <w:highlight w:val="none"/>
                <w:lang w:val="en-US" w:eastAsia="zh-CN"/>
              </w:rPr>
              <w:t>7</w:t>
            </w:r>
          </w:p>
        </w:tc>
        <w:tc>
          <w:tcPr>
            <w:tcW w:w="2013"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特种纸</w:t>
            </w:r>
          </w:p>
        </w:tc>
        <w:tc>
          <w:tcPr>
            <w:tcW w:w="2378" w:type="dxa"/>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2t</w:t>
            </w:r>
          </w:p>
        </w:tc>
        <w:tc>
          <w:tcPr>
            <w:tcW w:w="2596"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外购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1535"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color w:val="auto"/>
                <w:sz w:val="24"/>
                <w:szCs w:val="24"/>
                <w:lang w:val="en-US" w:eastAsia="zh-CN"/>
              </w:rPr>
            </w:pPr>
            <w:r>
              <w:rPr>
                <w:rFonts w:hint="eastAsia" w:cs="Times New Roman"/>
                <w:b w:val="0"/>
                <w:bCs/>
                <w:color w:val="auto"/>
                <w:sz w:val="24"/>
                <w:szCs w:val="24"/>
                <w:highlight w:val="none"/>
                <w:lang w:val="en-US" w:eastAsia="zh-CN"/>
              </w:rPr>
              <w:t>8</w:t>
            </w:r>
          </w:p>
        </w:tc>
        <w:tc>
          <w:tcPr>
            <w:tcW w:w="2013"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预涂膜</w:t>
            </w:r>
          </w:p>
        </w:tc>
        <w:tc>
          <w:tcPr>
            <w:tcW w:w="2378" w:type="dxa"/>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200万m</w:t>
            </w:r>
            <w:r>
              <w:rPr>
                <w:rFonts w:hint="eastAsia" w:eastAsia="仿宋" w:cs="Times New Roman"/>
                <w:b w:val="0"/>
                <w:bCs/>
                <w:color w:val="auto"/>
                <w:sz w:val="24"/>
                <w:szCs w:val="24"/>
                <w:highlight w:val="none"/>
                <w:vertAlign w:val="superscript"/>
                <w:lang w:val="en-US" w:eastAsia="zh-CN"/>
              </w:rPr>
              <w:t>3</w:t>
            </w:r>
          </w:p>
        </w:tc>
        <w:tc>
          <w:tcPr>
            <w:tcW w:w="2596"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外购</w:t>
            </w:r>
          </w:p>
        </w:tc>
      </w:tr>
    </w:tbl>
    <w:p>
      <w:pPr>
        <w:ind w:firstLine="491"/>
        <w:jc w:val="center"/>
        <w:rPr>
          <w:rFonts w:hint="default" w:ascii="Times New Roman" w:hAnsi="Times New Roman" w:eastAsia="仿宋" w:cs="Times New Roman"/>
          <w:szCs w:val="24"/>
        </w:rPr>
      </w:pPr>
      <w:r>
        <w:rPr>
          <w:rFonts w:hint="default" w:ascii="Times New Roman" w:hAnsi="Times New Roman" w:eastAsia="仿宋" w:cs="Times New Roman"/>
          <w:b/>
          <w:bCs/>
          <w:szCs w:val="24"/>
        </w:rPr>
        <w:t>表2-</w:t>
      </w:r>
      <w:r>
        <w:rPr>
          <w:rFonts w:hint="eastAsia" w:eastAsia="仿宋" w:cs="Times New Roman"/>
          <w:b/>
          <w:bCs/>
          <w:szCs w:val="24"/>
          <w:lang w:val="en-US" w:eastAsia="zh-CN"/>
        </w:rPr>
        <w:t>1-3</w:t>
      </w:r>
      <w:r>
        <w:rPr>
          <w:rFonts w:hint="default" w:ascii="Times New Roman" w:hAnsi="Times New Roman" w:eastAsia="仿宋" w:cs="Times New Roman"/>
          <w:b/>
          <w:bCs/>
          <w:szCs w:val="24"/>
        </w:rPr>
        <w:t xml:space="preserve"> 企业主要</w:t>
      </w:r>
      <w:r>
        <w:rPr>
          <w:rFonts w:hint="eastAsia" w:ascii="Times New Roman" w:hAnsi="Times New Roman" w:eastAsia="仿宋" w:cs="Times New Roman"/>
          <w:b/>
          <w:bCs/>
          <w:szCs w:val="24"/>
          <w:lang w:eastAsia="zh-CN"/>
        </w:rPr>
        <w:t>危险物质明细表</w:t>
      </w:r>
    </w:p>
    <w:tbl>
      <w:tblPr>
        <w:tblStyle w:val="21"/>
        <w:tblW w:w="8522"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14"/>
        <w:gridCol w:w="1245"/>
        <w:gridCol w:w="1200"/>
        <w:gridCol w:w="1380"/>
        <w:gridCol w:w="1050"/>
        <w:gridCol w:w="1125"/>
        <w:gridCol w:w="180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94" w:hRule="atLeast"/>
          <w:jc w:val="center"/>
        </w:trPr>
        <w:tc>
          <w:tcPr>
            <w:tcW w:w="714"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序号</w:t>
            </w:r>
          </w:p>
        </w:tc>
        <w:tc>
          <w:tcPr>
            <w:tcW w:w="1245"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b/>
                <w:color w:val="auto"/>
                <w:sz w:val="24"/>
                <w:szCs w:val="24"/>
              </w:rPr>
            </w:pPr>
            <w:r>
              <w:rPr>
                <w:rFonts w:hint="eastAsia" w:ascii="Times New Roman" w:hAnsi="Times New Roman" w:eastAsia="仿宋" w:cs="Times New Roman"/>
                <w:b/>
                <w:color w:val="auto"/>
                <w:sz w:val="24"/>
                <w:szCs w:val="24"/>
                <w:lang w:eastAsia="zh-CN"/>
              </w:rPr>
              <w:t>废物</w:t>
            </w:r>
            <w:r>
              <w:rPr>
                <w:rFonts w:hint="default" w:ascii="Times New Roman" w:hAnsi="Times New Roman" w:eastAsia="仿宋" w:cs="Times New Roman"/>
                <w:b/>
                <w:color w:val="auto"/>
                <w:sz w:val="24"/>
                <w:szCs w:val="24"/>
              </w:rPr>
              <w:t>名称</w:t>
            </w:r>
          </w:p>
        </w:tc>
        <w:tc>
          <w:tcPr>
            <w:tcW w:w="1200"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b/>
                <w:color w:val="auto"/>
                <w:sz w:val="24"/>
                <w:szCs w:val="24"/>
                <w:lang w:eastAsia="zh-CN"/>
              </w:rPr>
            </w:pPr>
            <w:r>
              <w:rPr>
                <w:rFonts w:hint="eastAsia" w:ascii="Times New Roman" w:hAnsi="Times New Roman" w:eastAsia="仿宋" w:cs="Times New Roman"/>
                <w:b/>
                <w:color w:val="auto"/>
                <w:sz w:val="24"/>
                <w:szCs w:val="24"/>
                <w:lang w:eastAsia="zh-CN"/>
              </w:rPr>
              <w:t>废物类别</w:t>
            </w:r>
          </w:p>
        </w:tc>
        <w:tc>
          <w:tcPr>
            <w:tcW w:w="1380"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b/>
                <w:color w:val="auto"/>
                <w:sz w:val="24"/>
                <w:szCs w:val="24"/>
                <w:lang w:eastAsia="zh-CN"/>
              </w:rPr>
            </w:pPr>
            <w:r>
              <w:rPr>
                <w:rFonts w:hint="eastAsia" w:ascii="Times New Roman" w:hAnsi="Times New Roman" w:eastAsia="仿宋" w:cs="Times New Roman"/>
                <w:b/>
                <w:color w:val="auto"/>
                <w:sz w:val="24"/>
                <w:szCs w:val="24"/>
                <w:lang w:eastAsia="zh-CN"/>
              </w:rPr>
              <w:t>危险废</w:t>
            </w:r>
            <w:r>
              <w:rPr>
                <w:rFonts w:hint="eastAsia" w:ascii="Times New Roman" w:hAnsi="Times New Roman" w:eastAsia="仿宋" w:cs="Times New Roman"/>
                <w:b/>
                <w:color w:val="auto"/>
                <w:sz w:val="24"/>
                <w:szCs w:val="24"/>
                <w:lang w:eastAsia="zh-CN"/>
              </w:rPr>
              <w:br w:type="textWrapping"/>
            </w:r>
            <w:r>
              <w:rPr>
                <w:rFonts w:hint="eastAsia" w:ascii="Times New Roman" w:hAnsi="Times New Roman" w:eastAsia="仿宋" w:cs="Times New Roman"/>
                <w:b/>
                <w:color w:val="auto"/>
                <w:sz w:val="24"/>
                <w:szCs w:val="24"/>
                <w:lang w:eastAsia="zh-CN"/>
              </w:rPr>
              <w:t>物代码</w:t>
            </w:r>
          </w:p>
        </w:tc>
        <w:tc>
          <w:tcPr>
            <w:tcW w:w="1050"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b/>
                <w:color w:val="auto"/>
                <w:sz w:val="24"/>
                <w:szCs w:val="24"/>
                <w:lang w:eastAsia="zh-CN"/>
              </w:rPr>
            </w:pPr>
            <w:r>
              <w:rPr>
                <w:rFonts w:hint="eastAsia" w:ascii="Times New Roman" w:hAnsi="Times New Roman" w:eastAsia="仿宋" w:cs="Times New Roman"/>
                <w:b/>
                <w:color w:val="auto"/>
                <w:sz w:val="24"/>
                <w:szCs w:val="24"/>
                <w:lang w:eastAsia="zh-CN"/>
              </w:rPr>
              <w:t>产生量</w:t>
            </w:r>
          </w:p>
        </w:tc>
        <w:tc>
          <w:tcPr>
            <w:tcW w:w="1125"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b/>
                <w:color w:val="auto"/>
                <w:sz w:val="24"/>
                <w:szCs w:val="24"/>
                <w:lang w:eastAsia="zh-CN"/>
              </w:rPr>
            </w:pPr>
            <w:r>
              <w:rPr>
                <w:rFonts w:hint="eastAsia" w:ascii="Times New Roman" w:hAnsi="Times New Roman" w:eastAsia="仿宋" w:cs="Times New Roman"/>
                <w:b/>
                <w:color w:val="auto"/>
                <w:sz w:val="24"/>
                <w:szCs w:val="24"/>
                <w:lang w:eastAsia="zh-CN"/>
              </w:rPr>
              <w:t>形态</w:t>
            </w:r>
          </w:p>
        </w:tc>
        <w:tc>
          <w:tcPr>
            <w:tcW w:w="1808"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b/>
                <w:color w:val="auto"/>
                <w:sz w:val="24"/>
                <w:szCs w:val="24"/>
                <w:lang w:eastAsia="zh-CN"/>
              </w:rPr>
            </w:pPr>
            <w:r>
              <w:rPr>
                <w:rFonts w:hint="eastAsia" w:ascii="Times New Roman" w:hAnsi="Times New Roman" w:eastAsia="仿宋" w:cs="Times New Roman"/>
                <w:b/>
                <w:color w:val="auto"/>
                <w:sz w:val="24"/>
                <w:szCs w:val="24"/>
                <w:lang w:eastAsia="zh-CN"/>
              </w:rPr>
              <w:t>污染防治措施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714"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color w:val="auto"/>
                <w:sz w:val="24"/>
                <w:szCs w:val="24"/>
                <w:lang w:eastAsia="zh-CN"/>
              </w:rPr>
            </w:pPr>
            <w:r>
              <w:rPr>
                <w:rFonts w:hint="default" w:cs="Times New Roman"/>
                <w:b w:val="0"/>
                <w:bCs/>
                <w:color w:val="auto"/>
                <w:sz w:val="24"/>
                <w:szCs w:val="24"/>
                <w:highlight w:val="none"/>
                <w:lang w:eastAsia="zh-CN"/>
              </w:rPr>
              <w:t>1</w:t>
            </w:r>
          </w:p>
        </w:tc>
        <w:tc>
          <w:tcPr>
            <w:tcW w:w="124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清洁废液</w:t>
            </w:r>
          </w:p>
        </w:tc>
        <w:tc>
          <w:tcPr>
            <w:tcW w:w="1200" w:type="dxa"/>
            <w:tcBorders>
              <w:tl2br w:val="nil"/>
              <w:tr2bl w:val="nil"/>
            </w:tcBorders>
            <w:vAlign w:val="center"/>
          </w:tcPr>
          <w:p>
            <w:pPr>
              <w:widowControl w:val="0"/>
              <w:adjustRightInd w:val="0"/>
              <w:snapToGrid w:val="0"/>
              <w:spacing w:line="240" w:lineRule="auto"/>
              <w:ind w:left="0" w:leftChars="0" w:firstLine="0" w:firstLineChars="0"/>
              <w:jc w:val="center"/>
              <w:rPr>
                <w:rFonts w:hint="default"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HW17</w:t>
            </w:r>
          </w:p>
        </w:tc>
        <w:tc>
          <w:tcPr>
            <w:tcW w:w="1380" w:type="dxa"/>
            <w:tcBorders>
              <w:tl2br w:val="nil"/>
              <w:tr2bl w:val="nil"/>
            </w:tcBorders>
            <w:vAlign w:val="center"/>
          </w:tcPr>
          <w:p>
            <w:pPr>
              <w:widowControl w:val="0"/>
              <w:adjustRightInd w:val="0"/>
              <w:snapToGrid w:val="0"/>
              <w:spacing w:line="240" w:lineRule="auto"/>
              <w:ind w:left="0" w:leftChars="0" w:firstLine="0" w:firstLineChars="0"/>
              <w:jc w:val="both"/>
              <w:rPr>
                <w:rFonts w:hint="default"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336-064-17</w:t>
            </w:r>
          </w:p>
        </w:tc>
        <w:tc>
          <w:tcPr>
            <w:tcW w:w="1050" w:type="dxa"/>
            <w:tcBorders>
              <w:tl2br w:val="nil"/>
              <w:tr2bl w:val="nil"/>
            </w:tcBorders>
            <w:vAlign w:val="center"/>
          </w:tcPr>
          <w:p>
            <w:pPr>
              <w:widowControl w:val="0"/>
              <w:adjustRightInd w:val="0"/>
              <w:snapToGrid w:val="0"/>
              <w:spacing w:line="240" w:lineRule="auto"/>
              <w:ind w:left="0" w:leftChars="0" w:firstLine="0" w:firstLineChars="0"/>
              <w:jc w:val="center"/>
              <w:rPr>
                <w:rFonts w:hint="eastAsia"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0.0t/a</w:t>
            </w:r>
          </w:p>
        </w:tc>
        <w:tc>
          <w:tcPr>
            <w:tcW w:w="112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液体</w:t>
            </w:r>
          </w:p>
        </w:tc>
        <w:tc>
          <w:tcPr>
            <w:tcW w:w="1808" w:type="dxa"/>
            <w:vMerge w:val="restart"/>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eastAsia="zh-CN"/>
              </w:rPr>
            </w:pPr>
            <w:r>
              <w:rPr>
                <w:rFonts w:hint="eastAsia" w:ascii="Times New Roman" w:hAnsi="Times New Roman" w:eastAsia="仿宋" w:cs="Times New Roman"/>
                <w:b w:val="0"/>
                <w:bCs/>
                <w:color w:val="auto"/>
                <w:sz w:val="24"/>
                <w:szCs w:val="24"/>
                <w:highlight w:val="none"/>
                <w:lang w:eastAsia="zh-CN"/>
              </w:rPr>
              <w:t>使用专用收集桶分类收集，暂存于危废暂存间，并委托有资质的危废回收进行处置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714"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color w:val="auto"/>
                <w:sz w:val="24"/>
                <w:szCs w:val="24"/>
                <w:lang w:eastAsia="zh-CN"/>
              </w:rPr>
            </w:pPr>
            <w:r>
              <w:rPr>
                <w:rFonts w:hint="default" w:cs="Times New Roman"/>
                <w:b w:val="0"/>
                <w:bCs/>
                <w:color w:val="auto"/>
                <w:sz w:val="24"/>
                <w:szCs w:val="24"/>
                <w:highlight w:val="none"/>
                <w:lang w:eastAsia="zh-CN"/>
              </w:rPr>
              <w:t>2</w:t>
            </w:r>
          </w:p>
        </w:tc>
        <w:tc>
          <w:tcPr>
            <w:tcW w:w="124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废油墨</w:t>
            </w:r>
          </w:p>
        </w:tc>
        <w:tc>
          <w:tcPr>
            <w:tcW w:w="1200" w:type="dxa"/>
            <w:tcBorders>
              <w:tl2br w:val="nil"/>
              <w:tr2bl w:val="nil"/>
            </w:tcBorders>
            <w:vAlign w:val="center"/>
          </w:tcPr>
          <w:p>
            <w:pPr>
              <w:widowControl w:val="0"/>
              <w:adjustRightInd w:val="0"/>
              <w:snapToGrid w:val="0"/>
              <w:spacing w:line="240" w:lineRule="auto"/>
              <w:ind w:left="0" w:leftChars="0" w:firstLine="0" w:firstLineChars="0"/>
              <w:jc w:val="center"/>
              <w:rPr>
                <w:rFonts w:hint="default"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HW12</w:t>
            </w:r>
          </w:p>
        </w:tc>
        <w:tc>
          <w:tcPr>
            <w:tcW w:w="1380" w:type="dxa"/>
            <w:tcBorders>
              <w:tl2br w:val="nil"/>
              <w:tr2bl w:val="nil"/>
            </w:tcBorders>
            <w:vAlign w:val="center"/>
          </w:tcPr>
          <w:p>
            <w:pPr>
              <w:widowControl w:val="0"/>
              <w:adjustRightInd w:val="0"/>
              <w:snapToGrid w:val="0"/>
              <w:spacing w:line="240" w:lineRule="auto"/>
              <w:ind w:left="0" w:leftChars="0" w:firstLine="0" w:firstLineChars="0"/>
              <w:jc w:val="both"/>
              <w:rPr>
                <w:rFonts w:hint="default"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900-253-12</w:t>
            </w:r>
          </w:p>
        </w:tc>
        <w:tc>
          <w:tcPr>
            <w:tcW w:w="1050" w:type="dxa"/>
            <w:tcBorders>
              <w:tl2br w:val="nil"/>
              <w:tr2bl w:val="nil"/>
            </w:tcBorders>
            <w:vAlign w:val="center"/>
          </w:tcPr>
          <w:p>
            <w:pPr>
              <w:widowControl w:val="0"/>
              <w:adjustRightInd w:val="0"/>
              <w:snapToGrid w:val="0"/>
              <w:spacing w:line="240" w:lineRule="auto"/>
              <w:ind w:left="0" w:leftChars="0" w:firstLine="0" w:firstLineChars="0"/>
              <w:jc w:val="center"/>
              <w:rPr>
                <w:rFonts w:hint="default"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0.01t/a</w:t>
            </w:r>
          </w:p>
        </w:tc>
        <w:tc>
          <w:tcPr>
            <w:tcW w:w="112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液体</w:t>
            </w:r>
          </w:p>
        </w:tc>
        <w:tc>
          <w:tcPr>
            <w:tcW w:w="1808" w:type="dxa"/>
            <w:vMerge w:val="continue"/>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7" w:hRule="atLeast"/>
          <w:jc w:val="center"/>
        </w:trPr>
        <w:tc>
          <w:tcPr>
            <w:tcW w:w="714"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color w:val="auto"/>
                <w:sz w:val="24"/>
                <w:szCs w:val="24"/>
                <w:lang w:val="en-US" w:eastAsia="zh-CN"/>
              </w:rPr>
            </w:pPr>
            <w:r>
              <w:rPr>
                <w:rFonts w:hint="eastAsia" w:cs="Times New Roman"/>
                <w:b w:val="0"/>
                <w:bCs/>
                <w:color w:val="auto"/>
                <w:sz w:val="24"/>
                <w:szCs w:val="24"/>
                <w:highlight w:val="none"/>
                <w:lang w:val="en-US" w:eastAsia="zh-CN"/>
              </w:rPr>
              <w:t>3</w:t>
            </w:r>
          </w:p>
        </w:tc>
        <w:tc>
          <w:tcPr>
            <w:tcW w:w="124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废机油</w:t>
            </w:r>
          </w:p>
        </w:tc>
        <w:tc>
          <w:tcPr>
            <w:tcW w:w="1200"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HW08</w:t>
            </w:r>
          </w:p>
        </w:tc>
        <w:tc>
          <w:tcPr>
            <w:tcW w:w="1380"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900-214-08</w:t>
            </w:r>
          </w:p>
        </w:tc>
        <w:tc>
          <w:tcPr>
            <w:tcW w:w="1050" w:type="dxa"/>
            <w:tcBorders>
              <w:tl2br w:val="nil"/>
              <w:tr2bl w:val="nil"/>
            </w:tcBorders>
            <w:vAlign w:val="center"/>
          </w:tcPr>
          <w:p>
            <w:pPr>
              <w:widowControl w:val="0"/>
              <w:adjustRightInd w:val="0"/>
              <w:snapToGrid w:val="0"/>
              <w:spacing w:line="240" w:lineRule="auto"/>
              <w:ind w:left="0" w:leftChars="0" w:firstLine="0" w:firstLineChars="0"/>
              <w:jc w:val="center"/>
              <w:rPr>
                <w:rFonts w:hint="eastAsia"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0.05t/a</w:t>
            </w:r>
          </w:p>
        </w:tc>
        <w:tc>
          <w:tcPr>
            <w:tcW w:w="112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液体</w:t>
            </w:r>
          </w:p>
        </w:tc>
        <w:tc>
          <w:tcPr>
            <w:tcW w:w="1808" w:type="dxa"/>
            <w:vMerge w:val="continue"/>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2" w:hRule="atLeast"/>
          <w:jc w:val="center"/>
        </w:trPr>
        <w:tc>
          <w:tcPr>
            <w:tcW w:w="714"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color w:val="auto"/>
                <w:sz w:val="24"/>
                <w:szCs w:val="24"/>
                <w:lang w:val="en-US" w:eastAsia="zh-CN"/>
              </w:rPr>
            </w:pPr>
            <w:r>
              <w:rPr>
                <w:rFonts w:hint="eastAsia" w:cs="Times New Roman"/>
                <w:b w:val="0"/>
                <w:bCs/>
                <w:color w:val="auto"/>
                <w:sz w:val="24"/>
                <w:szCs w:val="24"/>
                <w:highlight w:val="none"/>
                <w:lang w:val="en-US" w:eastAsia="zh-CN"/>
              </w:rPr>
              <w:t>4</w:t>
            </w:r>
          </w:p>
        </w:tc>
        <w:tc>
          <w:tcPr>
            <w:tcW w:w="124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废活性炭</w:t>
            </w:r>
          </w:p>
        </w:tc>
        <w:tc>
          <w:tcPr>
            <w:tcW w:w="1200" w:type="dxa"/>
            <w:tcBorders>
              <w:tl2br w:val="nil"/>
              <w:tr2bl w:val="nil"/>
            </w:tcBorders>
            <w:vAlign w:val="center"/>
          </w:tcPr>
          <w:p>
            <w:pPr>
              <w:widowControl w:val="0"/>
              <w:adjustRightInd w:val="0"/>
              <w:snapToGrid w:val="0"/>
              <w:spacing w:line="240" w:lineRule="auto"/>
              <w:ind w:firstLine="0" w:firstLineChars="0"/>
              <w:jc w:val="center"/>
              <w:rPr>
                <w:rFonts w:hint="eastAsia"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HW49</w:t>
            </w:r>
          </w:p>
        </w:tc>
        <w:tc>
          <w:tcPr>
            <w:tcW w:w="1380" w:type="dxa"/>
            <w:tcBorders>
              <w:tl2br w:val="nil"/>
              <w:tr2bl w:val="nil"/>
            </w:tcBorders>
            <w:vAlign w:val="center"/>
          </w:tcPr>
          <w:p>
            <w:pPr>
              <w:widowControl w:val="0"/>
              <w:adjustRightInd w:val="0"/>
              <w:snapToGrid w:val="0"/>
              <w:spacing w:line="240" w:lineRule="auto"/>
              <w:ind w:firstLine="0" w:firstLineChars="0"/>
              <w:jc w:val="center"/>
              <w:rPr>
                <w:rFonts w:hint="eastAsia"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900-041-49</w:t>
            </w:r>
          </w:p>
        </w:tc>
        <w:tc>
          <w:tcPr>
            <w:tcW w:w="1050" w:type="dxa"/>
            <w:tcBorders>
              <w:tl2br w:val="nil"/>
              <w:tr2bl w:val="nil"/>
            </w:tcBorders>
            <w:vAlign w:val="center"/>
          </w:tcPr>
          <w:p>
            <w:pPr>
              <w:widowControl w:val="0"/>
              <w:adjustRightInd w:val="0"/>
              <w:snapToGrid w:val="0"/>
              <w:spacing w:line="240" w:lineRule="auto"/>
              <w:ind w:left="0" w:leftChars="0" w:firstLine="0" w:firstLineChars="0"/>
              <w:jc w:val="center"/>
              <w:rPr>
                <w:rFonts w:hint="eastAsia"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0.018t/a</w:t>
            </w:r>
          </w:p>
        </w:tc>
        <w:tc>
          <w:tcPr>
            <w:tcW w:w="112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固体</w:t>
            </w:r>
          </w:p>
        </w:tc>
        <w:tc>
          <w:tcPr>
            <w:tcW w:w="1808" w:type="dxa"/>
            <w:vMerge w:val="continue"/>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eastAsia="zh-CN"/>
              </w:rPr>
            </w:pPr>
          </w:p>
        </w:tc>
      </w:tr>
    </w:tbl>
    <w:p>
      <w:pPr>
        <w:keepNext w:val="0"/>
        <w:keepLines w:val="0"/>
        <w:pageBreakBefore w:val="0"/>
        <w:widowControl w:val="0"/>
        <w:kinsoku/>
        <w:wordWrap/>
        <w:overflowPunct/>
        <w:topLinePunct w:val="0"/>
        <w:autoSpaceDE/>
        <w:autoSpaceDN/>
        <w:bidi w:val="0"/>
        <w:adjustRightInd w:val="0"/>
        <w:snapToGrid w:val="0"/>
        <w:ind w:left="0" w:leftChars="0" w:firstLine="568" w:firstLineChars="200"/>
        <w:jc w:val="left"/>
        <w:textAlignment w:val="auto"/>
        <w:rPr>
          <w:rFonts w:hint="eastAsia" w:ascii="Times New Roman" w:hAnsi="Times New Roman" w:eastAsia="仿宋" w:cs="Times New Roman"/>
          <w:b w:val="0"/>
          <w:bCs w:val="0"/>
          <w:color w:val="auto"/>
          <w:sz w:val="28"/>
          <w:szCs w:val="28"/>
          <w:lang w:val="en-US" w:eastAsia="zh-CN"/>
        </w:rPr>
      </w:pPr>
      <w:r>
        <w:rPr>
          <w:rFonts w:hint="eastAsia" w:ascii="Times New Roman" w:hAnsi="Times New Roman" w:eastAsia="仿宋" w:cs="Times New Roman"/>
          <w:b w:val="0"/>
          <w:bCs w:val="0"/>
          <w:sz w:val="28"/>
          <w:szCs w:val="28"/>
          <w:lang w:eastAsia="zh-CN"/>
        </w:rPr>
        <w:t>根据《危险化学品重大危险源辨识》（</w:t>
      </w:r>
      <w:r>
        <w:rPr>
          <w:rFonts w:hint="eastAsia" w:ascii="Times New Roman" w:hAnsi="Times New Roman" w:eastAsia="仿宋" w:cs="Times New Roman"/>
          <w:b w:val="0"/>
          <w:bCs w:val="0"/>
          <w:sz w:val="28"/>
          <w:szCs w:val="28"/>
          <w:lang w:val="en-US" w:eastAsia="zh-CN"/>
        </w:rPr>
        <w:t>GB18218-2018</w:t>
      </w:r>
      <w:r>
        <w:rPr>
          <w:rFonts w:hint="eastAsia" w:ascii="Times New Roman" w:hAnsi="Times New Roman" w:eastAsia="仿宋" w:cs="Times New Roman"/>
          <w:b w:val="0"/>
          <w:bCs w:val="0"/>
          <w:sz w:val="28"/>
          <w:szCs w:val="28"/>
          <w:lang w:eastAsia="zh-CN"/>
        </w:rPr>
        <w:t>）、</w:t>
      </w:r>
      <w:r>
        <w:rPr>
          <w:rFonts w:hint="eastAsia" w:ascii="Times New Roman" w:hAnsi="Times New Roman" w:eastAsia="仿宋" w:cs="Times New Roman"/>
          <w:b w:val="0"/>
          <w:bCs w:val="0"/>
          <w:sz w:val="28"/>
          <w:szCs w:val="28"/>
        </w:rPr>
        <w:t>《企业突发环境事件风险分级方法》（HJ941-2018）</w:t>
      </w:r>
      <w:r>
        <w:rPr>
          <w:rFonts w:hint="eastAsia" w:ascii="Times New Roman" w:hAnsi="Times New Roman" w:eastAsia="仿宋" w:cs="Times New Roman"/>
          <w:b w:val="0"/>
          <w:bCs w:val="0"/>
          <w:sz w:val="28"/>
          <w:szCs w:val="28"/>
          <w:lang w:val="en-US" w:eastAsia="zh-CN"/>
        </w:rPr>
        <w:t>附录A</w:t>
      </w:r>
      <w:r>
        <w:rPr>
          <w:rFonts w:hint="eastAsia" w:ascii="Times New Roman" w:hAnsi="Times New Roman" w:eastAsia="仿宋" w:cs="Times New Roman"/>
          <w:b w:val="0"/>
          <w:bCs w:val="0"/>
          <w:sz w:val="28"/>
          <w:szCs w:val="28"/>
          <w:lang w:eastAsia="zh-CN"/>
        </w:rPr>
        <w:t>、《企业突发环境事件风险评估指南》附录B 和《危险化学品名录</w:t>
      </w:r>
      <w:r>
        <w:rPr>
          <w:rFonts w:hint="default" w:ascii="Times New Roman" w:hAnsi="Times New Roman" w:eastAsia="仿宋" w:cs="Times New Roman"/>
          <w:b w:val="0"/>
          <w:bCs w:val="0"/>
          <w:sz w:val="28"/>
          <w:szCs w:val="28"/>
        </w:rPr>
        <w:t>（201</w:t>
      </w:r>
      <w:r>
        <w:rPr>
          <w:rFonts w:hint="eastAsia" w:ascii="Times New Roman" w:hAnsi="Times New Roman" w:eastAsia="仿宋" w:cs="Times New Roman"/>
          <w:b w:val="0"/>
          <w:bCs w:val="0"/>
          <w:sz w:val="28"/>
          <w:szCs w:val="28"/>
          <w:lang w:val="en-US" w:eastAsia="zh-CN"/>
        </w:rPr>
        <w:t>8</w:t>
      </w:r>
      <w:r>
        <w:rPr>
          <w:rFonts w:hint="default" w:ascii="Times New Roman" w:hAnsi="Times New Roman" w:eastAsia="仿宋" w:cs="Times New Roman"/>
          <w:b w:val="0"/>
          <w:bCs w:val="0"/>
          <w:sz w:val="28"/>
          <w:szCs w:val="28"/>
        </w:rPr>
        <w:t>版）</w:t>
      </w:r>
      <w:r>
        <w:rPr>
          <w:rFonts w:hint="eastAsia" w:ascii="Times New Roman" w:hAnsi="Times New Roman" w:eastAsia="仿宋" w:cs="Times New Roman"/>
          <w:b w:val="0"/>
          <w:bCs w:val="0"/>
          <w:sz w:val="28"/>
          <w:szCs w:val="28"/>
          <w:lang w:eastAsia="zh-CN"/>
        </w:rPr>
        <w:t>》物质危险性标准鉴定。本</w:t>
      </w:r>
      <w:r>
        <w:rPr>
          <w:rFonts w:hint="eastAsia" w:ascii="Times New Roman" w:hAnsi="Times New Roman" w:eastAsia="仿宋" w:cs="Times New Roman"/>
          <w:b w:val="0"/>
          <w:bCs w:val="0"/>
          <w:sz w:val="28"/>
          <w:szCs w:val="28"/>
          <w:lang w:val="en-US" w:eastAsia="zh-CN"/>
        </w:rPr>
        <w:t>公司</w:t>
      </w:r>
      <w:r>
        <w:rPr>
          <w:rFonts w:hint="eastAsia" w:ascii="Times New Roman" w:hAnsi="Times New Roman" w:eastAsia="仿宋" w:cs="Times New Roman"/>
          <w:b w:val="0"/>
          <w:bCs w:val="0"/>
          <w:sz w:val="28"/>
          <w:szCs w:val="28"/>
          <w:lang w:eastAsia="zh-CN"/>
        </w:rPr>
        <w:t>生产过程中涉及环境风险物质如下表所示：</w:t>
      </w:r>
    </w:p>
    <w:p>
      <w:pPr>
        <w:keepNext w:val="0"/>
        <w:keepLines w:val="0"/>
        <w:pageBreakBefore w:val="0"/>
        <w:widowControl/>
        <w:kinsoku/>
        <w:wordWrap/>
        <w:overflowPunct/>
        <w:topLinePunct w:val="0"/>
        <w:autoSpaceDE/>
        <w:autoSpaceDN/>
        <w:bidi w:val="0"/>
        <w:adjustRightInd w:val="0"/>
        <w:snapToGrid w:val="0"/>
        <w:jc w:val="center"/>
        <w:textAlignment w:val="auto"/>
        <w:rPr>
          <w:rFonts w:hAnsiTheme="minorEastAsia" w:eastAsiaTheme="minorEastAsia"/>
          <w:b/>
          <w:color w:val="auto"/>
          <w:sz w:val="24"/>
        </w:rPr>
      </w:pPr>
      <w:r>
        <w:rPr>
          <w:rFonts w:hint="default" w:ascii="Times New Roman" w:hAnsi="Times New Roman" w:eastAsia="仿宋" w:cs="Times New Roman"/>
          <w:b/>
          <w:color w:val="auto"/>
          <w:sz w:val="24"/>
          <w:szCs w:val="24"/>
        </w:rPr>
        <w:t>表</w:t>
      </w:r>
      <w:r>
        <w:rPr>
          <w:rFonts w:hint="eastAsia" w:ascii="Times New Roman" w:hAnsi="Times New Roman" w:eastAsia="仿宋" w:cs="Times New Roman"/>
          <w:b/>
          <w:color w:val="auto"/>
          <w:sz w:val="24"/>
          <w:szCs w:val="24"/>
          <w:lang w:val="en-US" w:eastAsia="zh-CN"/>
        </w:rPr>
        <w:t>2-</w:t>
      </w:r>
      <w:r>
        <w:rPr>
          <w:rFonts w:hint="eastAsia" w:eastAsia="仿宋" w:cs="Times New Roman"/>
          <w:b/>
          <w:color w:val="auto"/>
          <w:sz w:val="24"/>
          <w:szCs w:val="24"/>
          <w:lang w:val="en-US" w:eastAsia="zh-CN"/>
        </w:rPr>
        <w:t>1-4</w:t>
      </w:r>
      <w:r>
        <w:rPr>
          <w:rFonts w:hint="default" w:ascii="Times New Roman" w:hAnsi="Times New Roman" w:eastAsia="仿宋" w:cs="Times New Roman"/>
          <w:b/>
          <w:color w:val="auto"/>
          <w:sz w:val="24"/>
          <w:szCs w:val="24"/>
          <w:lang w:val="en-US" w:eastAsia="zh-CN"/>
        </w:rPr>
        <w:t xml:space="preserve">  本公司</w:t>
      </w:r>
      <w:r>
        <w:rPr>
          <w:rFonts w:hint="eastAsia" w:eastAsia="仿宋" w:cs="Times New Roman"/>
          <w:b/>
          <w:color w:val="auto"/>
          <w:sz w:val="24"/>
          <w:szCs w:val="24"/>
          <w:lang w:val="en-US" w:eastAsia="zh-CN"/>
        </w:rPr>
        <w:t>风险</w:t>
      </w:r>
      <w:r>
        <w:rPr>
          <w:rFonts w:hint="default" w:ascii="Times New Roman" w:hAnsi="Times New Roman" w:eastAsia="仿宋" w:cs="Times New Roman"/>
          <w:b/>
          <w:color w:val="auto"/>
          <w:sz w:val="24"/>
          <w:szCs w:val="24"/>
        </w:rPr>
        <w:t>物质明细表</w:t>
      </w:r>
    </w:p>
    <w:tbl>
      <w:tblPr>
        <w:tblStyle w:val="20"/>
        <w:tblW w:w="8519"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597"/>
        <w:gridCol w:w="960"/>
        <w:gridCol w:w="1020"/>
        <w:gridCol w:w="720"/>
        <w:gridCol w:w="945"/>
        <w:gridCol w:w="1455"/>
        <w:gridCol w:w="945"/>
        <w:gridCol w:w="675"/>
        <w:gridCol w:w="120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97" w:type="dxa"/>
            <w:noWrap w:val="0"/>
            <w:vAlign w:val="center"/>
          </w:tcPr>
          <w:p>
            <w:pPr>
              <w:widowControl/>
              <w:adjustRightInd w:val="0"/>
              <w:snapToGrid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序号</w:t>
            </w:r>
          </w:p>
        </w:tc>
        <w:tc>
          <w:tcPr>
            <w:tcW w:w="960" w:type="dxa"/>
            <w:noWrap w:val="0"/>
            <w:vAlign w:val="center"/>
          </w:tcPr>
          <w:p>
            <w:pPr>
              <w:widowControl/>
              <w:adjustRightInd w:val="0"/>
              <w:snapToGrid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物质</w:t>
            </w:r>
            <w:r>
              <w:rPr>
                <w:rFonts w:hint="default" w:ascii="Times New Roman" w:hAnsi="Times New Roman" w:eastAsia="仿宋" w:cs="Times New Roman"/>
                <w:b/>
                <w:color w:val="auto"/>
                <w:sz w:val="24"/>
                <w:szCs w:val="24"/>
              </w:rPr>
              <w:br w:type="textWrapping"/>
            </w:r>
            <w:r>
              <w:rPr>
                <w:rFonts w:hint="default" w:ascii="Times New Roman" w:hAnsi="Times New Roman" w:eastAsia="仿宋" w:cs="Times New Roman"/>
                <w:b/>
                <w:color w:val="auto"/>
                <w:sz w:val="24"/>
                <w:szCs w:val="24"/>
              </w:rPr>
              <w:t>名称</w:t>
            </w:r>
          </w:p>
        </w:tc>
        <w:tc>
          <w:tcPr>
            <w:tcW w:w="1020" w:type="dxa"/>
            <w:noWrap w:val="0"/>
            <w:vAlign w:val="center"/>
          </w:tcPr>
          <w:p>
            <w:pPr>
              <w:widowControl/>
              <w:adjustRightInd w:val="0"/>
              <w:snapToGrid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规格</w:t>
            </w:r>
          </w:p>
        </w:tc>
        <w:tc>
          <w:tcPr>
            <w:tcW w:w="720" w:type="dxa"/>
            <w:noWrap w:val="0"/>
            <w:vAlign w:val="center"/>
          </w:tcPr>
          <w:p>
            <w:pPr>
              <w:widowControl/>
              <w:adjustRightInd w:val="0"/>
              <w:snapToGrid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数量</w:t>
            </w:r>
          </w:p>
        </w:tc>
        <w:tc>
          <w:tcPr>
            <w:tcW w:w="945" w:type="dxa"/>
            <w:noWrap w:val="0"/>
            <w:vAlign w:val="center"/>
          </w:tcPr>
          <w:p>
            <w:pPr>
              <w:widowControl/>
              <w:adjustRightInd w:val="0"/>
              <w:snapToGrid w:val="0"/>
              <w:spacing w:line="240" w:lineRule="auto"/>
              <w:ind w:firstLine="0" w:firstLineChars="0"/>
              <w:jc w:val="center"/>
              <w:rPr>
                <w:rFonts w:hint="eastAsia" w:ascii="Times New Roman" w:hAnsi="Times New Roman" w:eastAsia="仿宋" w:cs="Times New Roman"/>
                <w:b/>
                <w:color w:val="auto"/>
                <w:sz w:val="24"/>
                <w:szCs w:val="24"/>
                <w:lang w:eastAsia="zh-CN"/>
              </w:rPr>
            </w:pPr>
            <w:r>
              <w:rPr>
                <w:rFonts w:hint="eastAsia" w:eastAsia="仿宋" w:cs="Times New Roman"/>
                <w:b/>
                <w:color w:val="auto"/>
                <w:sz w:val="24"/>
                <w:szCs w:val="24"/>
                <w:lang w:eastAsia="zh-CN"/>
              </w:rPr>
              <w:t>废物类别</w:t>
            </w:r>
          </w:p>
        </w:tc>
        <w:tc>
          <w:tcPr>
            <w:tcW w:w="1455" w:type="dxa"/>
            <w:noWrap w:val="0"/>
            <w:vAlign w:val="center"/>
          </w:tcPr>
          <w:p>
            <w:pPr>
              <w:widowControl/>
              <w:adjustRightInd w:val="0"/>
              <w:snapToGrid w:val="0"/>
              <w:spacing w:line="240" w:lineRule="auto"/>
              <w:ind w:firstLine="0" w:firstLineChars="0"/>
              <w:jc w:val="center"/>
              <w:rPr>
                <w:rFonts w:hint="eastAsia" w:eastAsia="仿宋" w:cs="Times New Roman"/>
                <w:b/>
                <w:color w:val="auto"/>
                <w:sz w:val="24"/>
                <w:szCs w:val="24"/>
                <w:lang w:eastAsia="zh-CN"/>
              </w:rPr>
            </w:pPr>
            <w:r>
              <w:rPr>
                <w:rFonts w:hint="eastAsia" w:ascii="Times New Roman" w:hAnsi="Times New Roman" w:eastAsia="仿宋" w:cs="Times New Roman"/>
                <w:b/>
                <w:color w:val="auto"/>
                <w:sz w:val="24"/>
                <w:szCs w:val="24"/>
                <w:lang w:eastAsia="zh-CN"/>
              </w:rPr>
              <w:t>危险废</w:t>
            </w:r>
            <w:r>
              <w:rPr>
                <w:rFonts w:hint="eastAsia" w:ascii="Times New Roman" w:hAnsi="Times New Roman" w:eastAsia="仿宋" w:cs="Times New Roman"/>
                <w:b/>
                <w:color w:val="auto"/>
                <w:sz w:val="24"/>
                <w:szCs w:val="24"/>
                <w:lang w:eastAsia="zh-CN"/>
              </w:rPr>
              <w:br w:type="textWrapping"/>
            </w:r>
            <w:r>
              <w:rPr>
                <w:rFonts w:hint="eastAsia" w:ascii="Times New Roman" w:hAnsi="Times New Roman" w:eastAsia="仿宋" w:cs="Times New Roman"/>
                <w:b/>
                <w:color w:val="auto"/>
                <w:sz w:val="24"/>
                <w:szCs w:val="24"/>
                <w:lang w:eastAsia="zh-CN"/>
              </w:rPr>
              <w:t>物代码</w:t>
            </w:r>
          </w:p>
        </w:tc>
        <w:tc>
          <w:tcPr>
            <w:tcW w:w="945" w:type="dxa"/>
            <w:noWrap w:val="0"/>
            <w:vAlign w:val="center"/>
          </w:tcPr>
          <w:p>
            <w:pPr>
              <w:widowControl/>
              <w:adjustRightInd w:val="0"/>
              <w:snapToGrid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实际最大储量/t</w:t>
            </w:r>
          </w:p>
        </w:tc>
        <w:tc>
          <w:tcPr>
            <w:tcW w:w="675" w:type="dxa"/>
            <w:noWrap w:val="0"/>
            <w:vAlign w:val="center"/>
          </w:tcPr>
          <w:p>
            <w:pPr>
              <w:widowControl/>
              <w:adjustRightInd w:val="0"/>
              <w:snapToGrid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来源</w:t>
            </w:r>
          </w:p>
        </w:tc>
        <w:tc>
          <w:tcPr>
            <w:tcW w:w="1202" w:type="dxa"/>
            <w:noWrap w:val="0"/>
            <w:vAlign w:val="center"/>
          </w:tcPr>
          <w:p>
            <w:pPr>
              <w:widowControl/>
              <w:adjustRightInd w:val="0"/>
              <w:snapToGrid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储存方式及位置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97" w:type="dxa"/>
            <w:noWrap w:val="0"/>
            <w:vAlign w:val="center"/>
          </w:tcPr>
          <w:p>
            <w:pPr>
              <w:widowControl/>
              <w:adjustRightInd w:val="0"/>
              <w:snapToGrid w:val="0"/>
              <w:spacing w:line="240" w:lineRule="auto"/>
              <w:ind w:firstLine="0" w:firstLineChars="0"/>
              <w:jc w:val="center"/>
              <w:rPr>
                <w:rFonts w:hint="eastAsia" w:ascii="Times New Roman" w:hAnsi="Times New Roman" w:eastAsia="仿宋" w:cs="Times New Roman"/>
                <w:b w:val="0"/>
                <w:bCs/>
                <w:color w:val="auto"/>
                <w:sz w:val="24"/>
                <w:szCs w:val="24"/>
                <w:lang w:val="en-US" w:eastAsia="zh-CN"/>
              </w:rPr>
            </w:pPr>
            <w:r>
              <w:rPr>
                <w:rFonts w:hint="eastAsia" w:ascii="Times New Roman" w:hAnsi="Times New Roman" w:eastAsia="仿宋" w:cs="Times New Roman"/>
                <w:b w:val="0"/>
                <w:bCs/>
                <w:color w:val="auto"/>
                <w:sz w:val="24"/>
                <w:szCs w:val="24"/>
                <w:lang w:val="en-US" w:eastAsia="zh-CN"/>
              </w:rPr>
              <w:t>1</w:t>
            </w:r>
          </w:p>
        </w:tc>
        <w:tc>
          <w:tcPr>
            <w:tcW w:w="960" w:type="dxa"/>
            <w:noWrap w:val="0"/>
            <w:vAlign w:val="center"/>
          </w:tcPr>
          <w:p>
            <w:pPr>
              <w:spacing w:line="240" w:lineRule="auto"/>
              <w:ind w:firstLine="0" w:firstLineChars="0"/>
              <w:jc w:val="center"/>
              <w:rPr>
                <w:rFonts w:hint="eastAsia" w:ascii="Times New Roman" w:hAnsi="Times New Roman" w:eastAsia="仿宋" w:cs="Times New Roman"/>
                <w:b w:val="0"/>
                <w:bCs/>
                <w:color w:val="auto"/>
                <w:sz w:val="24"/>
                <w:szCs w:val="24"/>
                <w:highlight w:val="none"/>
                <w:lang w:eastAsia="zh-CN"/>
              </w:rPr>
            </w:pPr>
            <w:r>
              <w:rPr>
                <w:rFonts w:hint="eastAsia" w:ascii="Times New Roman" w:hAnsi="Times New Roman" w:eastAsia="仿宋" w:cs="Times New Roman"/>
                <w:b w:val="0"/>
                <w:bCs/>
                <w:color w:val="auto"/>
                <w:sz w:val="24"/>
                <w:szCs w:val="24"/>
                <w:highlight w:val="none"/>
                <w:lang w:eastAsia="zh-CN"/>
              </w:rPr>
              <w:t>废机油</w:t>
            </w:r>
          </w:p>
        </w:tc>
        <w:tc>
          <w:tcPr>
            <w:tcW w:w="1020" w:type="dxa"/>
            <w:noWrap w:val="0"/>
            <w:vAlign w:val="center"/>
          </w:tcPr>
          <w:p>
            <w:pPr>
              <w:spacing w:line="240" w:lineRule="auto"/>
              <w:ind w:firstLine="0" w:firstLineChars="0"/>
              <w:jc w:val="center"/>
              <w:rPr>
                <w:rFonts w:hint="default"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0.015t/桶</w:t>
            </w:r>
          </w:p>
        </w:tc>
        <w:tc>
          <w:tcPr>
            <w:tcW w:w="720" w:type="dxa"/>
            <w:noWrap w:val="0"/>
            <w:vAlign w:val="center"/>
          </w:tcPr>
          <w:p>
            <w:pPr>
              <w:spacing w:line="240" w:lineRule="auto"/>
              <w:ind w:firstLine="0" w:firstLineChars="0"/>
              <w:jc w:val="center"/>
              <w:rPr>
                <w:rFonts w:hint="eastAsia"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3.5</w:t>
            </w:r>
          </w:p>
        </w:tc>
        <w:tc>
          <w:tcPr>
            <w:tcW w:w="945" w:type="dxa"/>
            <w:noWrap w:val="0"/>
            <w:vAlign w:val="center"/>
          </w:tcPr>
          <w:p>
            <w:pPr>
              <w:widowControl w:val="0"/>
              <w:adjustRightInd w:val="0"/>
              <w:snapToGrid w:val="0"/>
              <w:spacing w:line="240" w:lineRule="auto"/>
              <w:ind w:firstLine="0" w:firstLineChars="0"/>
              <w:jc w:val="center"/>
              <w:rPr>
                <w:rFonts w:hint="default"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HW08</w:t>
            </w:r>
          </w:p>
        </w:tc>
        <w:tc>
          <w:tcPr>
            <w:tcW w:w="1455" w:type="dxa"/>
            <w:noWrap w:val="0"/>
            <w:vAlign w:val="center"/>
          </w:tcPr>
          <w:p>
            <w:pPr>
              <w:widowControl w:val="0"/>
              <w:adjustRightInd w:val="0"/>
              <w:snapToGrid w:val="0"/>
              <w:spacing w:line="240" w:lineRule="auto"/>
              <w:ind w:firstLine="0" w:firstLineChars="0"/>
              <w:jc w:val="center"/>
              <w:rPr>
                <w:rFonts w:hint="eastAsia"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900-214-08</w:t>
            </w:r>
          </w:p>
        </w:tc>
        <w:tc>
          <w:tcPr>
            <w:tcW w:w="945" w:type="dxa"/>
            <w:noWrap w:val="0"/>
            <w:vAlign w:val="center"/>
          </w:tcPr>
          <w:p>
            <w:pPr>
              <w:spacing w:line="240" w:lineRule="auto"/>
              <w:ind w:firstLine="0" w:firstLineChars="0"/>
              <w:jc w:val="center"/>
              <w:rPr>
                <w:rFonts w:hint="default"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0.05</w:t>
            </w:r>
          </w:p>
        </w:tc>
        <w:tc>
          <w:tcPr>
            <w:tcW w:w="675" w:type="dxa"/>
            <w:noWrap w:val="0"/>
            <w:vAlign w:val="center"/>
          </w:tcPr>
          <w:p>
            <w:pPr>
              <w:spacing w:line="240" w:lineRule="auto"/>
              <w:ind w:firstLine="0" w:firstLineChars="0"/>
              <w:jc w:val="center"/>
              <w:rPr>
                <w:rFonts w:hint="default" w:ascii="Times New Roman" w:hAnsi="Times New Roman" w:eastAsia="仿宋" w:cs="Times New Roman"/>
                <w:b w:val="0"/>
                <w:bCs/>
                <w:color w:val="auto"/>
                <w:sz w:val="24"/>
                <w:szCs w:val="24"/>
                <w:highlight w:val="none"/>
                <w:lang w:eastAsia="zh-CN"/>
              </w:rPr>
            </w:pPr>
            <w:r>
              <w:rPr>
                <w:rFonts w:hint="default" w:ascii="Times New Roman" w:hAnsi="Times New Roman" w:eastAsia="仿宋" w:cs="Times New Roman"/>
                <w:b w:val="0"/>
                <w:bCs/>
                <w:color w:val="auto"/>
                <w:sz w:val="24"/>
                <w:szCs w:val="24"/>
                <w:highlight w:val="none"/>
              </w:rPr>
              <w:t>外购</w:t>
            </w:r>
          </w:p>
        </w:tc>
        <w:tc>
          <w:tcPr>
            <w:tcW w:w="1202" w:type="dxa"/>
            <w:noWrap w:val="0"/>
            <w:vAlign w:val="center"/>
          </w:tcPr>
          <w:p>
            <w:pPr>
              <w:spacing w:line="240" w:lineRule="auto"/>
              <w:ind w:firstLine="0" w:firstLineChars="0"/>
              <w:jc w:val="center"/>
              <w:rPr>
                <w:rFonts w:hint="eastAsia"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桶装</w:t>
            </w:r>
            <w:r>
              <w:rPr>
                <w:rFonts w:hint="eastAsia" w:eastAsia="仿宋" w:cs="Times New Roman"/>
                <w:b w:val="0"/>
                <w:bCs/>
                <w:color w:val="auto"/>
                <w:sz w:val="24"/>
                <w:szCs w:val="24"/>
                <w:highlight w:val="none"/>
                <w:lang w:val="en-US" w:eastAsia="zh-CN"/>
              </w:rPr>
              <w:t>、危废暂存间</w:t>
            </w:r>
          </w:p>
        </w:tc>
      </w:tr>
    </w:tbl>
    <w:p>
      <w:pPr>
        <w:keepNext w:val="0"/>
        <w:keepLines w:val="0"/>
        <w:pageBreakBefore w:val="0"/>
        <w:widowControl w:val="0"/>
        <w:kinsoku/>
        <w:wordWrap/>
        <w:overflowPunct/>
        <w:topLinePunct w:val="0"/>
        <w:autoSpaceDE/>
        <w:autoSpaceDN/>
        <w:bidi w:val="0"/>
        <w:adjustRightInd w:val="0"/>
        <w:snapToGrid w:val="0"/>
        <w:ind w:left="0" w:leftChars="0" w:firstLine="0" w:firstLineChars="0"/>
        <w:jc w:val="both"/>
        <w:textAlignment w:val="auto"/>
        <w:rPr>
          <w:rFonts w:hint="default" w:ascii="Times New Roman" w:hAnsi="Times New Roman" w:eastAsia="仿宋" w:cs="Times New Roman"/>
          <w:b/>
          <w:color w:val="auto"/>
          <w:sz w:val="24"/>
          <w:szCs w:val="24"/>
        </w:rPr>
      </w:pPr>
    </w:p>
    <w:p>
      <w:pPr>
        <w:keepNext w:val="0"/>
        <w:keepLines w:val="0"/>
        <w:pageBreakBefore w:val="0"/>
        <w:widowControl w:val="0"/>
        <w:kinsoku/>
        <w:wordWrap/>
        <w:overflowPunct/>
        <w:topLinePunct w:val="0"/>
        <w:autoSpaceDE/>
        <w:autoSpaceDN/>
        <w:bidi w:val="0"/>
        <w:adjustRightInd w:val="0"/>
        <w:snapToGrid w:val="0"/>
        <w:jc w:val="center"/>
        <w:textAlignment w:val="auto"/>
        <w:rPr>
          <w:rFonts w:eastAsiaTheme="minorEastAsia"/>
          <w:b/>
          <w:color w:val="auto"/>
          <w:szCs w:val="28"/>
        </w:rPr>
      </w:pPr>
      <w:r>
        <w:rPr>
          <w:rFonts w:hint="default" w:ascii="Times New Roman" w:hAnsi="Times New Roman" w:eastAsia="仿宋" w:cs="Times New Roman"/>
          <w:b/>
          <w:color w:val="auto"/>
          <w:sz w:val="24"/>
          <w:szCs w:val="24"/>
        </w:rPr>
        <w:t>表</w:t>
      </w:r>
      <w:r>
        <w:rPr>
          <w:rFonts w:hint="eastAsia" w:eastAsia="仿宋" w:cs="Times New Roman"/>
          <w:b/>
          <w:color w:val="auto"/>
          <w:sz w:val="24"/>
          <w:szCs w:val="24"/>
          <w:lang w:val="en-US" w:eastAsia="zh-CN"/>
        </w:rPr>
        <w:t>2</w:t>
      </w:r>
      <w:r>
        <w:rPr>
          <w:rFonts w:hint="default" w:ascii="Times New Roman" w:hAnsi="Times New Roman" w:eastAsia="仿宋" w:cs="Times New Roman"/>
          <w:b/>
          <w:color w:val="auto"/>
          <w:sz w:val="24"/>
          <w:szCs w:val="24"/>
        </w:rPr>
        <w:t>-</w:t>
      </w:r>
      <w:r>
        <w:rPr>
          <w:rFonts w:hint="eastAsia" w:eastAsia="仿宋" w:cs="Times New Roman"/>
          <w:b/>
          <w:color w:val="auto"/>
          <w:sz w:val="24"/>
          <w:szCs w:val="24"/>
          <w:lang w:val="en-US" w:eastAsia="zh-CN"/>
        </w:rPr>
        <w:t>1-5</w:t>
      </w:r>
      <w:r>
        <w:rPr>
          <w:rFonts w:hint="eastAsia" w:cs="Times New Roman"/>
          <w:b/>
          <w:color w:val="auto"/>
          <w:sz w:val="24"/>
          <w:szCs w:val="24"/>
          <w:lang w:val="en-US" w:eastAsia="zh-CN"/>
        </w:rPr>
        <w:t xml:space="preserve"> </w:t>
      </w:r>
      <w:r>
        <w:rPr>
          <w:rFonts w:hint="eastAsia" w:ascii="Times New Roman" w:hAnsi="Times New Roman" w:eastAsia="仿宋" w:cs="Times New Roman"/>
          <w:b/>
          <w:color w:val="auto"/>
          <w:sz w:val="24"/>
          <w:szCs w:val="24"/>
          <w:lang w:val="en-US" w:eastAsia="zh-CN"/>
        </w:rPr>
        <w:t>废机油</w:t>
      </w:r>
      <w:r>
        <w:rPr>
          <w:rFonts w:hint="default" w:ascii="Times New Roman" w:hAnsi="Times New Roman" w:eastAsia="仿宋" w:cs="Times New Roman"/>
          <w:b/>
          <w:color w:val="auto"/>
          <w:sz w:val="24"/>
          <w:szCs w:val="24"/>
        </w:rPr>
        <w:t>理化性质及危险特性</w:t>
      </w:r>
    </w:p>
    <w:tbl>
      <w:tblPr>
        <w:tblStyle w:val="20"/>
        <w:tblW w:w="852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
      <w:tblGrid>
        <w:gridCol w:w="935"/>
        <w:gridCol w:w="2386"/>
        <w:gridCol w:w="1192"/>
        <w:gridCol w:w="7"/>
        <w:gridCol w:w="1282"/>
        <w:gridCol w:w="2726"/>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tcBorders>
              <w:tl2br w:val="nil"/>
              <w:tr2bl w:val="nil"/>
            </w:tcBorders>
            <w:noWrap w:val="0"/>
            <w:vAlign w:val="center"/>
          </w:tcPr>
          <w:p>
            <w:pPr>
              <w:pStyle w:val="37"/>
              <w:snapToGrid w:val="0"/>
              <w:ind w:left="0" w:leftChars="0" w:firstLine="0" w:firstLineChars="0"/>
              <w:jc w:val="both"/>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标识</w:t>
            </w:r>
          </w:p>
        </w:tc>
        <w:tc>
          <w:tcPr>
            <w:tcW w:w="2386" w:type="dxa"/>
            <w:tcBorders>
              <w:tl2br w:val="nil"/>
              <w:tr2bl w:val="nil"/>
            </w:tcBorders>
            <w:noWrap w:val="0"/>
            <w:vAlign w:val="center"/>
          </w:tcPr>
          <w:p>
            <w:pPr>
              <w:pStyle w:val="37"/>
              <w:snapToGrid w:val="0"/>
              <w:spacing w:line="240" w:lineRule="auto"/>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中文名：</w:t>
            </w:r>
            <w:r>
              <w:rPr>
                <w:rFonts w:hint="eastAsia" w:eastAsia="仿宋" w:cs="Times New Roman"/>
                <w:color w:val="auto"/>
                <w:sz w:val="24"/>
                <w:szCs w:val="24"/>
                <w:highlight w:val="none"/>
                <w:lang w:eastAsia="zh-CN"/>
              </w:rPr>
              <w:t>机油，</w:t>
            </w:r>
            <w:r>
              <w:rPr>
                <w:rFonts w:hint="default" w:ascii="Times New Roman" w:hAnsi="Times New Roman" w:eastAsia="仿宋" w:cs="Times New Roman"/>
                <w:color w:val="auto"/>
                <w:sz w:val="24"/>
                <w:szCs w:val="24"/>
                <w:highlight w:val="none"/>
              </w:rPr>
              <w:t>润滑油</w:t>
            </w:r>
          </w:p>
        </w:tc>
        <w:tc>
          <w:tcPr>
            <w:tcW w:w="2481" w:type="dxa"/>
            <w:gridSpan w:val="3"/>
            <w:tcBorders>
              <w:tl2br w:val="nil"/>
              <w:tr2bl w:val="nil"/>
            </w:tcBorders>
            <w:noWrap w:val="0"/>
            <w:vAlign w:val="center"/>
          </w:tcPr>
          <w:p>
            <w:pPr>
              <w:pStyle w:val="37"/>
              <w:snapToGrid w:val="0"/>
              <w:spacing w:line="240" w:lineRule="auto"/>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英文名：lubricating oil</w:t>
            </w:r>
          </w:p>
        </w:tc>
        <w:tc>
          <w:tcPr>
            <w:tcW w:w="2726" w:type="dxa"/>
            <w:tcBorders>
              <w:tl2br w:val="nil"/>
              <w:tr2bl w:val="nil"/>
            </w:tcBorders>
            <w:noWrap w:val="0"/>
            <w:vAlign w:val="center"/>
          </w:tcPr>
          <w:p>
            <w:pPr>
              <w:pStyle w:val="37"/>
              <w:snapToGrid w:val="0"/>
              <w:spacing w:line="240" w:lineRule="auto"/>
              <w:jc w:val="center"/>
              <w:rPr>
                <w:rFonts w:hint="eastAsia"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rPr>
              <w:t>分子量：</w:t>
            </w:r>
            <w:r>
              <w:rPr>
                <w:rFonts w:hint="eastAsia" w:eastAsia="仿宋" w:cs="Times New Roman"/>
                <w:color w:val="auto"/>
                <w:sz w:val="24"/>
                <w:szCs w:val="24"/>
                <w:highlight w:val="none"/>
                <w:lang w:val="en-US" w:eastAsia="zh-CN"/>
              </w:rPr>
              <w:t>230~500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tcBorders>
              <w:tl2br w:val="nil"/>
              <w:tr2bl w:val="nil"/>
            </w:tcBorders>
            <w:noWrap w:val="0"/>
            <w:vAlign w:val="center"/>
          </w:tcPr>
          <w:p>
            <w:pPr>
              <w:pStyle w:val="37"/>
              <w:snapToGrid w:val="0"/>
              <w:jc w:val="center"/>
              <w:rPr>
                <w:rFonts w:hint="default" w:ascii="Times New Roman" w:hAnsi="Times New Roman" w:eastAsia="仿宋" w:cs="Times New Roman"/>
                <w:b/>
                <w:bCs/>
                <w:color w:val="auto"/>
                <w:sz w:val="24"/>
                <w:szCs w:val="24"/>
                <w:highlight w:val="none"/>
              </w:rPr>
            </w:pPr>
          </w:p>
        </w:tc>
        <w:tc>
          <w:tcPr>
            <w:tcW w:w="2386" w:type="dxa"/>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 xml:space="preserve">别名：/ </w:t>
            </w:r>
          </w:p>
        </w:tc>
        <w:tc>
          <w:tcPr>
            <w:tcW w:w="2481" w:type="dxa"/>
            <w:gridSpan w:val="3"/>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CAS号：/</w:t>
            </w:r>
          </w:p>
        </w:tc>
        <w:tc>
          <w:tcPr>
            <w:tcW w:w="2726" w:type="dxa"/>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分子式：/</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vMerge w:val="restart"/>
            <w:tcBorders>
              <w:tl2br w:val="nil"/>
              <w:tr2bl w:val="nil"/>
            </w:tcBorders>
            <w:noWrap w:val="0"/>
            <w:vAlign w:val="center"/>
          </w:tcPr>
          <w:p>
            <w:pPr>
              <w:pStyle w:val="37"/>
              <w:snapToGrid w:val="0"/>
              <w:ind w:left="0" w:leftChars="0" w:firstLine="0" w:firstLineChars="0"/>
              <w:jc w:val="both"/>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理化性质</w:t>
            </w:r>
          </w:p>
        </w:tc>
        <w:tc>
          <w:tcPr>
            <w:tcW w:w="4867" w:type="dxa"/>
            <w:gridSpan w:val="4"/>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外观与形状：油状液体，浅黄色至褐色。</w:t>
            </w:r>
          </w:p>
        </w:tc>
        <w:tc>
          <w:tcPr>
            <w:tcW w:w="2726" w:type="dxa"/>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贮存：密封阴凉保存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vMerge w:val="continue"/>
            <w:tcBorders>
              <w:tl2br w:val="nil"/>
              <w:tr2bl w:val="nil"/>
            </w:tcBorders>
            <w:noWrap w:val="0"/>
            <w:vAlign w:val="center"/>
          </w:tcPr>
          <w:p>
            <w:pPr>
              <w:pStyle w:val="37"/>
              <w:snapToGrid w:val="0"/>
              <w:jc w:val="center"/>
              <w:rPr>
                <w:rFonts w:hint="default" w:ascii="Times New Roman" w:hAnsi="Times New Roman" w:eastAsia="仿宋" w:cs="Times New Roman"/>
                <w:b/>
                <w:bCs/>
                <w:color w:val="auto"/>
                <w:sz w:val="24"/>
                <w:szCs w:val="24"/>
                <w:highlight w:val="none"/>
              </w:rPr>
            </w:pPr>
          </w:p>
        </w:tc>
        <w:tc>
          <w:tcPr>
            <w:tcW w:w="2386" w:type="dxa"/>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熔点(℃)：/</w:t>
            </w:r>
          </w:p>
        </w:tc>
        <w:tc>
          <w:tcPr>
            <w:tcW w:w="2481" w:type="dxa"/>
            <w:gridSpan w:val="3"/>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 xml:space="preserve">溶解性：/ </w:t>
            </w:r>
          </w:p>
        </w:tc>
        <w:tc>
          <w:tcPr>
            <w:tcW w:w="2726" w:type="dxa"/>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特定比重: 0.91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vMerge w:val="continue"/>
            <w:tcBorders>
              <w:tl2br w:val="nil"/>
              <w:tr2bl w:val="nil"/>
            </w:tcBorders>
            <w:noWrap w:val="0"/>
            <w:vAlign w:val="center"/>
          </w:tcPr>
          <w:p>
            <w:pPr>
              <w:pStyle w:val="37"/>
              <w:snapToGrid w:val="0"/>
              <w:jc w:val="center"/>
              <w:rPr>
                <w:rFonts w:hint="default" w:ascii="Times New Roman" w:hAnsi="Times New Roman" w:eastAsia="仿宋" w:cs="Times New Roman"/>
                <w:b/>
                <w:bCs/>
                <w:color w:val="auto"/>
                <w:sz w:val="24"/>
                <w:szCs w:val="24"/>
                <w:highlight w:val="none"/>
              </w:rPr>
            </w:pPr>
          </w:p>
        </w:tc>
        <w:tc>
          <w:tcPr>
            <w:tcW w:w="3585" w:type="dxa"/>
            <w:gridSpan w:val="3"/>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相对蒸气密度（空气=1）：/</w:t>
            </w:r>
          </w:p>
        </w:tc>
        <w:tc>
          <w:tcPr>
            <w:tcW w:w="4008" w:type="dxa"/>
            <w:gridSpan w:val="2"/>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fldChar w:fldCharType="begin"/>
            </w:r>
            <w:r>
              <w:rPr>
                <w:rFonts w:hint="default" w:ascii="Times New Roman" w:hAnsi="Times New Roman" w:eastAsia="仿宋" w:cs="Times New Roman"/>
                <w:color w:val="auto"/>
                <w:sz w:val="24"/>
                <w:szCs w:val="24"/>
                <w:highlight w:val="none"/>
              </w:rPr>
              <w:instrText xml:space="preserve"> HYPERLINK "http://baike.so.com/doc/2751462.html" </w:instrText>
            </w:r>
            <w:r>
              <w:rPr>
                <w:rFonts w:hint="default" w:ascii="Times New Roman" w:hAnsi="Times New Roman" w:eastAsia="仿宋" w:cs="Times New Roman"/>
                <w:color w:val="auto"/>
                <w:sz w:val="24"/>
                <w:szCs w:val="24"/>
                <w:highlight w:val="none"/>
              </w:rPr>
              <w:fldChar w:fldCharType="separate"/>
            </w:r>
            <w:r>
              <w:rPr>
                <w:rStyle w:val="24"/>
                <w:rFonts w:hint="default" w:ascii="Times New Roman" w:hAnsi="Times New Roman" w:eastAsia="仿宋" w:cs="Times New Roman"/>
                <w:color w:val="auto"/>
                <w:sz w:val="24"/>
                <w:szCs w:val="24"/>
                <w:highlight w:val="none"/>
              </w:rPr>
              <w:t>相对密度</w:t>
            </w:r>
            <w:r>
              <w:rPr>
                <w:rFonts w:hint="default" w:ascii="Times New Roman" w:hAnsi="Times New Roman" w:eastAsia="仿宋" w:cs="Times New Roman"/>
                <w:color w:val="auto"/>
                <w:sz w:val="24"/>
                <w:szCs w:val="24"/>
                <w:highlight w:val="none"/>
              </w:rPr>
              <w:fldChar w:fldCharType="end"/>
            </w:r>
            <w:r>
              <w:rPr>
                <w:rFonts w:hint="default" w:ascii="Times New Roman" w:hAnsi="Times New Roman" w:eastAsia="仿宋" w:cs="Times New Roman"/>
                <w:color w:val="auto"/>
                <w:sz w:val="24"/>
                <w:szCs w:val="24"/>
                <w:highlight w:val="none"/>
              </w:rPr>
              <w:t>（水=1）：0.91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vMerge w:val="continue"/>
            <w:tcBorders>
              <w:tl2br w:val="nil"/>
              <w:tr2bl w:val="nil"/>
            </w:tcBorders>
            <w:noWrap w:val="0"/>
            <w:vAlign w:val="center"/>
          </w:tcPr>
          <w:p>
            <w:pPr>
              <w:pStyle w:val="37"/>
              <w:snapToGrid w:val="0"/>
              <w:jc w:val="center"/>
              <w:rPr>
                <w:rFonts w:hint="default" w:ascii="Times New Roman" w:hAnsi="Times New Roman" w:eastAsia="仿宋" w:cs="Times New Roman"/>
                <w:b/>
                <w:bCs/>
                <w:color w:val="auto"/>
                <w:sz w:val="24"/>
                <w:szCs w:val="24"/>
                <w:highlight w:val="none"/>
              </w:rPr>
            </w:pPr>
          </w:p>
        </w:tc>
        <w:tc>
          <w:tcPr>
            <w:tcW w:w="3585" w:type="dxa"/>
            <w:gridSpan w:val="3"/>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 xml:space="preserve">饱和蒸气压(kPa)：/ </w:t>
            </w:r>
          </w:p>
        </w:tc>
        <w:tc>
          <w:tcPr>
            <w:tcW w:w="4008" w:type="dxa"/>
            <w:gridSpan w:val="2"/>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化学品类别：/</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vMerge w:val="restart"/>
            <w:tcBorders>
              <w:tl2br w:val="nil"/>
              <w:tr2bl w:val="nil"/>
            </w:tcBorders>
            <w:noWrap w:val="0"/>
            <w:vAlign w:val="center"/>
          </w:tcPr>
          <w:p>
            <w:pPr>
              <w:pStyle w:val="37"/>
              <w:snapToGrid w:val="0"/>
              <w:ind w:left="0" w:leftChars="0" w:firstLine="0" w:firstLineChars="0"/>
              <w:jc w:val="both"/>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危险特性</w:t>
            </w:r>
          </w:p>
        </w:tc>
        <w:tc>
          <w:tcPr>
            <w:tcW w:w="3578" w:type="dxa"/>
            <w:gridSpan w:val="2"/>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引燃温度：248℃</w:t>
            </w:r>
          </w:p>
        </w:tc>
        <w:tc>
          <w:tcPr>
            <w:tcW w:w="4015" w:type="dxa"/>
            <w:gridSpan w:val="3"/>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分解产物：无</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vMerge w:val="continue"/>
            <w:tcBorders>
              <w:tl2br w:val="nil"/>
              <w:tr2bl w:val="nil"/>
            </w:tcBorders>
            <w:noWrap w:val="0"/>
            <w:vAlign w:val="center"/>
          </w:tcPr>
          <w:p>
            <w:pPr>
              <w:pStyle w:val="37"/>
              <w:snapToGrid w:val="0"/>
              <w:jc w:val="center"/>
              <w:rPr>
                <w:rFonts w:hint="default" w:ascii="Times New Roman" w:hAnsi="Times New Roman" w:eastAsia="仿宋" w:cs="Times New Roman"/>
                <w:b/>
                <w:bCs/>
                <w:color w:val="auto"/>
                <w:sz w:val="24"/>
                <w:szCs w:val="24"/>
                <w:highlight w:val="none"/>
              </w:rPr>
            </w:pPr>
          </w:p>
        </w:tc>
        <w:tc>
          <w:tcPr>
            <w:tcW w:w="7593" w:type="dxa"/>
            <w:gridSpan w:val="5"/>
            <w:tcBorders>
              <w:tl2br w:val="nil"/>
              <w:tr2bl w:val="nil"/>
            </w:tcBorders>
            <w:noWrap w:val="0"/>
            <w:vAlign w:val="center"/>
          </w:tcPr>
          <w:p>
            <w:pPr>
              <w:pStyle w:val="37"/>
              <w:snapToGrid w:val="0"/>
              <w:spacing w:line="240" w:lineRule="auto"/>
              <w:ind w:left="1050" w:hanging="1050"/>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急性毒性：无毒</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vMerge w:val="continue"/>
            <w:tcBorders>
              <w:tl2br w:val="nil"/>
              <w:tr2bl w:val="nil"/>
            </w:tcBorders>
            <w:noWrap w:val="0"/>
            <w:vAlign w:val="center"/>
          </w:tcPr>
          <w:p>
            <w:pPr>
              <w:pStyle w:val="37"/>
              <w:snapToGrid w:val="0"/>
              <w:jc w:val="center"/>
              <w:rPr>
                <w:rFonts w:hint="default" w:ascii="Times New Roman" w:hAnsi="Times New Roman" w:eastAsia="仿宋" w:cs="Times New Roman"/>
                <w:b/>
                <w:bCs/>
                <w:color w:val="auto"/>
                <w:sz w:val="24"/>
                <w:szCs w:val="24"/>
                <w:highlight w:val="none"/>
              </w:rPr>
            </w:pPr>
          </w:p>
        </w:tc>
        <w:tc>
          <w:tcPr>
            <w:tcW w:w="7593" w:type="dxa"/>
            <w:gridSpan w:val="5"/>
            <w:tcBorders>
              <w:tl2br w:val="nil"/>
              <w:tr2bl w:val="nil"/>
            </w:tcBorders>
            <w:noWrap w:val="0"/>
            <w:vAlign w:val="center"/>
          </w:tcPr>
          <w:p>
            <w:pPr>
              <w:pStyle w:val="37"/>
              <w:snapToGrid w:val="0"/>
              <w:spacing w:line="240" w:lineRule="auto"/>
              <w:ind w:left="1050" w:hanging="1050"/>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危险特性：遇明火、高热可燃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vMerge w:val="continue"/>
            <w:tcBorders>
              <w:tl2br w:val="nil"/>
              <w:tr2bl w:val="nil"/>
            </w:tcBorders>
            <w:noWrap w:val="0"/>
            <w:vAlign w:val="center"/>
          </w:tcPr>
          <w:p>
            <w:pPr>
              <w:pStyle w:val="37"/>
              <w:snapToGrid w:val="0"/>
              <w:jc w:val="center"/>
              <w:rPr>
                <w:rFonts w:hint="default" w:ascii="Times New Roman" w:hAnsi="Times New Roman" w:eastAsia="仿宋" w:cs="Times New Roman"/>
                <w:b/>
                <w:bCs/>
                <w:color w:val="auto"/>
                <w:sz w:val="24"/>
                <w:szCs w:val="24"/>
                <w:highlight w:val="none"/>
              </w:rPr>
            </w:pPr>
          </w:p>
        </w:tc>
        <w:tc>
          <w:tcPr>
            <w:tcW w:w="7593" w:type="dxa"/>
            <w:gridSpan w:val="5"/>
            <w:tcBorders>
              <w:tl2br w:val="nil"/>
              <w:tr2bl w:val="nil"/>
            </w:tcBorders>
            <w:noWrap w:val="0"/>
            <w:vAlign w:val="center"/>
          </w:tcPr>
          <w:p>
            <w:pPr>
              <w:pStyle w:val="37"/>
              <w:snapToGrid w:val="0"/>
              <w:spacing w:line="240" w:lineRule="auto"/>
              <w:ind w:left="1050" w:hanging="1050"/>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刺激性：轻度刺激</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vMerge w:val="restart"/>
            <w:tcBorders>
              <w:tl2br w:val="nil"/>
              <w:tr2bl w:val="nil"/>
            </w:tcBorders>
            <w:noWrap w:val="0"/>
            <w:vAlign w:val="center"/>
          </w:tcPr>
          <w:p>
            <w:pPr>
              <w:pStyle w:val="37"/>
              <w:snapToGrid w:val="0"/>
              <w:ind w:left="0" w:leftChars="0" w:firstLine="0" w:firstLineChars="0"/>
              <w:jc w:val="both"/>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健康危害</w:t>
            </w:r>
          </w:p>
        </w:tc>
        <w:tc>
          <w:tcPr>
            <w:tcW w:w="7593" w:type="dxa"/>
            <w:gridSpan w:val="5"/>
            <w:tcBorders>
              <w:tl2br w:val="nil"/>
              <w:tr2bl w:val="nil"/>
            </w:tcBorders>
            <w:noWrap w:val="0"/>
            <w:vAlign w:val="center"/>
          </w:tcPr>
          <w:p>
            <w:pPr>
              <w:pStyle w:val="37"/>
              <w:snapToGrid w:val="0"/>
              <w:spacing w:line="240" w:lineRule="auto"/>
              <w:ind w:firstLine="1464" w:firstLineChars="600"/>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侵入途径：吸入、食入。</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vMerge w:val="continue"/>
            <w:tcBorders>
              <w:tl2br w:val="nil"/>
              <w:tr2bl w:val="nil"/>
            </w:tcBorders>
            <w:noWrap w:val="0"/>
            <w:vAlign w:val="center"/>
          </w:tcPr>
          <w:p>
            <w:pPr>
              <w:pStyle w:val="37"/>
              <w:snapToGrid w:val="0"/>
              <w:jc w:val="center"/>
              <w:rPr>
                <w:rFonts w:hint="default" w:ascii="Times New Roman" w:hAnsi="Times New Roman" w:eastAsia="仿宋" w:cs="Times New Roman"/>
                <w:b/>
                <w:bCs/>
                <w:color w:val="auto"/>
                <w:sz w:val="24"/>
                <w:szCs w:val="24"/>
                <w:highlight w:val="none"/>
              </w:rPr>
            </w:pPr>
          </w:p>
        </w:tc>
        <w:tc>
          <w:tcPr>
            <w:tcW w:w="7593" w:type="dxa"/>
            <w:gridSpan w:val="5"/>
            <w:tcBorders>
              <w:tl2br w:val="nil"/>
              <w:tr2bl w:val="nil"/>
            </w:tcBorders>
            <w:noWrap w:val="0"/>
            <w:vAlign w:val="center"/>
          </w:tcPr>
          <w:p>
            <w:pPr>
              <w:pStyle w:val="37"/>
              <w:snapToGrid w:val="0"/>
              <w:spacing w:line="240" w:lineRule="auto"/>
              <w:jc w:val="both"/>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健康危害：急性吸入，可出现乏力、头晕、头痛、恶心，严重者可引起油脂性肺炎。慢接触者，暴露部位可发生油性痤疮和接触性皮炎。可引起神经衰弱综合征，呼吸道和眼刺激症状及慢性油脂性肺炎。有资料报道，接触石油</w:t>
            </w:r>
            <w:r>
              <w:rPr>
                <w:rFonts w:hint="eastAsia" w:eastAsia="仿宋" w:cs="Times New Roman"/>
                <w:color w:val="auto"/>
                <w:sz w:val="24"/>
                <w:szCs w:val="24"/>
                <w:highlight w:val="none"/>
                <w:lang w:eastAsia="zh-CN"/>
              </w:rPr>
              <w:t>、</w:t>
            </w:r>
            <w:r>
              <w:rPr>
                <w:rFonts w:hint="default" w:ascii="Times New Roman" w:hAnsi="Times New Roman" w:eastAsia="仿宋" w:cs="Times New Roman"/>
                <w:color w:val="auto"/>
                <w:sz w:val="24"/>
                <w:szCs w:val="24"/>
                <w:highlight w:val="none"/>
              </w:rPr>
              <w:t>润滑油类的工人，有致癌的病例报告。</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tcBorders>
              <w:tl2br w:val="nil"/>
              <w:tr2bl w:val="nil"/>
            </w:tcBorders>
            <w:noWrap w:val="0"/>
            <w:vAlign w:val="center"/>
          </w:tcPr>
          <w:p>
            <w:pPr>
              <w:pStyle w:val="37"/>
              <w:snapToGrid w:val="0"/>
              <w:ind w:left="0" w:leftChars="0" w:firstLine="0" w:firstLineChars="0"/>
              <w:jc w:val="both"/>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急救措施</w:t>
            </w:r>
          </w:p>
        </w:tc>
        <w:tc>
          <w:tcPr>
            <w:tcW w:w="7593" w:type="dxa"/>
            <w:gridSpan w:val="5"/>
            <w:tcBorders>
              <w:tl2br w:val="nil"/>
              <w:tr2bl w:val="nil"/>
            </w:tcBorders>
            <w:noWrap w:val="0"/>
            <w:vAlign w:val="center"/>
          </w:tcPr>
          <w:p>
            <w:pPr>
              <w:pStyle w:val="37"/>
              <w:snapToGrid w:val="0"/>
              <w:spacing w:line="240" w:lineRule="auto"/>
              <w:ind w:left="0" w:leftChars="0" w:firstLine="0" w:firstLineChars="0"/>
              <w:jc w:val="left"/>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皮肤接触：脱去污染的衣着，用大量流动清水冲洗。就医</w:t>
            </w:r>
          </w:p>
          <w:p>
            <w:pPr>
              <w:pStyle w:val="37"/>
              <w:snapToGrid w:val="0"/>
              <w:spacing w:line="240" w:lineRule="auto"/>
              <w:ind w:left="0" w:leftChars="0" w:firstLine="0" w:firstLineChars="0"/>
              <w:jc w:val="left"/>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眼睛接触：提起眼睑，用流动清水或生理盐水冲洗。就医。</w:t>
            </w:r>
          </w:p>
          <w:p>
            <w:pPr>
              <w:pStyle w:val="37"/>
              <w:snapToGrid w:val="0"/>
              <w:spacing w:line="240" w:lineRule="auto"/>
              <w:ind w:left="0" w:leftChars="0" w:firstLine="0" w:firstLineChars="0"/>
              <w:jc w:val="left"/>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吸入：迅速脱离现场至空气新鲜处。保持呼吸道通畅。如呼吸</w:t>
            </w:r>
          </w:p>
          <w:p>
            <w:pPr>
              <w:pStyle w:val="37"/>
              <w:snapToGrid w:val="0"/>
              <w:spacing w:line="240" w:lineRule="auto"/>
              <w:ind w:left="0" w:leftChars="0" w:firstLine="0" w:firstLineChars="0"/>
              <w:jc w:val="left"/>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困难，给输氧。如呼吸停止，立即进行人工呼吸。就医。</w:t>
            </w:r>
          </w:p>
          <w:p>
            <w:pPr>
              <w:pStyle w:val="37"/>
              <w:snapToGrid w:val="0"/>
              <w:spacing w:line="240" w:lineRule="auto"/>
              <w:ind w:left="0" w:leftChars="0" w:firstLine="0" w:firstLineChars="0"/>
              <w:jc w:val="left"/>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食入：饮足量温水，催吐。就医。</w:t>
            </w:r>
          </w:p>
          <w:p>
            <w:pPr>
              <w:pStyle w:val="37"/>
              <w:snapToGrid w:val="0"/>
              <w:spacing w:line="240" w:lineRule="auto"/>
              <w:ind w:left="0" w:leftChars="0" w:firstLine="0" w:firstLineChars="0"/>
              <w:jc w:val="left"/>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灭火方法：雾状水、泡沫、干粉、二氧化碳、砂土。</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tcBorders>
              <w:tl2br w:val="nil"/>
              <w:tr2bl w:val="nil"/>
            </w:tcBorders>
            <w:noWrap w:val="0"/>
            <w:vAlign w:val="center"/>
          </w:tcPr>
          <w:p>
            <w:pPr>
              <w:pStyle w:val="37"/>
              <w:snapToGrid w:val="0"/>
              <w:ind w:left="0" w:leftChars="0" w:firstLine="0" w:firstLineChars="0"/>
              <w:jc w:val="both"/>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泄漏处置</w:t>
            </w:r>
          </w:p>
        </w:tc>
        <w:tc>
          <w:tcPr>
            <w:tcW w:w="7593" w:type="dxa"/>
            <w:gridSpan w:val="5"/>
            <w:tcBorders>
              <w:tl2br w:val="nil"/>
              <w:tr2bl w:val="nil"/>
            </w:tcBorders>
            <w:noWrap w:val="0"/>
            <w:vAlign w:val="center"/>
          </w:tcPr>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迅速撤离泄漏污染区人员至安全区，并进行隔离，严格限制出入。切断火源。建议应急处理人员戴自给正压式呼吸器，穿防毒服。尽可能切断泄漏源。防止流入下水道、排洪沟等限制性空间。</w:t>
            </w:r>
          </w:p>
          <w:p>
            <w:pPr>
              <w:pStyle w:val="37"/>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小量泄漏：用砂土或其它不燃材料吸附或吸收。大量泄漏：构筑围堤或挖坑收容。用泵转移至槽车或专用收集器内，回收或运至废物处理场所处置。</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935" w:type="dxa"/>
            <w:tcBorders>
              <w:tl2br w:val="nil"/>
              <w:tr2bl w:val="nil"/>
            </w:tcBorders>
            <w:noWrap w:val="0"/>
            <w:vAlign w:val="center"/>
          </w:tcPr>
          <w:p>
            <w:pPr>
              <w:pStyle w:val="37"/>
              <w:snapToGrid w:val="0"/>
              <w:ind w:left="0" w:leftChars="0" w:firstLine="0" w:firstLineChars="0"/>
              <w:jc w:val="both"/>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储运注意</w:t>
            </w:r>
          </w:p>
        </w:tc>
        <w:tc>
          <w:tcPr>
            <w:tcW w:w="7593" w:type="dxa"/>
            <w:gridSpan w:val="5"/>
            <w:tcBorders>
              <w:tl2br w:val="nil"/>
              <w:tr2bl w:val="nil"/>
            </w:tcBorders>
            <w:noWrap w:val="0"/>
            <w:vAlign w:val="center"/>
          </w:tcPr>
          <w:p>
            <w:pPr>
              <w:pStyle w:val="37"/>
              <w:snapToGrid w:val="0"/>
              <w:spacing w:line="240" w:lineRule="auto"/>
              <w:rPr>
                <w:rFonts w:hint="eastAsia" w:ascii="Times New Roman" w:hAnsi="Times New Roman" w:eastAsia="仿宋" w:cs="Times New Roman"/>
                <w:color w:val="auto"/>
                <w:sz w:val="24"/>
                <w:szCs w:val="24"/>
                <w:highlight w:val="none"/>
                <w:lang w:eastAsia="zh-CN"/>
              </w:rPr>
            </w:pPr>
            <w:r>
              <w:rPr>
                <w:rFonts w:hint="default" w:ascii="Times New Roman" w:hAnsi="Times New Roman" w:eastAsia="仿宋" w:cs="Times New Roman"/>
                <w:color w:val="auto"/>
                <w:sz w:val="24"/>
                <w:szCs w:val="24"/>
                <w:highlight w:val="none"/>
              </w:rPr>
              <w:t>储存于阴凉、通风的库房。远离火种、热源。应与氧化剂分开存放，切忌混储。配备相应品种和数量的消防器材。储区应备有泄漏应急处理设备和合适的收容材料</w:t>
            </w:r>
            <w:r>
              <w:rPr>
                <w:rFonts w:hint="eastAsia" w:eastAsia="仿宋" w:cs="Times New Roman"/>
                <w:color w:val="auto"/>
                <w:sz w:val="24"/>
                <w:szCs w:val="24"/>
                <w:highlight w:val="none"/>
                <w:lang w:eastAsia="zh-CN"/>
              </w:rPr>
              <w:t>。</w:t>
            </w:r>
          </w:p>
        </w:tc>
      </w:tr>
    </w:tbl>
    <w:p>
      <w:pPr>
        <w:pStyle w:val="5"/>
        <w:ind w:left="244"/>
        <w:rPr>
          <w:rFonts w:hint="eastAsia" w:eastAsia="仿宋"/>
          <w:sz w:val="28"/>
          <w:szCs w:val="36"/>
        </w:rPr>
      </w:pPr>
      <w:r>
        <w:rPr>
          <w:rFonts w:hint="eastAsia" w:eastAsia="仿宋"/>
          <w:sz w:val="28"/>
          <w:szCs w:val="36"/>
        </w:rPr>
        <w:t xml:space="preserve"> 自然环境概况</w:t>
      </w:r>
    </w:p>
    <w:p>
      <w:pPr>
        <w:keepNext w:val="0"/>
        <w:keepLines w:val="0"/>
        <w:pageBreakBefore w:val="0"/>
        <w:widowControl w:val="0"/>
        <w:numPr>
          <w:ilvl w:val="0"/>
          <w:numId w:val="2"/>
        </w:numPr>
        <w:kinsoku/>
        <w:wordWrap/>
        <w:overflowPunct/>
        <w:topLinePunct w:val="0"/>
        <w:autoSpaceDE/>
        <w:autoSpaceDN/>
        <w:bidi w:val="0"/>
        <w:adjustRightInd w:val="0"/>
        <w:snapToGrid w:val="0"/>
        <w:ind w:firstLine="571"/>
        <w:textAlignment w:val="auto"/>
        <w:rPr>
          <w:rFonts w:hint="eastAsia" w:eastAsia="仿宋"/>
          <w:b/>
          <w:bCs/>
          <w:sz w:val="28"/>
          <w:szCs w:val="22"/>
        </w:rPr>
      </w:pPr>
      <w:r>
        <w:rPr>
          <w:rFonts w:hint="eastAsia" w:eastAsia="仿宋"/>
          <w:b/>
          <w:bCs/>
          <w:sz w:val="28"/>
          <w:szCs w:val="22"/>
        </w:rPr>
        <w:t>地理位置</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2"/>
          <w:lang w:val="en-US" w:eastAsia="zh-CN"/>
        </w:rPr>
      </w:pPr>
      <w:r>
        <w:rPr>
          <w:rFonts w:hint="eastAsia" w:eastAsia="仿宋"/>
          <w:sz w:val="28"/>
          <w:szCs w:val="22"/>
          <w:lang w:val="en-US" w:eastAsia="zh-CN"/>
        </w:rPr>
        <w:t>秦汉新城位于西咸新区的几何中心，是西成新区五大功能组团的核心区域，是面积最大的文化新城，位于西安、咸阳两市主城区以北，规划范围包括渭城区的正阳、窑店、渭城、周陵镇福银高速以南的区域，秦都区的双照镇，兴平市茂陵的周边区域，泾阳县的高庄镇（部分），总面积291平方公里，其中建设用地50平方公里，遗址保护区面积104平方公里。</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2"/>
          <w:lang w:eastAsia="zh-CN"/>
        </w:rPr>
      </w:pPr>
      <w:r>
        <w:rPr>
          <w:rFonts w:hint="eastAsia" w:eastAsia="仿宋"/>
          <w:sz w:val="28"/>
          <w:szCs w:val="22"/>
          <w:lang w:val="en-US" w:eastAsia="zh-CN"/>
        </w:rPr>
        <w:t>本公司位于西咸新区秦汉新城双照街道办崔家村，地理位置见附图1。</w:t>
      </w:r>
    </w:p>
    <w:p>
      <w:pPr>
        <w:keepNext w:val="0"/>
        <w:keepLines w:val="0"/>
        <w:pageBreakBefore w:val="0"/>
        <w:widowControl w:val="0"/>
        <w:numPr>
          <w:ilvl w:val="0"/>
          <w:numId w:val="2"/>
        </w:numPr>
        <w:kinsoku/>
        <w:wordWrap/>
        <w:overflowPunct/>
        <w:topLinePunct w:val="0"/>
        <w:autoSpaceDE/>
        <w:autoSpaceDN/>
        <w:bidi w:val="0"/>
        <w:adjustRightInd w:val="0"/>
        <w:snapToGrid w:val="0"/>
        <w:ind w:firstLine="571"/>
        <w:textAlignment w:val="auto"/>
        <w:rPr>
          <w:rFonts w:hint="eastAsia" w:eastAsia="仿宋"/>
          <w:b/>
          <w:bCs/>
          <w:sz w:val="28"/>
          <w:szCs w:val="22"/>
        </w:rPr>
      </w:pPr>
      <w:r>
        <w:rPr>
          <w:rFonts w:hint="eastAsia" w:eastAsia="仿宋"/>
          <w:b/>
          <w:bCs/>
          <w:sz w:val="28"/>
          <w:szCs w:val="22"/>
        </w:rPr>
        <w:t>地形与地貌</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8"/>
          <w:lang w:val="en-US" w:eastAsia="zh-CN"/>
        </w:rPr>
      </w:pPr>
      <w:r>
        <w:rPr>
          <w:rFonts w:hint="eastAsia" w:eastAsia="仿宋"/>
          <w:sz w:val="28"/>
          <w:szCs w:val="28"/>
          <w:lang w:val="en-US" w:eastAsia="zh-CN"/>
        </w:rPr>
        <w:t>咸阳市位于关中平原西部，地形由西北向东南呈阶梯状倾斜，形成山、原、川三种地貌类型，海拔361~1655m之间。咸阳市的地貌以黄土高原、平原居主导地位，亦有少量山地。地势北高南低，呈阶梯状，高差明显，界限清晰。</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2"/>
        </w:rPr>
      </w:pPr>
      <w:r>
        <w:rPr>
          <w:rFonts w:hint="eastAsia" w:eastAsia="仿宋"/>
          <w:sz w:val="28"/>
          <w:szCs w:val="22"/>
          <w:lang w:val="en-US" w:eastAsia="zh-CN"/>
        </w:rPr>
        <w:t>本公司地属咸阳市西咸新区秦汉新城范围内，为关中平原腹地，属渭河二级阶地后缘和三级阶地前缘一带，沿城区北侧呈东西向带状分布有地裂缝，局部区域地面塌陷、地裂缝和土质崩塌集中发育。另外，本公司区域地势较平坦，地质条件简单，无不良地质构造。该单元上层为沙质黏土、中层为粗粒径沙土并夹有砂卵石。地下水位埋深一般在20~60m, 对建筑物基础不会造成不良影响。按《全国地震烈度区划图》。该地区地震烈度为8度。</w:t>
      </w:r>
    </w:p>
    <w:p>
      <w:pPr>
        <w:keepNext w:val="0"/>
        <w:keepLines w:val="0"/>
        <w:pageBreakBefore w:val="0"/>
        <w:widowControl w:val="0"/>
        <w:numPr>
          <w:ilvl w:val="0"/>
          <w:numId w:val="2"/>
        </w:numPr>
        <w:kinsoku/>
        <w:wordWrap/>
        <w:overflowPunct/>
        <w:topLinePunct w:val="0"/>
        <w:autoSpaceDE/>
        <w:autoSpaceDN/>
        <w:bidi w:val="0"/>
        <w:adjustRightInd w:val="0"/>
        <w:snapToGrid w:val="0"/>
        <w:ind w:firstLine="571"/>
        <w:textAlignment w:val="auto"/>
        <w:rPr>
          <w:rFonts w:hint="eastAsia" w:eastAsia="仿宋"/>
          <w:b/>
          <w:bCs/>
          <w:sz w:val="28"/>
          <w:szCs w:val="22"/>
        </w:rPr>
      </w:pPr>
      <w:r>
        <w:rPr>
          <w:rFonts w:hint="eastAsia" w:eastAsia="仿宋"/>
          <w:b/>
          <w:bCs/>
          <w:sz w:val="28"/>
          <w:szCs w:val="22"/>
        </w:rPr>
        <w:t>气象特征</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2"/>
          <w:lang w:val="en-US" w:eastAsia="zh-CN"/>
        </w:rPr>
      </w:pPr>
      <w:r>
        <w:rPr>
          <w:rFonts w:hint="eastAsia" w:eastAsia="仿宋"/>
          <w:sz w:val="28"/>
          <w:szCs w:val="22"/>
          <w:lang w:val="en-US" w:eastAsia="zh-CN"/>
        </w:rPr>
        <w:t>秦汉新城地处内陆中纬度地带，属暖温带大陆季风气候，四季分明，雨热同季，年平均气温9. 0℃~13. 2℃, 最热月（7月）平均气温21. 2~26. 5℃，最冷月（1月）气温－0. 5~－0. 9℃, 极端最高气温42℃, 极端最低气温一19. 7℃; 湿度南高北低：全年太阳辐射4. 61x109~4. 99x109J/m</w:t>
      </w:r>
      <w:r>
        <w:rPr>
          <w:rFonts w:hint="eastAsia" w:eastAsia="仿宋"/>
          <w:sz w:val="28"/>
          <w:szCs w:val="22"/>
          <w:vertAlign w:val="superscript"/>
          <w:lang w:val="en-US" w:eastAsia="zh-CN"/>
        </w:rPr>
        <w:t>2</w:t>
      </w:r>
      <w:r>
        <w:rPr>
          <w:rFonts w:hint="eastAsia" w:eastAsia="仿宋"/>
          <w:sz w:val="28"/>
          <w:szCs w:val="22"/>
          <w:lang w:val="en-US" w:eastAsia="zh-CN"/>
        </w:rPr>
        <w:t>, 年累积光照时数20172~2346. 9h, 6、7、8三个月的日照时数约占全年32%; 多年平均降雨量577mm, 主要集中在7~9月，占总量的50~60%；受季风环境影响，冬季多北风和西北风，夏季多南风和东南风，市区全年的主导风向为东北风，频率16. 2%, 次主导风向为东北风，频率14. 4%, 静风频率23%, 年平均风1.9m/s；全年无霜期208天。</w:t>
      </w:r>
    </w:p>
    <w:p>
      <w:pPr>
        <w:keepNext w:val="0"/>
        <w:keepLines w:val="0"/>
        <w:pageBreakBefore w:val="0"/>
        <w:widowControl w:val="0"/>
        <w:numPr>
          <w:ilvl w:val="0"/>
          <w:numId w:val="2"/>
        </w:numPr>
        <w:kinsoku/>
        <w:wordWrap/>
        <w:overflowPunct/>
        <w:topLinePunct w:val="0"/>
        <w:autoSpaceDE/>
        <w:autoSpaceDN/>
        <w:bidi w:val="0"/>
        <w:adjustRightInd w:val="0"/>
        <w:snapToGrid w:val="0"/>
        <w:ind w:firstLine="571"/>
        <w:textAlignment w:val="auto"/>
        <w:rPr>
          <w:rFonts w:hint="default" w:eastAsia="仿宋"/>
          <w:b/>
          <w:bCs/>
          <w:sz w:val="28"/>
          <w:szCs w:val="22"/>
          <w:lang w:val="en-US" w:eastAsia="zh-CN"/>
        </w:rPr>
      </w:pPr>
      <w:r>
        <w:rPr>
          <w:rFonts w:hint="eastAsia" w:eastAsia="仿宋"/>
          <w:b/>
          <w:bCs/>
          <w:sz w:val="28"/>
          <w:szCs w:val="22"/>
          <w:lang w:val="en-US" w:eastAsia="zh-CN"/>
        </w:rPr>
        <w:t>水文</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2"/>
          <w:lang w:val="en-US" w:eastAsia="zh-CN"/>
        </w:rPr>
      </w:pPr>
      <w:r>
        <w:rPr>
          <w:rFonts w:hint="eastAsia" w:eastAsia="仿宋"/>
          <w:sz w:val="28"/>
          <w:szCs w:val="22"/>
          <w:lang w:val="en-US" w:eastAsia="zh-CN"/>
        </w:rPr>
        <w:t>距离本公司最近地表水体为南侧6.4km处的渭河，渭河为黄河的一级支流，发源于甘肃省渭源县，经甘肃的陇西、天水流入渭河我省，穿过咸阳市、咸阳市流向西安，经渭南地区部分县、市后在潼关县注入黄河。渭河全长818km, 流域面积3300km</w:t>
      </w:r>
      <w:r>
        <w:rPr>
          <w:rFonts w:hint="eastAsia" w:eastAsia="仿宋"/>
          <w:sz w:val="28"/>
          <w:szCs w:val="22"/>
          <w:vertAlign w:val="superscript"/>
          <w:lang w:val="en-US" w:eastAsia="zh-CN"/>
        </w:rPr>
        <w:t>2</w:t>
      </w:r>
      <w:r>
        <w:rPr>
          <w:rFonts w:hint="eastAsia" w:eastAsia="仿宋"/>
          <w:sz w:val="28"/>
          <w:szCs w:val="22"/>
          <w:lang w:val="en-US" w:eastAsia="zh-CN"/>
        </w:rPr>
        <w:t>。渭河在咸阳境内流长30km, 渭河河水主要来自天然降水，丰水期水量充沛，枯水期水量很小。河床宽200m~1100m, 平均径流量53.5x108m</w:t>
      </w:r>
      <w:r>
        <w:rPr>
          <w:rFonts w:hint="eastAsia" w:eastAsia="仿宋"/>
          <w:sz w:val="28"/>
          <w:szCs w:val="22"/>
          <w:vertAlign w:val="superscript"/>
          <w:lang w:val="en-US" w:eastAsia="zh-CN"/>
        </w:rPr>
        <w:t>2</w:t>
      </w:r>
      <w:r>
        <w:rPr>
          <w:rFonts w:hint="eastAsia" w:eastAsia="仿宋"/>
          <w:sz w:val="28"/>
          <w:szCs w:val="22"/>
          <w:lang w:val="en-US" w:eastAsia="zh-CN"/>
        </w:rPr>
        <w:t>, 平均含沙量为34.5kg/m.全年70%的时间河水流量低于平均流量，丰水期水量占全年总水量的 70%.渭河咸阳段历史最高月平均流量为462. 5m/s, 最低月平均流量为62. 5m</w:t>
      </w:r>
      <w:r>
        <w:rPr>
          <w:rFonts w:hint="eastAsia" w:eastAsia="仿宋"/>
          <w:sz w:val="28"/>
          <w:szCs w:val="22"/>
          <w:vertAlign w:val="superscript"/>
          <w:lang w:val="en-US" w:eastAsia="zh-CN"/>
        </w:rPr>
        <w:t>3</w:t>
      </w:r>
      <w:r>
        <w:rPr>
          <w:rFonts w:hint="eastAsia" w:eastAsia="仿宋"/>
          <w:sz w:val="28"/>
          <w:szCs w:val="22"/>
          <w:lang w:val="en-US" w:eastAsia="zh-CN"/>
        </w:rPr>
        <w:t>/s.河水含沙量大，丰水期尤为突出。</w:t>
      </w:r>
    </w:p>
    <w:p>
      <w:pPr>
        <w:keepNext w:val="0"/>
        <w:keepLines w:val="0"/>
        <w:pageBreakBefore w:val="0"/>
        <w:widowControl w:val="0"/>
        <w:numPr>
          <w:ilvl w:val="0"/>
          <w:numId w:val="2"/>
        </w:numPr>
        <w:kinsoku/>
        <w:wordWrap/>
        <w:overflowPunct/>
        <w:topLinePunct w:val="0"/>
        <w:autoSpaceDE/>
        <w:autoSpaceDN/>
        <w:bidi w:val="0"/>
        <w:adjustRightInd w:val="0"/>
        <w:snapToGrid w:val="0"/>
        <w:ind w:firstLine="571"/>
        <w:textAlignment w:val="auto"/>
        <w:rPr>
          <w:rFonts w:hint="eastAsia" w:eastAsia="仿宋"/>
          <w:b/>
          <w:bCs/>
          <w:sz w:val="28"/>
          <w:szCs w:val="22"/>
          <w:lang w:val="en-US" w:eastAsia="zh-CN"/>
        </w:rPr>
      </w:pPr>
      <w:r>
        <w:rPr>
          <w:rFonts w:hint="eastAsia" w:eastAsia="仿宋"/>
          <w:b/>
          <w:bCs/>
          <w:sz w:val="28"/>
          <w:szCs w:val="22"/>
          <w:lang w:val="en-US" w:eastAsia="zh-CN"/>
        </w:rPr>
        <w:t>生态环境</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2"/>
          <w:lang w:val="en-US" w:eastAsia="zh-CN"/>
        </w:rPr>
      </w:pPr>
      <w:r>
        <w:rPr>
          <w:rFonts w:hint="eastAsia" w:eastAsia="仿宋"/>
          <w:sz w:val="28"/>
          <w:szCs w:val="22"/>
          <w:lang w:val="en-US" w:eastAsia="zh-CN"/>
        </w:rPr>
        <w:t>西咸新区秦汉新城属关中平原栽培夏绿阔叶植被区，该地区人工栽培植物主要有大田农作物、蔬菜、果树和绿化用树草。农作物主要有小麦、玉米、谷子、大麦等粮食作物，棉花、油菜、马铃薯、绿豆、大豆、红薯、芝麻等经济作物。蔬菜主要分布于城郊，根据轮作倒茬方式主要有越冬型、春菜型、夏菜型、早秋型和秋菜型等。果树主要有苹果、梨、葡萄等。</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2"/>
          <w:lang w:val="en-US" w:eastAsia="zh-CN"/>
        </w:rPr>
      </w:pPr>
      <w:r>
        <w:rPr>
          <w:rFonts w:hint="eastAsia" w:eastAsia="仿宋"/>
          <w:sz w:val="28"/>
          <w:szCs w:val="22"/>
          <w:lang w:val="en-US" w:eastAsia="zh-CN"/>
        </w:rPr>
        <w:t>绿化类型主要包括市区绿化及四旁绿化型。市区绿化型主要有行道绿化、园林绿化和草地绿化三种形式，行道绿化包括乔木、灌木等，园林绿化种类繁多。四旁绿化主要分布在路旁、宅旁、水旁、村旁，主要代表植物有银白杨、钻天杨、垂柳、榆、槐树、泡桐、香椿等。</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szCs w:val="28"/>
        </w:rPr>
      </w:pPr>
      <w:r>
        <w:rPr>
          <w:rFonts w:hint="eastAsia" w:eastAsia="仿宋"/>
          <w:sz w:val="28"/>
          <w:szCs w:val="22"/>
          <w:lang w:val="en-US" w:eastAsia="zh-CN"/>
        </w:rPr>
        <w:t>经现场调查，本公司地形平坦，植被主要以人工栽植的树草和农作物为主，绿化较好，未发现国家及各级保护珍稀植物及野生动物。</w:t>
      </w:r>
    </w:p>
    <w:p>
      <w:pPr>
        <w:pStyle w:val="5"/>
        <w:ind w:left="244"/>
        <w:rPr>
          <w:rFonts w:hint="eastAsia" w:eastAsia="仿宋"/>
          <w:sz w:val="28"/>
          <w:szCs w:val="36"/>
        </w:rPr>
      </w:pPr>
      <w:r>
        <w:rPr>
          <w:rFonts w:hint="eastAsia" w:eastAsia="仿宋"/>
          <w:sz w:val="28"/>
          <w:szCs w:val="36"/>
        </w:rPr>
        <w:t xml:space="preserve"> 生产工艺</w:t>
      </w:r>
      <w:bookmarkEnd w:id="24"/>
      <w:bookmarkEnd w:id="25"/>
    </w:p>
    <w:p>
      <w:pPr>
        <w:ind w:firstLine="569"/>
        <w:jc w:val="left"/>
        <w:rPr>
          <w:rFonts w:hint="eastAsia" w:eastAsia="仿宋"/>
        </w:rPr>
      </w:pPr>
      <w:r>
        <w:rPr>
          <w:rFonts w:hint="eastAsia" w:eastAsia="仿宋"/>
          <w:sz w:val="28"/>
          <w:szCs w:val="22"/>
        </w:rPr>
        <w:t>本</w:t>
      </w:r>
      <w:r>
        <w:rPr>
          <w:rFonts w:hint="eastAsia" w:eastAsia="仿宋"/>
          <w:sz w:val="28"/>
          <w:szCs w:val="22"/>
          <w:lang w:val="en-US" w:eastAsia="zh-CN"/>
        </w:rPr>
        <w:t>公司</w:t>
      </w:r>
      <w:r>
        <w:rPr>
          <w:rFonts w:hint="eastAsia" w:eastAsia="仿宋"/>
          <w:sz w:val="28"/>
          <w:szCs w:val="22"/>
        </w:rPr>
        <w:t>生产工艺流程及产污环节见图2-1。</w:t>
      </w:r>
    </w:p>
    <w:p>
      <w:pPr>
        <w:ind w:firstLine="0" w:firstLineChars="0"/>
        <w:jc w:val="center"/>
        <w:rPr>
          <w:rFonts w:hint="eastAsia"/>
          <w:b/>
        </w:rPr>
      </w:pPr>
      <w:r>
        <w:rPr>
          <w:sz w:val="18"/>
        </w:rPr>
        <w:drawing>
          <wp:inline distT="0" distB="0" distL="114300" distR="114300">
            <wp:extent cx="4915535" cy="6897370"/>
            <wp:effectExtent l="0" t="0" r="18415" b="17780"/>
            <wp:docPr id="16" name="图片 16" descr="0e8fd7f1c939e9fceaa7a6e4fb9c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0e8fd7f1c939e9fceaa7a6e4fb9c551"/>
                    <pic:cNvPicPr>
                      <a:picLocks noChangeAspect="1"/>
                    </pic:cNvPicPr>
                  </pic:nvPicPr>
                  <pic:blipFill>
                    <a:blip r:embed="rId11"/>
                    <a:stretch>
                      <a:fillRect/>
                    </a:stretch>
                  </pic:blipFill>
                  <pic:spPr>
                    <a:xfrm>
                      <a:off x="0" y="0"/>
                      <a:ext cx="4915535" cy="6897370"/>
                    </a:xfrm>
                    <a:prstGeom prst="rect">
                      <a:avLst/>
                    </a:prstGeom>
                  </pic:spPr>
                </pic:pic>
              </a:graphicData>
            </a:graphic>
          </wp:inline>
        </w:drawing>
      </w:r>
    </w:p>
    <w:p>
      <w:pPr>
        <w:ind w:firstLine="491"/>
        <w:jc w:val="center"/>
        <w:rPr>
          <w:rFonts w:hint="eastAsia"/>
          <w:b/>
        </w:rPr>
      </w:pPr>
      <w:r>
        <w:rPr>
          <w:rFonts w:hint="eastAsia"/>
          <w:b/>
        </w:rPr>
        <w:t>图2-1 生产工艺流程图</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2"/>
        </w:rPr>
      </w:pPr>
      <w:r>
        <w:rPr>
          <w:rFonts w:hint="eastAsia" w:eastAsia="仿宋"/>
          <w:sz w:val="28"/>
          <w:szCs w:val="22"/>
        </w:rPr>
        <w:t>工艺流程说明：</w:t>
      </w:r>
    </w:p>
    <w:p>
      <w:pPr>
        <w:keepNext w:val="0"/>
        <w:keepLines w:val="0"/>
        <w:pageBreakBefore w:val="0"/>
        <w:widowControl/>
        <w:kinsoku/>
        <w:wordWrap/>
        <w:overflowPunct/>
        <w:topLinePunct w:val="0"/>
        <w:autoSpaceDE/>
        <w:autoSpaceDN/>
        <w:bidi w:val="0"/>
        <w:adjustRightInd w:val="0"/>
        <w:snapToGrid w:val="0"/>
        <w:spacing w:line="360" w:lineRule="auto"/>
        <w:ind w:firstLine="568" w:firstLineChars="200"/>
        <w:textAlignment w:val="auto"/>
        <w:rPr>
          <w:rFonts w:hint="eastAsia" w:ascii="Times New Roman" w:hAnsi="Times New Roman" w:eastAsia="仿宋" w:cs="Times New Roman"/>
          <w:color w:val="auto"/>
          <w:kern w:val="2"/>
          <w:sz w:val="28"/>
          <w:szCs w:val="28"/>
          <w:lang w:val="en-US" w:eastAsia="zh-CN" w:bidi="ar-SA"/>
        </w:rPr>
      </w:pPr>
      <w:r>
        <w:rPr>
          <w:rFonts w:hint="eastAsia" w:ascii="Times New Roman" w:hAnsi="Times New Roman" w:eastAsia="仿宋" w:cs="Times New Roman"/>
          <w:color w:val="auto"/>
          <w:kern w:val="2"/>
          <w:sz w:val="28"/>
          <w:szCs w:val="28"/>
          <w:lang w:val="en-US" w:eastAsia="zh-CN" w:bidi="ar-SA"/>
        </w:rPr>
        <w:t>① 设计排版：接收客户稿件后，由专业人员设计排版，排好版之后外委制版等工序。</w:t>
      </w:r>
    </w:p>
    <w:p>
      <w:pPr>
        <w:keepNext w:val="0"/>
        <w:keepLines w:val="0"/>
        <w:pageBreakBefore w:val="0"/>
        <w:widowControl/>
        <w:kinsoku/>
        <w:wordWrap/>
        <w:overflowPunct/>
        <w:topLinePunct w:val="0"/>
        <w:autoSpaceDE/>
        <w:autoSpaceDN/>
        <w:bidi w:val="0"/>
        <w:adjustRightInd w:val="0"/>
        <w:snapToGrid w:val="0"/>
        <w:spacing w:line="360" w:lineRule="auto"/>
        <w:ind w:firstLine="568" w:firstLineChars="200"/>
        <w:textAlignment w:val="auto"/>
        <w:rPr>
          <w:rFonts w:hint="eastAsia" w:ascii="Times New Roman" w:hAnsi="Times New Roman" w:eastAsia="仿宋" w:cs="Times New Roman"/>
          <w:color w:val="auto"/>
          <w:kern w:val="2"/>
          <w:sz w:val="28"/>
          <w:szCs w:val="28"/>
          <w:lang w:val="en-US" w:eastAsia="zh-CN" w:bidi="ar-SA"/>
        </w:rPr>
      </w:pPr>
      <w:r>
        <w:rPr>
          <w:rFonts w:hint="eastAsia" w:ascii="Times New Roman" w:hAnsi="Times New Roman" w:eastAsia="仿宋" w:cs="Times New Roman"/>
          <w:color w:val="auto"/>
          <w:kern w:val="2"/>
          <w:sz w:val="28"/>
          <w:szCs w:val="28"/>
          <w:lang w:val="en-US" w:eastAsia="zh-CN" w:bidi="ar-SA"/>
        </w:rPr>
        <w:t>② 印刷：将纸板或不干胶材料提前装在印刷机上，加上油墨至印刷机，按照客户要求利用印刷机将图文印刷在纸板或者不干胶签纸上，此过程产生废版、废油墨桶、油墨废气及噪声。</w:t>
      </w:r>
    </w:p>
    <w:p>
      <w:pPr>
        <w:keepNext w:val="0"/>
        <w:keepLines w:val="0"/>
        <w:pageBreakBefore w:val="0"/>
        <w:widowControl/>
        <w:kinsoku/>
        <w:wordWrap/>
        <w:overflowPunct/>
        <w:topLinePunct w:val="0"/>
        <w:autoSpaceDE/>
        <w:autoSpaceDN/>
        <w:bidi w:val="0"/>
        <w:adjustRightInd w:val="0"/>
        <w:snapToGrid w:val="0"/>
        <w:spacing w:line="360" w:lineRule="auto"/>
        <w:ind w:firstLine="568" w:firstLineChars="200"/>
        <w:textAlignment w:val="auto"/>
        <w:rPr>
          <w:rFonts w:hint="eastAsia" w:ascii="Times New Roman" w:hAnsi="Times New Roman" w:eastAsia="仿宋" w:cs="Times New Roman"/>
          <w:color w:val="auto"/>
          <w:kern w:val="2"/>
          <w:sz w:val="28"/>
          <w:szCs w:val="28"/>
          <w:lang w:val="en-US" w:eastAsia="zh-CN" w:bidi="ar-SA"/>
        </w:rPr>
      </w:pPr>
      <w:r>
        <w:rPr>
          <w:rFonts w:hint="eastAsia" w:ascii="Times New Roman" w:hAnsi="Times New Roman" w:eastAsia="仿宋" w:cs="Times New Roman"/>
          <w:color w:val="auto"/>
          <w:kern w:val="2"/>
          <w:sz w:val="28"/>
          <w:szCs w:val="28"/>
          <w:lang w:val="en-US" w:eastAsia="zh-CN" w:bidi="ar-SA"/>
        </w:rPr>
        <w:t>③ 覆膜：采用模切机进行覆膜，项目覆膜采用外购的光膜，是一种涂布黏合剂后的薄膜，不需要单独添加粘合剂，覆膜的工作温度一般在40~80℃，覆膜工序中薄膜上的粘合剂受热会产生少量的异味。</w:t>
      </w:r>
    </w:p>
    <w:p>
      <w:pPr>
        <w:keepNext w:val="0"/>
        <w:keepLines w:val="0"/>
        <w:pageBreakBefore w:val="0"/>
        <w:widowControl/>
        <w:kinsoku/>
        <w:wordWrap/>
        <w:overflowPunct/>
        <w:topLinePunct w:val="0"/>
        <w:autoSpaceDE/>
        <w:autoSpaceDN/>
        <w:bidi w:val="0"/>
        <w:adjustRightInd w:val="0"/>
        <w:snapToGrid w:val="0"/>
        <w:spacing w:line="360" w:lineRule="auto"/>
        <w:ind w:firstLine="568" w:firstLineChars="200"/>
        <w:textAlignment w:val="auto"/>
        <w:rPr>
          <w:rFonts w:hint="eastAsia" w:ascii="Times New Roman" w:hAnsi="Times New Roman" w:eastAsia="仿宋" w:cs="Times New Roman"/>
          <w:color w:val="auto"/>
          <w:kern w:val="2"/>
          <w:sz w:val="28"/>
          <w:szCs w:val="28"/>
          <w:lang w:val="en-US" w:eastAsia="zh-CN" w:bidi="ar-SA"/>
        </w:rPr>
      </w:pPr>
      <w:r>
        <w:rPr>
          <w:rFonts w:hint="eastAsia" w:ascii="Times New Roman" w:hAnsi="Times New Roman" w:eastAsia="仿宋" w:cs="Times New Roman"/>
          <w:color w:val="auto"/>
          <w:kern w:val="2"/>
          <w:sz w:val="28"/>
          <w:szCs w:val="28"/>
          <w:lang w:val="en-US" w:eastAsia="zh-CN" w:bidi="ar-SA"/>
        </w:rPr>
        <w:t>④ 模切：采用模切机将覆膜完之后的产品进行模切，参照作业指导书进行操作，主要污染物为裁剪废料、噪声。</w:t>
      </w:r>
    </w:p>
    <w:p>
      <w:pPr>
        <w:keepNext w:val="0"/>
        <w:keepLines w:val="0"/>
        <w:pageBreakBefore w:val="0"/>
        <w:widowControl/>
        <w:kinsoku/>
        <w:wordWrap/>
        <w:overflowPunct/>
        <w:topLinePunct w:val="0"/>
        <w:autoSpaceDE/>
        <w:autoSpaceDN/>
        <w:bidi w:val="0"/>
        <w:adjustRightInd w:val="0"/>
        <w:snapToGrid w:val="0"/>
        <w:spacing w:line="360" w:lineRule="auto"/>
        <w:ind w:firstLine="568" w:firstLineChars="200"/>
        <w:textAlignment w:val="auto"/>
        <w:rPr>
          <w:rFonts w:hint="eastAsia" w:ascii="Times New Roman" w:hAnsi="Times New Roman" w:eastAsia="仿宋" w:cs="Times New Roman"/>
          <w:color w:val="auto"/>
          <w:kern w:val="2"/>
          <w:sz w:val="28"/>
          <w:szCs w:val="28"/>
          <w:lang w:val="en-US" w:eastAsia="zh-CN" w:bidi="ar-SA"/>
        </w:rPr>
      </w:pPr>
      <w:r>
        <w:rPr>
          <w:rFonts w:hint="eastAsia" w:ascii="Times New Roman" w:hAnsi="Times New Roman" w:eastAsia="仿宋" w:cs="Times New Roman"/>
          <w:color w:val="auto"/>
          <w:kern w:val="2"/>
          <w:sz w:val="28"/>
          <w:szCs w:val="28"/>
          <w:lang w:val="en-US" w:eastAsia="zh-CN" w:bidi="ar-SA"/>
        </w:rPr>
        <w:t>⑤全检：经过模切之后的产品由操作工进行全面检验，参照工作清单和图纸上边的要求，检查颜色、尺寸及印刷的质量，以及包装的数量。</w:t>
      </w:r>
    </w:p>
    <w:p>
      <w:pPr>
        <w:keepNext w:val="0"/>
        <w:keepLines w:val="0"/>
        <w:pageBreakBefore w:val="0"/>
        <w:widowControl/>
        <w:kinsoku/>
        <w:wordWrap/>
        <w:overflowPunct/>
        <w:topLinePunct w:val="0"/>
        <w:autoSpaceDE/>
        <w:autoSpaceDN/>
        <w:bidi w:val="0"/>
        <w:adjustRightInd w:val="0"/>
        <w:snapToGrid w:val="0"/>
        <w:spacing w:line="360" w:lineRule="auto"/>
        <w:ind w:firstLine="568" w:firstLineChars="200"/>
        <w:textAlignment w:val="auto"/>
        <w:rPr>
          <w:rFonts w:hint="eastAsia" w:ascii="Times New Roman" w:hAnsi="Times New Roman" w:eastAsia="仿宋" w:cs="Times New Roman"/>
          <w:color w:val="auto"/>
          <w:kern w:val="2"/>
          <w:sz w:val="28"/>
          <w:szCs w:val="28"/>
          <w:lang w:val="en-US" w:eastAsia="zh-CN" w:bidi="ar-SA"/>
        </w:rPr>
      </w:pPr>
      <w:r>
        <w:rPr>
          <w:rFonts w:hint="eastAsia" w:ascii="Times New Roman" w:hAnsi="Times New Roman" w:eastAsia="仿宋" w:cs="Times New Roman"/>
          <w:color w:val="auto"/>
          <w:kern w:val="2"/>
          <w:sz w:val="28"/>
          <w:szCs w:val="28"/>
          <w:lang w:val="en-US" w:eastAsia="zh-CN" w:bidi="ar-SA"/>
        </w:rPr>
        <w:t>⑥包装送货：经最后检查合格后的产品进行包装，包装完成后送货。</w:t>
      </w:r>
    </w:p>
    <w:p>
      <w:pPr>
        <w:keepNext w:val="0"/>
        <w:keepLines w:val="0"/>
        <w:pageBreakBefore w:val="0"/>
        <w:kinsoku/>
        <w:wordWrap/>
        <w:overflowPunct/>
        <w:topLinePunct w:val="0"/>
        <w:autoSpaceDE/>
        <w:autoSpaceDN/>
        <w:bidi w:val="0"/>
        <w:ind w:firstLine="569"/>
        <w:textAlignment w:val="auto"/>
        <w:outlineLvl w:val="9"/>
        <w:rPr>
          <w:rFonts w:hint="eastAsia" w:eastAsia="仿宋"/>
          <w:b/>
          <w:bCs/>
          <w:szCs w:val="24"/>
        </w:rPr>
      </w:pPr>
      <w:r>
        <w:rPr>
          <w:rFonts w:hint="eastAsia" w:eastAsia="仿宋"/>
          <w:sz w:val="28"/>
          <w:szCs w:val="22"/>
          <w:lang w:val="en-US" w:eastAsia="zh-CN"/>
        </w:rPr>
        <w:t>公司</w:t>
      </w:r>
      <w:r>
        <w:rPr>
          <w:rFonts w:hint="eastAsia" w:eastAsia="仿宋"/>
          <w:sz w:val="28"/>
          <w:szCs w:val="22"/>
        </w:rPr>
        <w:t>主要生产设备见表2</w:t>
      </w:r>
      <w:r>
        <w:rPr>
          <w:rFonts w:hint="eastAsia" w:eastAsia="仿宋"/>
          <w:sz w:val="28"/>
          <w:szCs w:val="22"/>
          <w:lang w:val="en-US" w:eastAsia="zh-CN"/>
        </w:rPr>
        <w:t>-1-6</w:t>
      </w:r>
      <w:r>
        <w:rPr>
          <w:rFonts w:hint="eastAsia" w:eastAsia="仿宋"/>
          <w:sz w:val="28"/>
          <w:szCs w:val="22"/>
        </w:rPr>
        <w:t>。</w:t>
      </w:r>
    </w:p>
    <w:p>
      <w:pPr>
        <w:ind w:firstLine="491"/>
        <w:jc w:val="center"/>
        <w:rPr>
          <w:rFonts w:hint="eastAsia" w:eastAsia="仿宋"/>
          <w:szCs w:val="24"/>
        </w:rPr>
      </w:pPr>
      <w:r>
        <w:rPr>
          <w:rFonts w:hint="eastAsia" w:eastAsia="仿宋"/>
          <w:b/>
          <w:bCs/>
          <w:szCs w:val="24"/>
        </w:rPr>
        <w:t>表2-</w:t>
      </w:r>
      <w:r>
        <w:rPr>
          <w:rFonts w:hint="eastAsia" w:eastAsia="仿宋"/>
          <w:b/>
          <w:bCs/>
          <w:szCs w:val="24"/>
          <w:lang w:val="en-US" w:eastAsia="zh-CN"/>
        </w:rPr>
        <w:t>1-6</w:t>
      </w:r>
      <w:r>
        <w:rPr>
          <w:rFonts w:hint="eastAsia" w:eastAsia="仿宋"/>
          <w:b/>
          <w:bCs/>
          <w:szCs w:val="24"/>
        </w:rPr>
        <w:t xml:space="preserve"> </w:t>
      </w:r>
      <w:r>
        <w:rPr>
          <w:rFonts w:hint="eastAsia" w:eastAsia="仿宋"/>
          <w:b/>
          <w:bCs/>
          <w:szCs w:val="24"/>
          <w:lang w:val="en-US" w:eastAsia="zh-CN"/>
        </w:rPr>
        <w:t>公司</w:t>
      </w:r>
      <w:r>
        <w:rPr>
          <w:rFonts w:hint="eastAsia" w:eastAsia="仿宋"/>
          <w:b/>
          <w:bCs/>
          <w:szCs w:val="24"/>
        </w:rPr>
        <w:t>主要生产设备一览表</w:t>
      </w:r>
    </w:p>
    <w:tbl>
      <w:tblPr>
        <w:tblStyle w:val="21"/>
        <w:tblW w:w="8522"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21"/>
        <w:gridCol w:w="2494"/>
        <w:gridCol w:w="2200"/>
        <w:gridCol w:w="1240"/>
        <w:gridCol w:w="146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121"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rPr>
            </w:pPr>
            <w:bookmarkStart w:id="26" w:name="_Toc8139"/>
            <w:bookmarkStart w:id="27" w:name="_Toc12064"/>
            <w:r>
              <w:rPr>
                <w:rFonts w:hint="eastAsia" w:ascii="Times New Roman" w:hAnsi="Times New Roman" w:eastAsia="仿宋" w:cs="Times New Roman"/>
                <w:color w:val="auto"/>
                <w:sz w:val="24"/>
                <w:szCs w:val="24"/>
                <w:highlight w:val="none"/>
              </w:rPr>
              <w:t>序号</w:t>
            </w:r>
          </w:p>
        </w:tc>
        <w:tc>
          <w:tcPr>
            <w:tcW w:w="2494"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rPr>
            </w:pPr>
            <w:r>
              <w:rPr>
                <w:rFonts w:hint="eastAsia" w:ascii="Times New Roman" w:hAnsi="Times New Roman" w:eastAsia="仿宋" w:cs="Times New Roman"/>
                <w:color w:val="auto"/>
                <w:sz w:val="24"/>
                <w:szCs w:val="24"/>
                <w:highlight w:val="none"/>
              </w:rPr>
              <w:t>名称</w:t>
            </w:r>
          </w:p>
        </w:tc>
        <w:tc>
          <w:tcPr>
            <w:tcW w:w="2200" w:type="dxa"/>
            <w:tcBorders>
              <w:tl2br w:val="nil"/>
              <w:tr2bl w:val="nil"/>
            </w:tcBorders>
            <w:vAlign w:val="center"/>
          </w:tcPr>
          <w:p>
            <w:pPr>
              <w:pStyle w:val="28"/>
              <w:widowControl/>
              <w:spacing w:beforeLines="-2147483648" w:afterLines="-2147483648"/>
              <w:ind w:firstLine="0" w:firstLineChars="0"/>
              <w:jc w:val="center"/>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数量</w:t>
            </w:r>
          </w:p>
        </w:tc>
        <w:tc>
          <w:tcPr>
            <w:tcW w:w="1240"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单位</w:t>
            </w:r>
          </w:p>
        </w:tc>
        <w:tc>
          <w:tcPr>
            <w:tcW w:w="1467"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来源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121"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w:t>
            </w:r>
          </w:p>
        </w:tc>
        <w:tc>
          <w:tcPr>
            <w:tcW w:w="2494" w:type="dxa"/>
            <w:tcBorders>
              <w:tl2br w:val="nil"/>
              <w:tr2bl w:val="nil"/>
            </w:tcBorders>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TH230机组式标签印刷机</w:t>
            </w:r>
          </w:p>
        </w:tc>
        <w:tc>
          <w:tcPr>
            <w:tcW w:w="2200" w:type="dxa"/>
            <w:tcBorders>
              <w:tl2br w:val="nil"/>
              <w:tr2bl w:val="nil"/>
            </w:tcBorders>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3</w:t>
            </w:r>
          </w:p>
        </w:tc>
        <w:tc>
          <w:tcPr>
            <w:tcW w:w="1240"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rPr>
              <w:t>台</w:t>
            </w:r>
          </w:p>
        </w:tc>
        <w:tc>
          <w:tcPr>
            <w:tcW w:w="1467"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外购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121"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w:t>
            </w:r>
          </w:p>
        </w:tc>
        <w:tc>
          <w:tcPr>
            <w:tcW w:w="2494" w:type="dxa"/>
            <w:tcBorders>
              <w:tl2br w:val="nil"/>
              <w:tr2bl w:val="nil"/>
            </w:tcBorders>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320丰日模切机</w:t>
            </w:r>
          </w:p>
        </w:tc>
        <w:tc>
          <w:tcPr>
            <w:tcW w:w="2200"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2</w:t>
            </w:r>
          </w:p>
        </w:tc>
        <w:tc>
          <w:tcPr>
            <w:tcW w:w="1240"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rPr>
              <w:t>台</w:t>
            </w:r>
          </w:p>
        </w:tc>
        <w:tc>
          <w:tcPr>
            <w:tcW w:w="1467" w:type="dxa"/>
            <w:tcBorders>
              <w:tl2br w:val="nil"/>
              <w:tr2bl w:val="nil"/>
            </w:tcBorders>
            <w:vAlign w:val="center"/>
          </w:tcPr>
          <w:p>
            <w:pPr>
              <w:pStyle w:val="28"/>
              <w:widowControl/>
              <w:spacing w:beforeLines="-2147483648" w:afterLines="-2147483648"/>
              <w:ind w:firstLine="0" w:firstLineChars="0"/>
              <w:rPr>
                <w:rFonts w:hint="eastAsia" w:eastAsia="仿宋" w:cs="Times New Roman"/>
                <w:color w:val="auto"/>
                <w:sz w:val="24"/>
                <w:szCs w:val="24"/>
                <w:highlight w:val="none"/>
                <w:lang w:eastAsia="zh-CN"/>
              </w:rPr>
            </w:pPr>
            <w:r>
              <w:rPr>
                <w:rFonts w:hint="eastAsia" w:eastAsia="仿宋" w:cs="Times New Roman"/>
                <w:color w:val="auto"/>
                <w:sz w:val="24"/>
                <w:szCs w:val="24"/>
                <w:highlight w:val="none"/>
                <w:lang w:eastAsia="zh-CN"/>
              </w:rPr>
              <w:t>外购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121"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3</w:t>
            </w:r>
          </w:p>
        </w:tc>
        <w:tc>
          <w:tcPr>
            <w:tcW w:w="2494"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分条机</w:t>
            </w:r>
          </w:p>
        </w:tc>
        <w:tc>
          <w:tcPr>
            <w:tcW w:w="2200"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1</w:t>
            </w:r>
          </w:p>
        </w:tc>
        <w:tc>
          <w:tcPr>
            <w:tcW w:w="1240"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rPr>
              <w:t>台</w:t>
            </w:r>
          </w:p>
        </w:tc>
        <w:tc>
          <w:tcPr>
            <w:tcW w:w="1467" w:type="dxa"/>
            <w:tcBorders>
              <w:tl2br w:val="nil"/>
              <w:tr2bl w:val="nil"/>
            </w:tcBorders>
            <w:vAlign w:val="center"/>
          </w:tcPr>
          <w:p>
            <w:pPr>
              <w:pStyle w:val="28"/>
              <w:widowControl/>
              <w:spacing w:beforeLines="-2147483648" w:afterLines="-2147483648"/>
              <w:ind w:firstLine="0" w:firstLineChars="0"/>
              <w:rPr>
                <w:rFonts w:hint="eastAsia" w:eastAsia="仿宋" w:cs="Times New Roman"/>
                <w:color w:val="auto"/>
                <w:sz w:val="24"/>
                <w:szCs w:val="24"/>
                <w:highlight w:val="none"/>
                <w:lang w:eastAsia="zh-CN"/>
              </w:rPr>
            </w:pPr>
            <w:r>
              <w:rPr>
                <w:rFonts w:hint="eastAsia" w:eastAsia="仿宋" w:cs="Times New Roman"/>
                <w:color w:val="auto"/>
                <w:sz w:val="24"/>
                <w:szCs w:val="24"/>
                <w:highlight w:val="none"/>
                <w:lang w:eastAsia="zh-CN"/>
              </w:rPr>
              <w:t>外购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121"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4</w:t>
            </w:r>
          </w:p>
        </w:tc>
        <w:tc>
          <w:tcPr>
            <w:tcW w:w="2494"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品检机</w:t>
            </w:r>
          </w:p>
        </w:tc>
        <w:tc>
          <w:tcPr>
            <w:tcW w:w="2200"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1</w:t>
            </w:r>
          </w:p>
        </w:tc>
        <w:tc>
          <w:tcPr>
            <w:tcW w:w="1240"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rPr>
              <w:t>台</w:t>
            </w:r>
          </w:p>
        </w:tc>
        <w:tc>
          <w:tcPr>
            <w:tcW w:w="1467" w:type="dxa"/>
            <w:tcBorders>
              <w:tl2br w:val="nil"/>
              <w:tr2bl w:val="nil"/>
            </w:tcBorders>
            <w:vAlign w:val="center"/>
          </w:tcPr>
          <w:p>
            <w:pPr>
              <w:pStyle w:val="28"/>
              <w:widowControl/>
              <w:spacing w:beforeLines="-2147483648" w:afterLines="-2147483648"/>
              <w:ind w:firstLine="0" w:firstLineChars="0"/>
              <w:rPr>
                <w:rFonts w:hint="eastAsia" w:eastAsia="仿宋" w:cs="Times New Roman"/>
                <w:color w:val="auto"/>
                <w:sz w:val="24"/>
                <w:szCs w:val="24"/>
                <w:highlight w:val="none"/>
                <w:lang w:eastAsia="zh-CN"/>
              </w:rPr>
            </w:pPr>
            <w:r>
              <w:rPr>
                <w:rFonts w:hint="eastAsia" w:eastAsia="仿宋" w:cs="Times New Roman"/>
                <w:color w:val="auto"/>
                <w:sz w:val="24"/>
                <w:szCs w:val="24"/>
                <w:highlight w:val="none"/>
                <w:lang w:eastAsia="zh-CN"/>
              </w:rPr>
              <w:t>外购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121"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5</w:t>
            </w:r>
          </w:p>
        </w:tc>
        <w:tc>
          <w:tcPr>
            <w:tcW w:w="2494"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覆膜机</w:t>
            </w:r>
          </w:p>
        </w:tc>
        <w:tc>
          <w:tcPr>
            <w:tcW w:w="2200"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1</w:t>
            </w:r>
          </w:p>
        </w:tc>
        <w:tc>
          <w:tcPr>
            <w:tcW w:w="1240"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rPr>
              <w:t>台</w:t>
            </w:r>
          </w:p>
        </w:tc>
        <w:tc>
          <w:tcPr>
            <w:tcW w:w="1467" w:type="dxa"/>
            <w:tcBorders>
              <w:tl2br w:val="nil"/>
              <w:tr2bl w:val="nil"/>
            </w:tcBorders>
            <w:vAlign w:val="center"/>
          </w:tcPr>
          <w:p>
            <w:pPr>
              <w:pStyle w:val="28"/>
              <w:widowControl/>
              <w:spacing w:beforeLines="-2147483648" w:afterLines="-2147483648"/>
              <w:ind w:firstLine="0" w:firstLineChars="0"/>
              <w:rPr>
                <w:rFonts w:hint="eastAsia" w:eastAsia="仿宋" w:cs="Times New Roman"/>
                <w:color w:val="auto"/>
                <w:sz w:val="24"/>
                <w:szCs w:val="24"/>
                <w:highlight w:val="none"/>
                <w:lang w:eastAsia="zh-CN"/>
              </w:rPr>
            </w:pPr>
            <w:r>
              <w:rPr>
                <w:rFonts w:hint="eastAsia" w:eastAsia="仿宋" w:cs="Times New Roman"/>
                <w:color w:val="auto"/>
                <w:sz w:val="24"/>
                <w:szCs w:val="24"/>
                <w:highlight w:val="none"/>
                <w:lang w:eastAsia="zh-CN"/>
              </w:rPr>
              <w:t>外购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121"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6</w:t>
            </w:r>
          </w:p>
        </w:tc>
        <w:tc>
          <w:tcPr>
            <w:tcW w:w="2494"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切纸机</w:t>
            </w:r>
          </w:p>
        </w:tc>
        <w:tc>
          <w:tcPr>
            <w:tcW w:w="2200"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1</w:t>
            </w:r>
          </w:p>
        </w:tc>
        <w:tc>
          <w:tcPr>
            <w:tcW w:w="1240"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rPr>
              <w:t>台</w:t>
            </w:r>
          </w:p>
        </w:tc>
        <w:tc>
          <w:tcPr>
            <w:tcW w:w="1467" w:type="dxa"/>
            <w:tcBorders>
              <w:tl2br w:val="nil"/>
              <w:tr2bl w:val="nil"/>
            </w:tcBorders>
            <w:vAlign w:val="center"/>
          </w:tcPr>
          <w:p>
            <w:pPr>
              <w:pStyle w:val="28"/>
              <w:widowControl/>
              <w:spacing w:beforeLines="-2147483648" w:afterLines="-2147483648"/>
              <w:ind w:firstLine="0" w:firstLineChars="0"/>
              <w:rPr>
                <w:rFonts w:hint="eastAsia" w:eastAsia="仿宋" w:cs="Times New Roman"/>
                <w:color w:val="auto"/>
                <w:sz w:val="24"/>
                <w:szCs w:val="24"/>
                <w:highlight w:val="none"/>
                <w:lang w:eastAsia="zh-CN"/>
              </w:rPr>
            </w:pPr>
            <w:r>
              <w:rPr>
                <w:rFonts w:hint="eastAsia" w:eastAsia="仿宋" w:cs="Times New Roman"/>
                <w:color w:val="auto"/>
                <w:sz w:val="24"/>
                <w:szCs w:val="24"/>
                <w:highlight w:val="none"/>
                <w:lang w:eastAsia="zh-CN"/>
              </w:rPr>
              <w:t>外购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121" w:type="dxa"/>
            <w:tcBorders>
              <w:tl2br w:val="nil"/>
              <w:tr2bl w:val="nil"/>
            </w:tcBorders>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7</w:t>
            </w:r>
          </w:p>
        </w:tc>
        <w:tc>
          <w:tcPr>
            <w:tcW w:w="2494" w:type="dxa"/>
            <w:tcBorders>
              <w:tl2br w:val="nil"/>
              <w:tr2bl w:val="nil"/>
            </w:tcBorders>
            <w:vAlign w:val="center"/>
          </w:tcPr>
          <w:p>
            <w:pPr>
              <w:pStyle w:val="28"/>
              <w:widowControl/>
              <w:spacing w:beforeLines="-2147483648" w:afterLines="-2147483648"/>
              <w:ind w:firstLine="0" w:firstLineChars="0"/>
              <w:rPr>
                <w:rFonts w:hint="eastAsia"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四色胶印机</w:t>
            </w:r>
          </w:p>
        </w:tc>
        <w:tc>
          <w:tcPr>
            <w:tcW w:w="2200" w:type="dxa"/>
            <w:tcBorders>
              <w:tl2br w:val="nil"/>
              <w:tr2bl w:val="nil"/>
            </w:tcBorders>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1</w:t>
            </w:r>
          </w:p>
        </w:tc>
        <w:tc>
          <w:tcPr>
            <w:tcW w:w="1240"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rPr>
              <w:t>台</w:t>
            </w:r>
          </w:p>
        </w:tc>
        <w:tc>
          <w:tcPr>
            <w:tcW w:w="1467" w:type="dxa"/>
            <w:tcBorders>
              <w:tl2br w:val="nil"/>
              <w:tr2bl w:val="nil"/>
            </w:tcBorders>
            <w:vAlign w:val="center"/>
          </w:tcPr>
          <w:p>
            <w:pPr>
              <w:pStyle w:val="28"/>
              <w:widowControl/>
              <w:spacing w:beforeLines="-2147483648" w:afterLines="-2147483648"/>
              <w:ind w:firstLine="0" w:firstLineChars="0"/>
              <w:rPr>
                <w:rFonts w:hint="eastAsia" w:eastAsia="仿宋" w:cs="Times New Roman"/>
                <w:color w:val="auto"/>
                <w:sz w:val="24"/>
                <w:szCs w:val="24"/>
                <w:highlight w:val="none"/>
                <w:lang w:eastAsia="zh-CN"/>
              </w:rPr>
            </w:pPr>
            <w:r>
              <w:rPr>
                <w:rFonts w:hint="eastAsia" w:eastAsia="仿宋" w:cs="Times New Roman"/>
                <w:color w:val="auto"/>
                <w:sz w:val="24"/>
                <w:szCs w:val="24"/>
                <w:highlight w:val="none"/>
                <w:lang w:eastAsia="zh-CN"/>
              </w:rPr>
              <w:t>外购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121" w:type="dxa"/>
            <w:tcBorders>
              <w:tl2br w:val="nil"/>
              <w:tr2bl w:val="nil"/>
            </w:tcBorders>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8</w:t>
            </w:r>
          </w:p>
        </w:tc>
        <w:tc>
          <w:tcPr>
            <w:tcW w:w="2494" w:type="dxa"/>
            <w:tcBorders>
              <w:tl2br w:val="nil"/>
              <w:tr2bl w:val="nil"/>
            </w:tcBorders>
            <w:vAlign w:val="center"/>
          </w:tcPr>
          <w:p>
            <w:pPr>
              <w:pStyle w:val="28"/>
              <w:widowControl/>
              <w:spacing w:beforeLines="-2147483648" w:afterLines="-2147483648"/>
              <w:ind w:firstLine="0" w:firstLineChars="0"/>
              <w:rPr>
                <w:rFonts w:hint="eastAsia"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单色胶印机</w:t>
            </w:r>
          </w:p>
        </w:tc>
        <w:tc>
          <w:tcPr>
            <w:tcW w:w="2200" w:type="dxa"/>
            <w:tcBorders>
              <w:tl2br w:val="nil"/>
              <w:tr2bl w:val="nil"/>
            </w:tcBorders>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2</w:t>
            </w:r>
          </w:p>
        </w:tc>
        <w:tc>
          <w:tcPr>
            <w:tcW w:w="1240" w:type="dxa"/>
            <w:tcBorders>
              <w:tl2br w:val="nil"/>
              <w:tr2bl w:val="nil"/>
            </w:tcBorders>
            <w:vAlign w:val="center"/>
          </w:tcPr>
          <w:p>
            <w:pPr>
              <w:pStyle w:val="28"/>
              <w:widowControl/>
              <w:spacing w:beforeLines="-2147483648" w:afterLines="-2147483648"/>
              <w:ind w:firstLine="0" w:firstLineChars="0"/>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rPr>
              <w:t>台</w:t>
            </w:r>
          </w:p>
        </w:tc>
        <w:tc>
          <w:tcPr>
            <w:tcW w:w="1467" w:type="dxa"/>
            <w:tcBorders>
              <w:tl2br w:val="nil"/>
              <w:tr2bl w:val="nil"/>
            </w:tcBorders>
            <w:vAlign w:val="center"/>
          </w:tcPr>
          <w:p>
            <w:pPr>
              <w:pStyle w:val="28"/>
              <w:widowControl/>
              <w:spacing w:beforeLines="-2147483648" w:afterLines="-2147483648"/>
              <w:ind w:firstLine="0" w:firstLineChars="0"/>
              <w:rPr>
                <w:rFonts w:hint="eastAsia" w:eastAsia="仿宋" w:cs="Times New Roman"/>
                <w:color w:val="auto"/>
                <w:sz w:val="24"/>
                <w:szCs w:val="24"/>
                <w:highlight w:val="none"/>
                <w:lang w:eastAsia="zh-CN"/>
              </w:rPr>
            </w:pPr>
            <w:r>
              <w:rPr>
                <w:rFonts w:hint="eastAsia" w:eastAsia="仿宋" w:cs="Times New Roman"/>
                <w:color w:val="auto"/>
                <w:sz w:val="24"/>
                <w:szCs w:val="24"/>
                <w:highlight w:val="none"/>
                <w:lang w:eastAsia="zh-CN"/>
              </w:rPr>
              <w:t>外购</w:t>
            </w:r>
          </w:p>
        </w:tc>
      </w:tr>
    </w:tbl>
    <w:p>
      <w:pPr>
        <w:pStyle w:val="5"/>
        <w:adjustRightInd w:val="0"/>
        <w:snapToGrid w:val="0"/>
        <w:ind w:left="244"/>
        <w:rPr>
          <w:rFonts w:hint="eastAsia" w:eastAsia="仿宋"/>
          <w:sz w:val="28"/>
          <w:szCs w:val="36"/>
        </w:rPr>
      </w:pPr>
      <w:r>
        <w:rPr>
          <w:rFonts w:hint="eastAsia" w:eastAsia="仿宋"/>
          <w:sz w:val="28"/>
          <w:szCs w:val="36"/>
        </w:rPr>
        <w:t>企业</w:t>
      </w:r>
      <w:bookmarkEnd w:id="26"/>
      <w:bookmarkEnd w:id="27"/>
      <w:r>
        <w:rPr>
          <w:rFonts w:hint="eastAsia" w:eastAsia="仿宋"/>
          <w:sz w:val="28"/>
          <w:szCs w:val="36"/>
        </w:rPr>
        <w:t>污染源排放及治理情况</w:t>
      </w:r>
    </w:p>
    <w:p>
      <w:pPr>
        <w:adjustRightInd w:val="0"/>
        <w:snapToGrid w:val="0"/>
        <w:ind w:firstLine="569"/>
        <w:rPr>
          <w:rFonts w:hint="eastAsia"/>
          <w:b/>
        </w:rPr>
      </w:pPr>
      <w:r>
        <w:rPr>
          <w:rFonts w:hint="default" w:ascii="Times New Roman" w:hAnsi="Times New Roman" w:eastAsia="仿宋" w:cs="Times New Roman"/>
          <w:sz w:val="28"/>
          <w:szCs w:val="22"/>
        </w:rPr>
        <w:t>公司污染物排放情况及防治措施见</w:t>
      </w:r>
      <w:r>
        <w:rPr>
          <w:rFonts w:hint="eastAsia" w:eastAsia="仿宋"/>
          <w:sz w:val="28"/>
          <w:szCs w:val="22"/>
        </w:rPr>
        <w:t>表2-</w:t>
      </w:r>
      <w:r>
        <w:rPr>
          <w:rFonts w:hint="eastAsia" w:eastAsia="仿宋"/>
          <w:sz w:val="28"/>
          <w:szCs w:val="22"/>
          <w:lang w:val="en-US" w:eastAsia="zh-CN"/>
        </w:rPr>
        <w:t>1-7</w:t>
      </w:r>
      <w:r>
        <w:rPr>
          <w:rFonts w:hint="eastAsia" w:eastAsia="仿宋"/>
          <w:sz w:val="28"/>
          <w:szCs w:val="22"/>
        </w:rPr>
        <w:t>。</w:t>
      </w:r>
    </w:p>
    <w:p>
      <w:pPr>
        <w:ind w:firstLine="491"/>
        <w:jc w:val="center"/>
        <w:rPr>
          <w:rFonts w:hint="eastAsia" w:eastAsia="仿宋"/>
          <w:b/>
          <w:bCs/>
          <w:szCs w:val="24"/>
        </w:rPr>
      </w:pPr>
      <w:r>
        <w:rPr>
          <w:rFonts w:hint="eastAsia" w:eastAsia="仿宋"/>
          <w:b/>
          <w:bCs/>
          <w:szCs w:val="24"/>
        </w:rPr>
        <w:t>表2-</w:t>
      </w:r>
      <w:r>
        <w:rPr>
          <w:rFonts w:hint="eastAsia" w:eastAsia="仿宋"/>
          <w:b/>
          <w:bCs/>
          <w:szCs w:val="24"/>
          <w:lang w:val="en-US" w:eastAsia="zh-CN"/>
        </w:rPr>
        <w:t>1-7</w:t>
      </w:r>
      <w:r>
        <w:rPr>
          <w:rFonts w:hint="eastAsia" w:eastAsia="仿宋"/>
          <w:b/>
          <w:bCs/>
          <w:szCs w:val="24"/>
        </w:rPr>
        <w:t xml:space="preserve">   </w:t>
      </w:r>
      <w:r>
        <w:rPr>
          <w:rFonts w:hint="default" w:eastAsia="仿宋"/>
          <w:b/>
          <w:bCs/>
          <w:szCs w:val="24"/>
        </w:rPr>
        <w:t>污染物排放情况及防治</w:t>
      </w:r>
      <w:r>
        <w:rPr>
          <w:rFonts w:hint="eastAsia" w:eastAsia="仿宋"/>
          <w:b/>
          <w:bCs/>
          <w:szCs w:val="24"/>
        </w:rPr>
        <w:t>措施</w:t>
      </w:r>
    </w:p>
    <w:tbl>
      <w:tblPr>
        <w:tblStyle w:val="20"/>
        <w:tblW w:w="861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733"/>
        <w:gridCol w:w="688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733" w:type="dxa"/>
            <w:tcBorders>
              <w:tl2br w:val="nil"/>
              <w:tr2bl w:val="nil"/>
            </w:tcBorders>
            <w:noWrap w:val="0"/>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zh-CN" w:eastAsia="zh-CN"/>
              </w:rPr>
              <w:t>污染物</w:t>
            </w:r>
          </w:p>
        </w:tc>
        <w:tc>
          <w:tcPr>
            <w:tcW w:w="6886" w:type="dxa"/>
            <w:tcBorders>
              <w:tl2br w:val="nil"/>
              <w:tr2bl w:val="nil"/>
            </w:tcBorders>
            <w:noWrap w:val="0"/>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zh-CN" w:eastAsia="zh-CN"/>
              </w:rPr>
              <w:t>防治措施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733" w:type="dxa"/>
            <w:tcBorders>
              <w:tl2br w:val="nil"/>
              <w:tr2bl w:val="nil"/>
            </w:tcBorders>
            <w:noWrap w:val="0"/>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大气污染防治</w:t>
            </w:r>
          </w:p>
        </w:tc>
        <w:tc>
          <w:tcPr>
            <w:tcW w:w="6886" w:type="dxa"/>
            <w:tcBorders>
              <w:tl2br w:val="nil"/>
              <w:tr2bl w:val="nil"/>
            </w:tcBorders>
            <w:noWrap w:val="0"/>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覆膜</w:t>
            </w:r>
            <w:r>
              <w:rPr>
                <w:rFonts w:hint="eastAsia" w:ascii="Times New Roman" w:hAnsi="Times New Roman" w:eastAsia="仿宋" w:cs="Times New Roman"/>
                <w:color w:val="auto"/>
                <w:sz w:val="24"/>
                <w:szCs w:val="24"/>
                <w:highlight w:val="none"/>
                <w:lang w:val="en-US" w:eastAsia="zh-CN"/>
              </w:rPr>
              <w:t>过程中产生的</w:t>
            </w:r>
            <w:r>
              <w:rPr>
                <w:rFonts w:hint="eastAsia" w:eastAsia="仿宋" w:cs="Times New Roman"/>
                <w:color w:val="auto"/>
                <w:sz w:val="24"/>
                <w:szCs w:val="24"/>
                <w:highlight w:val="none"/>
                <w:lang w:val="en-US" w:eastAsia="zh-CN"/>
              </w:rPr>
              <w:t>废气</w:t>
            </w:r>
            <w:r>
              <w:rPr>
                <w:rFonts w:hint="default" w:ascii="Times New Roman" w:hAnsi="Times New Roman" w:eastAsia="仿宋" w:cs="Times New Roman"/>
                <w:color w:val="auto"/>
                <w:sz w:val="24"/>
                <w:szCs w:val="24"/>
                <w:highlight w:val="none"/>
                <w:lang w:val="en-US" w:eastAsia="zh-CN"/>
              </w:rPr>
              <w:t>，</w:t>
            </w:r>
            <w:r>
              <w:rPr>
                <w:rFonts w:hint="eastAsia" w:eastAsia="仿宋" w:cs="Times New Roman"/>
                <w:color w:val="auto"/>
                <w:sz w:val="24"/>
                <w:szCs w:val="24"/>
                <w:highlight w:val="none"/>
                <w:lang w:val="en-US" w:eastAsia="zh-CN"/>
              </w:rPr>
              <w:t>通过集气罩收集之后经UV光解+活性炭吸附质装置处理</w:t>
            </w:r>
            <w:r>
              <w:rPr>
                <w:rFonts w:hint="eastAsia" w:ascii="Times New Roman" w:hAnsi="Times New Roman" w:eastAsia="仿宋" w:cs="Times New Roman"/>
                <w:color w:val="auto"/>
                <w:sz w:val="24"/>
                <w:szCs w:val="24"/>
                <w:highlight w:val="none"/>
                <w:lang w:val="en-US" w:eastAsia="zh-CN"/>
              </w:rPr>
              <w:t>，</w:t>
            </w:r>
            <w:r>
              <w:rPr>
                <w:rFonts w:hint="eastAsia" w:eastAsia="仿宋" w:cs="Times New Roman"/>
                <w:color w:val="auto"/>
                <w:sz w:val="24"/>
                <w:szCs w:val="24"/>
                <w:highlight w:val="none"/>
                <w:lang w:val="en-US" w:eastAsia="zh-CN"/>
              </w:rPr>
              <w:t>最后经1根15m高的排气筒排放；少量未被收集的废气以无组织形式在车间内排放。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733" w:type="dxa"/>
            <w:tcBorders>
              <w:tl2br w:val="nil"/>
              <w:tr2bl w:val="nil"/>
            </w:tcBorders>
            <w:noWrap w:val="0"/>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水污染防治</w:t>
            </w:r>
          </w:p>
        </w:tc>
        <w:tc>
          <w:tcPr>
            <w:tcW w:w="6886" w:type="dxa"/>
            <w:tcBorders>
              <w:tl2br w:val="nil"/>
              <w:tr2bl w:val="nil"/>
            </w:tcBorders>
            <w:noWrap w:val="0"/>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生活污水</w:t>
            </w:r>
            <w:r>
              <w:rPr>
                <w:rFonts w:hint="default" w:ascii="Times New Roman" w:hAnsi="Times New Roman" w:eastAsia="仿宋" w:cs="Times New Roman"/>
                <w:color w:val="auto"/>
                <w:sz w:val="24"/>
                <w:szCs w:val="24"/>
                <w:highlight w:val="none"/>
                <w:lang w:val="en-US" w:eastAsia="zh-CN"/>
              </w:rPr>
              <w:t>排入厂区</w:t>
            </w:r>
            <w:r>
              <w:rPr>
                <w:rFonts w:hint="eastAsia" w:ascii="Times New Roman" w:hAnsi="Times New Roman" w:eastAsia="仿宋" w:cs="Times New Roman"/>
                <w:color w:val="auto"/>
                <w:sz w:val="24"/>
                <w:szCs w:val="24"/>
                <w:highlight w:val="none"/>
                <w:lang w:val="en-US" w:eastAsia="zh-CN"/>
              </w:rPr>
              <w:t>化粪池处理后定期由村民清掏</w:t>
            </w:r>
            <w:r>
              <w:rPr>
                <w:rFonts w:hint="eastAsia" w:eastAsia="仿宋" w:cs="Times New Roman"/>
                <w:color w:val="auto"/>
                <w:sz w:val="24"/>
                <w:szCs w:val="24"/>
                <w:highlight w:val="none"/>
                <w:lang w:val="en-US" w:eastAsia="zh-CN"/>
              </w:rPr>
              <w:t>外运肥田</w:t>
            </w:r>
            <w:r>
              <w:rPr>
                <w:rFonts w:hint="eastAsia" w:ascii="Times New Roman" w:hAnsi="Times New Roman" w:eastAsia="仿宋" w:cs="Times New Roman"/>
                <w:color w:val="auto"/>
                <w:sz w:val="24"/>
                <w:szCs w:val="24"/>
                <w:highlight w:val="none"/>
                <w:lang w:val="en-US" w:eastAsia="zh-CN"/>
              </w:rPr>
              <w:t>，不外排</w:t>
            </w:r>
            <w:r>
              <w:rPr>
                <w:rFonts w:hint="eastAsia" w:eastAsia="仿宋" w:cs="Times New Roman"/>
                <w:color w:val="auto"/>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733" w:type="dxa"/>
            <w:tcBorders>
              <w:tl2br w:val="nil"/>
              <w:tr2bl w:val="nil"/>
            </w:tcBorders>
            <w:noWrap w:val="0"/>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噪声污染防治</w:t>
            </w:r>
          </w:p>
        </w:tc>
        <w:tc>
          <w:tcPr>
            <w:tcW w:w="6886" w:type="dxa"/>
            <w:tcBorders>
              <w:tl2br w:val="nil"/>
              <w:tr2bl w:val="nil"/>
            </w:tcBorders>
            <w:noWrap w:val="0"/>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选用低噪声设备，减震橡胶弹簧，溜槽铺设橡胶垫</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733" w:type="dxa"/>
            <w:tcBorders>
              <w:tl2br w:val="nil"/>
              <w:tr2bl w:val="nil"/>
            </w:tcBorders>
            <w:noWrap w:val="0"/>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固废</w:t>
            </w:r>
          </w:p>
        </w:tc>
        <w:tc>
          <w:tcPr>
            <w:tcW w:w="6886" w:type="dxa"/>
            <w:tcBorders>
              <w:tl2br w:val="nil"/>
              <w:tr2bl w:val="nil"/>
            </w:tcBorders>
            <w:noWrap w:val="0"/>
            <w:vAlign w:val="center"/>
          </w:tcPr>
          <w:p>
            <w:pPr>
              <w:pStyle w:val="28"/>
              <w:widowControl/>
              <w:spacing w:beforeLines="-2147483648" w:afterLines="-2147483648"/>
              <w:ind w:firstLine="0" w:firstLineChars="0"/>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生产过程产生的</w:t>
            </w:r>
            <w:r>
              <w:rPr>
                <w:rFonts w:hint="eastAsia" w:eastAsia="仿宋" w:cs="Times New Roman"/>
                <w:color w:val="auto"/>
                <w:sz w:val="24"/>
                <w:szCs w:val="24"/>
                <w:highlight w:val="none"/>
                <w:lang w:val="en-US" w:eastAsia="zh-CN"/>
              </w:rPr>
              <w:t>不合格原料、印刷次品、纸张边角料、原料废包装等一般固废定期外卖物资回收单位；打印设备产生的清洁废液、废油墨、废油墨罐、设备维修过程产生的废机油和废润滑油、废活性炭等危险废物暂存于厂区危废暂存间，定期交由有资质单位进行处置；生活垃圾收集之后交由环卫部门定期清运。</w:t>
            </w:r>
          </w:p>
        </w:tc>
      </w:tr>
    </w:tbl>
    <w:p>
      <w:pPr>
        <w:pStyle w:val="5"/>
        <w:numPr>
          <w:ilvl w:val="2"/>
          <w:numId w:val="0"/>
        </w:numPr>
        <w:adjustRightInd w:val="0"/>
        <w:snapToGrid w:val="0"/>
        <w:ind w:leftChars="100"/>
        <w:rPr>
          <w:rFonts w:hint="eastAsia" w:ascii="Times New Roman" w:hAnsi="Times New Roman" w:eastAsia="仿宋" w:cs="Times New Roman"/>
          <w:sz w:val="28"/>
          <w:szCs w:val="36"/>
        </w:rPr>
      </w:pPr>
      <w:bookmarkStart w:id="28" w:name="_Toc29204"/>
      <w:bookmarkStart w:id="29" w:name="_Toc21428"/>
      <w:r>
        <w:rPr>
          <w:rFonts w:hint="eastAsia" w:ascii="Times New Roman" w:hAnsi="Times New Roman" w:eastAsia="仿宋" w:cs="Times New Roman"/>
          <w:sz w:val="28"/>
          <w:szCs w:val="36"/>
          <w:lang w:val="en-US" w:eastAsia="zh-CN"/>
        </w:rPr>
        <w:t>2.1.6</w:t>
      </w:r>
      <w:r>
        <w:rPr>
          <w:rFonts w:hint="eastAsia" w:ascii="Times New Roman" w:hAnsi="Times New Roman" w:eastAsia="仿宋" w:cs="Times New Roman"/>
          <w:sz w:val="28"/>
          <w:szCs w:val="36"/>
        </w:rPr>
        <w:t>企业周边环境状况</w:t>
      </w:r>
      <w:bookmarkEnd w:id="28"/>
      <w:bookmarkEnd w:id="29"/>
    </w:p>
    <w:p>
      <w:pPr>
        <w:keepNext w:val="0"/>
        <w:keepLines w:val="0"/>
        <w:pageBreakBefore w:val="0"/>
        <w:widowControl w:val="0"/>
        <w:kinsoku/>
        <w:wordWrap/>
        <w:overflowPunct/>
        <w:topLinePunct w:val="0"/>
        <w:autoSpaceDE/>
        <w:autoSpaceDN/>
        <w:bidi w:val="0"/>
        <w:adjustRightInd w:val="0"/>
        <w:snapToGrid w:val="0"/>
        <w:ind w:firstLine="569" w:firstLineChars="0"/>
        <w:jc w:val="left"/>
        <w:textAlignment w:val="auto"/>
        <w:rPr>
          <w:rFonts w:hint="eastAsia" w:ascii="Times New Roman" w:hAnsi="Times New Roman" w:eastAsia="仿宋" w:cs="Times New Roman"/>
          <w:sz w:val="28"/>
          <w:szCs w:val="28"/>
          <w:lang w:val="en-US" w:eastAsia="zh-CN"/>
        </w:rPr>
      </w:pPr>
      <w:r>
        <w:rPr>
          <w:rFonts w:hint="eastAsia" w:eastAsia="仿宋"/>
          <w:sz w:val="28"/>
          <w:szCs w:val="28"/>
          <w:lang w:val="en-US" w:eastAsia="zh-CN"/>
        </w:rPr>
        <w:t>本公司位</w:t>
      </w:r>
      <w:r>
        <w:rPr>
          <w:rFonts w:hint="eastAsia" w:eastAsia="仿宋"/>
          <w:color w:val="auto"/>
          <w:sz w:val="28"/>
          <w:szCs w:val="22"/>
        </w:rPr>
        <w:t>于</w:t>
      </w:r>
      <w:r>
        <w:rPr>
          <w:rFonts w:hint="eastAsia" w:eastAsia="仿宋"/>
          <w:sz w:val="28"/>
          <w:szCs w:val="28"/>
          <w:lang w:val="en-US" w:eastAsia="zh-CN"/>
        </w:rPr>
        <w:t>西咸新区秦汉新城双照街道办崔家村，厂区</w:t>
      </w:r>
      <w:r>
        <w:rPr>
          <w:rFonts w:hint="eastAsia" w:ascii="Times New Roman" w:hAnsi="Times New Roman" w:eastAsia="仿宋" w:cs="Times New Roman"/>
          <w:color w:val="auto"/>
          <w:sz w:val="28"/>
          <w:szCs w:val="22"/>
          <w:lang w:val="en-US" w:eastAsia="zh-CN"/>
        </w:rPr>
        <w:t>西侧</w:t>
      </w:r>
      <w:r>
        <w:rPr>
          <w:rFonts w:hint="eastAsia" w:eastAsia="仿宋" w:cs="Times New Roman"/>
          <w:color w:val="auto"/>
          <w:sz w:val="28"/>
          <w:szCs w:val="22"/>
          <w:lang w:val="en-US" w:eastAsia="zh-CN"/>
        </w:rPr>
        <w:t>及南侧</w:t>
      </w:r>
      <w:r>
        <w:rPr>
          <w:rFonts w:hint="eastAsia" w:ascii="Times New Roman" w:hAnsi="Times New Roman" w:eastAsia="仿宋" w:cs="Times New Roman"/>
          <w:color w:val="auto"/>
          <w:sz w:val="28"/>
          <w:szCs w:val="22"/>
          <w:lang w:val="en-US" w:eastAsia="zh-CN"/>
        </w:rPr>
        <w:t>为</w:t>
      </w:r>
      <w:r>
        <w:rPr>
          <w:rFonts w:hint="eastAsia" w:eastAsia="仿宋" w:cs="Times New Roman"/>
          <w:color w:val="auto"/>
          <w:sz w:val="28"/>
          <w:szCs w:val="22"/>
          <w:lang w:val="en-US" w:eastAsia="zh-CN"/>
        </w:rPr>
        <w:t>咸阳天邦机械制造有限公司</w:t>
      </w:r>
      <w:r>
        <w:rPr>
          <w:rFonts w:hint="eastAsia" w:ascii="Times New Roman" w:hAnsi="Times New Roman" w:eastAsia="仿宋" w:cs="Times New Roman"/>
          <w:color w:val="auto"/>
          <w:sz w:val="28"/>
          <w:szCs w:val="22"/>
          <w:lang w:val="en-US" w:eastAsia="zh-CN"/>
        </w:rPr>
        <w:t>，</w:t>
      </w:r>
      <w:r>
        <w:rPr>
          <w:rFonts w:hint="eastAsia" w:eastAsia="仿宋" w:cs="Times New Roman"/>
          <w:color w:val="auto"/>
          <w:sz w:val="28"/>
          <w:szCs w:val="22"/>
          <w:lang w:val="en-US" w:eastAsia="zh-CN"/>
        </w:rPr>
        <w:t>北侧为农田，东侧为虹雨饮用水公司</w:t>
      </w:r>
      <w:r>
        <w:rPr>
          <w:rFonts w:hint="eastAsia" w:ascii="Times New Roman" w:hAnsi="Times New Roman" w:eastAsia="仿宋" w:cs="Times New Roman"/>
          <w:sz w:val="28"/>
          <w:szCs w:val="28"/>
          <w:lang w:val="en-US" w:eastAsia="zh-CN"/>
        </w:rPr>
        <w:t>。</w:t>
      </w:r>
    </w:p>
    <w:p>
      <w:pPr>
        <w:pStyle w:val="5"/>
        <w:numPr>
          <w:ilvl w:val="2"/>
          <w:numId w:val="0"/>
        </w:numPr>
        <w:adjustRightInd w:val="0"/>
        <w:snapToGrid w:val="0"/>
        <w:ind w:leftChars="100"/>
        <w:rPr>
          <w:rFonts w:hint="eastAsia" w:ascii="Times New Roman" w:hAnsi="Times New Roman" w:eastAsia="仿宋" w:cs="Times New Roman"/>
          <w:sz w:val="28"/>
          <w:szCs w:val="36"/>
          <w:lang w:val="en-US" w:eastAsia="zh-CN"/>
        </w:rPr>
      </w:pPr>
      <w:bookmarkStart w:id="30" w:name="_Toc30480"/>
      <w:bookmarkStart w:id="31" w:name="_Toc8256"/>
      <w:r>
        <w:rPr>
          <w:rFonts w:hint="eastAsia" w:ascii="Times New Roman" w:hAnsi="Times New Roman" w:eastAsia="仿宋" w:cs="Times New Roman"/>
          <w:sz w:val="28"/>
          <w:szCs w:val="36"/>
          <w:lang w:val="en-US" w:eastAsia="zh-CN"/>
        </w:rPr>
        <w:t>2.1.7环境敏感目标</w:t>
      </w:r>
      <w:bookmarkEnd w:id="30"/>
      <w:bookmarkEnd w:id="31"/>
    </w:p>
    <w:p>
      <w:pPr>
        <w:keepNext w:val="0"/>
        <w:keepLines w:val="0"/>
        <w:pageBreakBefore w:val="0"/>
        <w:widowControl/>
        <w:kinsoku/>
        <w:wordWrap/>
        <w:overflowPunct/>
        <w:topLinePunct w:val="0"/>
        <w:autoSpaceDE/>
        <w:autoSpaceDN/>
        <w:bidi w:val="0"/>
        <w:adjustRightInd w:val="0"/>
        <w:snapToGrid w:val="0"/>
        <w:spacing w:line="360" w:lineRule="auto"/>
        <w:ind w:firstLine="568" w:firstLineChars="200"/>
        <w:textAlignment w:val="auto"/>
        <w:rPr>
          <w:rFonts w:hint="default" w:ascii="Times New Roman" w:hAnsi="Times New Roman" w:eastAsia="仿宋" w:cs="Times New Roman"/>
          <w:b/>
          <w:color w:val="auto"/>
          <w:sz w:val="24"/>
        </w:rPr>
      </w:pPr>
      <w:r>
        <w:rPr>
          <w:rFonts w:hint="eastAsia" w:ascii="Times New Roman" w:hAnsi="Times New Roman" w:eastAsia="仿宋" w:cs="Times New Roman"/>
          <w:color w:val="auto"/>
          <w:kern w:val="2"/>
          <w:sz w:val="28"/>
          <w:szCs w:val="28"/>
          <w:lang w:val="en-US" w:eastAsia="zh-CN" w:bidi="ar-SA"/>
        </w:rPr>
        <w:t>环境风险受体分为大气环境风险受体和水环境风险受体。其中，大气环境风险受体主要包括厂区人群和周围居民等，按人口数量进行指标量化；公司生活污水</w:t>
      </w:r>
      <w:r>
        <w:rPr>
          <w:rFonts w:hint="default" w:ascii="Times New Roman" w:hAnsi="Times New Roman" w:eastAsia="仿宋" w:cs="Times New Roman"/>
          <w:color w:val="auto"/>
          <w:kern w:val="2"/>
          <w:sz w:val="28"/>
          <w:szCs w:val="28"/>
          <w:lang w:val="en-US" w:eastAsia="zh-CN" w:bidi="ar-SA"/>
        </w:rPr>
        <w:t>排入厂区</w:t>
      </w:r>
      <w:r>
        <w:rPr>
          <w:rFonts w:hint="eastAsia" w:ascii="Times New Roman" w:hAnsi="Times New Roman" w:eastAsia="仿宋" w:cs="Times New Roman"/>
          <w:color w:val="auto"/>
          <w:kern w:val="2"/>
          <w:sz w:val="28"/>
          <w:szCs w:val="28"/>
          <w:lang w:val="en-US" w:eastAsia="zh-CN" w:bidi="ar-SA"/>
        </w:rPr>
        <w:t>化粪池处理后定期由村民清掏外运肥田，不外排，故不对水环境风险受体进行研究。企业周边环境风险受体见表2-</w:t>
      </w:r>
      <w:r>
        <w:rPr>
          <w:rFonts w:hint="eastAsia" w:eastAsia="仿宋" w:cs="Times New Roman"/>
          <w:color w:val="auto"/>
          <w:kern w:val="2"/>
          <w:sz w:val="28"/>
          <w:szCs w:val="28"/>
          <w:lang w:val="en-US" w:eastAsia="zh-CN" w:bidi="ar-SA"/>
        </w:rPr>
        <w:t>2-1</w:t>
      </w:r>
      <w:r>
        <w:rPr>
          <w:rFonts w:hint="eastAsia" w:ascii="Times New Roman" w:hAnsi="Times New Roman" w:eastAsia="仿宋" w:cs="Times New Roman"/>
          <w:color w:val="auto"/>
          <w:kern w:val="2"/>
          <w:sz w:val="28"/>
          <w:szCs w:val="28"/>
          <w:lang w:val="en-US" w:eastAsia="zh-CN" w:bidi="ar-SA"/>
        </w:rPr>
        <w:t>，分布图见附图3。</w:t>
      </w:r>
    </w:p>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b/>
          <w:color w:val="auto"/>
          <w:sz w:val="24"/>
        </w:rPr>
      </w:pPr>
      <w:r>
        <w:rPr>
          <w:rFonts w:hint="default" w:ascii="Times New Roman" w:hAnsi="Times New Roman" w:eastAsia="仿宋" w:cs="Times New Roman"/>
          <w:b/>
          <w:color w:val="auto"/>
          <w:sz w:val="24"/>
        </w:rPr>
        <w:t>表</w:t>
      </w:r>
      <w:r>
        <w:rPr>
          <w:rFonts w:hint="default" w:ascii="Times New Roman" w:hAnsi="Times New Roman" w:eastAsia="仿宋" w:cs="Times New Roman"/>
          <w:b/>
          <w:color w:val="auto"/>
          <w:sz w:val="24"/>
          <w:lang w:val="en-US" w:eastAsia="zh-CN"/>
        </w:rPr>
        <w:t>2-</w:t>
      </w:r>
      <w:r>
        <w:rPr>
          <w:rFonts w:hint="eastAsia" w:eastAsia="仿宋" w:cs="Times New Roman"/>
          <w:b/>
          <w:color w:val="auto"/>
          <w:sz w:val="24"/>
          <w:lang w:val="en-US" w:eastAsia="zh-CN"/>
        </w:rPr>
        <w:t>2-1</w:t>
      </w:r>
      <w:r>
        <w:rPr>
          <w:rFonts w:hint="default" w:ascii="Times New Roman" w:hAnsi="Times New Roman" w:eastAsia="仿宋" w:cs="Times New Roman"/>
          <w:b/>
          <w:color w:val="auto"/>
          <w:sz w:val="24"/>
          <w:lang w:val="en-US" w:eastAsia="zh-CN"/>
        </w:rPr>
        <w:t xml:space="preserve">  </w:t>
      </w:r>
      <w:r>
        <w:rPr>
          <w:rFonts w:hint="default" w:ascii="Times New Roman" w:hAnsi="Times New Roman" w:eastAsia="仿宋" w:cs="Times New Roman"/>
          <w:b/>
          <w:color w:val="auto"/>
          <w:sz w:val="24"/>
        </w:rPr>
        <w:t>敏感目标保护及周边企业一览表</w:t>
      </w:r>
    </w:p>
    <w:tbl>
      <w:tblPr>
        <w:tblStyle w:val="20"/>
        <w:tblW w:w="8341"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0" w:type="dxa"/>
          <w:bottom w:w="0" w:type="dxa"/>
          <w:right w:w="20" w:type="dxa"/>
        </w:tblCellMar>
      </w:tblPr>
      <w:tblGrid>
        <w:gridCol w:w="807"/>
        <w:gridCol w:w="1490"/>
        <w:gridCol w:w="614"/>
        <w:gridCol w:w="769"/>
        <w:gridCol w:w="744"/>
        <w:gridCol w:w="861"/>
        <w:gridCol w:w="859"/>
        <w:gridCol w:w="21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环境</w:t>
            </w:r>
          </w:p>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要素</w:t>
            </w:r>
          </w:p>
        </w:tc>
        <w:tc>
          <w:tcPr>
            <w:tcW w:w="1490"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环境敏感点</w:t>
            </w:r>
          </w:p>
        </w:tc>
        <w:tc>
          <w:tcPr>
            <w:tcW w:w="614"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户数</w:t>
            </w:r>
          </w:p>
        </w:tc>
        <w:tc>
          <w:tcPr>
            <w:tcW w:w="769"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人数</w:t>
            </w:r>
          </w:p>
        </w:tc>
        <w:tc>
          <w:tcPr>
            <w:tcW w:w="1605" w:type="dxa"/>
            <w:gridSpan w:val="2"/>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厂界</w:t>
            </w:r>
          </w:p>
        </w:tc>
        <w:tc>
          <w:tcPr>
            <w:tcW w:w="859"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保护内容</w:t>
            </w:r>
          </w:p>
        </w:tc>
        <w:tc>
          <w:tcPr>
            <w:tcW w:w="2197"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保护目标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p>
        </w:tc>
        <w:tc>
          <w:tcPr>
            <w:tcW w:w="1490"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p>
        </w:tc>
        <w:tc>
          <w:tcPr>
            <w:tcW w:w="614"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p>
        </w:tc>
        <w:tc>
          <w:tcPr>
            <w:tcW w:w="76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p>
        </w:tc>
        <w:tc>
          <w:tcPr>
            <w:tcW w:w="74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方位</w:t>
            </w:r>
          </w:p>
        </w:tc>
        <w:tc>
          <w:tcPr>
            <w:tcW w:w="861"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距离（m）</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rPr>
          <w:trHeight w:val="457" w:hRule="atLeast"/>
        </w:trPr>
        <w:tc>
          <w:tcPr>
            <w:tcW w:w="8341" w:type="dxa"/>
            <w:gridSpan w:val="8"/>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敏感村庄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环</w:t>
            </w:r>
          </w:p>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境</w:t>
            </w:r>
          </w:p>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空</w:t>
            </w:r>
          </w:p>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气</w:t>
            </w: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石羊庙村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123</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402</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val="en-US" w:eastAsia="zh-CN"/>
              </w:rPr>
            </w:pPr>
            <w:r>
              <w:rPr>
                <w:rFonts w:hint="eastAsia" w:eastAsia="仿宋" w:cs="Times New Roman"/>
                <w:color w:val="auto"/>
                <w:kern w:val="0"/>
                <w:sz w:val="24"/>
                <w:szCs w:val="24"/>
                <w:lang w:val="en-US" w:eastAsia="zh-CN"/>
              </w:rPr>
              <w:t>NE</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cs="Times New Roman"/>
                <w:color w:val="auto"/>
                <w:sz w:val="24"/>
                <w:szCs w:val="24"/>
                <w:lang w:val="en-US" w:eastAsia="zh-CN"/>
              </w:rPr>
              <w:t>2332</w:t>
            </w:r>
          </w:p>
        </w:tc>
        <w:tc>
          <w:tcPr>
            <w:tcW w:w="859"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府北村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76</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cs="Times New Roman"/>
                <w:color w:val="auto"/>
                <w:sz w:val="24"/>
                <w:szCs w:val="24"/>
                <w:lang w:val="en-US" w:eastAsia="zh-CN"/>
              </w:rPr>
              <w:t>225</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val="en-US" w:eastAsia="zh-CN"/>
              </w:rPr>
            </w:pPr>
            <w:r>
              <w:rPr>
                <w:rFonts w:hint="eastAsia" w:cs="Times New Roman"/>
                <w:color w:val="auto"/>
                <w:sz w:val="24"/>
                <w:szCs w:val="24"/>
                <w:lang w:val="en-US" w:eastAsia="zh-CN"/>
              </w:rPr>
              <w:t>NW</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2034</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府南村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32</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112</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sz w:val="24"/>
                <w:szCs w:val="24"/>
                <w:lang w:val="en-US" w:eastAsia="zh-CN"/>
              </w:rPr>
            </w:pPr>
            <w:r>
              <w:rPr>
                <w:rFonts w:hint="eastAsia" w:cs="Times New Roman"/>
                <w:color w:val="auto"/>
                <w:sz w:val="24"/>
                <w:szCs w:val="24"/>
                <w:lang w:val="en-US" w:eastAsia="zh-CN"/>
              </w:rPr>
              <w:t>NW</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2094</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陈老户寨村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26</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85</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sz w:val="24"/>
                <w:szCs w:val="24"/>
                <w:lang w:val="en-US" w:eastAsia="zh-CN"/>
              </w:rPr>
            </w:pPr>
            <w:r>
              <w:rPr>
                <w:rFonts w:hint="eastAsia" w:cs="Times New Roman"/>
                <w:color w:val="auto"/>
                <w:sz w:val="24"/>
                <w:szCs w:val="24"/>
                <w:lang w:val="en-US" w:eastAsia="zh-CN"/>
              </w:rPr>
              <w:t>SE</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2008</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东石村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22</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72</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sz w:val="24"/>
                <w:szCs w:val="24"/>
                <w:lang w:val="en-US" w:eastAsia="zh-CN"/>
              </w:rPr>
            </w:pPr>
            <w:r>
              <w:rPr>
                <w:rFonts w:hint="eastAsia" w:cs="Times New Roman"/>
                <w:color w:val="auto"/>
                <w:kern w:val="0"/>
                <w:sz w:val="24"/>
                <w:szCs w:val="24"/>
                <w:lang w:val="en-US" w:eastAsia="zh-CN"/>
              </w:rPr>
              <w:t>NE</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1600</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西石村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86</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263</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sz w:val="24"/>
                <w:szCs w:val="24"/>
                <w:lang w:val="en-US" w:eastAsia="zh-CN"/>
              </w:rPr>
            </w:pPr>
            <w:r>
              <w:rPr>
                <w:rFonts w:hint="eastAsia" w:cs="Times New Roman"/>
                <w:color w:val="auto"/>
                <w:kern w:val="0"/>
                <w:sz w:val="24"/>
                <w:szCs w:val="24"/>
                <w:lang w:val="en-US" w:eastAsia="zh-CN"/>
              </w:rPr>
              <w:t>NE</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725</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rPr>
          <w:trHeight w:val="286" w:hRule="atLeast"/>
        </w:trPr>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上召社区村民委员会</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cs="Times New Roman"/>
                <w:color w:val="auto"/>
                <w:sz w:val="24"/>
                <w:szCs w:val="24"/>
                <w:lang w:val="en-US" w:eastAsia="zh-CN"/>
              </w:rPr>
            </w:pPr>
            <w:r>
              <w:rPr>
                <w:rFonts w:hint="eastAsia" w:cs="Times New Roman"/>
                <w:color w:val="auto"/>
                <w:sz w:val="24"/>
                <w:szCs w:val="24"/>
                <w:lang w:val="en-US" w:eastAsia="zh-CN"/>
              </w:rPr>
              <w:t>265</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cs="Times New Roman"/>
                <w:color w:val="auto"/>
                <w:sz w:val="24"/>
                <w:szCs w:val="24"/>
                <w:lang w:val="en-US" w:eastAsia="zh-CN"/>
              </w:rPr>
            </w:pPr>
            <w:r>
              <w:rPr>
                <w:rFonts w:hint="eastAsia" w:cs="Times New Roman"/>
                <w:color w:val="auto"/>
                <w:sz w:val="24"/>
                <w:szCs w:val="24"/>
                <w:lang w:val="en-US" w:eastAsia="zh-CN"/>
              </w:rPr>
              <w:t>596</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cs="Times New Roman"/>
                <w:color w:val="auto"/>
                <w:sz w:val="24"/>
                <w:szCs w:val="24"/>
                <w:lang w:val="en-US" w:eastAsia="zh-CN"/>
              </w:rPr>
            </w:pPr>
            <w:r>
              <w:rPr>
                <w:rFonts w:hint="eastAsia" w:cs="Times New Roman"/>
                <w:color w:val="auto"/>
                <w:sz w:val="24"/>
                <w:szCs w:val="24"/>
                <w:lang w:val="en-US" w:eastAsia="zh-CN"/>
              </w:rPr>
              <w:t>W</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1785</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崔家村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26</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65</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sz w:val="24"/>
                <w:szCs w:val="24"/>
                <w:lang w:val="en-US" w:eastAsia="zh-CN"/>
              </w:rPr>
            </w:pPr>
            <w:r>
              <w:rPr>
                <w:rFonts w:hint="eastAsia" w:cs="Times New Roman"/>
                <w:color w:val="auto"/>
                <w:sz w:val="24"/>
                <w:szCs w:val="24"/>
                <w:lang w:val="en-US" w:eastAsia="zh-CN"/>
              </w:rPr>
              <w:t>W</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245</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黄严村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18</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35</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sz w:val="24"/>
                <w:szCs w:val="24"/>
                <w:lang w:val="en-US" w:eastAsia="zh-CN"/>
              </w:rPr>
            </w:pPr>
            <w:r>
              <w:rPr>
                <w:rFonts w:hint="eastAsia" w:cs="Times New Roman"/>
                <w:color w:val="auto"/>
                <w:sz w:val="24"/>
                <w:szCs w:val="24"/>
                <w:lang w:val="en-US" w:eastAsia="zh-CN"/>
              </w:rPr>
              <w:t>SE</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1030</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南尚召村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24</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72</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sz w:val="24"/>
                <w:szCs w:val="24"/>
                <w:lang w:val="en-US" w:eastAsia="zh-CN"/>
              </w:rPr>
            </w:pPr>
            <w:r>
              <w:rPr>
                <w:rFonts w:hint="eastAsia" w:cs="Times New Roman"/>
                <w:color w:val="auto"/>
                <w:sz w:val="24"/>
                <w:szCs w:val="24"/>
                <w:lang w:val="en-US" w:eastAsia="zh-CN"/>
              </w:rPr>
              <w:t>SW</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1027</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rPr>
          <w:trHeight w:val="468" w:hRule="atLeast"/>
        </w:trPr>
        <w:tc>
          <w:tcPr>
            <w:tcW w:w="8341" w:type="dxa"/>
            <w:gridSpan w:val="8"/>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周边河流</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rPr>
          <w:trHeight w:val="540" w:hRule="atLeast"/>
        </w:trPr>
        <w:tc>
          <w:tcPr>
            <w:tcW w:w="807"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地表水</w:t>
            </w:r>
          </w:p>
        </w:tc>
        <w:tc>
          <w:tcPr>
            <w:tcW w:w="2873" w:type="dxa"/>
            <w:gridSpan w:val="3"/>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ascii="Times New Roman" w:hAnsi="Times New Roman" w:eastAsia="仿宋" w:cs="Times New Roman"/>
                <w:color w:val="auto"/>
                <w:sz w:val="24"/>
                <w:szCs w:val="24"/>
                <w:lang w:eastAsia="zh-CN"/>
              </w:rPr>
            </w:pPr>
            <w:r>
              <w:rPr>
                <w:rFonts w:hint="eastAsia" w:eastAsia="仿宋" w:cs="Times New Roman"/>
                <w:color w:val="auto"/>
                <w:sz w:val="24"/>
                <w:szCs w:val="24"/>
                <w:lang w:eastAsia="zh-CN"/>
              </w:rPr>
              <w:t>渭河</w:t>
            </w:r>
          </w:p>
        </w:tc>
        <w:tc>
          <w:tcPr>
            <w:tcW w:w="74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t>
            </w:r>
          </w:p>
        </w:tc>
        <w:tc>
          <w:tcPr>
            <w:tcW w:w="861"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6400</w:t>
            </w:r>
          </w:p>
        </w:tc>
        <w:tc>
          <w:tcPr>
            <w:tcW w:w="85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地表</w:t>
            </w:r>
          </w:p>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水质</w:t>
            </w:r>
          </w:p>
        </w:tc>
        <w:tc>
          <w:tcPr>
            <w:tcW w:w="2197" w:type="dxa"/>
            <w:noWrap w:val="0"/>
            <w:vAlign w:val="center"/>
          </w:tcPr>
          <w:p>
            <w:pPr>
              <w:keepNext w:val="0"/>
              <w:pageBreakBefore w:val="0"/>
              <w:widowControl/>
              <w:wordWrap/>
              <w:topLinePunct w:val="0"/>
              <w:autoSpaceDE/>
              <w:autoSpaceDN/>
              <w:bidi w:val="0"/>
              <w:adjustRightInd w:val="0"/>
              <w:snapToGrid w:val="0"/>
              <w:spacing w:line="240" w:lineRule="auto"/>
              <w:ind w:left="-50" w:right="-50"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《地表水环境标准》（GB3838- 2002）</w:t>
            </w:r>
            <w:r>
              <w:rPr>
                <w:rFonts w:hint="eastAsia" w:ascii="Times New Roman" w:hAnsi="Times New Roman" w:eastAsia="仿宋" w:cs="Times New Roman"/>
                <w:color w:val="auto"/>
                <w:sz w:val="24"/>
                <w:szCs w:val="24"/>
              </w:rPr>
              <w:t>Ⅳ</w:t>
            </w:r>
            <w:r>
              <w:rPr>
                <w:rFonts w:hint="default" w:ascii="Times New Roman" w:hAnsi="Times New Roman" w:eastAsia="仿宋" w:cs="Times New Roman"/>
                <w:color w:val="auto"/>
                <w:sz w:val="24"/>
                <w:szCs w:val="24"/>
              </w:rPr>
              <w:t>类标准</w:t>
            </w:r>
          </w:p>
        </w:tc>
      </w:tr>
    </w:tbl>
    <w:p>
      <w:pPr>
        <w:pStyle w:val="19"/>
        <w:keepNext w:val="0"/>
        <w:keepLines w:val="0"/>
        <w:pageBreakBefore w:val="0"/>
        <w:widowControl w:val="0"/>
        <w:kinsoku/>
        <w:wordWrap/>
        <w:overflowPunct/>
        <w:topLinePunct w:val="0"/>
        <w:autoSpaceDE/>
        <w:autoSpaceDN/>
        <w:bidi w:val="0"/>
        <w:adjustRightInd w:val="0"/>
        <w:snapToGrid w:val="0"/>
        <w:ind w:firstLine="489"/>
        <w:textAlignment w:val="auto"/>
        <w:rPr>
          <w:rFonts w:hint="eastAsia" w:eastAsia="仿宋"/>
          <w:color w:val="auto"/>
        </w:rPr>
        <w:sectPr>
          <w:footerReference r:id="rId9" w:type="default"/>
          <w:pgSz w:w="11906" w:h="16838"/>
          <w:pgMar w:top="1440" w:right="1797" w:bottom="1440" w:left="1797" w:header="851" w:footer="992" w:gutter="0"/>
          <w:pgBorders>
            <w:top w:val="none" w:sz="0" w:space="0"/>
            <w:left w:val="none" w:sz="0" w:space="0"/>
            <w:bottom w:val="none" w:sz="0" w:space="0"/>
            <w:right w:val="none" w:sz="0" w:space="0"/>
          </w:pgBorders>
          <w:cols w:space="720" w:num="1"/>
          <w:docGrid w:type="linesAndChars" w:linePitch="332" w:charSpace="915"/>
        </w:sectPr>
      </w:pPr>
    </w:p>
    <w:p>
      <w:pPr>
        <w:pStyle w:val="3"/>
        <w:spacing w:before="166" w:after="166"/>
        <w:rPr>
          <w:rFonts w:eastAsia="仿宋"/>
          <w:color w:val="auto"/>
        </w:rPr>
      </w:pPr>
      <w:bookmarkStart w:id="32" w:name="_Toc28453"/>
      <w:bookmarkStart w:id="33" w:name="_Toc29537"/>
      <w:bookmarkStart w:id="34" w:name="_Toc30147"/>
      <w:r>
        <w:rPr>
          <w:rFonts w:eastAsia="仿宋"/>
          <w:color w:val="auto"/>
        </w:rPr>
        <w:t>应急组织体系</w:t>
      </w:r>
      <w:bookmarkEnd w:id="32"/>
      <w:bookmarkEnd w:id="33"/>
      <w:bookmarkEnd w:id="34"/>
    </w:p>
    <w:p>
      <w:pPr>
        <w:pStyle w:val="4"/>
        <w:rPr>
          <w:rFonts w:hint="eastAsia" w:eastAsia="仿宋"/>
          <w:szCs w:val="28"/>
        </w:rPr>
      </w:pPr>
      <w:bookmarkStart w:id="35" w:name="_Toc10363"/>
      <w:bookmarkStart w:id="36" w:name="_Toc8657"/>
      <w:bookmarkStart w:id="37" w:name="_Toc23956"/>
      <w:r>
        <w:rPr>
          <w:rFonts w:hint="eastAsia" w:eastAsia="仿宋"/>
          <w:szCs w:val="28"/>
        </w:rPr>
        <w:t>应急指挥机构</w:t>
      </w:r>
      <w:bookmarkEnd w:id="35"/>
      <w:bookmarkEnd w:id="36"/>
      <w:bookmarkEnd w:id="37"/>
    </w:p>
    <w:p>
      <w:pPr>
        <w:pStyle w:val="5"/>
        <w:ind w:left="244"/>
        <w:rPr>
          <w:rFonts w:hint="eastAsia" w:eastAsia="仿宋"/>
          <w:sz w:val="28"/>
          <w:szCs w:val="28"/>
        </w:rPr>
      </w:pPr>
      <w:bookmarkStart w:id="38" w:name="_Toc14802"/>
      <w:bookmarkStart w:id="39" w:name="_Toc22835"/>
      <w:r>
        <w:rPr>
          <w:rFonts w:hint="eastAsia" w:eastAsia="仿宋"/>
          <w:sz w:val="28"/>
          <w:szCs w:val="28"/>
        </w:rPr>
        <w:t>应急组织机构设置</w:t>
      </w:r>
      <w:bookmarkEnd w:id="38"/>
      <w:bookmarkEnd w:id="39"/>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default" w:ascii="Times New Roman" w:hAnsi="Times New Roman" w:eastAsia="仿宋" w:cs="Times New Roman"/>
          <w:sz w:val="28"/>
          <w:szCs w:val="28"/>
        </w:rPr>
      </w:pPr>
      <w:r>
        <w:rPr>
          <w:rFonts w:hint="eastAsia" w:ascii="Times New Roman" w:hAnsi="Times New Roman" w:eastAsia="仿宋" w:cs="Times New Roman"/>
          <w:sz w:val="28"/>
          <w:szCs w:val="28"/>
          <w:lang w:eastAsia="zh-CN"/>
        </w:rPr>
        <w:t>咸阳激扬印务</w:t>
      </w:r>
      <w:r>
        <w:rPr>
          <w:rFonts w:hint="eastAsia" w:ascii="Times New Roman" w:hAnsi="Times New Roman" w:eastAsia="仿宋" w:cs="Times New Roman"/>
          <w:sz w:val="28"/>
          <w:szCs w:val="28"/>
        </w:rPr>
        <w:t>有限公司</w:t>
      </w:r>
      <w:r>
        <w:rPr>
          <w:rFonts w:hint="default" w:ascii="Times New Roman" w:hAnsi="Times New Roman" w:eastAsia="仿宋" w:cs="Times New Roman"/>
          <w:sz w:val="28"/>
          <w:szCs w:val="28"/>
        </w:rPr>
        <w:t>应急组织机构由突发环境事件应急指挥部(简称应急指挥部)和应急救援小组构成。应急指挥部设立总指挥1名，副总指挥1名。由本公司</w:t>
      </w:r>
      <w:r>
        <w:rPr>
          <w:rFonts w:hint="eastAsia" w:eastAsia="仿宋" w:cs="Times New Roman"/>
          <w:sz w:val="28"/>
          <w:szCs w:val="28"/>
          <w:lang w:eastAsia="zh-CN"/>
        </w:rPr>
        <w:t>法人</w:t>
      </w:r>
      <w:r>
        <w:rPr>
          <w:rFonts w:hint="default" w:ascii="Times New Roman" w:hAnsi="Times New Roman" w:eastAsia="仿宋" w:cs="Times New Roman"/>
          <w:sz w:val="28"/>
          <w:szCs w:val="28"/>
        </w:rPr>
        <w:t>任总指挥，</w:t>
      </w:r>
      <w:r>
        <w:rPr>
          <w:rFonts w:hint="eastAsia" w:eastAsia="仿宋" w:cs="Times New Roman"/>
          <w:sz w:val="28"/>
          <w:szCs w:val="28"/>
          <w:lang w:eastAsia="zh-CN"/>
        </w:rPr>
        <w:t>主任</w:t>
      </w:r>
      <w:r>
        <w:rPr>
          <w:rFonts w:hint="default" w:ascii="Times New Roman" w:hAnsi="Times New Roman" w:eastAsia="仿宋" w:cs="Times New Roman"/>
          <w:sz w:val="28"/>
          <w:szCs w:val="28"/>
        </w:rPr>
        <w:t>任副总指挥，其他员工为领导小组成员。</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8"/>
        </w:rPr>
      </w:pPr>
      <w:r>
        <w:rPr>
          <w:rFonts w:hint="default" w:ascii="Times New Roman" w:hAnsi="Times New Roman" w:eastAsia="仿宋" w:cs="Times New Roman"/>
          <w:sz w:val="28"/>
          <w:szCs w:val="28"/>
        </w:rPr>
        <w:t>为防范和处置突发环境事件，确保有组织、有计划、快速地应对突发环境事件，应急指挥部下设</w:t>
      </w:r>
      <w:r>
        <w:rPr>
          <w:rFonts w:hint="eastAsia" w:eastAsia="仿宋" w:cs="Times New Roman"/>
          <w:sz w:val="28"/>
          <w:szCs w:val="28"/>
          <w:lang w:eastAsia="zh-CN"/>
        </w:rPr>
        <w:t>应急监测组、</w:t>
      </w:r>
      <w:r>
        <w:rPr>
          <w:rFonts w:hint="default" w:ascii="Times New Roman" w:hAnsi="Times New Roman" w:eastAsia="仿宋" w:cs="Times New Roman"/>
          <w:sz w:val="28"/>
          <w:szCs w:val="28"/>
        </w:rPr>
        <w:t>事故救援组、后勤保障组</w:t>
      </w:r>
      <w:r>
        <w:rPr>
          <w:rFonts w:hint="eastAsia" w:eastAsia="仿宋" w:cs="Times New Roman"/>
          <w:sz w:val="28"/>
          <w:szCs w:val="28"/>
          <w:lang w:eastAsia="zh-CN"/>
        </w:rPr>
        <w:t>、通讯联络组、应急专家组</w:t>
      </w:r>
      <w:r>
        <w:rPr>
          <w:rFonts w:hint="default" w:ascii="Times New Roman" w:hAnsi="Times New Roman" w:eastAsia="仿宋" w:cs="Times New Roman"/>
          <w:sz w:val="28"/>
          <w:szCs w:val="28"/>
        </w:rPr>
        <w:t>等行动小组，由办公室领导以及各生产车间的成员组成，同时企业充分利用厂内技术人员，建设应急专业队伍，以更好的应对突发环境事故。</w:t>
      </w:r>
    </w:p>
    <w:p>
      <w:pPr>
        <w:ind w:firstLine="0" w:firstLineChars="0"/>
        <w:rPr>
          <w:rFonts w:hint="eastAsia"/>
        </w:rPr>
      </w:pPr>
      <w:r>
        <w:rPr>
          <w:sz w:val="24"/>
        </w:rPr>
        <mc:AlternateContent>
          <mc:Choice Requires="wps">
            <w:drawing>
              <wp:anchor distT="0" distB="0" distL="114300" distR="114300" simplePos="0" relativeHeight="2655376384" behindDoc="0" locked="0" layoutInCell="1" allowOverlap="1">
                <wp:simplePos x="0" y="0"/>
                <wp:positionH relativeFrom="column">
                  <wp:posOffset>2520315</wp:posOffset>
                </wp:positionH>
                <wp:positionV relativeFrom="paragraph">
                  <wp:posOffset>2317750</wp:posOffset>
                </wp:positionV>
                <wp:extent cx="0" cy="533400"/>
                <wp:effectExtent l="38100" t="0" r="38100" b="0"/>
                <wp:wrapNone/>
                <wp:docPr id="17" name="直接箭头连接符 17"/>
                <wp:cNvGraphicFramePr/>
                <a:graphic xmlns:a="http://schemas.openxmlformats.org/drawingml/2006/main">
                  <a:graphicData uri="http://schemas.microsoft.com/office/word/2010/wordprocessingShape">
                    <wps:wsp>
                      <wps:cNvCnPr/>
                      <wps:spPr>
                        <a:xfrm>
                          <a:off x="3661410" y="7474585"/>
                          <a:ext cx="0" cy="5334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98.45pt;margin-top:182.5pt;height:42pt;width:0pt;z-index:-1639590912;mso-width-relative:page;mso-height-relative:page;" filled="f" stroked="t" coordsize="21600,21600" o:gfxdata="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vuel11wAAAAsBAAAPAAAAAAAAAAEAIAAAACIAAABkcnMvZG93bnJldi54bWxQ&#10;SwECFAAUAAAACACHTuJAiW0lzvgBAACgAwAADgAAAAAAAAABACAAAAAmAQAAZHJzL2Uyb0RvYy54&#10;bWxQSwUGAAAAAAYABgBZAQAAkAUAAAAA&#10;">
                <v:fill on="f" focussize="0,0"/>
                <v:stroke weight="0.5pt" color="#000000 [3213]" miterlimit="8" joinstyle="miter" endarrow="block"/>
                <v:imagedata o:title=""/>
                <o:lock v:ext="edit" aspectratio="f"/>
              </v:shape>
            </w:pict>
          </mc:Fallback>
        </mc:AlternateContent>
      </w:r>
      <w:r>
        <mc:AlternateContent>
          <mc:Choice Requires="wpc">
            <w:drawing>
              <wp:inline distT="0" distB="0" distL="114300" distR="114300">
                <wp:extent cx="4926965" cy="4146550"/>
                <wp:effectExtent l="0" t="5080" r="0" b="0"/>
                <wp:docPr id="15" name="画布 15"/>
                <wp:cNvGraphicFramePr/>
                <a:graphic xmlns:a="http://schemas.openxmlformats.org/drawingml/2006/main">
                  <a:graphicData uri="http://schemas.microsoft.com/office/word/2010/wordprocessingCanvas">
                    <wpc:wpc>
                      <wpc:bg>
                        <a:noFill/>
                      </wpc:bg>
                      <wpc:whole>
                        <a:ln>
                          <a:noFill/>
                        </a:ln>
                      </wpc:whole>
                      <wps:wsp>
                        <wps:cNvPr id="46" name="流程图: 过程 2"/>
                        <wps:cNvSpPr/>
                        <wps:spPr>
                          <a:xfrm>
                            <a:off x="1555750" y="0"/>
                            <a:ext cx="1913890" cy="311150"/>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adjustRightInd w:val="0"/>
                                <w:snapToGrid w:val="0"/>
                                <w:spacing w:line="240" w:lineRule="auto"/>
                                <w:ind w:firstLine="0" w:firstLineChars="0"/>
                                <w:jc w:val="center"/>
                                <w:rPr>
                                  <w:rFonts w:hint="eastAsia"/>
                                </w:rPr>
                              </w:pPr>
                              <w:r>
                                <w:rPr>
                                  <w:rFonts w:hint="eastAsia"/>
                                </w:rPr>
                                <w:t>地方政府</w:t>
                              </w:r>
                            </w:p>
                          </w:txbxContent>
                        </wps:txbx>
                        <wps:bodyPr upright="1"/>
                      </wps:wsp>
                      <wps:wsp>
                        <wps:cNvPr id="3" name="流程图: 过程 3"/>
                        <wps:cNvSpPr/>
                        <wps:spPr>
                          <a:xfrm>
                            <a:off x="1116965" y="776605"/>
                            <a:ext cx="2856865" cy="304800"/>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adjustRightInd w:val="0"/>
                                <w:snapToGrid w:val="0"/>
                                <w:spacing w:line="240" w:lineRule="auto"/>
                                <w:ind w:firstLine="0" w:firstLineChars="0"/>
                                <w:jc w:val="center"/>
                                <w:rPr>
                                  <w:rFonts w:hint="eastAsia"/>
                                </w:rPr>
                              </w:pPr>
                              <w:r>
                                <w:rPr>
                                  <w:rFonts w:hint="eastAsia"/>
                                </w:rPr>
                                <w:t>厂中应急指挥部</w:t>
                              </w:r>
                            </w:p>
                          </w:txbxContent>
                        </wps:txbx>
                        <wps:bodyPr upright="1"/>
                      </wps:wsp>
                      <wps:wsp>
                        <wps:cNvPr id="47" name="直接连接符 4"/>
                        <wps:cNvCnPr/>
                        <wps:spPr>
                          <a:xfrm>
                            <a:off x="2516505" y="311785"/>
                            <a:ext cx="635" cy="459105"/>
                          </a:xfrm>
                          <a:prstGeom prst="line">
                            <a:avLst/>
                          </a:prstGeom>
                          <a:ln w="9525" cap="flat" cmpd="sng">
                            <a:solidFill>
                              <a:srgbClr val="000000"/>
                            </a:solidFill>
                            <a:prstDash val="solid"/>
                            <a:headEnd type="none" w="med" len="med"/>
                            <a:tailEnd type="triangle" w="med" len="med"/>
                          </a:ln>
                        </wps:spPr>
                        <wps:bodyPr upright="1"/>
                      </wps:wsp>
                      <wps:wsp>
                        <wps:cNvPr id="48" name="直接连接符 5"/>
                        <wps:cNvCnPr/>
                        <wps:spPr>
                          <a:xfrm>
                            <a:off x="2525395" y="1091565"/>
                            <a:ext cx="635" cy="372110"/>
                          </a:xfrm>
                          <a:prstGeom prst="line">
                            <a:avLst/>
                          </a:prstGeom>
                          <a:ln w="9525" cap="flat" cmpd="sng">
                            <a:solidFill>
                              <a:srgbClr val="000000"/>
                            </a:solidFill>
                            <a:prstDash val="solid"/>
                            <a:headEnd type="none" w="med" len="med"/>
                            <a:tailEnd type="triangle" w="med" len="med"/>
                          </a:ln>
                        </wps:spPr>
                        <wps:bodyPr upright="1"/>
                      </wps:wsp>
                      <wps:wsp>
                        <wps:cNvPr id="49" name="直接连接符 6"/>
                        <wps:cNvCnPr/>
                        <wps:spPr>
                          <a:xfrm flipV="1">
                            <a:off x="824865" y="2255520"/>
                            <a:ext cx="3314700" cy="9525"/>
                          </a:xfrm>
                          <a:prstGeom prst="line">
                            <a:avLst/>
                          </a:prstGeom>
                          <a:ln w="9525" cap="flat" cmpd="sng">
                            <a:solidFill>
                              <a:srgbClr val="000000"/>
                            </a:solidFill>
                            <a:prstDash val="solid"/>
                            <a:headEnd type="none" w="med" len="med"/>
                            <a:tailEnd type="none" w="med" len="med"/>
                          </a:ln>
                        </wps:spPr>
                        <wps:bodyPr upright="1"/>
                      </wps:wsp>
                      <wps:wsp>
                        <wps:cNvPr id="50" name="直接连接符 7"/>
                        <wps:cNvCnPr/>
                        <wps:spPr>
                          <a:xfrm flipH="1">
                            <a:off x="1578610" y="2244725"/>
                            <a:ext cx="8255" cy="554355"/>
                          </a:xfrm>
                          <a:prstGeom prst="line">
                            <a:avLst/>
                          </a:prstGeom>
                          <a:ln w="9525" cap="flat" cmpd="sng">
                            <a:solidFill>
                              <a:srgbClr val="000000"/>
                            </a:solidFill>
                            <a:prstDash val="solid"/>
                            <a:headEnd type="none" w="med" len="med"/>
                            <a:tailEnd type="triangle" w="med" len="med"/>
                          </a:ln>
                        </wps:spPr>
                        <wps:bodyPr upright="1"/>
                      </wps:wsp>
                      <wps:wsp>
                        <wps:cNvPr id="51" name="直接连接符 10"/>
                        <wps:cNvCnPr/>
                        <wps:spPr>
                          <a:xfrm flipH="1">
                            <a:off x="3430905" y="2254885"/>
                            <a:ext cx="0" cy="546100"/>
                          </a:xfrm>
                          <a:prstGeom prst="line">
                            <a:avLst/>
                          </a:prstGeom>
                          <a:ln w="9525" cap="flat" cmpd="sng">
                            <a:solidFill>
                              <a:srgbClr val="000000"/>
                            </a:solidFill>
                            <a:prstDash val="solid"/>
                            <a:headEnd type="none" w="med" len="med"/>
                            <a:tailEnd type="triangle" w="med" len="med"/>
                          </a:ln>
                        </wps:spPr>
                        <wps:bodyPr upright="1"/>
                      </wps:wsp>
                      <wps:wsp>
                        <wps:cNvPr id="52" name="流程图: 过程 11"/>
                        <wps:cNvSpPr/>
                        <wps:spPr>
                          <a:xfrm>
                            <a:off x="1393825" y="2798445"/>
                            <a:ext cx="355600" cy="1151890"/>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adjustRightInd w:val="0"/>
                                <w:snapToGrid w:val="0"/>
                                <w:spacing w:line="240" w:lineRule="auto"/>
                                <w:ind w:firstLine="0" w:firstLineChars="0"/>
                                <w:rPr>
                                  <w:rFonts w:hint="eastAsia"/>
                                </w:rPr>
                              </w:pPr>
                              <w:r>
                                <w:rPr>
                                  <w:rFonts w:hint="eastAsia"/>
                                </w:rPr>
                                <w:t>事故救援组</w:t>
                              </w:r>
                            </w:p>
                          </w:txbxContent>
                        </wps:txbx>
                        <wps:bodyPr upright="1"/>
                      </wps:wsp>
                      <wps:wsp>
                        <wps:cNvPr id="53" name="流程图: 过程 13"/>
                        <wps:cNvSpPr/>
                        <wps:spPr>
                          <a:xfrm>
                            <a:off x="3237230" y="2800985"/>
                            <a:ext cx="355600" cy="1170940"/>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adjustRightInd w:val="0"/>
                                <w:snapToGrid w:val="0"/>
                                <w:spacing w:line="240" w:lineRule="auto"/>
                                <w:ind w:firstLine="0" w:firstLineChars="0"/>
                                <w:rPr>
                                  <w:rFonts w:hint="eastAsia"/>
                                </w:rPr>
                              </w:pPr>
                              <w:r>
                                <w:rPr>
                                  <w:rFonts w:hint="eastAsia"/>
                                  <w:lang w:eastAsia="zh-CN"/>
                                </w:rPr>
                                <w:t>通讯联络</w:t>
                              </w:r>
                              <w:r>
                                <w:rPr>
                                  <w:rFonts w:hint="eastAsia"/>
                                </w:rPr>
                                <w:t>组</w:t>
                              </w:r>
                            </w:p>
                          </w:txbxContent>
                        </wps:txbx>
                        <wps:bodyPr upright="1"/>
                      </wps:wsp>
                      <wps:wsp>
                        <wps:cNvPr id="54" name="流程图: 过程 8"/>
                        <wps:cNvSpPr/>
                        <wps:spPr>
                          <a:xfrm>
                            <a:off x="1818005" y="1465580"/>
                            <a:ext cx="1409700" cy="311150"/>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adjustRightInd w:val="0"/>
                                <w:snapToGrid w:val="0"/>
                                <w:spacing w:line="240" w:lineRule="auto"/>
                                <w:ind w:firstLine="0" w:firstLineChars="0"/>
                                <w:jc w:val="center"/>
                                <w:rPr>
                                  <w:rFonts w:hint="eastAsia" w:eastAsia="仿宋_GB2312"/>
                                  <w:lang w:eastAsia="zh-CN"/>
                                </w:rPr>
                              </w:pPr>
                              <w:r>
                                <w:rPr>
                                  <w:rFonts w:hint="eastAsia"/>
                                  <w:lang w:eastAsia="zh-CN"/>
                                </w:rPr>
                                <w:t>应急办公室</w:t>
                              </w:r>
                            </w:p>
                          </w:txbxContent>
                        </wps:txbx>
                        <wps:bodyPr upright="1"/>
                      </wps:wsp>
                      <wps:wsp>
                        <wps:cNvPr id="55" name="直接连接符 9"/>
                        <wps:cNvCnPr/>
                        <wps:spPr>
                          <a:xfrm flipH="1">
                            <a:off x="2511425" y="1818005"/>
                            <a:ext cx="1905" cy="427355"/>
                          </a:xfrm>
                          <a:prstGeom prst="line">
                            <a:avLst/>
                          </a:prstGeom>
                          <a:ln w="9525" cap="flat" cmpd="sng">
                            <a:solidFill>
                              <a:srgbClr val="000000"/>
                            </a:solidFill>
                            <a:prstDash val="solid"/>
                            <a:headEnd type="none" w="med" len="med"/>
                            <a:tailEnd type="triangle" w="med" len="med"/>
                          </a:ln>
                        </wps:spPr>
                        <wps:bodyPr upright="1"/>
                      </wps:wsp>
                      <wps:wsp>
                        <wps:cNvPr id="134" name="流程图: 过程 13"/>
                        <wps:cNvSpPr/>
                        <wps:spPr>
                          <a:xfrm>
                            <a:off x="2351405" y="2799080"/>
                            <a:ext cx="355600" cy="1161415"/>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adjustRightInd w:val="0"/>
                                <w:snapToGrid w:val="0"/>
                                <w:spacing w:line="240" w:lineRule="auto"/>
                                <w:ind w:firstLine="0" w:firstLineChars="0"/>
                                <w:rPr>
                                  <w:rFonts w:hint="eastAsia"/>
                                </w:rPr>
                              </w:pPr>
                              <w:r>
                                <w:rPr>
                                  <w:rFonts w:hint="eastAsia"/>
                                </w:rPr>
                                <w:t>后勤保障组</w:t>
                              </w:r>
                            </w:p>
                          </w:txbxContent>
                        </wps:txbx>
                        <wps:bodyPr upright="1"/>
                      </wps:wsp>
                      <wps:wsp>
                        <wps:cNvPr id="42" name="直接连接符 10"/>
                        <wps:cNvCnPr/>
                        <wps:spPr>
                          <a:xfrm flipH="1">
                            <a:off x="827405" y="2265680"/>
                            <a:ext cx="0" cy="546100"/>
                          </a:xfrm>
                          <a:prstGeom prst="line">
                            <a:avLst/>
                          </a:prstGeom>
                          <a:ln w="9525" cap="flat" cmpd="sng">
                            <a:solidFill>
                              <a:srgbClr val="000000"/>
                            </a:solidFill>
                            <a:prstDash val="solid"/>
                            <a:headEnd type="none" w="med" len="med"/>
                            <a:tailEnd type="triangle" w="med" len="med"/>
                          </a:ln>
                        </wps:spPr>
                        <wps:bodyPr upright="1"/>
                      </wps:wsp>
                      <wps:wsp>
                        <wps:cNvPr id="44" name="直接连接符 10"/>
                        <wps:cNvCnPr/>
                        <wps:spPr>
                          <a:xfrm flipH="1">
                            <a:off x="4142105" y="2256155"/>
                            <a:ext cx="0" cy="546100"/>
                          </a:xfrm>
                          <a:prstGeom prst="line">
                            <a:avLst/>
                          </a:prstGeom>
                          <a:ln w="9525" cap="flat" cmpd="sng">
                            <a:solidFill>
                              <a:srgbClr val="000000"/>
                            </a:solidFill>
                            <a:prstDash val="solid"/>
                            <a:headEnd type="none" w="med" len="med"/>
                            <a:tailEnd type="triangle" w="med" len="med"/>
                          </a:ln>
                        </wps:spPr>
                        <wps:bodyPr upright="1"/>
                      </wps:wsp>
                      <wps:wsp>
                        <wps:cNvPr id="68" name="流程图: 过程 11"/>
                        <wps:cNvSpPr/>
                        <wps:spPr>
                          <a:xfrm>
                            <a:off x="3980180" y="2799080"/>
                            <a:ext cx="355600" cy="1151890"/>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adjustRightInd w:val="0"/>
                                <w:snapToGrid w:val="0"/>
                                <w:spacing w:line="240" w:lineRule="auto"/>
                                <w:ind w:firstLine="0" w:firstLineChars="0"/>
                                <w:rPr>
                                  <w:rFonts w:hint="eastAsia"/>
                                </w:rPr>
                              </w:pPr>
                              <w:r>
                                <w:rPr>
                                  <w:rFonts w:hint="eastAsia"/>
                                  <w:lang w:eastAsia="zh-CN"/>
                                </w:rPr>
                                <w:t>应急专家</w:t>
                              </w:r>
                              <w:r>
                                <w:rPr>
                                  <w:rFonts w:hint="eastAsia"/>
                                </w:rPr>
                                <w:t>组</w:t>
                              </w:r>
                            </w:p>
                          </w:txbxContent>
                        </wps:txbx>
                        <wps:bodyPr upright="1"/>
                      </wps:wsp>
                      <wps:wsp>
                        <wps:cNvPr id="78" name="流程图: 过程 11"/>
                        <wps:cNvSpPr/>
                        <wps:spPr>
                          <a:xfrm>
                            <a:off x="636905" y="2799080"/>
                            <a:ext cx="355600" cy="1151890"/>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adjustRightInd w:val="0"/>
                                <w:snapToGrid w:val="0"/>
                                <w:spacing w:line="240" w:lineRule="auto"/>
                                <w:ind w:firstLine="0" w:firstLineChars="0"/>
                                <w:rPr>
                                  <w:rFonts w:hint="eastAsia"/>
                                </w:rPr>
                              </w:pPr>
                              <w:r>
                                <w:rPr>
                                  <w:rFonts w:hint="eastAsia"/>
                                  <w:lang w:eastAsia="zh-CN"/>
                                </w:rPr>
                                <w:t>应急监测</w:t>
                              </w:r>
                              <w:r>
                                <w:rPr>
                                  <w:rFonts w:hint="eastAsia"/>
                                </w:rPr>
                                <w:t>组</w:t>
                              </w:r>
                            </w:p>
                          </w:txbxContent>
                        </wps:txbx>
                        <wps:bodyPr upright="1"/>
                      </wps:wsp>
                    </wpc:wpc>
                  </a:graphicData>
                </a:graphic>
              </wp:inline>
            </w:drawing>
          </mc:Choice>
          <mc:Fallback>
            <w:pict>
              <v:group id="_x0000_s1026" o:spid="_x0000_s1026" o:spt="203" style="height:326.5pt;width:387.95pt;" coordsize="4926965,4146550" editas="canvas" o:gfxdata="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">
                <o:lock v:ext="edit" aspectratio="f"/>
                <v:shape id="_x0000_s1026" o:spid="_x0000_s1026" style="position:absolute;left:0;top:0;height:4146550;width:4926965;" filled="f" stroked="f" coordsize="21600,21600" o:gfxdata="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">
                  <v:fill on="f" focussize="0,0"/>
                  <v:stroke on="f"/>
                  <v:imagedata o:title=""/>
                  <o:lock v:ext="edit" aspectratio="f"/>
                </v:shape>
                <v:shape id="流程图: 过程 2" o:spid="_x0000_s1026" o:spt="109" type="#_x0000_t109" style="position:absolute;left:1555750;top:0;height:311150;width:1913890;" fillcolor="#FFFFFF" filled="t" stroked="t" coordsize="21600,21600" o:gfxdata="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OWd1u3XAAAABQEAAA8AAAAAAAAAAQAgAAAAIgAAAGRycy9k&#10;b3ducmV2LnhtbFBLAQIUABQAAAAIAIdO4kAWglEvAwIAAPkDAAAOAAAAAAAAAAEAIAAAACYBAABk&#10;cnMvZTJvRG9jLnhtbFBLBQYAAAAABgAGAFkBAACbBQAAAAA=&#10;">
                  <v:fill on="t" focussize="0,0"/>
                  <v:stroke color="#000000" joinstyle="miter"/>
                  <v:imagedata o:title=""/>
                  <o:lock v:ext="edit" aspectratio="f"/>
                  <v:textbox>
                    <w:txbxContent>
                      <w:p>
                        <w:pPr>
                          <w:adjustRightInd w:val="0"/>
                          <w:snapToGrid w:val="0"/>
                          <w:spacing w:line="240" w:lineRule="auto"/>
                          <w:ind w:firstLine="0" w:firstLineChars="0"/>
                          <w:jc w:val="center"/>
                          <w:rPr>
                            <w:rFonts w:hint="eastAsia"/>
                          </w:rPr>
                        </w:pPr>
                        <w:r>
                          <w:rPr>
                            <w:rFonts w:hint="eastAsia"/>
                          </w:rPr>
                          <w:t>地方政府</w:t>
                        </w:r>
                      </w:p>
                    </w:txbxContent>
                  </v:textbox>
                </v:shape>
                <v:shape id="_x0000_s1026" o:spid="_x0000_s1026" o:spt="109" type="#_x0000_t109" style="position:absolute;left:1116965;top:776605;height:304800;width:2856865;" fillcolor="#FFFFFF" filled="t" stroked="t" coordsize="21600,21600" o:gfxdata="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5Z3W7dcAAAAFAQAADwAAAAAAAAABACAAAAAi&#10;AAAAZHJzL2Rvd25yZXYueG1sUEsBAhQAFAAAAAgAh07iQMVlQDMLAgAA/QMAAA4AAAAAAAAAAQAg&#10;AAAAJgEAAGRycy9lMm9Eb2MueG1sUEsFBgAAAAAGAAYAWQEAAKMFAAAAAA==&#10;">
                  <v:fill on="t" focussize="0,0"/>
                  <v:stroke color="#000000" joinstyle="miter"/>
                  <v:imagedata o:title=""/>
                  <o:lock v:ext="edit" aspectratio="f"/>
                  <v:textbox>
                    <w:txbxContent>
                      <w:p>
                        <w:pPr>
                          <w:adjustRightInd w:val="0"/>
                          <w:snapToGrid w:val="0"/>
                          <w:spacing w:line="240" w:lineRule="auto"/>
                          <w:ind w:firstLine="0" w:firstLineChars="0"/>
                          <w:jc w:val="center"/>
                          <w:rPr>
                            <w:rFonts w:hint="eastAsia"/>
                          </w:rPr>
                        </w:pPr>
                        <w:r>
                          <w:rPr>
                            <w:rFonts w:hint="eastAsia"/>
                          </w:rPr>
                          <w:t>厂中应急指挥部</w:t>
                        </w:r>
                      </w:p>
                    </w:txbxContent>
                  </v:textbox>
                </v:shape>
                <v:line id="直接连接符 4" o:spid="_x0000_s1026" o:spt="20" style="position:absolute;left:2516505;top:311785;height:459105;width:635;" filled="f" stroked="t" coordsize="21600,21600" o:gfxdata="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HCn0/PYAAAABQEAAA8AAAAAAAAAAQAgAAAAIgAAAGRycy9kb3ducmV2LnhtbFBLAQIUABQA&#10;AAAIAIdO4kAEUP2D8AEAAKcDAAAOAAAAAAAAAAEAIAAAACcBAABkcnMvZTJvRG9jLnhtbFBLBQYA&#10;AAAABgAGAFkBAACJBQAAAAA=&#10;">
                  <v:fill on="f" focussize="0,0"/>
                  <v:stroke color="#000000" joinstyle="round" endarrow="block"/>
                  <v:imagedata o:title=""/>
                  <o:lock v:ext="edit" aspectratio="f"/>
                </v:line>
                <v:line id="直接连接符 5" o:spid="_x0000_s1026" o:spt="20" style="position:absolute;left:2525395;top:1091565;height:372110;width:635;" filled="f" stroked="t" coordsize="21600,21600" o:gfxdata="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cKfT89gAAAAFAQAADwAAAAAAAAABACAAAAAiAAAAZHJzL2Rvd25yZXYueG1sUEsBAhQA&#10;FAAAAAgAh07iQMMw3ozyAQAAqAMAAA4AAAAAAAAAAQAgAAAAJwEAAGRycy9lMm9Eb2MueG1sUEsF&#10;BgAAAAAGAAYAWQEAAIsFAAAAAA==&#10;">
                  <v:fill on="f" focussize="0,0"/>
                  <v:stroke color="#000000" joinstyle="round" endarrow="block"/>
                  <v:imagedata o:title=""/>
                  <o:lock v:ext="edit" aspectratio="f"/>
                </v:line>
                <v:line id="直接连接符 6" o:spid="_x0000_s1026" o:spt="20" style="position:absolute;left:824865;top:2255520;flip:y;height:9525;width:3314700;" filled="f" stroked="t" coordsize="21600,21600" o:gfxdata="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E/lfz3VAAAABQEAAA8AAAAAAAAAAQAgAAAAIgAAAGRycy9kb3ducmV2LnhtbFBLAQIUABQAAAAI&#10;AIdO4kATKtAF8AEAAK8DAAAOAAAAAAAAAAEAIAAAACQBAABkcnMvZTJvRG9jLnhtbFBLBQYAAAAA&#10;BgAGAFkBAACGBQAAAAA=&#10;">
                  <v:fill on="f" focussize="0,0"/>
                  <v:stroke color="#000000" joinstyle="round"/>
                  <v:imagedata o:title=""/>
                  <o:lock v:ext="edit" aspectratio="f"/>
                </v:line>
                <v:line id="直接连接符 7" o:spid="_x0000_s1026" o:spt="20" style="position:absolute;left:1578610;top:2244725;flip:x;height:554355;width:8255;" filled="f" stroked="t" coordsize="21600,21600" o:gfxdata="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uM9GoNcAAAAFAQAADwAAAAAAAAABACAAAAAiAAAAZHJzL2Rvd25yZXYueG1s&#10;UEsBAhQAFAAAAAgAh07iQBQtA4P5AQAAswMAAA4AAAAAAAAAAQAgAAAAJgEAAGRycy9lMm9Eb2Mu&#10;eG1sUEsFBgAAAAAGAAYAWQEAAJEFAAAAAA==&#10;">
                  <v:fill on="f" focussize="0,0"/>
                  <v:stroke color="#000000" joinstyle="round" endarrow="block"/>
                  <v:imagedata o:title=""/>
                  <o:lock v:ext="edit" aspectratio="f"/>
                </v:line>
                <v:line id="直接连接符 10" o:spid="_x0000_s1026" o:spt="20" style="position:absolute;left:3430905;top:2254885;flip:x;height:546100;width:0;" filled="f" stroked="t" coordsize="21600,21600" o:gfxdata="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uM9GoNcAAAAFAQAADwAAAAAAAAABACAAAAAiAAAAZHJzL2Rvd25yZXYueG1s&#10;UEsBAhQAFAAAAAgAh07iQMbhJFX5AQAAsQMAAA4AAAAAAAAAAQAgAAAAJgEAAGRycy9lMm9Eb2Mu&#10;eG1sUEsFBgAAAAAGAAYAWQEAAJEFAAAAAA==&#10;">
                  <v:fill on="f" focussize="0,0"/>
                  <v:stroke color="#000000" joinstyle="round" endarrow="block"/>
                  <v:imagedata o:title=""/>
                  <o:lock v:ext="edit" aspectratio="f"/>
                </v:line>
                <v:shape id="流程图: 过程 11" o:spid="_x0000_s1026" o:spt="109" type="#_x0000_t109" style="position:absolute;left:1393825;top:2798445;height:1151890;width:355600;" fillcolor="#FFFFFF" filled="t" stroked="t" coordsize="21600,21600" o:gfxdata="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5Z3W7dcAAAAFAQAADwAAAAAAAAABACAA&#10;AAAiAAAAZHJzL2Rvd25yZXYueG1sUEsBAhQAFAAAAAgAh07iQNqv7UQOAgAAAAQAAA4AAAAAAAAA&#10;AQAgAAAAJgEAAGRycy9lMm9Eb2MueG1sUEsFBgAAAAAGAAYAWQEAAKYFAAAAAA==&#10;">
                  <v:fill on="t" focussize="0,0"/>
                  <v:stroke color="#000000" joinstyle="miter"/>
                  <v:imagedata o:title=""/>
                  <o:lock v:ext="edit" aspectratio="f"/>
                  <v:textbox>
                    <w:txbxContent>
                      <w:p>
                        <w:pPr>
                          <w:adjustRightInd w:val="0"/>
                          <w:snapToGrid w:val="0"/>
                          <w:spacing w:line="240" w:lineRule="auto"/>
                          <w:ind w:firstLine="0" w:firstLineChars="0"/>
                          <w:rPr>
                            <w:rFonts w:hint="eastAsia"/>
                          </w:rPr>
                        </w:pPr>
                        <w:r>
                          <w:rPr>
                            <w:rFonts w:hint="eastAsia"/>
                          </w:rPr>
                          <w:t>事故救援组</w:t>
                        </w:r>
                      </w:p>
                    </w:txbxContent>
                  </v:textbox>
                </v:shape>
                <v:shape id="流程图: 过程 13" o:spid="_x0000_s1026" o:spt="109" type="#_x0000_t109" style="position:absolute;left:3237230;top:2800985;height:1170940;width:355600;" fillcolor="#FFFFFF" filled="t" stroked="t" coordsize="21600,21600" o:gfxdata="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5Z3W7dcAAAAFAQAADwAAAAAAAAABACAA&#10;AAAiAAAAZHJzL2Rvd25yZXYueG1sUEsBAhQAFAAAAAgAh07iQML6xPYOAgAAAAQAAA4AAAAAAAAA&#10;AQAgAAAAJgEAAGRycy9lMm9Eb2MueG1sUEsFBgAAAAAGAAYAWQEAAKYFAAAAAA==&#10;">
                  <v:fill on="t" focussize="0,0"/>
                  <v:stroke color="#000000" joinstyle="miter"/>
                  <v:imagedata o:title=""/>
                  <o:lock v:ext="edit" aspectratio="f"/>
                  <v:textbox>
                    <w:txbxContent>
                      <w:p>
                        <w:pPr>
                          <w:adjustRightInd w:val="0"/>
                          <w:snapToGrid w:val="0"/>
                          <w:spacing w:line="240" w:lineRule="auto"/>
                          <w:ind w:firstLine="0" w:firstLineChars="0"/>
                          <w:rPr>
                            <w:rFonts w:hint="eastAsia"/>
                          </w:rPr>
                        </w:pPr>
                        <w:r>
                          <w:rPr>
                            <w:rFonts w:hint="eastAsia"/>
                            <w:lang w:eastAsia="zh-CN"/>
                          </w:rPr>
                          <w:t>通讯联络</w:t>
                        </w:r>
                        <w:r>
                          <w:rPr>
                            <w:rFonts w:hint="eastAsia"/>
                          </w:rPr>
                          <w:t>组</w:t>
                        </w:r>
                      </w:p>
                    </w:txbxContent>
                  </v:textbox>
                </v:shape>
                <v:shape id="流程图: 过程 8" o:spid="_x0000_s1026" o:spt="109" type="#_x0000_t109" style="position:absolute;left:1818005;top:1465580;height:311150;width:1409700;" fillcolor="#FFFFFF" filled="t" stroked="t" coordsize="21600,21600" o:gfxdata="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5Z3W7dcAAAAFAQAADwAAAAAAAAABACAAAAAi&#10;AAAAZHJzL2Rvd25yZXYueG1sUEsBAhQAFAAAAAgAh07iQFNWqmELAgAA/wMAAA4AAAAAAAAAAQAg&#10;AAAAJgEAAGRycy9lMm9Eb2MueG1sUEsFBgAAAAAGAAYAWQEAAKMFAAAAAA==&#10;">
                  <v:fill on="t" focussize="0,0"/>
                  <v:stroke color="#000000" joinstyle="miter"/>
                  <v:imagedata o:title=""/>
                  <o:lock v:ext="edit" aspectratio="f"/>
                  <v:textbox>
                    <w:txbxContent>
                      <w:p>
                        <w:pPr>
                          <w:adjustRightInd w:val="0"/>
                          <w:snapToGrid w:val="0"/>
                          <w:spacing w:line="240" w:lineRule="auto"/>
                          <w:ind w:firstLine="0" w:firstLineChars="0"/>
                          <w:jc w:val="center"/>
                          <w:rPr>
                            <w:rFonts w:hint="eastAsia" w:eastAsia="仿宋_GB2312"/>
                            <w:lang w:eastAsia="zh-CN"/>
                          </w:rPr>
                        </w:pPr>
                        <w:r>
                          <w:rPr>
                            <w:rFonts w:hint="eastAsia"/>
                            <w:lang w:eastAsia="zh-CN"/>
                          </w:rPr>
                          <w:t>应急办公室</w:t>
                        </w:r>
                      </w:p>
                    </w:txbxContent>
                  </v:textbox>
                </v:shape>
                <v:line id="直接连接符 9" o:spid="_x0000_s1026" o:spt="20" style="position:absolute;left:2511425;top:1818005;flip:x;height:427355;width:1905;" filled="f" stroked="t" coordsize="21600,21600" o:gfxdata="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LjPRqDXAAAABQEAAA8AAAAAAAAAAQAgAAAAIgAAAGRycy9kb3ducmV2LnhtbFBL&#10;AQIUABQAAAAIAIdO4kDKO84H9wEAALMDAAAOAAAAAAAAAAEAIAAAACYBAABkcnMvZTJvRG9jLnht&#10;bFBLBQYAAAAABgAGAFkBAACPBQAAAAA=&#10;">
                  <v:fill on="f" focussize="0,0"/>
                  <v:stroke color="#000000" joinstyle="round" endarrow="block"/>
                  <v:imagedata o:title=""/>
                  <o:lock v:ext="edit" aspectratio="f"/>
                </v:line>
                <v:shape id="流程图: 过程 13" o:spid="_x0000_s1026" o:spt="109" type="#_x0000_t109" style="position:absolute;left:2351405;top:2799080;height:1161415;width:355600;" fillcolor="#FFFFFF" filled="t" stroked="t" coordsize="21600,21600" o:gfxdata="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5Z3W7dcAAAAFAQAADwAAAAAAAAABACAAAAAi&#10;AAAAZHJzL2Rvd25yZXYueG1sUEsBAhQAFAAAAAgAh07iQB8QhdsLAgAAAQQAAA4AAAAAAAAAAQAg&#10;AAAAJgEAAGRycy9lMm9Eb2MueG1sUEsFBgAAAAAGAAYAWQEAAKMFAAAAAA==&#10;">
                  <v:fill on="t" focussize="0,0"/>
                  <v:stroke color="#000000" joinstyle="miter"/>
                  <v:imagedata o:title=""/>
                  <o:lock v:ext="edit" aspectratio="f"/>
                  <v:textbox>
                    <w:txbxContent>
                      <w:p>
                        <w:pPr>
                          <w:adjustRightInd w:val="0"/>
                          <w:snapToGrid w:val="0"/>
                          <w:spacing w:line="240" w:lineRule="auto"/>
                          <w:ind w:firstLine="0" w:firstLineChars="0"/>
                          <w:rPr>
                            <w:rFonts w:hint="eastAsia"/>
                          </w:rPr>
                        </w:pPr>
                        <w:r>
                          <w:rPr>
                            <w:rFonts w:hint="eastAsia"/>
                          </w:rPr>
                          <w:t>后勤保障组</w:t>
                        </w:r>
                      </w:p>
                    </w:txbxContent>
                  </v:textbox>
                </v:shape>
                <v:line id="直接连接符 10" o:spid="_x0000_s1026" o:spt="20" style="position:absolute;left:827405;top:2265680;flip:x;height:546100;width:0;" filled="f" stroked="t" coordsize="21600,21600" o:gfxdata="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uM9GoNcAAAAFAQAADwAAAAAAAAABACAAAAAiAAAAZHJzL2Rvd25yZXYueG1sUEsB&#10;AhQAFAAAAAgAh07iQGlTXwH2AQAAsAMAAA4AAAAAAAAAAQAgAAAAJgEAAGRycy9lMm9Eb2MueG1s&#10;UEsFBgAAAAAGAAYAWQEAAI4FAAAAAA==&#10;">
                  <v:fill on="f" focussize="0,0"/>
                  <v:stroke color="#000000" joinstyle="round" endarrow="block"/>
                  <v:imagedata o:title=""/>
                  <o:lock v:ext="edit" aspectratio="f"/>
                </v:line>
                <v:line id="直接连接符 10" o:spid="_x0000_s1026" o:spt="20" style="position:absolute;left:4142105;top:2256155;flip:x;height:546100;width:0;" filled="f" stroked="t" coordsize="21600,21600" o:gfxdata="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uM9GoNcAAAAFAQAADwAAAAAAAAABACAAAAAiAAAAZHJzL2Rvd25yZXYueG1sUEsB&#10;AhQAFAAAAAgAh07iQKmTU1f2AQAAsQMAAA4AAAAAAAAAAQAgAAAAJgEAAGRycy9lMm9Eb2MueG1s&#10;UEsFBgAAAAAGAAYAWQEAAI4FAAAAAA==&#10;">
                  <v:fill on="f" focussize="0,0"/>
                  <v:stroke color="#000000" joinstyle="round" endarrow="block"/>
                  <v:imagedata o:title=""/>
                  <o:lock v:ext="edit" aspectratio="f"/>
                </v:line>
                <v:shape id="流程图: 过程 11" o:spid="_x0000_s1026" o:spt="109" type="#_x0000_t109" style="position:absolute;left:3980180;top:2799080;height:1151890;width:355600;" fillcolor="#FFFFFF" filled="t" stroked="t" coordsize="21600,21600" o:gfxdata="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Wd1u3XAAAABQEAAA8AAAAAAAAAAQAgAAAAIgAA&#10;AGRycy9kb3ducmV2LnhtbFBLAQIUABQAAAAIAIdO4kAZqQM4CQIAAAAEAAAOAAAAAAAAAAEAIAAA&#10;ACYBAABkcnMvZTJvRG9jLnhtbFBLBQYAAAAABgAGAFkBAAChBQAAAAA=&#10;">
                  <v:fill on="t" focussize="0,0"/>
                  <v:stroke color="#000000" joinstyle="miter"/>
                  <v:imagedata o:title=""/>
                  <o:lock v:ext="edit" aspectratio="f"/>
                  <v:textbox>
                    <w:txbxContent>
                      <w:p>
                        <w:pPr>
                          <w:adjustRightInd w:val="0"/>
                          <w:snapToGrid w:val="0"/>
                          <w:spacing w:line="240" w:lineRule="auto"/>
                          <w:ind w:firstLine="0" w:firstLineChars="0"/>
                          <w:rPr>
                            <w:rFonts w:hint="eastAsia"/>
                          </w:rPr>
                        </w:pPr>
                        <w:r>
                          <w:rPr>
                            <w:rFonts w:hint="eastAsia"/>
                            <w:lang w:eastAsia="zh-CN"/>
                          </w:rPr>
                          <w:t>应急专家</w:t>
                        </w:r>
                        <w:r>
                          <w:rPr>
                            <w:rFonts w:hint="eastAsia"/>
                          </w:rPr>
                          <w:t>组</w:t>
                        </w:r>
                      </w:p>
                    </w:txbxContent>
                  </v:textbox>
                </v:shape>
                <v:shape id="流程图: 过程 11" o:spid="_x0000_s1026" o:spt="109" type="#_x0000_t109" style="position:absolute;left:636905;top:2799080;height:1151890;width:355600;" fillcolor="#FFFFFF" filled="t" stroked="t" coordsize="21600,21600" o:gfxdata="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OWd1u3XAAAABQEAAA8AAAAAAAAAAQAgAAAA&#10;IgAAAGRycy9kb3ducmV2LnhtbFBLAQIUABQAAAAIAIdO4kCo7v+dDAIAAP8DAAAOAAAAAAAAAAEA&#10;IAAAACYBAABkcnMvZTJvRG9jLnhtbFBLBQYAAAAABgAGAFkBAACkBQAAAAA=&#10;">
                  <v:fill on="t" focussize="0,0"/>
                  <v:stroke color="#000000" joinstyle="miter"/>
                  <v:imagedata o:title=""/>
                  <o:lock v:ext="edit" aspectratio="f"/>
                  <v:textbox>
                    <w:txbxContent>
                      <w:p>
                        <w:pPr>
                          <w:adjustRightInd w:val="0"/>
                          <w:snapToGrid w:val="0"/>
                          <w:spacing w:line="240" w:lineRule="auto"/>
                          <w:ind w:firstLine="0" w:firstLineChars="0"/>
                          <w:rPr>
                            <w:rFonts w:hint="eastAsia"/>
                          </w:rPr>
                        </w:pPr>
                        <w:r>
                          <w:rPr>
                            <w:rFonts w:hint="eastAsia"/>
                            <w:lang w:eastAsia="zh-CN"/>
                          </w:rPr>
                          <w:t>应急监测</w:t>
                        </w:r>
                        <w:r>
                          <w:rPr>
                            <w:rFonts w:hint="eastAsia"/>
                          </w:rPr>
                          <w:t>组</w:t>
                        </w:r>
                      </w:p>
                    </w:txbxContent>
                  </v:textbox>
                </v:shape>
                <w10:wrap type="none"/>
                <w10:anchorlock/>
              </v:group>
            </w:pict>
          </mc:Fallback>
        </mc:AlternateContent>
      </w:r>
      <w:r>
        <mc:AlternateContent>
          <mc:Choice Requires="wps">
            <w:drawing>
              <wp:anchor distT="0" distB="0" distL="114300" distR="114300" simplePos="0" relativeHeight="251659264" behindDoc="0" locked="0" layoutInCell="1" allowOverlap="1">
                <wp:simplePos x="0" y="0"/>
                <wp:positionH relativeFrom="column">
                  <wp:posOffset>2289810</wp:posOffset>
                </wp:positionH>
                <wp:positionV relativeFrom="paragraph">
                  <wp:posOffset>-3248025</wp:posOffset>
                </wp:positionV>
                <wp:extent cx="0" cy="546100"/>
                <wp:effectExtent l="38100" t="0" r="38100" b="6350"/>
                <wp:wrapNone/>
                <wp:docPr id="43" name="直接连接符 10"/>
                <wp:cNvGraphicFramePr/>
                <a:graphic xmlns:a="http://schemas.openxmlformats.org/drawingml/2006/main">
                  <a:graphicData uri="http://schemas.microsoft.com/office/word/2010/wordprocessingShape">
                    <wps:wsp>
                      <wps:cNvCnPr/>
                      <wps:spPr>
                        <a:xfrm flipH="1">
                          <a:off x="0" y="0"/>
                          <a:ext cx="0" cy="54610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接连接符 10" o:spid="_x0000_s1026" o:spt="20" style="position:absolute;left:0pt;flip:x;margin-left:180.3pt;margin-top:-255.75pt;height:43pt;width:0pt;z-index:251659264;mso-width-relative:page;mso-height-relative:page;" filled="f" stroked="t" coordsize="21600,21600" o:gfxdata="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H&#10;ht8Y2gAAAA0BAAAPAAAAAAAAAAEAIAAAACIAAABkcnMvZG93bnJldi54bWxQSwECFAAUAAAACACH&#10;TuJAAoFnF+kBAAClAwAADgAAAAAAAAABACAAAAApAQAAZHJzL2Uyb0RvYy54bWxQSwUGAAAAAAYA&#10;BgBZAQAAhAUAAAAA&#10;">
                <v:fill on="f" focussize="0,0"/>
                <v:stroke color="#000000" joinstyle="round" endarrow="block"/>
                <v:imagedata o:title=""/>
                <o:lock v:ext="edit" aspectratio="f"/>
              </v:line>
            </w:pict>
          </mc:Fallback>
        </mc:AlternateContent>
      </w:r>
    </w:p>
    <w:p>
      <w:pPr>
        <w:pStyle w:val="28"/>
        <w:keepNext w:val="0"/>
        <w:keepLines/>
        <w:pageBreakBefore w:val="0"/>
        <w:widowControl w:val="0"/>
        <w:kinsoku w:val="0"/>
        <w:wordWrap/>
        <w:overflowPunct w:val="0"/>
        <w:topLinePunct w:val="0"/>
        <w:autoSpaceDE/>
        <w:autoSpaceDN/>
        <w:bidi w:val="0"/>
        <w:adjustRightInd/>
        <w:snapToGrid w:val="0"/>
        <w:spacing w:before="167" w:beforeLines="50" w:line="360" w:lineRule="auto"/>
        <w:textAlignment w:val="center"/>
        <w:rPr>
          <w:rFonts w:hint="eastAsia" w:eastAsia="仿宋"/>
          <w:b/>
          <w:bCs/>
        </w:rPr>
      </w:pPr>
      <w:r>
        <w:rPr>
          <w:rFonts w:hint="eastAsia" w:eastAsia="仿宋"/>
          <w:b/>
          <w:bCs/>
          <w:sz w:val="24"/>
          <w:szCs w:val="24"/>
        </w:rPr>
        <w:t>图</w:t>
      </w:r>
      <w:r>
        <w:rPr>
          <w:rFonts w:hint="eastAsia" w:eastAsia="仿宋"/>
          <w:b/>
          <w:bCs/>
          <w:sz w:val="24"/>
          <w:szCs w:val="24"/>
          <w:lang w:val="en-US" w:eastAsia="zh-CN"/>
        </w:rPr>
        <w:t>3-</w:t>
      </w:r>
      <w:r>
        <w:rPr>
          <w:rFonts w:hint="eastAsia" w:eastAsia="仿宋"/>
          <w:b/>
          <w:bCs/>
          <w:sz w:val="24"/>
          <w:szCs w:val="24"/>
        </w:rPr>
        <w:t>1   本</w:t>
      </w:r>
      <w:r>
        <w:rPr>
          <w:rFonts w:hint="eastAsia" w:eastAsia="仿宋"/>
          <w:b/>
          <w:bCs/>
          <w:sz w:val="24"/>
          <w:szCs w:val="24"/>
          <w:lang w:val="en-US" w:eastAsia="zh-CN"/>
        </w:rPr>
        <w:t>公司</w:t>
      </w:r>
      <w:r>
        <w:rPr>
          <w:rFonts w:hint="eastAsia" w:eastAsia="仿宋"/>
          <w:b/>
          <w:bCs/>
          <w:sz w:val="24"/>
          <w:szCs w:val="24"/>
        </w:rPr>
        <w:t>应急组织机构组成图</w:t>
      </w:r>
    </w:p>
    <w:p>
      <w:pPr>
        <w:pStyle w:val="5"/>
        <w:ind w:left="244"/>
        <w:rPr>
          <w:rFonts w:hint="eastAsia" w:eastAsia="仿宋"/>
          <w:color w:val="auto"/>
          <w:sz w:val="28"/>
          <w:szCs w:val="36"/>
          <w:highlight w:val="none"/>
        </w:rPr>
      </w:pPr>
      <w:r>
        <w:rPr>
          <w:rFonts w:hint="eastAsia" w:eastAsia="仿宋"/>
          <w:color w:val="auto"/>
          <w:sz w:val="28"/>
          <w:szCs w:val="36"/>
          <w:highlight w:val="none"/>
        </w:rPr>
        <w:t>应急机构成员</w:t>
      </w:r>
    </w:p>
    <w:p>
      <w:pPr>
        <w:ind w:firstLine="569"/>
        <w:rPr>
          <w:rFonts w:hint="eastAsia" w:eastAsia="仿宋"/>
          <w:color w:val="auto"/>
          <w:highlight w:val="none"/>
        </w:rPr>
      </w:pPr>
      <w:r>
        <w:rPr>
          <w:rFonts w:hint="eastAsia" w:eastAsia="仿宋"/>
          <w:color w:val="auto"/>
          <w:sz w:val="28"/>
          <w:szCs w:val="28"/>
          <w:highlight w:val="none"/>
        </w:rPr>
        <w:t>本</w:t>
      </w:r>
      <w:r>
        <w:rPr>
          <w:rFonts w:hint="eastAsia" w:eastAsia="仿宋"/>
          <w:color w:val="auto"/>
          <w:sz w:val="28"/>
          <w:szCs w:val="28"/>
          <w:highlight w:val="none"/>
          <w:lang w:val="en-US" w:eastAsia="zh-CN"/>
        </w:rPr>
        <w:t>公司</w:t>
      </w:r>
      <w:r>
        <w:rPr>
          <w:rFonts w:hint="eastAsia" w:eastAsia="仿宋"/>
          <w:color w:val="auto"/>
          <w:sz w:val="28"/>
          <w:szCs w:val="22"/>
          <w:highlight w:val="none"/>
        </w:rPr>
        <w:t>各机构主要成员及联系方式见下表。</w:t>
      </w:r>
    </w:p>
    <w:p>
      <w:pPr>
        <w:pStyle w:val="28"/>
        <w:rPr>
          <w:rFonts w:hint="eastAsia" w:eastAsia="仿宋"/>
          <w:b/>
          <w:bCs/>
          <w:color w:val="auto"/>
          <w:sz w:val="24"/>
          <w:szCs w:val="24"/>
          <w:highlight w:val="none"/>
        </w:rPr>
      </w:pPr>
      <w:r>
        <w:rPr>
          <w:rFonts w:hint="default" w:ascii="Times New Roman" w:hAnsi="Times New Roman" w:eastAsia="仿宋" w:cs="Times New Roman"/>
          <w:b/>
          <w:bCs/>
          <w:color w:val="auto"/>
          <w:sz w:val="24"/>
          <w:szCs w:val="24"/>
          <w:highlight w:val="none"/>
        </w:rPr>
        <w:t>表</w:t>
      </w:r>
      <w:r>
        <w:rPr>
          <w:rFonts w:hint="eastAsia" w:eastAsia="仿宋" w:cs="Times New Roman"/>
          <w:b/>
          <w:bCs/>
          <w:color w:val="auto"/>
          <w:sz w:val="24"/>
          <w:szCs w:val="24"/>
          <w:highlight w:val="none"/>
          <w:lang w:val="en-US" w:eastAsia="zh-CN"/>
        </w:rPr>
        <w:t>3</w:t>
      </w:r>
      <w:r>
        <w:rPr>
          <w:rFonts w:hint="default" w:ascii="Times New Roman" w:hAnsi="Times New Roman" w:eastAsia="仿宋" w:cs="Times New Roman"/>
          <w:b/>
          <w:bCs/>
          <w:color w:val="auto"/>
          <w:sz w:val="24"/>
          <w:szCs w:val="24"/>
          <w:highlight w:val="none"/>
        </w:rPr>
        <w:t>-1</w:t>
      </w:r>
      <w:r>
        <w:rPr>
          <w:rFonts w:hint="eastAsia" w:eastAsia="仿宋" w:cs="Times New Roman"/>
          <w:b/>
          <w:bCs/>
          <w:color w:val="auto"/>
          <w:sz w:val="24"/>
          <w:szCs w:val="24"/>
          <w:highlight w:val="none"/>
          <w:lang w:val="en-US" w:eastAsia="zh-CN"/>
        </w:rPr>
        <w:t>-1</w:t>
      </w:r>
      <w:r>
        <w:rPr>
          <w:rFonts w:hint="default" w:ascii="Times New Roman" w:hAnsi="Times New Roman" w:eastAsia="仿宋" w:cs="Times New Roman"/>
          <w:b/>
          <w:bCs/>
          <w:color w:val="auto"/>
          <w:sz w:val="24"/>
          <w:szCs w:val="24"/>
          <w:highlight w:val="none"/>
        </w:rPr>
        <w:t xml:space="preserve">   本</w:t>
      </w:r>
      <w:r>
        <w:rPr>
          <w:rFonts w:hint="eastAsia" w:eastAsia="仿宋" w:cs="Times New Roman"/>
          <w:b/>
          <w:bCs/>
          <w:color w:val="auto"/>
          <w:sz w:val="24"/>
          <w:szCs w:val="24"/>
          <w:highlight w:val="none"/>
          <w:lang w:val="en-US" w:eastAsia="zh-CN"/>
        </w:rPr>
        <w:t>公司</w:t>
      </w:r>
      <w:r>
        <w:rPr>
          <w:rFonts w:hint="default" w:ascii="Times New Roman" w:hAnsi="Times New Roman" w:eastAsia="仿宋" w:cs="Times New Roman"/>
          <w:b/>
          <w:bCs/>
          <w:color w:val="auto"/>
          <w:sz w:val="24"/>
          <w:szCs w:val="24"/>
          <w:highlight w:val="none"/>
        </w:rPr>
        <w:t>应急组织机构成员及联系方式</w:t>
      </w:r>
    </w:p>
    <w:tbl>
      <w:tblPr>
        <w:tblStyle w:val="20"/>
        <w:tblW w:w="851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129"/>
        <w:gridCol w:w="2129"/>
        <w:gridCol w:w="2129"/>
        <w:gridCol w:w="213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noWrap w:val="0"/>
            <w:vAlign w:val="center"/>
          </w:tcPr>
          <w:p>
            <w:pPr>
              <w:pStyle w:val="28"/>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组织机构名称</w:t>
            </w:r>
          </w:p>
        </w:tc>
        <w:tc>
          <w:tcPr>
            <w:tcW w:w="2129" w:type="dxa"/>
            <w:noWrap w:val="0"/>
            <w:vAlign w:val="center"/>
          </w:tcPr>
          <w:p>
            <w:pPr>
              <w:pStyle w:val="28"/>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成员</w:t>
            </w:r>
          </w:p>
        </w:tc>
        <w:tc>
          <w:tcPr>
            <w:tcW w:w="2129" w:type="dxa"/>
            <w:noWrap w:val="0"/>
            <w:vAlign w:val="center"/>
          </w:tcPr>
          <w:p>
            <w:pPr>
              <w:pStyle w:val="28"/>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联系方式</w:t>
            </w:r>
          </w:p>
        </w:tc>
        <w:tc>
          <w:tcPr>
            <w:tcW w:w="2132" w:type="dxa"/>
            <w:noWrap w:val="0"/>
            <w:vAlign w:val="center"/>
          </w:tcPr>
          <w:p>
            <w:pPr>
              <w:pStyle w:val="28"/>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lang w:val="en-US" w:eastAsia="zh-CN"/>
              </w:rPr>
              <w:t>应急</w:t>
            </w:r>
            <w:r>
              <w:rPr>
                <w:rFonts w:hint="default" w:ascii="Times New Roman" w:hAnsi="Times New Roman" w:eastAsia="仿宋" w:cs="Times New Roman"/>
                <w:b/>
                <w:bCs/>
                <w:color w:val="auto"/>
                <w:sz w:val="24"/>
                <w:szCs w:val="24"/>
                <w:highlight w:val="none"/>
              </w:rPr>
              <w:t>职位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restart"/>
            <w:noWrap w:val="0"/>
            <w:vAlign w:val="center"/>
          </w:tcPr>
          <w:p>
            <w:pPr>
              <w:pStyle w:val="28"/>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应急指挥部</w:t>
            </w:r>
          </w:p>
        </w:tc>
        <w:tc>
          <w:tcPr>
            <w:tcW w:w="212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郑雄涛</w:t>
            </w:r>
          </w:p>
        </w:tc>
        <w:tc>
          <w:tcPr>
            <w:tcW w:w="212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13098100539</w:t>
            </w:r>
          </w:p>
        </w:tc>
        <w:tc>
          <w:tcPr>
            <w:tcW w:w="2132" w:type="dxa"/>
            <w:noWrap w:val="0"/>
            <w:vAlign w:val="center"/>
          </w:tcPr>
          <w:p>
            <w:pPr>
              <w:pStyle w:val="28"/>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法人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454" w:hRule="atLeast"/>
          <w:jc w:val="center"/>
        </w:trPr>
        <w:tc>
          <w:tcPr>
            <w:tcW w:w="2129" w:type="dxa"/>
            <w:vMerge w:val="continue"/>
            <w:noWrap w:val="0"/>
            <w:vAlign w:val="center"/>
          </w:tcPr>
          <w:p>
            <w:pPr>
              <w:pStyle w:val="28"/>
              <w:rPr>
                <w:rFonts w:hint="default" w:ascii="Times New Roman" w:hAnsi="Times New Roman" w:eastAsia="仿宋" w:cs="Times New Roman"/>
                <w:color w:val="auto"/>
                <w:sz w:val="24"/>
                <w:szCs w:val="24"/>
                <w:highlight w:val="none"/>
              </w:rPr>
            </w:pPr>
          </w:p>
        </w:tc>
        <w:tc>
          <w:tcPr>
            <w:tcW w:w="212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王贤利</w:t>
            </w:r>
          </w:p>
        </w:tc>
        <w:tc>
          <w:tcPr>
            <w:tcW w:w="212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15686473865</w:t>
            </w:r>
          </w:p>
        </w:tc>
        <w:tc>
          <w:tcPr>
            <w:tcW w:w="2132" w:type="dxa"/>
            <w:noWrap w:val="0"/>
            <w:vAlign w:val="center"/>
          </w:tcPr>
          <w:p>
            <w:pPr>
              <w:pStyle w:val="28"/>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主任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noWrap w:val="0"/>
            <w:vAlign w:val="center"/>
          </w:tcPr>
          <w:p>
            <w:pPr>
              <w:pStyle w:val="28"/>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应急指挥办公室</w:t>
            </w:r>
          </w:p>
        </w:tc>
        <w:tc>
          <w:tcPr>
            <w:tcW w:w="2129" w:type="dxa"/>
            <w:noWrap w:val="0"/>
            <w:vAlign w:val="center"/>
          </w:tcPr>
          <w:p>
            <w:pPr>
              <w:pStyle w:val="28"/>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孙圆圆</w:t>
            </w:r>
          </w:p>
        </w:tc>
        <w:tc>
          <w:tcPr>
            <w:tcW w:w="212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13891480655</w:t>
            </w:r>
          </w:p>
        </w:tc>
        <w:tc>
          <w:tcPr>
            <w:tcW w:w="2132"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经理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restart"/>
            <w:noWrap w:val="0"/>
            <w:vAlign w:val="center"/>
          </w:tcPr>
          <w:p>
            <w:pPr>
              <w:pStyle w:val="28"/>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事故救援组</w:t>
            </w:r>
          </w:p>
        </w:tc>
        <w:tc>
          <w:tcPr>
            <w:tcW w:w="212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张延飞</w:t>
            </w:r>
          </w:p>
        </w:tc>
        <w:tc>
          <w:tcPr>
            <w:tcW w:w="212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13891489329</w:t>
            </w:r>
          </w:p>
        </w:tc>
        <w:tc>
          <w:tcPr>
            <w:tcW w:w="2132" w:type="dxa"/>
            <w:noWrap w:val="0"/>
            <w:vAlign w:val="center"/>
          </w:tcPr>
          <w:p>
            <w:pPr>
              <w:pStyle w:val="28"/>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组长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454" w:hRule="atLeast"/>
          <w:jc w:val="center"/>
        </w:trPr>
        <w:tc>
          <w:tcPr>
            <w:tcW w:w="2129" w:type="dxa"/>
            <w:vMerge w:val="continue"/>
            <w:noWrap w:val="0"/>
            <w:vAlign w:val="center"/>
          </w:tcPr>
          <w:p>
            <w:pPr>
              <w:pStyle w:val="28"/>
              <w:rPr>
                <w:rFonts w:hint="default" w:ascii="Times New Roman" w:hAnsi="Times New Roman" w:eastAsia="仿宋" w:cs="Times New Roman"/>
                <w:color w:val="auto"/>
                <w:sz w:val="24"/>
                <w:szCs w:val="24"/>
                <w:highlight w:val="none"/>
              </w:rPr>
            </w:pPr>
          </w:p>
        </w:tc>
        <w:tc>
          <w:tcPr>
            <w:tcW w:w="212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郑海渊</w:t>
            </w:r>
          </w:p>
        </w:tc>
        <w:tc>
          <w:tcPr>
            <w:tcW w:w="212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18791004431</w:t>
            </w:r>
          </w:p>
        </w:tc>
        <w:tc>
          <w:tcPr>
            <w:tcW w:w="2132" w:type="dxa"/>
            <w:noWrap w:val="0"/>
            <w:vAlign w:val="center"/>
          </w:tcPr>
          <w:p>
            <w:pPr>
              <w:pStyle w:val="28"/>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continue"/>
            <w:noWrap w:val="0"/>
            <w:vAlign w:val="center"/>
          </w:tcPr>
          <w:p>
            <w:pPr>
              <w:pStyle w:val="28"/>
              <w:rPr>
                <w:rFonts w:hint="default" w:ascii="Times New Roman" w:hAnsi="Times New Roman" w:eastAsia="仿宋" w:cs="Times New Roman"/>
                <w:color w:val="auto"/>
                <w:sz w:val="24"/>
                <w:szCs w:val="24"/>
                <w:highlight w:val="none"/>
              </w:rPr>
            </w:pPr>
          </w:p>
        </w:tc>
        <w:tc>
          <w:tcPr>
            <w:tcW w:w="212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王少航</w:t>
            </w:r>
          </w:p>
        </w:tc>
        <w:tc>
          <w:tcPr>
            <w:tcW w:w="212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13299124275</w:t>
            </w:r>
          </w:p>
        </w:tc>
        <w:tc>
          <w:tcPr>
            <w:tcW w:w="2132" w:type="dxa"/>
            <w:noWrap w:val="0"/>
            <w:vAlign w:val="center"/>
          </w:tcPr>
          <w:p>
            <w:pPr>
              <w:pStyle w:val="28"/>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restart"/>
            <w:noWrap w:val="0"/>
            <w:vAlign w:val="center"/>
          </w:tcPr>
          <w:p>
            <w:pPr>
              <w:pStyle w:val="28"/>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物资供应组</w:t>
            </w:r>
          </w:p>
        </w:tc>
        <w:tc>
          <w:tcPr>
            <w:tcW w:w="212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王贤利</w:t>
            </w:r>
          </w:p>
        </w:tc>
        <w:tc>
          <w:tcPr>
            <w:tcW w:w="212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15686473865</w:t>
            </w:r>
          </w:p>
        </w:tc>
        <w:tc>
          <w:tcPr>
            <w:tcW w:w="2132" w:type="dxa"/>
            <w:noWrap w:val="0"/>
            <w:vAlign w:val="center"/>
          </w:tcPr>
          <w:p>
            <w:pPr>
              <w:pStyle w:val="28"/>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主任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454" w:hRule="atLeast"/>
          <w:jc w:val="center"/>
        </w:trPr>
        <w:tc>
          <w:tcPr>
            <w:tcW w:w="2129" w:type="dxa"/>
            <w:vMerge w:val="continue"/>
            <w:noWrap w:val="0"/>
            <w:vAlign w:val="center"/>
          </w:tcPr>
          <w:p>
            <w:pPr>
              <w:pStyle w:val="28"/>
              <w:rPr>
                <w:rFonts w:hint="default" w:ascii="Times New Roman" w:hAnsi="Times New Roman" w:eastAsia="仿宋" w:cs="Times New Roman"/>
                <w:color w:val="auto"/>
                <w:sz w:val="24"/>
                <w:szCs w:val="24"/>
                <w:highlight w:val="none"/>
              </w:rPr>
            </w:pPr>
          </w:p>
        </w:tc>
        <w:tc>
          <w:tcPr>
            <w:tcW w:w="212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刘金洁</w:t>
            </w:r>
          </w:p>
        </w:tc>
        <w:tc>
          <w:tcPr>
            <w:tcW w:w="212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13892958862</w:t>
            </w:r>
          </w:p>
        </w:tc>
        <w:tc>
          <w:tcPr>
            <w:tcW w:w="2132" w:type="dxa"/>
            <w:noWrap w:val="0"/>
            <w:vAlign w:val="center"/>
          </w:tcPr>
          <w:p>
            <w:pPr>
              <w:pStyle w:val="28"/>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restart"/>
            <w:noWrap w:val="0"/>
            <w:vAlign w:val="center"/>
          </w:tcPr>
          <w:p>
            <w:pPr>
              <w:pStyle w:val="28"/>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通讯联络组</w:t>
            </w:r>
          </w:p>
        </w:tc>
        <w:tc>
          <w:tcPr>
            <w:tcW w:w="212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孙圆圆</w:t>
            </w:r>
          </w:p>
        </w:tc>
        <w:tc>
          <w:tcPr>
            <w:tcW w:w="212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13891480655</w:t>
            </w:r>
          </w:p>
        </w:tc>
        <w:tc>
          <w:tcPr>
            <w:tcW w:w="2132" w:type="dxa"/>
            <w:noWrap w:val="0"/>
            <w:vAlign w:val="center"/>
          </w:tcPr>
          <w:p>
            <w:pPr>
              <w:pStyle w:val="28"/>
              <w:ind w:firstLine="0" w:firstLineChars="0"/>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经理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454" w:hRule="atLeast"/>
          <w:jc w:val="center"/>
        </w:trPr>
        <w:tc>
          <w:tcPr>
            <w:tcW w:w="2129" w:type="dxa"/>
            <w:vMerge w:val="continue"/>
            <w:noWrap w:val="0"/>
            <w:vAlign w:val="center"/>
          </w:tcPr>
          <w:p>
            <w:pPr>
              <w:pStyle w:val="28"/>
              <w:rPr>
                <w:rFonts w:hint="default" w:ascii="Times New Roman" w:hAnsi="Times New Roman" w:eastAsia="仿宋" w:cs="Times New Roman"/>
                <w:color w:val="auto"/>
                <w:sz w:val="24"/>
                <w:szCs w:val="24"/>
                <w:highlight w:val="none"/>
              </w:rPr>
            </w:pPr>
          </w:p>
        </w:tc>
        <w:tc>
          <w:tcPr>
            <w:tcW w:w="212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任娟</w:t>
            </w:r>
          </w:p>
        </w:tc>
        <w:tc>
          <w:tcPr>
            <w:tcW w:w="212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18992011528</w:t>
            </w:r>
          </w:p>
        </w:tc>
        <w:tc>
          <w:tcPr>
            <w:tcW w:w="2132" w:type="dxa"/>
            <w:noWrap w:val="0"/>
            <w:vAlign w:val="center"/>
          </w:tcPr>
          <w:p>
            <w:pPr>
              <w:pStyle w:val="28"/>
              <w:ind w:firstLine="0" w:firstLineChars="0"/>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restart"/>
            <w:noWrap w:val="0"/>
            <w:vAlign w:val="center"/>
          </w:tcPr>
          <w:p>
            <w:pPr>
              <w:pStyle w:val="28"/>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应急监测组</w:t>
            </w:r>
          </w:p>
        </w:tc>
        <w:tc>
          <w:tcPr>
            <w:tcW w:w="2129" w:type="dxa"/>
            <w:noWrap w:val="0"/>
            <w:vAlign w:val="center"/>
          </w:tcPr>
          <w:p>
            <w:pPr>
              <w:pStyle w:val="28"/>
              <w:ind w:firstLine="0" w:firstLineChars="0"/>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张延飞</w:t>
            </w:r>
          </w:p>
        </w:tc>
        <w:tc>
          <w:tcPr>
            <w:tcW w:w="212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13891489329</w:t>
            </w:r>
          </w:p>
        </w:tc>
        <w:tc>
          <w:tcPr>
            <w:tcW w:w="2132" w:type="dxa"/>
            <w:noWrap w:val="0"/>
            <w:vAlign w:val="center"/>
          </w:tcPr>
          <w:p>
            <w:pPr>
              <w:pStyle w:val="28"/>
              <w:ind w:firstLine="0" w:firstLineChars="0"/>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组长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454" w:hRule="atLeast"/>
          <w:jc w:val="center"/>
        </w:trPr>
        <w:tc>
          <w:tcPr>
            <w:tcW w:w="2129" w:type="dxa"/>
            <w:vMerge w:val="continue"/>
            <w:noWrap w:val="0"/>
            <w:vAlign w:val="center"/>
          </w:tcPr>
          <w:p>
            <w:pPr>
              <w:pStyle w:val="28"/>
              <w:rPr>
                <w:rFonts w:hint="eastAsia" w:eastAsia="仿宋" w:cs="Times New Roman"/>
                <w:color w:val="auto"/>
                <w:sz w:val="24"/>
                <w:szCs w:val="24"/>
                <w:highlight w:val="none"/>
                <w:lang w:eastAsia="zh-CN"/>
              </w:rPr>
            </w:pPr>
          </w:p>
        </w:tc>
        <w:tc>
          <w:tcPr>
            <w:tcW w:w="2129" w:type="dxa"/>
            <w:noWrap w:val="0"/>
            <w:vAlign w:val="center"/>
          </w:tcPr>
          <w:p>
            <w:pPr>
              <w:pStyle w:val="28"/>
              <w:ind w:firstLine="0" w:firstLineChars="0"/>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王少航</w:t>
            </w:r>
          </w:p>
        </w:tc>
        <w:tc>
          <w:tcPr>
            <w:tcW w:w="212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13299124275</w:t>
            </w:r>
          </w:p>
        </w:tc>
        <w:tc>
          <w:tcPr>
            <w:tcW w:w="2132" w:type="dxa"/>
            <w:noWrap w:val="0"/>
            <w:vAlign w:val="center"/>
          </w:tcPr>
          <w:p>
            <w:pPr>
              <w:pStyle w:val="28"/>
              <w:ind w:firstLine="0" w:firstLineChars="0"/>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noWrap w:val="0"/>
            <w:vAlign w:val="center"/>
          </w:tcPr>
          <w:p>
            <w:pPr>
              <w:pStyle w:val="28"/>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应急专家组</w:t>
            </w:r>
          </w:p>
        </w:tc>
        <w:tc>
          <w:tcPr>
            <w:tcW w:w="2129" w:type="dxa"/>
            <w:noWrap w:val="0"/>
            <w:vAlign w:val="center"/>
          </w:tcPr>
          <w:p>
            <w:pPr>
              <w:pStyle w:val="28"/>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郑雄涛</w:t>
            </w:r>
          </w:p>
        </w:tc>
        <w:tc>
          <w:tcPr>
            <w:tcW w:w="212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13098100539</w:t>
            </w:r>
          </w:p>
        </w:tc>
        <w:tc>
          <w:tcPr>
            <w:tcW w:w="2132" w:type="dxa"/>
            <w:noWrap w:val="0"/>
            <w:vAlign w:val="center"/>
          </w:tcPr>
          <w:p>
            <w:pPr>
              <w:pStyle w:val="28"/>
              <w:ind w:firstLine="0" w:firstLineChars="0"/>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法人</w:t>
            </w:r>
          </w:p>
        </w:tc>
      </w:tr>
    </w:tbl>
    <w:p>
      <w:pPr>
        <w:pStyle w:val="4"/>
        <w:numPr>
          <w:ilvl w:val="1"/>
          <w:numId w:val="0"/>
        </w:numPr>
        <w:ind w:leftChars="0"/>
        <w:rPr>
          <w:rFonts w:hint="eastAsia" w:ascii="Times New Roman" w:hAnsi="Times New Roman" w:eastAsia="仿宋" w:cs="Times New Roman"/>
          <w:szCs w:val="28"/>
        </w:rPr>
      </w:pPr>
      <w:bookmarkStart w:id="40" w:name="_Toc1330"/>
      <w:bookmarkStart w:id="41" w:name="_Toc2922"/>
      <w:bookmarkStart w:id="42" w:name="_Toc203"/>
      <w:bookmarkStart w:id="43" w:name="_Toc457314013"/>
      <w:bookmarkStart w:id="44" w:name="_Toc25835"/>
      <w:bookmarkStart w:id="45" w:name="_Toc10618"/>
      <w:bookmarkStart w:id="46" w:name="_Toc16893"/>
      <w:bookmarkStart w:id="47" w:name="_Toc14386"/>
      <w:bookmarkStart w:id="48" w:name="_Toc24162"/>
      <w:bookmarkStart w:id="49" w:name="_Toc14816"/>
      <w:bookmarkStart w:id="50" w:name="_Toc15638"/>
      <w:bookmarkStart w:id="51" w:name="_Toc7240"/>
      <w:bookmarkStart w:id="52" w:name="_Toc15242"/>
      <w:bookmarkStart w:id="53" w:name="_Toc20937"/>
      <w:bookmarkStart w:id="54" w:name="_Toc20473"/>
      <w:bookmarkStart w:id="55" w:name="_Toc19116"/>
      <w:bookmarkStart w:id="56" w:name="_Toc11415"/>
      <w:bookmarkStart w:id="57" w:name="_Toc631"/>
      <w:bookmarkStart w:id="58" w:name="_Toc22100"/>
      <w:bookmarkStart w:id="59" w:name="_Toc20535"/>
      <w:bookmarkStart w:id="60" w:name="_Toc30963"/>
      <w:r>
        <w:rPr>
          <w:rFonts w:hint="eastAsia" w:ascii="Times New Roman" w:hAnsi="Times New Roman" w:eastAsia="仿宋" w:cs="Times New Roman"/>
          <w:szCs w:val="28"/>
          <w:lang w:val="en-US" w:eastAsia="zh-CN"/>
        </w:rPr>
        <w:t>3.2</w:t>
      </w:r>
      <w:r>
        <w:rPr>
          <w:rFonts w:hint="eastAsia" w:ascii="Times New Roman" w:hAnsi="Times New Roman" w:eastAsia="仿宋" w:cs="Times New Roman"/>
          <w:szCs w:val="28"/>
        </w:rPr>
        <w:t>领导小组及各应急小组职责</w:t>
      </w:r>
      <w:bookmarkEnd w:id="40"/>
    </w:p>
    <w:p>
      <w:pPr>
        <w:pStyle w:val="5"/>
        <w:numPr>
          <w:ilvl w:val="2"/>
          <w:numId w:val="0"/>
        </w:numPr>
        <w:ind w:leftChars="100"/>
        <w:rPr>
          <w:rFonts w:eastAsia="仿宋"/>
          <w:sz w:val="28"/>
          <w:szCs w:val="28"/>
        </w:rPr>
      </w:pPr>
      <w:r>
        <w:rPr>
          <w:rFonts w:hint="eastAsia" w:eastAsia="仿宋"/>
          <w:sz w:val="28"/>
          <w:szCs w:val="28"/>
          <w:lang w:val="en-US" w:eastAsia="zh-CN"/>
        </w:rPr>
        <w:t>3.2.1</w:t>
      </w:r>
      <w:r>
        <w:rPr>
          <w:rFonts w:hint="eastAsia" w:eastAsia="仿宋"/>
          <w:sz w:val="28"/>
          <w:szCs w:val="28"/>
        </w:rPr>
        <w:t>应急指挥部</w:t>
      </w:r>
      <w:bookmarkEnd w:id="41"/>
      <w:bookmarkEnd w:id="42"/>
      <w:bookmarkEnd w:id="43"/>
      <w:bookmarkEnd w:id="44"/>
      <w:bookmarkEnd w:id="45"/>
      <w:r>
        <w:rPr>
          <w:rFonts w:hint="eastAsia" w:eastAsia="仿宋"/>
          <w:sz w:val="28"/>
          <w:szCs w:val="28"/>
        </w:rPr>
        <w:t>指责</w:t>
      </w:r>
    </w:p>
    <w:p>
      <w:pPr>
        <w:ind w:firstLine="569"/>
        <w:rPr>
          <w:rFonts w:eastAsia="仿宋"/>
          <w:sz w:val="28"/>
          <w:szCs w:val="28"/>
        </w:rPr>
      </w:pPr>
      <w:r>
        <w:rPr>
          <w:rFonts w:hint="eastAsia" w:eastAsia="仿宋"/>
          <w:sz w:val="28"/>
          <w:szCs w:val="28"/>
        </w:rPr>
        <w:t>1、</w:t>
      </w:r>
      <w:r>
        <w:rPr>
          <w:rFonts w:eastAsia="仿宋"/>
          <w:sz w:val="28"/>
          <w:szCs w:val="28"/>
        </w:rPr>
        <w:t>总指挥职责</w:t>
      </w:r>
    </w:p>
    <w:p>
      <w:pPr>
        <w:ind w:firstLine="569"/>
        <w:rPr>
          <w:rFonts w:eastAsia="仿宋"/>
          <w:sz w:val="28"/>
          <w:szCs w:val="28"/>
        </w:rPr>
      </w:pPr>
      <w:r>
        <w:rPr>
          <w:rFonts w:eastAsia="仿宋"/>
          <w:sz w:val="28"/>
          <w:szCs w:val="28"/>
        </w:rPr>
        <w:t>全面指挥突发环境污染事故现场的应急救援的调度、协调等工作；下达启动、关闭应急响应的命令。</w:t>
      </w:r>
    </w:p>
    <w:p>
      <w:pPr>
        <w:ind w:firstLine="569"/>
        <w:rPr>
          <w:rFonts w:eastAsia="仿宋"/>
          <w:sz w:val="28"/>
          <w:szCs w:val="28"/>
        </w:rPr>
      </w:pPr>
      <w:r>
        <w:rPr>
          <w:rFonts w:hint="eastAsia" w:eastAsia="仿宋"/>
          <w:sz w:val="28"/>
          <w:szCs w:val="28"/>
        </w:rPr>
        <w:t>2、</w:t>
      </w:r>
      <w:r>
        <w:rPr>
          <w:rFonts w:eastAsia="仿宋"/>
          <w:sz w:val="28"/>
          <w:szCs w:val="28"/>
        </w:rPr>
        <w:t>副总指挥职责</w:t>
      </w:r>
    </w:p>
    <w:p>
      <w:pPr>
        <w:ind w:firstLine="569"/>
        <w:rPr>
          <w:rFonts w:eastAsia="仿宋"/>
          <w:sz w:val="28"/>
          <w:szCs w:val="28"/>
        </w:rPr>
      </w:pPr>
      <w:r>
        <w:rPr>
          <w:rFonts w:eastAsia="仿宋"/>
          <w:sz w:val="28"/>
          <w:szCs w:val="28"/>
        </w:rPr>
        <w:t>协助总指挥工作，负责指挥、协调各应急小组和各救援队伍的具体行动，并实施指挥部各项应急救援处理决策，总指挥因故缺席时履行总指挥职责。</w:t>
      </w:r>
    </w:p>
    <w:p>
      <w:pPr>
        <w:ind w:firstLine="569"/>
        <w:rPr>
          <w:rFonts w:eastAsia="仿宋"/>
          <w:sz w:val="28"/>
          <w:szCs w:val="28"/>
        </w:rPr>
      </w:pPr>
      <w:r>
        <w:rPr>
          <w:rFonts w:hint="eastAsia" w:eastAsia="仿宋"/>
          <w:sz w:val="28"/>
          <w:szCs w:val="28"/>
        </w:rPr>
        <w:t>3、</w:t>
      </w:r>
      <w:r>
        <w:rPr>
          <w:rFonts w:eastAsia="仿宋"/>
          <w:sz w:val="28"/>
          <w:szCs w:val="28"/>
        </w:rPr>
        <w:t>应急救援指挥部主要职责：</w:t>
      </w:r>
    </w:p>
    <w:p>
      <w:pPr>
        <w:ind w:firstLine="569"/>
        <w:rPr>
          <w:rFonts w:hint="eastAsia" w:eastAsia="仿宋" w:cs="宋体"/>
          <w:sz w:val="28"/>
          <w:szCs w:val="28"/>
        </w:rPr>
      </w:pPr>
      <w:r>
        <w:rPr>
          <w:rFonts w:hint="eastAsia" w:eastAsia="仿宋" w:cs="宋体"/>
          <w:sz w:val="28"/>
          <w:szCs w:val="28"/>
        </w:rPr>
        <w:t>（1）贯彻执行国家、当地政府、上级主管部门关于突发环境事件和应急救援的方针、政策及有关规定；</w:t>
      </w:r>
    </w:p>
    <w:p>
      <w:pPr>
        <w:ind w:firstLine="569"/>
        <w:rPr>
          <w:rFonts w:hint="eastAsia" w:eastAsia="仿宋" w:cs="宋体"/>
          <w:sz w:val="28"/>
          <w:szCs w:val="28"/>
        </w:rPr>
      </w:pPr>
      <w:r>
        <w:rPr>
          <w:rFonts w:hint="eastAsia" w:eastAsia="仿宋" w:cs="宋体"/>
          <w:sz w:val="28"/>
          <w:szCs w:val="28"/>
        </w:rPr>
        <w:t>（2）组织编制</w:t>
      </w:r>
      <w:r>
        <w:rPr>
          <w:rFonts w:hint="eastAsia" w:eastAsia="仿宋"/>
          <w:sz w:val="28"/>
          <w:szCs w:val="28"/>
        </w:rPr>
        <w:t>本</w:t>
      </w:r>
      <w:r>
        <w:rPr>
          <w:rFonts w:hint="eastAsia" w:eastAsia="仿宋"/>
          <w:sz w:val="28"/>
          <w:szCs w:val="28"/>
          <w:lang w:val="en-US" w:eastAsia="zh-CN"/>
        </w:rPr>
        <w:t>公司</w:t>
      </w:r>
      <w:r>
        <w:rPr>
          <w:rFonts w:hint="eastAsia" w:eastAsia="仿宋" w:cs="宋体"/>
          <w:sz w:val="28"/>
          <w:szCs w:val="28"/>
        </w:rPr>
        <w:t>突发环境事件应急预案，组建环境污染事故应急救援队伍；</w:t>
      </w:r>
    </w:p>
    <w:p>
      <w:pPr>
        <w:ind w:firstLine="569"/>
        <w:rPr>
          <w:rFonts w:hint="eastAsia" w:eastAsia="仿宋" w:cs="宋体"/>
          <w:sz w:val="28"/>
          <w:szCs w:val="28"/>
        </w:rPr>
      </w:pPr>
      <w:r>
        <w:rPr>
          <w:rFonts w:hint="eastAsia" w:eastAsia="仿宋" w:cs="宋体"/>
          <w:sz w:val="28"/>
          <w:szCs w:val="28"/>
        </w:rPr>
        <w:t>（</w:t>
      </w:r>
      <w:r>
        <w:rPr>
          <w:rFonts w:eastAsia="仿宋" w:cs="宋体"/>
          <w:sz w:val="28"/>
          <w:szCs w:val="28"/>
        </w:rPr>
        <w:t>3</w:t>
      </w:r>
      <w:r>
        <w:rPr>
          <w:rFonts w:hint="eastAsia" w:eastAsia="仿宋" w:cs="宋体"/>
          <w:sz w:val="28"/>
          <w:szCs w:val="28"/>
        </w:rPr>
        <w:t>）组织指挥救援队伍实施救援行动，负责人员、资源配备，应急队伍的调动；</w:t>
      </w:r>
    </w:p>
    <w:p>
      <w:pPr>
        <w:ind w:firstLine="569"/>
        <w:rPr>
          <w:rFonts w:hint="eastAsia" w:eastAsia="仿宋" w:cs="宋体"/>
          <w:sz w:val="28"/>
          <w:szCs w:val="28"/>
        </w:rPr>
      </w:pPr>
      <w:r>
        <w:rPr>
          <w:rFonts w:hint="eastAsia" w:eastAsia="仿宋" w:cs="宋体"/>
          <w:sz w:val="28"/>
          <w:szCs w:val="28"/>
        </w:rPr>
        <w:t>（</w:t>
      </w:r>
      <w:r>
        <w:rPr>
          <w:rFonts w:eastAsia="仿宋" w:cs="宋体"/>
          <w:sz w:val="28"/>
          <w:szCs w:val="28"/>
        </w:rPr>
        <w:t>4</w:t>
      </w:r>
      <w:r>
        <w:rPr>
          <w:rFonts w:hint="eastAsia" w:eastAsia="仿宋" w:cs="宋体"/>
          <w:sz w:val="28"/>
          <w:szCs w:val="28"/>
        </w:rPr>
        <w:t>）批准本预案的启动和终止；</w:t>
      </w:r>
    </w:p>
    <w:p>
      <w:pPr>
        <w:pStyle w:val="5"/>
        <w:numPr>
          <w:ilvl w:val="2"/>
          <w:numId w:val="0"/>
        </w:numPr>
        <w:ind w:leftChars="100"/>
        <w:rPr>
          <w:rFonts w:hint="eastAsia" w:eastAsia="仿宋"/>
          <w:sz w:val="28"/>
          <w:szCs w:val="28"/>
        </w:rPr>
      </w:pPr>
      <w:bookmarkStart w:id="61" w:name="_Toc14969"/>
      <w:bookmarkStart w:id="62" w:name="_Toc23136"/>
      <w:bookmarkStart w:id="63" w:name="_Toc24764"/>
      <w:r>
        <w:rPr>
          <w:rFonts w:hint="eastAsia" w:eastAsia="仿宋"/>
          <w:sz w:val="28"/>
          <w:szCs w:val="28"/>
          <w:lang w:val="en-US" w:eastAsia="zh-CN"/>
        </w:rPr>
        <w:t>3.2.2</w:t>
      </w:r>
      <w:r>
        <w:rPr>
          <w:rFonts w:eastAsia="仿宋"/>
          <w:sz w:val="28"/>
          <w:szCs w:val="28"/>
        </w:rPr>
        <w:t>应急指挥办公室职责</w:t>
      </w:r>
      <w:bookmarkEnd w:id="61"/>
      <w:bookmarkEnd w:id="62"/>
      <w:bookmarkEnd w:id="63"/>
      <w:bookmarkStart w:id="64" w:name="OLE_LINK22"/>
    </w:p>
    <w:p>
      <w:pPr>
        <w:ind w:firstLine="569"/>
        <w:rPr>
          <w:rFonts w:hint="eastAsia" w:eastAsia="仿宋" w:cs="宋体"/>
          <w:sz w:val="28"/>
          <w:szCs w:val="28"/>
          <w:lang w:eastAsia="zh-CN"/>
        </w:rPr>
      </w:pPr>
      <w:r>
        <w:rPr>
          <w:rFonts w:hint="eastAsia" w:eastAsia="仿宋" w:cs="宋体"/>
          <w:sz w:val="28"/>
          <w:szCs w:val="28"/>
        </w:rPr>
        <w:t>应急办公室主任：</w:t>
      </w:r>
      <w:bookmarkEnd w:id="64"/>
      <w:r>
        <w:rPr>
          <w:rFonts w:hint="eastAsia" w:ascii="Times New Roman" w:hAnsi="Times New Roman" w:eastAsia="仿宋" w:cs="宋体"/>
          <w:sz w:val="28"/>
          <w:szCs w:val="28"/>
          <w:lang w:eastAsia="zh-CN"/>
        </w:rPr>
        <w:t>孙圆圆</w:t>
      </w:r>
    </w:p>
    <w:p>
      <w:pPr>
        <w:ind w:firstLine="569"/>
        <w:rPr>
          <w:rFonts w:hint="eastAsia" w:eastAsia="仿宋" w:cs="宋体"/>
          <w:sz w:val="28"/>
          <w:szCs w:val="28"/>
        </w:rPr>
      </w:pPr>
      <w:r>
        <w:rPr>
          <w:rFonts w:hint="eastAsia" w:eastAsia="仿宋" w:cs="宋体"/>
          <w:sz w:val="28"/>
          <w:szCs w:val="28"/>
        </w:rPr>
        <w:t>职责：</w:t>
      </w:r>
    </w:p>
    <w:p>
      <w:pPr>
        <w:ind w:firstLine="569"/>
        <w:rPr>
          <w:rFonts w:hint="default" w:ascii="Times New Roman" w:hAnsi="Times New Roman" w:eastAsia="仿宋" w:cs="宋体"/>
          <w:sz w:val="28"/>
          <w:szCs w:val="28"/>
        </w:rPr>
      </w:pPr>
      <w:r>
        <w:rPr>
          <w:rFonts w:hint="default" w:ascii="Times New Roman" w:hAnsi="Times New Roman" w:eastAsia="仿宋" w:cs="宋体"/>
          <w:sz w:val="28"/>
          <w:szCs w:val="28"/>
        </w:rPr>
        <w:t>①执行应急指挥部的决定；</w:t>
      </w:r>
    </w:p>
    <w:p>
      <w:pPr>
        <w:ind w:firstLine="569"/>
        <w:rPr>
          <w:rFonts w:hint="default" w:ascii="Times New Roman" w:hAnsi="Times New Roman" w:eastAsia="仿宋" w:cs="宋体"/>
          <w:sz w:val="28"/>
          <w:szCs w:val="28"/>
        </w:rPr>
      </w:pPr>
      <w:r>
        <w:rPr>
          <w:rFonts w:hint="default" w:ascii="Times New Roman" w:hAnsi="Times New Roman" w:eastAsia="仿宋" w:cs="宋体"/>
          <w:sz w:val="28"/>
          <w:szCs w:val="28"/>
        </w:rPr>
        <w:t>②负责组织公司各应急小组，落实应急人员（包括应急队伍各专业小组负责人和人员），并存档；</w:t>
      </w:r>
    </w:p>
    <w:p>
      <w:pPr>
        <w:ind w:firstLine="569"/>
        <w:rPr>
          <w:rFonts w:hint="default" w:ascii="Times New Roman" w:hAnsi="Times New Roman" w:eastAsia="仿宋" w:cs="宋体"/>
          <w:sz w:val="28"/>
          <w:szCs w:val="28"/>
        </w:rPr>
      </w:pPr>
      <w:r>
        <w:rPr>
          <w:rFonts w:hint="default" w:ascii="Times New Roman" w:hAnsi="Times New Roman" w:eastAsia="仿宋" w:cs="宋体"/>
          <w:sz w:val="28"/>
          <w:szCs w:val="28"/>
        </w:rPr>
        <w:t>③实施应急预案的管理工作；</w:t>
      </w:r>
    </w:p>
    <w:p>
      <w:pPr>
        <w:ind w:firstLine="569"/>
        <w:rPr>
          <w:rFonts w:hint="default" w:ascii="Times New Roman" w:hAnsi="Times New Roman" w:eastAsia="仿宋" w:cs="宋体"/>
          <w:sz w:val="28"/>
          <w:szCs w:val="28"/>
        </w:rPr>
      </w:pPr>
      <w:r>
        <w:rPr>
          <w:rFonts w:hint="default" w:ascii="Times New Roman" w:hAnsi="Times New Roman" w:eastAsia="仿宋" w:cs="宋体"/>
          <w:sz w:val="28"/>
          <w:szCs w:val="28"/>
        </w:rPr>
        <w:t>④检查抢险抢修、个体防护、医疗救援、通讯联络等装备器材配备情况，是否符合事件应急救援的需要。确保器材始终处于完好状态，保证能有效使用；</w:t>
      </w:r>
    </w:p>
    <w:p>
      <w:pPr>
        <w:ind w:firstLine="569"/>
        <w:rPr>
          <w:rFonts w:hint="default" w:ascii="Times New Roman" w:hAnsi="Times New Roman" w:eastAsia="仿宋" w:cs="宋体"/>
          <w:sz w:val="28"/>
          <w:szCs w:val="28"/>
        </w:rPr>
      </w:pPr>
      <w:r>
        <w:rPr>
          <w:rFonts w:hint="default" w:ascii="Times New Roman" w:hAnsi="Times New Roman" w:eastAsia="仿宋" w:cs="宋体"/>
          <w:sz w:val="28"/>
          <w:szCs w:val="28"/>
        </w:rPr>
        <w:t>⑤检查应急救援物资的准备情况；</w:t>
      </w:r>
    </w:p>
    <w:p>
      <w:pPr>
        <w:ind w:firstLine="569"/>
        <w:rPr>
          <w:rFonts w:hint="default" w:ascii="Times New Roman" w:hAnsi="Times New Roman" w:eastAsia="仿宋" w:cs="宋体"/>
          <w:sz w:val="28"/>
          <w:szCs w:val="28"/>
        </w:rPr>
      </w:pPr>
      <w:r>
        <w:rPr>
          <w:rFonts w:hint="default" w:ascii="Times New Roman" w:hAnsi="Times New Roman" w:eastAsia="仿宋" w:cs="宋体"/>
          <w:sz w:val="28"/>
          <w:szCs w:val="28"/>
        </w:rPr>
        <w:t>⑥负责员工的应急救援教育及应急救援演练；</w:t>
      </w:r>
    </w:p>
    <w:p>
      <w:pPr>
        <w:ind w:firstLine="569"/>
        <w:rPr>
          <w:rFonts w:hint="default" w:ascii="Times New Roman" w:hAnsi="Times New Roman" w:eastAsia="仿宋" w:cs="宋体"/>
          <w:sz w:val="28"/>
          <w:szCs w:val="28"/>
        </w:rPr>
      </w:pPr>
      <w:r>
        <w:rPr>
          <w:rFonts w:hint="default" w:ascii="Times New Roman" w:hAnsi="Times New Roman" w:eastAsia="仿宋" w:cs="宋体"/>
          <w:sz w:val="28"/>
          <w:szCs w:val="28"/>
        </w:rPr>
        <w:t>⑦负责对外部有关部门的应急救援的协调、信息交流工作；</w:t>
      </w:r>
    </w:p>
    <w:p>
      <w:pPr>
        <w:ind w:firstLine="569"/>
        <w:rPr>
          <w:rFonts w:hint="eastAsia" w:ascii="Times New Roman" w:hAnsi="Times New Roman" w:eastAsia="仿宋" w:cs="宋体"/>
          <w:sz w:val="28"/>
          <w:szCs w:val="28"/>
        </w:rPr>
      </w:pPr>
      <w:r>
        <w:rPr>
          <w:rFonts w:hint="default" w:ascii="Times New Roman" w:hAnsi="Times New Roman" w:eastAsia="仿宋" w:cs="宋体"/>
          <w:sz w:val="28"/>
          <w:szCs w:val="28"/>
        </w:rPr>
        <w:t>⑧建立并管理应急救援的信息资料、档案</w:t>
      </w:r>
      <w:r>
        <w:rPr>
          <w:rFonts w:hint="eastAsia" w:ascii="Times New Roman" w:hAnsi="Times New Roman" w:eastAsia="仿宋" w:cs="宋体"/>
          <w:sz w:val="28"/>
          <w:szCs w:val="28"/>
        </w:rPr>
        <w:t>。</w:t>
      </w:r>
    </w:p>
    <w:bookmarkEnd w:id="46"/>
    <w:bookmarkEnd w:id="47"/>
    <w:bookmarkEnd w:id="48"/>
    <w:bookmarkEnd w:id="49"/>
    <w:bookmarkEnd w:id="50"/>
    <w:bookmarkEnd w:id="51"/>
    <w:bookmarkEnd w:id="52"/>
    <w:bookmarkEnd w:id="53"/>
    <w:bookmarkEnd w:id="54"/>
    <w:p>
      <w:pPr>
        <w:pStyle w:val="5"/>
        <w:numPr>
          <w:ilvl w:val="2"/>
          <w:numId w:val="0"/>
        </w:numPr>
        <w:ind w:leftChars="100"/>
        <w:rPr>
          <w:rFonts w:hint="eastAsia" w:ascii="Times New Roman" w:hAnsi="Times New Roman" w:eastAsia="仿宋" w:cs="Times New Roman"/>
          <w:sz w:val="28"/>
          <w:szCs w:val="28"/>
        </w:rPr>
      </w:pPr>
      <w:bookmarkStart w:id="65" w:name="_Toc27341"/>
      <w:bookmarkStart w:id="66" w:name="_Toc14106"/>
      <w:bookmarkStart w:id="67" w:name="_Toc3450"/>
      <w:r>
        <w:rPr>
          <w:rFonts w:hint="eastAsia" w:eastAsia="仿宋" w:cs="Times New Roman"/>
          <w:sz w:val="28"/>
          <w:szCs w:val="28"/>
          <w:lang w:val="en-US" w:eastAsia="zh-CN"/>
        </w:rPr>
        <w:t>3.2.3</w:t>
      </w:r>
      <w:r>
        <w:rPr>
          <w:rFonts w:hint="eastAsia" w:ascii="Times New Roman" w:hAnsi="Times New Roman" w:eastAsia="仿宋" w:cs="Times New Roman"/>
          <w:sz w:val="28"/>
          <w:szCs w:val="28"/>
        </w:rPr>
        <w:t>各应急小组</w:t>
      </w:r>
      <w:r>
        <w:rPr>
          <w:rFonts w:ascii="Times New Roman" w:hAnsi="Times New Roman" w:eastAsia="仿宋" w:cs="Times New Roman"/>
          <w:sz w:val="28"/>
          <w:szCs w:val="28"/>
        </w:rPr>
        <w:t>职责</w:t>
      </w:r>
      <w:bookmarkEnd w:id="65"/>
      <w:bookmarkEnd w:id="66"/>
      <w:bookmarkEnd w:id="67"/>
    </w:p>
    <w:p>
      <w:pPr>
        <w:ind w:firstLine="569"/>
        <w:rPr>
          <w:rFonts w:hint="eastAsia" w:eastAsia="仿宋" w:cs="宋体"/>
          <w:sz w:val="28"/>
          <w:szCs w:val="28"/>
        </w:rPr>
      </w:pPr>
      <w:r>
        <w:rPr>
          <w:rFonts w:hint="eastAsia" w:eastAsia="仿宋" w:cs="宋体"/>
          <w:sz w:val="28"/>
          <w:szCs w:val="28"/>
        </w:rPr>
        <w:t>1、事故救援组</w:t>
      </w:r>
    </w:p>
    <w:p>
      <w:pPr>
        <w:ind w:firstLine="569"/>
        <w:rPr>
          <w:rFonts w:hint="eastAsia" w:eastAsia="仿宋" w:cs="宋体"/>
          <w:sz w:val="28"/>
          <w:szCs w:val="28"/>
        </w:rPr>
      </w:pPr>
      <w:r>
        <w:rPr>
          <w:rFonts w:hint="eastAsia" w:eastAsia="仿宋" w:cs="宋体"/>
          <w:sz w:val="28"/>
          <w:szCs w:val="28"/>
        </w:rPr>
        <w:t>（1）负责向指挥部或外来救援组织提供灾害原材料类别，现场生产设备设施布局情况、工艺流程等，为指挥现场救援提供必要信息。</w:t>
      </w:r>
    </w:p>
    <w:p>
      <w:pPr>
        <w:ind w:firstLine="569"/>
        <w:rPr>
          <w:rFonts w:hint="eastAsia" w:eastAsia="仿宋" w:cs="宋体"/>
          <w:sz w:val="28"/>
          <w:szCs w:val="28"/>
        </w:rPr>
      </w:pPr>
      <w:r>
        <w:rPr>
          <w:rFonts w:hint="eastAsia" w:eastAsia="仿宋" w:cs="宋体"/>
          <w:sz w:val="28"/>
          <w:szCs w:val="28"/>
        </w:rPr>
        <w:t>（2）灾害发生后，迅速制定施救的方案，并立即投入扑救，适时调整更为有效的扑救方式和处置方法。</w:t>
      </w:r>
    </w:p>
    <w:p>
      <w:pPr>
        <w:ind w:firstLine="569"/>
        <w:rPr>
          <w:rFonts w:hint="eastAsia" w:eastAsia="仿宋" w:cs="宋体"/>
          <w:sz w:val="28"/>
          <w:szCs w:val="28"/>
        </w:rPr>
      </w:pPr>
      <w:r>
        <w:rPr>
          <w:rFonts w:hint="eastAsia" w:eastAsia="仿宋" w:cs="宋体"/>
          <w:sz w:val="28"/>
          <w:szCs w:val="28"/>
          <w:lang w:val="zh-CN"/>
        </w:rPr>
        <w:t>（</w:t>
      </w:r>
      <w:r>
        <w:rPr>
          <w:rFonts w:hint="eastAsia" w:eastAsia="仿宋" w:cs="宋体"/>
          <w:sz w:val="28"/>
          <w:szCs w:val="28"/>
          <w:lang w:val="en-US" w:eastAsia="zh-CN"/>
        </w:rPr>
        <w:t>3</w:t>
      </w:r>
      <w:r>
        <w:rPr>
          <w:rFonts w:hint="eastAsia" w:eastAsia="仿宋" w:cs="宋体"/>
          <w:sz w:val="28"/>
          <w:szCs w:val="28"/>
          <w:lang w:val="zh-CN"/>
        </w:rPr>
        <w:t>）根据事故发展动态，及时向上级部门报告，同时向周边通报事故情况；负责事故应急救援的通信保障，根据应急救援过程的通信需要提供通信服务，确保畅通。</w:t>
      </w:r>
    </w:p>
    <w:bookmarkEnd w:id="55"/>
    <w:bookmarkEnd w:id="56"/>
    <w:bookmarkEnd w:id="57"/>
    <w:bookmarkEnd w:id="58"/>
    <w:bookmarkEnd w:id="59"/>
    <w:bookmarkEnd w:id="60"/>
    <w:p>
      <w:pPr>
        <w:ind w:firstLine="569"/>
        <w:rPr>
          <w:rFonts w:hint="eastAsia" w:ascii="Times New Roman" w:hAnsi="Times New Roman" w:eastAsia="仿宋" w:cs="宋体"/>
          <w:sz w:val="28"/>
          <w:szCs w:val="28"/>
        </w:rPr>
      </w:pPr>
      <w:r>
        <w:rPr>
          <w:rFonts w:hint="eastAsia" w:ascii="Times New Roman" w:hAnsi="Times New Roman" w:eastAsia="仿宋" w:cs="宋体"/>
          <w:sz w:val="28"/>
          <w:szCs w:val="28"/>
          <w:lang w:val="en-US" w:eastAsia="zh-CN"/>
        </w:rPr>
        <w:t>2</w:t>
      </w:r>
      <w:r>
        <w:rPr>
          <w:rFonts w:hint="eastAsia" w:ascii="Times New Roman" w:hAnsi="Times New Roman" w:eastAsia="仿宋" w:cs="宋体"/>
          <w:sz w:val="28"/>
          <w:szCs w:val="28"/>
        </w:rPr>
        <w:t>、后勤保障组</w:t>
      </w:r>
    </w:p>
    <w:p>
      <w:pPr>
        <w:ind w:firstLine="569"/>
        <w:rPr>
          <w:rFonts w:hint="eastAsia" w:eastAsia="仿宋"/>
          <w:sz w:val="28"/>
          <w:szCs w:val="28"/>
        </w:rPr>
      </w:pPr>
      <w:r>
        <w:rPr>
          <w:rFonts w:hint="eastAsia" w:eastAsia="仿宋"/>
          <w:sz w:val="28"/>
          <w:szCs w:val="28"/>
        </w:rPr>
        <w:t>（1）负责事故应急抢险与救援过程中所需的各类用具、用品、机电设备、仪器、个体防护和救援用品的紧急供应与调配。</w:t>
      </w:r>
    </w:p>
    <w:p>
      <w:pPr>
        <w:ind w:firstLine="569"/>
        <w:rPr>
          <w:rFonts w:hint="eastAsia" w:eastAsia="仿宋"/>
          <w:sz w:val="28"/>
          <w:szCs w:val="28"/>
        </w:rPr>
      </w:pPr>
      <w:r>
        <w:rPr>
          <w:rFonts w:hint="eastAsia" w:eastAsia="仿宋"/>
          <w:sz w:val="28"/>
          <w:szCs w:val="28"/>
        </w:rPr>
        <w:t>（</w:t>
      </w:r>
      <w:r>
        <w:rPr>
          <w:rFonts w:eastAsia="仿宋"/>
          <w:sz w:val="28"/>
          <w:szCs w:val="28"/>
        </w:rPr>
        <w:t>2</w:t>
      </w:r>
      <w:r>
        <w:rPr>
          <w:rFonts w:hint="eastAsia" w:eastAsia="仿宋"/>
          <w:sz w:val="28"/>
          <w:szCs w:val="28"/>
        </w:rPr>
        <w:t>）组织、指挥和确定各类工程机械配合事故应急抢险与救援过程中急需挖掘、移动、装卸、吊运等相关作业。</w:t>
      </w:r>
    </w:p>
    <w:p>
      <w:pPr>
        <w:ind w:firstLine="569"/>
        <w:rPr>
          <w:rFonts w:hint="eastAsia" w:eastAsia="仿宋" w:cs="宋体"/>
          <w:sz w:val="28"/>
          <w:szCs w:val="28"/>
          <w:lang w:eastAsia="zh-CN"/>
        </w:rPr>
      </w:pPr>
      <w:r>
        <w:rPr>
          <w:rFonts w:hint="eastAsia" w:eastAsia="仿宋" w:cs="宋体"/>
          <w:sz w:val="28"/>
          <w:szCs w:val="28"/>
          <w:lang w:val="en-US" w:eastAsia="zh-CN"/>
        </w:rPr>
        <w:t>3</w:t>
      </w:r>
      <w:r>
        <w:rPr>
          <w:rFonts w:hint="eastAsia" w:ascii="Times New Roman" w:hAnsi="Times New Roman" w:eastAsia="仿宋" w:cs="宋体"/>
          <w:sz w:val="28"/>
          <w:szCs w:val="28"/>
        </w:rPr>
        <w:t>、</w:t>
      </w:r>
      <w:r>
        <w:rPr>
          <w:rFonts w:hint="eastAsia" w:eastAsia="仿宋" w:cs="宋体"/>
          <w:sz w:val="28"/>
          <w:szCs w:val="28"/>
          <w:lang w:eastAsia="zh-CN"/>
        </w:rPr>
        <w:t>通讯联络组</w:t>
      </w:r>
    </w:p>
    <w:p>
      <w:pPr>
        <w:ind w:firstLine="569"/>
        <w:rPr>
          <w:rFonts w:hint="eastAsia" w:eastAsia="仿宋"/>
          <w:sz w:val="28"/>
          <w:szCs w:val="28"/>
          <w:lang w:val="zh-CN"/>
        </w:rPr>
      </w:pPr>
      <w:r>
        <w:rPr>
          <w:rFonts w:hint="eastAsia" w:eastAsia="仿宋"/>
          <w:sz w:val="28"/>
          <w:szCs w:val="28"/>
          <w:lang w:val="zh-CN"/>
        </w:rPr>
        <w:t>（</w:t>
      </w:r>
      <w:r>
        <w:rPr>
          <w:rFonts w:hint="eastAsia" w:eastAsia="仿宋"/>
          <w:sz w:val="28"/>
          <w:szCs w:val="28"/>
          <w:lang w:val="en-US" w:eastAsia="zh-CN"/>
        </w:rPr>
        <w:t>1</w:t>
      </w:r>
      <w:r>
        <w:rPr>
          <w:rFonts w:hint="eastAsia" w:eastAsia="仿宋"/>
          <w:sz w:val="28"/>
          <w:szCs w:val="28"/>
          <w:lang w:val="zh-CN"/>
        </w:rPr>
        <w:t>）</w:t>
      </w:r>
      <w:r>
        <w:rPr>
          <w:rFonts w:hint="default" w:eastAsia="仿宋"/>
          <w:sz w:val="28"/>
          <w:szCs w:val="28"/>
          <w:lang w:val="zh-CN"/>
        </w:rPr>
        <w:t>根据事故发展动态，及时向上级部门报告，同时向周边通报事故情况；负责事故应急救援的通信保障，根据应急救援过程的通信需要提供通信服务，确保畅通</w:t>
      </w:r>
      <w:r>
        <w:rPr>
          <w:rFonts w:hint="eastAsia" w:eastAsia="仿宋"/>
          <w:sz w:val="28"/>
          <w:szCs w:val="28"/>
          <w:lang w:val="zh-CN"/>
        </w:rPr>
        <w:t>；</w:t>
      </w:r>
    </w:p>
    <w:p>
      <w:pPr>
        <w:ind w:firstLine="569"/>
        <w:rPr>
          <w:rFonts w:hint="eastAsia" w:eastAsia="仿宋"/>
          <w:sz w:val="28"/>
          <w:szCs w:val="28"/>
          <w:lang w:val="zh-CN"/>
        </w:rPr>
      </w:pPr>
      <w:r>
        <w:rPr>
          <w:rFonts w:hint="eastAsia" w:eastAsia="仿宋"/>
          <w:sz w:val="28"/>
          <w:szCs w:val="28"/>
          <w:lang w:val="zh-CN"/>
        </w:rPr>
        <w:t>（</w:t>
      </w:r>
      <w:r>
        <w:rPr>
          <w:rFonts w:hint="eastAsia" w:eastAsia="仿宋"/>
          <w:sz w:val="28"/>
          <w:szCs w:val="28"/>
          <w:lang w:val="en-US" w:eastAsia="zh-CN"/>
        </w:rPr>
        <w:t>2</w:t>
      </w:r>
      <w:r>
        <w:rPr>
          <w:rFonts w:hint="eastAsia" w:eastAsia="仿宋"/>
          <w:sz w:val="28"/>
          <w:szCs w:val="28"/>
          <w:lang w:val="zh-CN"/>
        </w:rPr>
        <w:t>）</w:t>
      </w:r>
      <w:r>
        <w:rPr>
          <w:rFonts w:hint="eastAsia" w:eastAsia="仿宋"/>
          <w:sz w:val="28"/>
          <w:szCs w:val="28"/>
        </w:rPr>
        <w:t>搞好实施恢复生产过程中的相关检查、清理、修复与加固等项工作的监督、指导、</w:t>
      </w:r>
      <w:r>
        <w:rPr>
          <w:rFonts w:hint="eastAsia" w:eastAsia="仿宋"/>
          <w:sz w:val="28"/>
          <w:szCs w:val="28"/>
          <w:lang w:eastAsia="zh-CN"/>
        </w:rPr>
        <w:t>协</w:t>
      </w:r>
      <w:r>
        <w:rPr>
          <w:rFonts w:hint="eastAsia" w:eastAsia="仿宋"/>
          <w:sz w:val="28"/>
          <w:szCs w:val="28"/>
        </w:rPr>
        <w:t>调、衔接与落实</w:t>
      </w:r>
      <w:r>
        <w:rPr>
          <w:rFonts w:hint="eastAsia" w:eastAsia="仿宋"/>
          <w:sz w:val="28"/>
          <w:szCs w:val="28"/>
          <w:lang w:val="zh-CN"/>
        </w:rPr>
        <w:t>做好污染物的处置工作，对应急处置过程中产生的泄漏废水、处置过程中产生的砂土、火灾消防过程中产生的事故废水及其他危险废物分类收集后联系相关资质单位处置，做好最后的监督工作，确保泄漏的污染物处置完全，不会发生新的环境风险、不会发生二次污染时方可撤离现场。</w:t>
      </w:r>
    </w:p>
    <w:p>
      <w:pPr>
        <w:ind w:firstLine="569"/>
        <w:rPr>
          <w:rFonts w:hint="eastAsia" w:ascii="Times New Roman" w:hAnsi="Times New Roman" w:eastAsia="仿宋" w:cs="宋体"/>
          <w:sz w:val="28"/>
          <w:szCs w:val="28"/>
          <w:lang w:val="en-US" w:eastAsia="zh-CN"/>
        </w:rPr>
      </w:pPr>
      <w:r>
        <w:rPr>
          <w:rFonts w:hint="eastAsia" w:ascii="Times New Roman" w:hAnsi="Times New Roman" w:eastAsia="仿宋" w:cs="宋体"/>
          <w:sz w:val="28"/>
          <w:szCs w:val="28"/>
          <w:lang w:val="en-US" w:eastAsia="zh-CN"/>
        </w:rPr>
        <w:t>4、应急监测组</w:t>
      </w:r>
    </w:p>
    <w:p>
      <w:pPr>
        <w:ind w:firstLine="569"/>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1）收集汇总相关数据，组织进行技术研判，开展事态分析，迅速组织切断污染源，分析污染途径，明确防止污染物扩散的程序，组织采取有效的措施，消除或减轻已经造成的污染，明确不同情况下的现场处置人员必须采取的个人防护措施组织建立现场警戒区和交通管制区，确定重点防护区域，确定受威胁人员疏散的方式和途径，疏散转移受威胁人员至安全紧急避险场所，协调相关人员及有关力量参与应急处置；</w:t>
      </w:r>
    </w:p>
    <w:p>
      <w:pPr>
        <w:ind w:firstLine="569"/>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2）根据突发环境事件的污染物种类、性质以及自然、社会环境状况等，明确相应的应急监测方案及监测方法，确定污染物扩散范围，明确监测的布点和频次，做好大气、水体、土壤等应急监测，为突发环境事件应急决策提供依据。</w:t>
      </w:r>
    </w:p>
    <w:p>
      <w:pPr>
        <w:pStyle w:val="19"/>
        <w:rPr>
          <w:rFonts w:hint="default"/>
          <w:lang w:val="en-US" w:eastAsia="zh-CN"/>
        </w:rPr>
      </w:pPr>
      <w:r>
        <w:rPr>
          <w:rFonts w:hint="eastAsia" w:ascii="Times New Roman" w:hAnsi="Times New Roman" w:eastAsia="仿宋" w:cs="宋体"/>
          <w:sz w:val="28"/>
          <w:szCs w:val="28"/>
          <w:lang w:val="en-US" w:eastAsia="zh-CN"/>
        </w:rPr>
        <w:t>5、应急专家组</w:t>
      </w:r>
    </w:p>
    <w:p>
      <w:pPr>
        <w:ind w:firstLine="569"/>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1）协助处理突发环境事件，必要时参加现场应急处置工作，对突发事件现场情况信息进行综合分析和研究，协助判别事件类型和预警等级；科学评估突发环境事件的危害范围、危害程度、事件等级、发展趋势等，科学快速地提出处置事件的技术方案及建议，为处置决策提供技术支持；</w:t>
      </w:r>
    </w:p>
    <w:p>
      <w:pPr>
        <w:ind w:firstLine="569"/>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2）参与特别重大或重大突发环境事件的环境污染损害评估，对事件的中长期环境影响做出评价，并提出科学可行的方案及建议；负责各类环境应急咨询工作，为我区环境应急管理工作提供切实可行的决策建议、专业咨询、理论指导和技术支持，承担其他与环境应急有关的工作。</w:t>
      </w:r>
    </w:p>
    <w:p>
      <w:pPr>
        <w:pStyle w:val="4"/>
        <w:numPr>
          <w:ilvl w:val="1"/>
          <w:numId w:val="0"/>
        </w:numPr>
        <w:ind w:leftChars="0"/>
        <w:rPr>
          <w:rFonts w:hint="eastAsia" w:ascii="Times New Roman" w:hAnsi="Times New Roman" w:eastAsia="仿宋" w:cs="Times New Roman"/>
          <w:szCs w:val="28"/>
          <w:lang w:val="en-US" w:eastAsia="zh-CN"/>
        </w:rPr>
      </w:pPr>
      <w:bookmarkStart w:id="68" w:name="_Toc21817"/>
      <w:bookmarkStart w:id="69" w:name="_Toc27988"/>
      <w:r>
        <w:rPr>
          <w:rFonts w:hint="eastAsia" w:ascii="Times New Roman" w:hAnsi="Times New Roman" w:eastAsia="仿宋" w:cs="Times New Roman"/>
          <w:szCs w:val="28"/>
          <w:lang w:val="en-US" w:eastAsia="zh-CN"/>
        </w:rPr>
        <w:t>3.3预案衔接</w:t>
      </w:r>
      <w:bookmarkEnd w:id="68"/>
      <w:bookmarkEnd w:id="69"/>
    </w:p>
    <w:p>
      <w:pPr>
        <w:ind w:firstLine="569"/>
        <w:rPr>
          <w:rFonts w:hint="eastAsia" w:ascii="Times New Roman" w:hAnsi="Times New Roman" w:eastAsia="仿宋" w:cs="Times New Roman"/>
          <w:sz w:val="28"/>
          <w:szCs w:val="28"/>
          <w:lang w:val="zh-CN" w:eastAsia="zh-CN"/>
        </w:rPr>
      </w:pPr>
      <w:r>
        <w:rPr>
          <w:rFonts w:hint="eastAsia" w:ascii="Times New Roman" w:hAnsi="Times New Roman" w:eastAsia="仿宋" w:cs="Times New Roman"/>
          <w:sz w:val="28"/>
          <w:szCs w:val="28"/>
          <w:lang w:val="zh-CN" w:eastAsia="zh-CN"/>
        </w:rPr>
        <w:t>（1）与本企业其他应急预案的衔接</w:t>
      </w:r>
    </w:p>
    <w:p>
      <w:pPr>
        <w:ind w:firstLine="569"/>
        <w:rPr>
          <w:rFonts w:hint="eastAsia" w:ascii="Times New Roman" w:hAnsi="Times New Roman" w:eastAsia="仿宋" w:cs="Times New Roman"/>
          <w:sz w:val="28"/>
          <w:szCs w:val="28"/>
          <w:lang w:val="zh-CN" w:eastAsia="zh-CN"/>
        </w:rPr>
      </w:pPr>
      <w:r>
        <w:rPr>
          <w:rFonts w:hint="eastAsia" w:ascii="Times New Roman" w:hAnsi="Times New Roman" w:eastAsia="仿宋" w:cs="Times New Roman"/>
          <w:sz w:val="28"/>
          <w:szCs w:val="28"/>
          <w:lang w:val="zh-CN" w:eastAsia="zh-CN"/>
        </w:rPr>
        <w:t xml:space="preserve">本应急预案与公司内其他应急预案（如《企业内部环境事件综合应急预案》）互为补充和联动。 </w:t>
      </w:r>
    </w:p>
    <w:p>
      <w:pPr>
        <w:ind w:firstLine="569"/>
        <w:rPr>
          <w:rFonts w:hint="eastAsia" w:ascii="Times New Roman" w:hAnsi="Times New Roman" w:eastAsia="仿宋" w:cs="Times New Roman"/>
          <w:sz w:val="28"/>
          <w:szCs w:val="28"/>
          <w:lang w:val="zh-CN" w:eastAsia="zh-CN"/>
        </w:rPr>
      </w:pPr>
      <w:r>
        <w:rPr>
          <w:rFonts w:hint="eastAsia" w:ascii="Times New Roman" w:hAnsi="Times New Roman" w:eastAsia="仿宋" w:cs="Times New Roman"/>
          <w:sz w:val="28"/>
          <w:szCs w:val="28"/>
          <w:lang w:val="zh-CN" w:eastAsia="zh-CN"/>
        </w:rPr>
        <w:t>本应急预案引用的企业内部现有的管理制度、应急管理等相关文件时，可具体参照这些文件的内容。发生其他类型的突发事件时（如安全生产事故），要注意是否会诱发次生环境事件，必要时启动本应急预案。</w:t>
      </w:r>
    </w:p>
    <w:p>
      <w:pPr>
        <w:ind w:firstLine="569"/>
        <w:rPr>
          <w:rFonts w:hint="eastAsia" w:ascii="Times New Roman" w:hAnsi="Times New Roman" w:eastAsia="仿宋" w:cs="Times New Roman"/>
          <w:sz w:val="28"/>
          <w:szCs w:val="28"/>
          <w:lang w:val="zh-CN" w:eastAsia="zh-CN"/>
        </w:rPr>
      </w:pPr>
      <w:r>
        <w:rPr>
          <w:rFonts w:hint="eastAsia" w:ascii="Times New Roman" w:hAnsi="Times New Roman" w:eastAsia="仿宋" w:cs="Times New Roman"/>
          <w:sz w:val="28"/>
          <w:szCs w:val="28"/>
          <w:lang w:val="zh-CN" w:eastAsia="zh-CN"/>
        </w:rPr>
        <w:t xml:space="preserve">（2）与政府制定的应急预案的衔接 </w:t>
      </w:r>
    </w:p>
    <w:p>
      <w:pPr>
        <w:ind w:firstLine="569"/>
        <w:rPr>
          <w:rFonts w:hint="eastAsia" w:ascii="Times New Roman" w:hAnsi="Times New Roman" w:eastAsia="仿宋" w:cs="Times New Roman"/>
          <w:sz w:val="28"/>
          <w:szCs w:val="28"/>
          <w:lang w:val="zh-CN" w:eastAsia="zh-CN"/>
        </w:rPr>
      </w:pPr>
      <w:r>
        <w:rPr>
          <w:rFonts w:hint="eastAsia" w:ascii="Times New Roman" w:hAnsi="Times New Roman" w:eastAsia="仿宋" w:cs="Times New Roman"/>
          <w:sz w:val="28"/>
          <w:szCs w:val="28"/>
          <w:lang w:val="zh-CN" w:eastAsia="zh-CN"/>
        </w:rPr>
        <w:t>本预案与咸阳市人民政府出台发布的</w:t>
      </w:r>
      <w:r>
        <w:rPr>
          <w:rFonts w:hint="eastAsia" w:ascii="Times New Roman" w:hAnsi="Times New Roman" w:eastAsia="仿宋" w:cs="Times New Roman"/>
          <w:sz w:val="28"/>
          <w:szCs w:val="28"/>
          <w:lang w:val="en-US" w:eastAsia="zh-CN"/>
        </w:rPr>
        <w:t>《咸阳市突发环境事件应急预案》和</w:t>
      </w:r>
      <w:r>
        <w:rPr>
          <w:rFonts w:hint="eastAsia" w:ascii="Times New Roman" w:hAnsi="Times New Roman" w:eastAsia="仿宋" w:cs="Times New Roman"/>
          <w:sz w:val="28"/>
          <w:szCs w:val="28"/>
          <w:lang w:val="zh-CN" w:eastAsia="zh-CN"/>
        </w:rPr>
        <w:t>咸阳市</w:t>
      </w:r>
      <w:r>
        <w:rPr>
          <w:rFonts w:hint="eastAsia" w:ascii="Times New Roman" w:hAnsi="Times New Roman" w:eastAsia="仿宋" w:cs="Times New Roman"/>
          <w:sz w:val="28"/>
          <w:szCs w:val="28"/>
          <w:lang w:val="en-US" w:eastAsia="zh-CN"/>
        </w:rPr>
        <w:t>西咸新区</w:t>
      </w:r>
      <w:r>
        <w:rPr>
          <w:rFonts w:hint="eastAsia" w:ascii="Times New Roman" w:hAnsi="Times New Roman" w:eastAsia="仿宋" w:cs="Times New Roman"/>
          <w:sz w:val="28"/>
          <w:szCs w:val="28"/>
          <w:lang w:val="zh-CN" w:eastAsia="zh-CN"/>
        </w:rPr>
        <w:t>出台发布的</w:t>
      </w:r>
      <w:r>
        <w:rPr>
          <w:rFonts w:hint="eastAsia" w:ascii="Times New Roman" w:hAnsi="Times New Roman" w:eastAsia="仿宋" w:cs="Times New Roman"/>
          <w:sz w:val="28"/>
          <w:szCs w:val="28"/>
          <w:lang w:val="en-US" w:eastAsia="zh-CN"/>
        </w:rPr>
        <w:t>《咸阳市西咸新区突发环境事件应急预案》</w:t>
      </w:r>
      <w:r>
        <w:rPr>
          <w:rFonts w:hint="eastAsia" w:ascii="Times New Roman" w:hAnsi="Times New Roman" w:eastAsia="仿宋" w:cs="Times New Roman"/>
          <w:sz w:val="28"/>
          <w:szCs w:val="28"/>
          <w:lang w:val="zh-CN" w:eastAsia="zh-CN"/>
        </w:rPr>
        <w:t xml:space="preserve">等实施联动和衔接。 </w:t>
      </w:r>
    </w:p>
    <w:p>
      <w:pPr>
        <w:ind w:firstLine="569"/>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zh-CN" w:eastAsia="zh-CN"/>
        </w:rPr>
        <w:t>在发生超出本预案中的</w:t>
      </w:r>
      <w:r>
        <w:rPr>
          <w:rFonts w:hint="default" w:ascii="Times New Roman" w:hAnsi="Times New Roman" w:eastAsia="仿宋" w:cs="Times New Roman"/>
          <w:color w:val="auto"/>
          <w:sz w:val="28"/>
          <w:szCs w:val="28"/>
        </w:rPr>
        <w:t>Ⅲ级</w:t>
      </w:r>
      <w:r>
        <w:rPr>
          <w:rFonts w:hint="eastAsia" w:ascii="Times New Roman" w:hAnsi="Times New Roman" w:eastAsia="仿宋" w:cs="Times New Roman"/>
          <w:sz w:val="28"/>
          <w:szCs w:val="28"/>
          <w:lang w:val="zh-CN" w:eastAsia="zh-CN"/>
        </w:rPr>
        <w:t>预警及响应时，需要上报不同层次政府部门或向其求援时，由于涉及到政府层次出面进行应急，所以预警分级、应急响应应执行政府应急预案中有关规定，同时环境事故的最终定级，也应按照政府应急预案及相关法律法规中规定来进行。</w:t>
      </w:r>
    </w:p>
    <w:p>
      <w:pPr>
        <w:pStyle w:val="19"/>
        <w:rPr>
          <w:rFonts w:hint="eastAsia"/>
          <w:lang w:val="en-US" w:eastAsia="zh-CN"/>
        </w:rPr>
      </w:pPr>
    </w:p>
    <w:p>
      <w:pPr>
        <w:ind w:firstLine="569"/>
        <w:rPr>
          <w:rFonts w:hint="eastAsia" w:eastAsia="仿宋"/>
          <w:sz w:val="28"/>
          <w:szCs w:val="28"/>
        </w:rPr>
      </w:pPr>
    </w:p>
    <w:p>
      <w:pPr>
        <w:pStyle w:val="4"/>
        <w:numPr>
          <w:ilvl w:val="1"/>
          <w:numId w:val="0"/>
        </w:numPr>
        <w:ind w:leftChars="0"/>
        <w:rPr>
          <w:rFonts w:hint="eastAsia" w:eastAsia="宋体"/>
          <w:lang w:val="en-US" w:eastAsia="zh-CN"/>
        </w:rPr>
      </w:pPr>
      <w:r>
        <w:rPr>
          <w:rFonts w:hint="eastAsia"/>
          <w:lang w:val="en-US" w:eastAsia="zh-CN"/>
        </w:rPr>
        <w:t xml:space="preserve">                                                                                                  </w:t>
      </w:r>
    </w:p>
    <w:p>
      <w:pPr>
        <w:pStyle w:val="4"/>
        <w:numPr>
          <w:ilvl w:val="1"/>
          <w:numId w:val="0"/>
        </w:numPr>
        <w:ind w:leftChars="0"/>
        <w:rPr>
          <w:rFonts w:hint="eastAsia"/>
        </w:rPr>
      </w:pPr>
    </w:p>
    <w:p>
      <w:pPr>
        <w:rPr>
          <w:rFonts w:hint="eastAsia"/>
        </w:rPr>
      </w:pPr>
    </w:p>
    <w:p>
      <w:pPr>
        <w:pStyle w:val="4"/>
        <w:numPr>
          <w:ilvl w:val="1"/>
          <w:numId w:val="0"/>
        </w:numPr>
        <w:ind w:leftChars="0"/>
        <w:rPr>
          <w:rFonts w:hint="eastAsia"/>
        </w:rPr>
      </w:pPr>
      <w:r>
        <w:rPr>
          <w:rFonts w:hint="eastAsia"/>
        </w:rPr>
        <w:br w:type="page"/>
      </w:r>
    </w:p>
    <w:p>
      <w:pPr>
        <w:pStyle w:val="3"/>
        <w:spacing w:before="166" w:after="166"/>
        <w:rPr>
          <w:rFonts w:ascii="Times New Roman" w:hAnsi="Times New Roman" w:eastAsia="仿宋"/>
          <w:color w:val="auto"/>
        </w:rPr>
      </w:pPr>
      <w:bookmarkStart w:id="70" w:name="_Toc9086"/>
      <w:bookmarkStart w:id="71" w:name="_Toc25449"/>
      <w:r>
        <w:rPr>
          <w:rFonts w:hint="eastAsia" w:ascii="Times New Roman" w:hAnsi="Times New Roman" w:eastAsia="仿宋"/>
          <w:color w:val="auto"/>
          <w:lang w:val="en-US" w:eastAsia="zh-CN"/>
        </w:rPr>
        <w:t>环境风险分析</w:t>
      </w:r>
      <w:bookmarkEnd w:id="70"/>
      <w:bookmarkEnd w:id="71"/>
    </w:p>
    <w:p>
      <w:pPr>
        <w:pStyle w:val="4"/>
        <w:rPr>
          <w:rFonts w:hint="default" w:eastAsia="仿宋"/>
          <w:color w:val="auto"/>
          <w:szCs w:val="28"/>
          <w:lang w:val="en-US"/>
        </w:rPr>
      </w:pPr>
      <w:bookmarkStart w:id="72" w:name="_Toc21351"/>
      <w:r>
        <w:rPr>
          <w:rFonts w:hint="eastAsia" w:eastAsia="仿宋"/>
          <w:color w:val="auto"/>
          <w:szCs w:val="28"/>
          <w:lang w:val="en-US" w:eastAsia="zh-CN"/>
        </w:rPr>
        <w:t>突发环境事件风险等级确定</w:t>
      </w:r>
      <w:bookmarkEnd w:id="72"/>
    </w:p>
    <w:p>
      <w:pPr>
        <w:pageBreakBefore w:val="0"/>
        <w:widowControl w:val="0"/>
        <w:kinsoku/>
        <w:wordWrap/>
        <w:overflowPunct/>
        <w:topLinePunct w:val="0"/>
        <w:autoSpaceDE/>
        <w:autoSpaceDN/>
        <w:bidi w:val="0"/>
        <w:adjustRightInd/>
        <w:snapToGrid/>
        <w:spacing w:before="0" w:beforeLines="0" w:after="0" w:afterLines="0" w:line="360" w:lineRule="auto"/>
        <w:ind w:left="-2" w:leftChars="-1" w:right="0" w:rightChars="0" w:firstLine="568" w:firstLineChars="200"/>
        <w:jc w:val="both"/>
        <w:textAlignment w:val="baseline"/>
        <w:rPr>
          <w:rFonts w:hint="default" w:ascii="Times New Roman" w:hAnsi="Times New Roman" w:eastAsia="仿宋" w:cs="Times New Roman"/>
          <w:color w:val="auto"/>
          <w:sz w:val="28"/>
          <w:szCs w:val="28"/>
          <w:highlight w:val="none"/>
          <w:lang w:val="en-US" w:eastAsia="zh-CN"/>
        </w:rPr>
      </w:pPr>
      <w:bookmarkStart w:id="73" w:name="_Toc448247814"/>
      <w:bookmarkStart w:id="74" w:name="_Toc13694"/>
      <w:bookmarkStart w:id="75" w:name="_Toc484164649"/>
      <w:r>
        <w:rPr>
          <w:rFonts w:hint="default" w:ascii="Times New Roman" w:hAnsi="Times New Roman" w:eastAsia="仿宋" w:cs="Times New Roman"/>
          <w:color w:val="auto"/>
          <w:sz w:val="28"/>
          <w:szCs w:val="28"/>
          <w:highlight w:val="none"/>
        </w:rPr>
        <w:t>根据《</w:t>
      </w:r>
      <w:r>
        <w:rPr>
          <w:rFonts w:hint="eastAsia" w:ascii="Times New Roman" w:hAnsi="Times New Roman" w:eastAsia="仿宋" w:cs="Times New Roman"/>
          <w:color w:val="auto"/>
          <w:sz w:val="28"/>
          <w:szCs w:val="28"/>
          <w:highlight w:val="none"/>
          <w:lang w:eastAsia="zh-CN"/>
        </w:rPr>
        <w:t>咸阳激扬印务</w:t>
      </w:r>
      <w:r>
        <w:rPr>
          <w:rFonts w:hint="eastAsia" w:ascii="Times New Roman" w:hAnsi="Times New Roman" w:eastAsia="仿宋" w:cs="Times New Roman"/>
          <w:color w:val="auto"/>
          <w:sz w:val="28"/>
          <w:szCs w:val="28"/>
          <w:highlight w:val="none"/>
        </w:rPr>
        <w:t>有限公司</w:t>
      </w:r>
      <w:r>
        <w:rPr>
          <w:rFonts w:hint="default" w:ascii="Times New Roman" w:hAnsi="Times New Roman" w:eastAsia="仿宋" w:cs="Times New Roman"/>
          <w:color w:val="auto"/>
          <w:sz w:val="28"/>
          <w:szCs w:val="28"/>
          <w:highlight w:val="none"/>
        </w:rPr>
        <w:t>突发环境事件风险评估报告》，</w:t>
      </w:r>
      <w:r>
        <w:rPr>
          <w:rFonts w:hint="default" w:ascii="Times New Roman" w:hAnsi="Times New Roman" w:eastAsia="仿宋" w:cs="Times New Roman"/>
          <w:color w:val="auto"/>
          <w:sz w:val="28"/>
          <w:szCs w:val="28"/>
          <w:highlight w:val="none"/>
          <w:lang w:eastAsia="zh-CN"/>
        </w:rPr>
        <w:t>第七章节企业突发环境事件风险等级，</w:t>
      </w:r>
      <w:r>
        <w:rPr>
          <w:rFonts w:hint="default" w:ascii="Times New Roman" w:hAnsi="Times New Roman" w:eastAsia="仿宋" w:cs="Times New Roman"/>
          <w:color w:val="auto"/>
          <w:sz w:val="28"/>
          <w:szCs w:val="28"/>
          <w:highlight w:val="none"/>
          <w:lang w:val="en-US" w:eastAsia="zh-CN"/>
        </w:rPr>
        <w:t>本厂突发环境事件风险等级表示为“</w:t>
      </w:r>
      <w:r>
        <w:rPr>
          <w:rFonts w:hint="default" w:ascii="Times New Roman" w:hAnsi="Times New Roman" w:eastAsia="仿宋" w:cs="Times New Roman"/>
          <w:b/>
          <w:bCs/>
          <w:color w:val="auto"/>
          <w:sz w:val="28"/>
          <w:szCs w:val="28"/>
          <w:highlight w:val="none"/>
          <w:lang w:val="en-US" w:eastAsia="zh-CN"/>
        </w:rPr>
        <w:t>一般环境风险等级[一般-大气（Q</w:t>
      </w:r>
      <w:r>
        <w:rPr>
          <w:rFonts w:hint="default" w:ascii="Times New Roman" w:hAnsi="Times New Roman" w:eastAsia="仿宋" w:cs="Times New Roman"/>
          <w:b/>
          <w:bCs/>
          <w:color w:val="auto"/>
          <w:sz w:val="28"/>
          <w:szCs w:val="28"/>
          <w:highlight w:val="none"/>
          <w:vertAlign w:val="subscript"/>
          <w:lang w:val="en-US" w:eastAsia="zh-CN"/>
        </w:rPr>
        <w:t>0</w:t>
      </w:r>
      <w:r>
        <w:rPr>
          <w:rFonts w:hint="default" w:ascii="Times New Roman" w:hAnsi="Times New Roman" w:eastAsia="仿宋" w:cs="Times New Roman"/>
          <w:b/>
          <w:bCs/>
          <w:color w:val="auto"/>
          <w:sz w:val="28"/>
          <w:szCs w:val="28"/>
          <w:highlight w:val="none"/>
          <w:lang w:val="en-US" w:eastAsia="zh-CN"/>
        </w:rPr>
        <w:t>）+一般-水（Q</w:t>
      </w:r>
      <w:r>
        <w:rPr>
          <w:rFonts w:hint="default" w:ascii="Times New Roman" w:hAnsi="Times New Roman" w:eastAsia="仿宋" w:cs="Times New Roman"/>
          <w:b/>
          <w:bCs/>
          <w:color w:val="auto"/>
          <w:sz w:val="28"/>
          <w:szCs w:val="28"/>
          <w:highlight w:val="none"/>
          <w:vertAlign w:val="subscript"/>
          <w:lang w:val="en-US" w:eastAsia="zh-CN"/>
        </w:rPr>
        <w:t>0</w:t>
      </w:r>
      <w:r>
        <w:rPr>
          <w:rFonts w:hint="default" w:ascii="Times New Roman" w:hAnsi="Times New Roman" w:eastAsia="仿宋" w:cs="Times New Roman"/>
          <w:b/>
          <w:bCs/>
          <w:color w:val="auto"/>
          <w:sz w:val="28"/>
          <w:szCs w:val="28"/>
          <w:highlight w:val="none"/>
          <w:lang w:val="en-US" w:eastAsia="zh-CN"/>
        </w:rPr>
        <w:t>）]</w:t>
      </w:r>
      <w:r>
        <w:rPr>
          <w:rFonts w:hint="default" w:ascii="Times New Roman" w:hAnsi="Times New Roman" w:eastAsia="仿宋" w:cs="Times New Roman"/>
          <w:color w:val="auto"/>
          <w:sz w:val="28"/>
          <w:szCs w:val="28"/>
          <w:highlight w:val="none"/>
          <w:lang w:val="en-US" w:eastAsia="zh-CN"/>
        </w:rPr>
        <w:t>”</w:t>
      </w:r>
      <w:r>
        <w:rPr>
          <w:rFonts w:hint="default"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lang w:val="en-US" w:eastAsia="zh-CN"/>
        </w:rPr>
        <w:t>具体环境风险分析见《</w:t>
      </w:r>
      <w:r>
        <w:rPr>
          <w:rFonts w:hint="eastAsia" w:ascii="Times New Roman" w:hAnsi="Times New Roman" w:eastAsia="仿宋" w:cs="Times New Roman"/>
          <w:color w:val="auto"/>
          <w:sz w:val="28"/>
          <w:szCs w:val="28"/>
          <w:highlight w:val="none"/>
          <w:lang w:eastAsia="zh-CN"/>
        </w:rPr>
        <w:t>咸阳激扬印务有限公司</w:t>
      </w:r>
      <w:r>
        <w:rPr>
          <w:rFonts w:hint="default" w:ascii="Times New Roman" w:hAnsi="Times New Roman" w:eastAsia="仿宋" w:cs="Times New Roman"/>
          <w:color w:val="auto"/>
          <w:sz w:val="28"/>
          <w:szCs w:val="28"/>
          <w:highlight w:val="none"/>
          <w:lang w:val="en-US" w:eastAsia="zh-CN"/>
        </w:rPr>
        <w:t>突发环境事件风险评估报告》。</w:t>
      </w:r>
    </w:p>
    <w:p>
      <w:pPr>
        <w:pStyle w:val="4"/>
        <w:rPr>
          <w:rFonts w:hint="eastAsia" w:eastAsia="仿宋"/>
          <w:color w:val="auto"/>
          <w:szCs w:val="28"/>
        </w:rPr>
      </w:pPr>
      <w:bookmarkStart w:id="76" w:name="_Toc14671"/>
      <w:bookmarkStart w:id="77" w:name="_Toc18938"/>
      <w:bookmarkStart w:id="78" w:name="_Toc13223"/>
      <w:r>
        <w:rPr>
          <w:rFonts w:hint="eastAsia" w:eastAsia="仿宋"/>
          <w:color w:val="auto"/>
          <w:szCs w:val="28"/>
        </w:rPr>
        <w:t>环境风险</w:t>
      </w:r>
      <w:r>
        <w:rPr>
          <w:rFonts w:hint="eastAsia" w:eastAsia="仿宋"/>
          <w:color w:val="auto"/>
          <w:szCs w:val="28"/>
          <w:lang w:val="en-US" w:eastAsia="zh-CN"/>
        </w:rPr>
        <w:t>源分析</w:t>
      </w:r>
      <w:bookmarkEnd w:id="76"/>
      <w:bookmarkEnd w:id="77"/>
      <w:bookmarkEnd w:id="78"/>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val="en-US" w:eastAsia="zh-CN"/>
        </w:rPr>
        <w:t>本企业的环境风险源有：</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w:t>
      </w:r>
      <w:r>
        <w:rPr>
          <w:rFonts w:hint="eastAsia" w:eastAsia="仿宋"/>
          <w:color w:val="auto"/>
          <w:sz w:val="28"/>
          <w:szCs w:val="28"/>
          <w:lang w:val="en-US" w:eastAsia="zh-CN"/>
        </w:rPr>
        <w:t>1</w:t>
      </w:r>
      <w:r>
        <w:rPr>
          <w:rFonts w:hint="eastAsia" w:eastAsia="仿宋"/>
          <w:color w:val="auto"/>
          <w:sz w:val="28"/>
          <w:szCs w:val="28"/>
          <w:lang w:eastAsia="zh-CN"/>
        </w:rPr>
        <w:t>）废机油泄露事故</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企业在设备维修过程中会产生废机油，废机油暂存于企业危废暂存间，在储存过程中废机油易发生</w:t>
      </w:r>
      <w:r>
        <w:rPr>
          <w:rFonts w:hint="default" w:eastAsia="仿宋"/>
          <w:color w:val="auto"/>
          <w:sz w:val="28"/>
          <w:szCs w:val="28"/>
          <w:lang w:eastAsia="zh-CN"/>
        </w:rPr>
        <w:t>渗漏、泄漏</w:t>
      </w:r>
      <w:r>
        <w:rPr>
          <w:rFonts w:hint="eastAsia" w:eastAsia="仿宋"/>
          <w:color w:val="auto"/>
          <w:sz w:val="28"/>
          <w:szCs w:val="28"/>
          <w:lang w:eastAsia="zh-CN"/>
        </w:rPr>
        <w:t>，流入外环境会污染周围的土壤和地表水等；</w:t>
      </w:r>
      <w:r>
        <w:rPr>
          <w:rFonts w:hint="default" w:eastAsia="仿宋"/>
          <w:color w:val="auto"/>
          <w:sz w:val="28"/>
          <w:szCs w:val="28"/>
          <w:lang w:eastAsia="zh-CN"/>
        </w:rPr>
        <w:t>泄露</w:t>
      </w:r>
      <w:r>
        <w:rPr>
          <w:rFonts w:hint="eastAsia" w:eastAsia="仿宋"/>
          <w:color w:val="auto"/>
          <w:sz w:val="28"/>
          <w:szCs w:val="28"/>
          <w:lang w:eastAsia="zh-CN"/>
        </w:rPr>
        <w:t>的废机油</w:t>
      </w:r>
      <w:r>
        <w:rPr>
          <w:rFonts w:hint="default" w:eastAsia="仿宋"/>
          <w:color w:val="auto"/>
          <w:sz w:val="28"/>
          <w:szCs w:val="28"/>
          <w:lang w:eastAsia="zh-CN"/>
        </w:rPr>
        <w:t>遇火种、热源、静电等</w:t>
      </w:r>
      <w:r>
        <w:rPr>
          <w:rFonts w:hint="eastAsia" w:eastAsia="仿宋"/>
          <w:color w:val="auto"/>
          <w:sz w:val="28"/>
          <w:szCs w:val="28"/>
          <w:lang w:eastAsia="zh-CN"/>
        </w:rPr>
        <w:t>易</w:t>
      </w:r>
      <w:r>
        <w:rPr>
          <w:rFonts w:hint="default" w:eastAsia="仿宋"/>
          <w:color w:val="auto"/>
          <w:sz w:val="28"/>
          <w:szCs w:val="28"/>
          <w:lang w:eastAsia="zh-CN"/>
        </w:rPr>
        <w:t>发生火灾、爆炸</w:t>
      </w:r>
      <w:r>
        <w:rPr>
          <w:rFonts w:hint="eastAsia" w:eastAsia="仿宋"/>
          <w:color w:val="auto"/>
          <w:sz w:val="28"/>
          <w:szCs w:val="28"/>
          <w:lang w:eastAsia="zh-CN"/>
        </w:rPr>
        <w:t>事故，火灾产生的废气会污染周围的</w:t>
      </w:r>
      <w:r>
        <w:rPr>
          <w:rFonts w:hint="default" w:eastAsia="仿宋"/>
          <w:color w:val="auto"/>
          <w:sz w:val="28"/>
          <w:szCs w:val="28"/>
          <w:lang w:eastAsia="zh-CN"/>
        </w:rPr>
        <w:t>大气</w:t>
      </w:r>
      <w:r>
        <w:rPr>
          <w:rFonts w:hint="eastAsia" w:eastAsia="仿宋"/>
          <w:color w:val="auto"/>
          <w:sz w:val="28"/>
          <w:szCs w:val="28"/>
          <w:lang w:eastAsia="zh-CN"/>
        </w:rPr>
        <w:t>环境，危害周边居民身体健康。</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w:t>
      </w:r>
      <w:r>
        <w:rPr>
          <w:rFonts w:hint="eastAsia" w:eastAsia="仿宋"/>
          <w:color w:val="auto"/>
          <w:sz w:val="28"/>
          <w:szCs w:val="28"/>
          <w:lang w:val="en-US" w:eastAsia="zh-CN"/>
        </w:rPr>
        <w:t>2</w:t>
      </w:r>
      <w:r>
        <w:rPr>
          <w:rFonts w:hint="eastAsia" w:eastAsia="仿宋"/>
          <w:color w:val="auto"/>
          <w:sz w:val="28"/>
          <w:szCs w:val="28"/>
          <w:lang w:eastAsia="zh-CN"/>
        </w:rPr>
        <w:t>）大气污染治理设施异常</w:t>
      </w:r>
      <w:r>
        <w:rPr>
          <w:rFonts w:hint="eastAsia" w:eastAsia="仿宋"/>
          <w:color w:val="auto"/>
          <w:sz w:val="28"/>
          <w:szCs w:val="28"/>
          <w:lang w:eastAsia="zh-CN"/>
        </w:rPr>
        <w:tab/>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default" w:eastAsia="仿宋"/>
          <w:color w:val="auto"/>
          <w:sz w:val="28"/>
          <w:szCs w:val="28"/>
          <w:lang w:eastAsia="zh-CN"/>
        </w:rPr>
      </w:pPr>
      <w:r>
        <w:rPr>
          <w:rFonts w:hint="eastAsia" w:eastAsia="仿宋"/>
          <w:color w:val="auto"/>
          <w:sz w:val="28"/>
          <w:szCs w:val="28"/>
          <w:lang w:eastAsia="zh-CN"/>
        </w:rPr>
        <w:t>本公司</w:t>
      </w:r>
      <w:r>
        <w:rPr>
          <w:rFonts w:hint="eastAsia" w:ascii="Times New Roman" w:hAnsi="Times New Roman" w:eastAsia="仿宋" w:cs="Times New Roman"/>
          <w:color w:val="auto"/>
          <w:sz w:val="28"/>
          <w:szCs w:val="22"/>
          <w:lang w:val="en-US" w:eastAsia="zh-CN"/>
        </w:rPr>
        <w:t>覆膜</w:t>
      </w:r>
      <w:r>
        <w:rPr>
          <w:rFonts w:hint="eastAsia" w:eastAsia="仿宋" w:cs="Times New Roman"/>
          <w:color w:val="auto"/>
          <w:sz w:val="28"/>
          <w:szCs w:val="22"/>
          <w:lang w:val="en-US" w:eastAsia="zh-CN"/>
        </w:rPr>
        <w:t>生产</w:t>
      </w:r>
      <w:r>
        <w:rPr>
          <w:rFonts w:hint="eastAsia" w:ascii="Times New Roman" w:hAnsi="Times New Roman" w:eastAsia="仿宋" w:cs="Times New Roman"/>
          <w:color w:val="auto"/>
          <w:sz w:val="28"/>
          <w:szCs w:val="22"/>
          <w:lang w:val="en-US" w:eastAsia="zh-CN"/>
        </w:rPr>
        <w:t>过程</w:t>
      </w:r>
      <w:r>
        <w:rPr>
          <w:rFonts w:hint="default" w:eastAsia="仿宋"/>
          <w:color w:val="auto"/>
          <w:sz w:val="28"/>
          <w:szCs w:val="28"/>
          <w:lang w:eastAsia="zh-CN"/>
        </w:rPr>
        <w:t>中</w:t>
      </w:r>
      <w:r>
        <w:rPr>
          <w:rFonts w:hint="eastAsia" w:eastAsia="仿宋"/>
          <w:color w:val="auto"/>
          <w:sz w:val="28"/>
          <w:szCs w:val="28"/>
          <w:lang w:eastAsia="zh-CN"/>
        </w:rPr>
        <w:t>废气</w:t>
      </w:r>
      <w:r>
        <w:rPr>
          <w:rFonts w:hint="default" w:eastAsia="仿宋"/>
          <w:color w:val="auto"/>
          <w:sz w:val="28"/>
          <w:szCs w:val="28"/>
          <w:lang w:eastAsia="zh-CN"/>
        </w:rPr>
        <w:t>处理装置</w:t>
      </w:r>
      <w:r>
        <w:rPr>
          <w:rFonts w:hint="eastAsia" w:eastAsia="仿宋"/>
          <w:color w:val="auto"/>
          <w:sz w:val="28"/>
          <w:szCs w:val="28"/>
          <w:lang w:eastAsia="zh-CN"/>
        </w:rPr>
        <w:t>易</w:t>
      </w:r>
      <w:r>
        <w:rPr>
          <w:rFonts w:hint="default" w:eastAsia="仿宋"/>
          <w:color w:val="auto"/>
          <w:sz w:val="28"/>
          <w:szCs w:val="28"/>
          <w:lang w:eastAsia="zh-CN"/>
        </w:rPr>
        <w:t>发生故障，</w:t>
      </w:r>
      <w:r>
        <w:rPr>
          <w:rFonts w:hint="eastAsia" w:eastAsia="仿宋"/>
          <w:color w:val="auto"/>
          <w:sz w:val="28"/>
          <w:szCs w:val="28"/>
          <w:lang w:eastAsia="zh-CN"/>
        </w:rPr>
        <w:t>从而</w:t>
      </w:r>
      <w:r>
        <w:rPr>
          <w:rFonts w:hint="default" w:eastAsia="仿宋"/>
          <w:color w:val="auto"/>
          <w:sz w:val="28"/>
          <w:szCs w:val="28"/>
          <w:lang w:eastAsia="zh-CN"/>
        </w:rPr>
        <w:t>可能造成</w:t>
      </w:r>
      <w:r>
        <w:rPr>
          <w:rFonts w:hint="eastAsia" w:ascii="Times New Roman" w:hAnsi="Times New Roman" w:eastAsia="仿宋" w:cs="Times New Roman"/>
          <w:color w:val="auto"/>
          <w:sz w:val="28"/>
          <w:szCs w:val="22"/>
          <w:lang w:val="en-US" w:eastAsia="zh-CN"/>
        </w:rPr>
        <w:t>覆膜</w:t>
      </w:r>
      <w:r>
        <w:rPr>
          <w:rFonts w:hint="eastAsia" w:eastAsia="仿宋" w:cs="Times New Roman"/>
          <w:color w:val="auto"/>
          <w:sz w:val="28"/>
          <w:szCs w:val="22"/>
          <w:lang w:val="en-US" w:eastAsia="zh-CN"/>
        </w:rPr>
        <w:t>生产</w:t>
      </w:r>
      <w:r>
        <w:rPr>
          <w:rFonts w:hint="eastAsia" w:ascii="Times New Roman" w:hAnsi="Times New Roman" w:eastAsia="仿宋" w:cs="Times New Roman"/>
          <w:color w:val="auto"/>
          <w:sz w:val="28"/>
          <w:szCs w:val="22"/>
          <w:lang w:val="en-US" w:eastAsia="zh-CN"/>
        </w:rPr>
        <w:t>过程</w:t>
      </w:r>
      <w:r>
        <w:rPr>
          <w:rFonts w:hint="default" w:eastAsia="仿宋"/>
          <w:color w:val="auto"/>
          <w:sz w:val="28"/>
          <w:szCs w:val="28"/>
          <w:lang w:eastAsia="zh-CN"/>
        </w:rPr>
        <w:t>中</w:t>
      </w:r>
      <w:r>
        <w:rPr>
          <w:rFonts w:hint="eastAsia" w:eastAsia="仿宋"/>
          <w:color w:val="auto"/>
          <w:sz w:val="28"/>
          <w:szCs w:val="28"/>
          <w:lang w:eastAsia="zh-CN"/>
        </w:rPr>
        <w:t>产生的非甲烷总烃</w:t>
      </w:r>
      <w:r>
        <w:rPr>
          <w:rFonts w:hint="default" w:eastAsia="仿宋"/>
          <w:color w:val="auto"/>
          <w:sz w:val="28"/>
          <w:szCs w:val="28"/>
          <w:lang w:eastAsia="zh-CN"/>
        </w:rPr>
        <w:t>超标排放而引发的</w:t>
      </w:r>
      <w:r>
        <w:rPr>
          <w:rFonts w:hint="eastAsia" w:eastAsia="仿宋"/>
          <w:color w:val="auto"/>
          <w:sz w:val="28"/>
          <w:szCs w:val="28"/>
          <w:lang w:eastAsia="zh-CN"/>
        </w:rPr>
        <w:t>周边</w:t>
      </w:r>
      <w:r>
        <w:rPr>
          <w:rFonts w:hint="default" w:eastAsia="仿宋"/>
          <w:color w:val="auto"/>
          <w:sz w:val="28"/>
          <w:szCs w:val="28"/>
          <w:lang w:eastAsia="zh-CN"/>
        </w:rPr>
        <w:t>大气</w:t>
      </w:r>
      <w:r>
        <w:rPr>
          <w:rFonts w:hint="eastAsia" w:eastAsia="仿宋"/>
          <w:color w:val="auto"/>
          <w:sz w:val="28"/>
          <w:szCs w:val="28"/>
          <w:lang w:eastAsia="zh-CN"/>
        </w:rPr>
        <w:t>环境</w:t>
      </w:r>
      <w:r>
        <w:rPr>
          <w:rFonts w:hint="default" w:eastAsia="仿宋"/>
          <w:color w:val="auto"/>
          <w:sz w:val="28"/>
          <w:szCs w:val="28"/>
          <w:lang w:eastAsia="zh-CN"/>
        </w:rPr>
        <w:t>污染</w:t>
      </w:r>
      <w:r>
        <w:rPr>
          <w:rFonts w:hint="eastAsia" w:eastAsia="仿宋"/>
          <w:color w:val="auto"/>
          <w:sz w:val="28"/>
          <w:szCs w:val="28"/>
          <w:lang w:eastAsia="zh-CN"/>
        </w:rPr>
        <w:t>事故</w:t>
      </w:r>
      <w:r>
        <w:rPr>
          <w:rFonts w:hint="default" w:eastAsia="仿宋"/>
          <w:color w:val="auto"/>
          <w:sz w:val="28"/>
          <w:szCs w:val="28"/>
          <w:lang w:eastAsia="zh-CN"/>
        </w:rPr>
        <w:t>。</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w:t>
      </w:r>
      <w:r>
        <w:rPr>
          <w:rFonts w:hint="eastAsia" w:eastAsia="仿宋"/>
          <w:color w:val="auto"/>
          <w:sz w:val="28"/>
          <w:szCs w:val="28"/>
          <w:lang w:val="en-US" w:eastAsia="zh-CN"/>
        </w:rPr>
        <w:t>3</w:t>
      </w:r>
      <w:r>
        <w:rPr>
          <w:rFonts w:hint="eastAsia" w:eastAsia="仿宋"/>
          <w:color w:val="auto"/>
          <w:sz w:val="28"/>
          <w:szCs w:val="28"/>
          <w:lang w:eastAsia="zh-CN"/>
        </w:rPr>
        <w:t>）违法排污</w:t>
      </w:r>
      <w:r>
        <w:rPr>
          <w:rFonts w:hint="eastAsia" w:eastAsia="仿宋"/>
          <w:color w:val="auto"/>
          <w:sz w:val="28"/>
          <w:szCs w:val="28"/>
          <w:lang w:eastAsia="zh-CN"/>
        </w:rPr>
        <w:tab/>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rPr>
      </w:pPr>
      <w:r>
        <w:rPr>
          <w:rFonts w:hint="eastAsia" w:eastAsia="仿宋"/>
          <w:color w:val="auto"/>
          <w:sz w:val="28"/>
          <w:szCs w:val="28"/>
          <w:lang w:val="en-US" w:eastAsia="zh-CN"/>
        </w:rPr>
        <w:t>本公司其他生产设备、雨水收集池等故障、损坏、渗漏导致的其他各种污染物外排事故，流出场外或者进入外环境会污染周围的地表水环境、土壤环境等。</w:t>
      </w:r>
    </w:p>
    <w:p>
      <w:pPr>
        <w:pStyle w:val="4"/>
        <w:bidi w:val="0"/>
        <w:rPr>
          <w:rFonts w:hint="eastAsia" w:ascii="仿宋" w:hAnsi="仿宋" w:eastAsia="仿宋" w:cs="仿宋"/>
          <w:color w:val="auto"/>
          <w:lang w:val="en-US" w:eastAsia="zh-CN"/>
        </w:rPr>
      </w:pPr>
      <w:bookmarkStart w:id="79" w:name="_Toc1162"/>
      <w:bookmarkStart w:id="80" w:name="_Toc24251"/>
      <w:bookmarkStart w:id="81" w:name="_Toc19821"/>
      <w:r>
        <w:rPr>
          <w:rFonts w:hint="eastAsia" w:ascii="仿宋" w:hAnsi="仿宋" w:eastAsia="仿宋" w:cs="仿宋"/>
          <w:color w:val="auto"/>
          <w:lang w:val="en-US" w:eastAsia="zh-CN"/>
        </w:rPr>
        <w:t>最大可信事故及后果分析</w:t>
      </w:r>
      <w:bookmarkEnd w:id="79"/>
      <w:bookmarkEnd w:id="80"/>
      <w:bookmarkEnd w:id="81"/>
    </w:p>
    <w:p>
      <w:pPr>
        <w:pStyle w:val="5"/>
        <w:bidi w:val="0"/>
        <w:rPr>
          <w:rFonts w:hint="eastAsia" w:ascii="仿宋" w:hAnsi="仿宋" w:eastAsia="仿宋" w:cs="仿宋"/>
          <w:color w:val="auto"/>
          <w:sz w:val="28"/>
          <w:szCs w:val="36"/>
          <w:lang w:val="en-US" w:eastAsia="zh-CN"/>
        </w:rPr>
      </w:pPr>
      <w:r>
        <w:rPr>
          <w:rFonts w:hint="eastAsia" w:ascii="仿宋" w:hAnsi="仿宋" w:eastAsia="仿宋" w:cs="仿宋"/>
          <w:color w:val="auto"/>
          <w:sz w:val="28"/>
          <w:szCs w:val="36"/>
          <w:lang w:val="en-US" w:eastAsia="zh-CN"/>
        </w:rPr>
        <w:t>最大可信事故分析</w:t>
      </w:r>
    </w:p>
    <w:p>
      <w:pPr>
        <w:keepNext w:val="0"/>
        <w:keepLines w:val="0"/>
        <w:pageBreakBefore w:val="0"/>
        <w:widowControl w:val="0"/>
        <w:kinsoku/>
        <w:wordWrap/>
        <w:overflowPunct/>
        <w:topLinePunct w:val="0"/>
        <w:autoSpaceDE/>
        <w:autoSpaceDN/>
        <w:bidi w:val="0"/>
        <w:adjustRightInd/>
        <w:snapToGrid w:val="0"/>
        <w:textAlignment w:val="auto"/>
        <w:rPr>
          <w:rFonts w:hint="eastAsia" w:ascii="仿宋" w:hAnsi="仿宋" w:eastAsia="仿宋" w:cs="仿宋"/>
          <w:color w:val="auto"/>
          <w:sz w:val="28"/>
          <w:szCs w:val="22"/>
          <w:lang w:val="en-US" w:eastAsia="zh-CN"/>
        </w:rPr>
      </w:pPr>
      <w:r>
        <w:rPr>
          <w:rFonts w:hint="eastAsia" w:ascii="仿宋" w:hAnsi="仿宋" w:eastAsia="仿宋" w:cs="仿宋"/>
          <w:color w:val="auto"/>
          <w:sz w:val="28"/>
          <w:szCs w:val="22"/>
          <w:lang w:val="en-US" w:eastAsia="zh-CN"/>
        </w:rPr>
        <w:t>（1）最大可信事故及类型</w:t>
      </w:r>
    </w:p>
    <w:p>
      <w:pPr>
        <w:keepNext w:val="0"/>
        <w:keepLines w:val="0"/>
        <w:pageBreakBefore w:val="0"/>
        <w:widowControl w:val="0"/>
        <w:kinsoku/>
        <w:wordWrap/>
        <w:overflowPunct/>
        <w:topLinePunct w:val="0"/>
        <w:autoSpaceDE/>
        <w:autoSpaceDN/>
        <w:bidi w:val="0"/>
        <w:adjustRightInd/>
        <w:snapToGrid w:val="0"/>
        <w:textAlignment w:val="auto"/>
        <w:rPr>
          <w:rFonts w:hint="eastAsia" w:eastAsia="仿宋"/>
          <w:color w:val="auto"/>
          <w:sz w:val="28"/>
          <w:szCs w:val="28"/>
          <w:lang w:val="en-US" w:eastAsia="zh-CN"/>
        </w:rPr>
      </w:pPr>
      <w:r>
        <w:rPr>
          <w:rFonts w:hint="eastAsia" w:ascii="仿宋" w:hAnsi="仿宋" w:eastAsia="仿宋" w:cs="仿宋"/>
          <w:color w:val="auto"/>
          <w:sz w:val="28"/>
          <w:szCs w:val="22"/>
          <w:lang w:val="en-US" w:eastAsia="zh-CN"/>
        </w:rPr>
        <w:t>最大可信事故是指：</w:t>
      </w:r>
      <w:r>
        <w:rPr>
          <w:rFonts w:hint="default" w:eastAsia="仿宋"/>
          <w:color w:val="auto"/>
          <w:sz w:val="28"/>
          <w:szCs w:val="28"/>
          <w:lang w:val="zh-CN" w:eastAsia="zh-CN"/>
        </w:rPr>
        <w:t>在所有预测的概率不为零的事故中，对环境(或健康)危害最严重的重大事故。最大可信事故确定的目的是对典型事故进行环境风险分析，并不意味着其它事故不具有环境风险。在项目生产、贮存、运输等过程中，存在诸多事故风险因素，风险评价不可能面面具到，只能考虑对环境危害最大的事故风险。综上所述，我公司潜在的环境风险因素是</w:t>
      </w:r>
      <w:r>
        <w:rPr>
          <w:rFonts w:hint="default" w:eastAsia="仿宋"/>
          <w:color w:val="auto"/>
          <w:sz w:val="28"/>
          <w:szCs w:val="28"/>
          <w:lang w:val="en-US" w:eastAsia="zh-CN"/>
        </w:rPr>
        <w:t>环保设备</w:t>
      </w:r>
      <w:r>
        <w:rPr>
          <w:rFonts w:hint="default" w:eastAsia="仿宋"/>
          <w:color w:val="auto"/>
          <w:sz w:val="28"/>
          <w:szCs w:val="28"/>
          <w:lang w:val="zh-CN" w:eastAsia="zh-CN"/>
        </w:rPr>
        <w:t>出现异常、</w:t>
      </w:r>
      <w:r>
        <w:rPr>
          <w:rFonts w:hint="eastAsia" w:eastAsia="仿宋"/>
          <w:color w:val="auto"/>
          <w:sz w:val="28"/>
          <w:szCs w:val="28"/>
          <w:lang w:val="zh-CN" w:eastAsia="zh-CN"/>
        </w:rPr>
        <w:t>废机油发生</w:t>
      </w:r>
      <w:r>
        <w:rPr>
          <w:rFonts w:hint="default" w:eastAsia="仿宋"/>
          <w:color w:val="auto"/>
          <w:sz w:val="28"/>
          <w:szCs w:val="28"/>
          <w:lang w:val="zh-CN" w:eastAsia="zh-CN"/>
        </w:rPr>
        <w:t>泄漏以及</w:t>
      </w:r>
      <w:r>
        <w:rPr>
          <w:rFonts w:hint="eastAsia" w:eastAsia="仿宋"/>
          <w:color w:val="auto"/>
          <w:sz w:val="28"/>
          <w:szCs w:val="28"/>
          <w:lang w:eastAsia="zh-CN"/>
        </w:rPr>
        <w:t>违法排污</w:t>
      </w:r>
      <w:r>
        <w:rPr>
          <w:rFonts w:hint="default" w:eastAsia="仿宋"/>
          <w:color w:val="auto"/>
          <w:sz w:val="28"/>
          <w:szCs w:val="28"/>
          <w:lang w:val="zh-CN" w:eastAsia="zh-CN"/>
        </w:rPr>
        <w:t>事故</w:t>
      </w:r>
      <w:r>
        <w:rPr>
          <w:rFonts w:hint="eastAsia" w:eastAsia="仿宋"/>
          <w:color w:val="auto"/>
          <w:sz w:val="28"/>
          <w:szCs w:val="28"/>
          <w:lang w:val="zh-CN" w:eastAsia="zh-CN"/>
        </w:rPr>
        <w:t>等</w:t>
      </w:r>
      <w:r>
        <w:rPr>
          <w:rFonts w:hint="default" w:eastAsia="仿宋"/>
          <w:color w:val="auto"/>
          <w:sz w:val="28"/>
          <w:szCs w:val="28"/>
          <w:lang w:val="zh-CN" w:eastAsia="zh-CN"/>
        </w:rPr>
        <w:t>，但此类事故的发生几率较小，危险性能得到及时控制，对环境的影响很小。综上所述，我公司最终还是将最大可信事故定为：</w:t>
      </w:r>
      <w:r>
        <w:rPr>
          <w:rFonts w:hint="eastAsia" w:eastAsia="仿宋"/>
          <w:color w:val="auto"/>
          <w:sz w:val="28"/>
          <w:szCs w:val="28"/>
          <w:lang w:eastAsia="zh-CN"/>
        </w:rPr>
        <w:t>本公司</w:t>
      </w:r>
      <w:r>
        <w:rPr>
          <w:rFonts w:hint="eastAsia" w:ascii="Times New Roman" w:hAnsi="Times New Roman" w:eastAsia="仿宋" w:cs="Times New Roman"/>
          <w:color w:val="auto"/>
          <w:sz w:val="28"/>
          <w:szCs w:val="22"/>
          <w:lang w:val="en-US" w:eastAsia="zh-CN"/>
        </w:rPr>
        <w:t>覆膜</w:t>
      </w:r>
      <w:r>
        <w:rPr>
          <w:rFonts w:hint="eastAsia" w:eastAsia="仿宋" w:cs="Times New Roman"/>
          <w:color w:val="auto"/>
          <w:sz w:val="28"/>
          <w:szCs w:val="22"/>
          <w:lang w:val="en-US" w:eastAsia="zh-CN"/>
        </w:rPr>
        <w:t>生产</w:t>
      </w:r>
      <w:r>
        <w:rPr>
          <w:rFonts w:hint="eastAsia" w:ascii="Times New Roman" w:hAnsi="Times New Roman" w:eastAsia="仿宋" w:cs="Times New Roman"/>
          <w:color w:val="auto"/>
          <w:sz w:val="28"/>
          <w:szCs w:val="22"/>
          <w:lang w:val="en-US" w:eastAsia="zh-CN"/>
        </w:rPr>
        <w:t>过程</w:t>
      </w:r>
      <w:r>
        <w:rPr>
          <w:rFonts w:hint="default" w:eastAsia="仿宋"/>
          <w:color w:val="auto"/>
          <w:sz w:val="28"/>
          <w:szCs w:val="28"/>
          <w:lang w:eastAsia="zh-CN"/>
        </w:rPr>
        <w:t>中</w:t>
      </w:r>
      <w:r>
        <w:rPr>
          <w:rFonts w:hint="eastAsia" w:eastAsia="仿宋"/>
          <w:color w:val="auto"/>
          <w:sz w:val="28"/>
          <w:szCs w:val="28"/>
          <w:lang w:eastAsia="zh-CN"/>
        </w:rPr>
        <w:t>废气</w:t>
      </w:r>
      <w:r>
        <w:rPr>
          <w:rFonts w:hint="default" w:eastAsia="仿宋"/>
          <w:color w:val="auto"/>
          <w:sz w:val="28"/>
          <w:szCs w:val="28"/>
          <w:lang w:eastAsia="zh-CN"/>
        </w:rPr>
        <w:t>处理装置</w:t>
      </w:r>
      <w:r>
        <w:rPr>
          <w:rFonts w:hint="eastAsia" w:eastAsia="仿宋"/>
          <w:color w:val="auto"/>
          <w:sz w:val="28"/>
          <w:szCs w:val="28"/>
          <w:lang w:eastAsia="zh-CN"/>
        </w:rPr>
        <w:t>易</w:t>
      </w:r>
      <w:r>
        <w:rPr>
          <w:rFonts w:hint="default" w:eastAsia="仿宋"/>
          <w:color w:val="auto"/>
          <w:sz w:val="28"/>
          <w:szCs w:val="28"/>
          <w:lang w:eastAsia="zh-CN"/>
        </w:rPr>
        <w:t>发生故障，</w:t>
      </w:r>
      <w:r>
        <w:rPr>
          <w:rFonts w:hint="eastAsia" w:eastAsia="仿宋"/>
          <w:color w:val="auto"/>
          <w:sz w:val="28"/>
          <w:szCs w:val="28"/>
          <w:lang w:eastAsia="zh-CN"/>
        </w:rPr>
        <w:t>从而</w:t>
      </w:r>
      <w:r>
        <w:rPr>
          <w:rFonts w:hint="default" w:eastAsia="仿宋"/>
          <w:color w:val="auto"/>
          <w:sz w:val="28"/>
          <w:szCs w:val="28"/>
          <w:lang w:eastAsia="zh-CN"/>
        </w:rPr>
        <w:t>可能造成</w:t>
      </w:r>
      <w:r>
        <w:rPr>
          <w:rFonts w:hint="eastAsia" w:ascii="Times New Roman" w:hAnsi="Times New Roman" w:eastAsia="仿宋" w:cs="Times New Roman"/>
          <w:color w:val="auto"/>
          <w:sz w:val="28"/>
          <w:szCs w:val="22"/>
          <w:lang w:val="en-US" w:eastAsia="zh-CN"/>
        </w:rPr>
        <w:t>覆膜</w:t>
      </w:r>
      <w:r>
        <w:rPr>
          <w:rFonts w:hint="eastAsia" w:eastAsia="仿宋" w:cs="Times New Roman"/>
          <w:color w:val="auto"/>
          <w:sz w:val="28"/>
          <w:szCs w:val="22"/>
          <w:lang w:val="en-US" w:eastAsia="zh-CN"/>
        </w:rPr>
        <w:t>生产</w:t>
      </w:r>
      <w:r>
        <w:rPr>
          <w:rFonts w:hint="eastAsia" w:ascii="Times New Roman" w:hAnsi="Times New Roman" w:eastAsia="仿宋" w:cs="Times New Roman"/>
          <w:color w:val="auto"/>
          <w:sz w:val="28"/>
          <w:szCs w:val="22"/>
          <w:lang w:val="en-US" w:eastAsia="zh-CN"/>
        </w:rPr>
        <w:t>过程</w:t>
      </w:r>
      <w:r>
        <w:rPr>
          <w:rFonts w:hint="default" w:eastAsia="仿宋"/>
          <w:color w:val="auto"/>
          <w:sz w:val="28"/>
          <w:szCs w:val="28"/>
          <w:lang w:eastAsia="zh-CN"/>
        </w:rPr>
        <w:t>中</w:t>
      </w:r>
      <w:r>
        <w:rPr>
          <w:rFonts w:hint="eastAsia" w:eastAsia="仿宋"/>
          <w:color w:val="auto"/>
          <w:sz w:val="28"/>
          <w:szCs w:val="28"/>
          <w:lang w:eastAsia="zh-CN"/>
        </w:rPr>
        <w:t>产生的非甲烷总烃</w:t>
      </w:r>
      <w:r>
        <w:rPr>
          <w:rFonts w:hint="default" w:eastAsia="仿宋"/>
          <w:color w:val="auto"/>
          <w:sz w:val="28"/>
          <w:szCs w:val="28"/>
          <w:lang w:eastAsia="zh-CN"/>
        </w:rPr>
        <w:t>超标排放而引发的</w:t>
      </w:r>
      <w:r>
        <w:rPr>
          <w:rFonts w:hint="eastAsia" w:eastAsia="仿宋"/>
          <w:color w:val="auto"/>
          <w:sz w:val="28"/>
          <w:szCs w:val="28"/>
          <w:lang w:eastAsia="zh-CN"/>
        </w:rPr>
        <w:t>周边</w:t>
      </w:r>
      <w:r>
        <w:rPr>
          <w:rFonts w:hint="default" w:eastAsia="仿宋"/>
          <w:color w:val="auto"/>
          <w:sz w:val="28"/>
          <w:szCs w:val="28"/>
          <w:lang w:eastAsia="zh-CN"/>
        </w:rPr>
        <w:t>大气</w:t>
      </w:r>
      <w:r>
        <w:rPr>
          <w:rFonts w:hint="eastAsia" w:eastAsia="仿宋"/>
          <w:color w:val="auto"/>
          <w:sz w:val="28"/>
          <w:szCs w:val="28"/>
          <w:lang w:eastAsia="zh-CN"/>
        </w:rPr>
        <w:t>环境</w:t>
      </w:r>
      <w:r>
        <w:rPr>
          <w:rFonts w:hint="default" w:eastAsia="仿宋"/>
          <w:color w:val="auto"/>
          <w:sz w:val="28"/>
          <w:szCs w:val="28"/>
          <w:lang w:eastAsia="zh-CN"/>
        </w:rPr>
        <w:t>污染</w:t>
      </w:r>
      <w:r>
        <w:rPr>
          <w:rFonts w:hint="eastAsia" w:eastAsia="仿宋"/>
          <w:color w:val="auto"/>
          <w:sz w:val="28"/>
          <w:szCs w:val="28"/>
          <w:lang w:eastAsia="zh-CN"/>
        </w:rPr>
        <w:t>事故。</w:t>
      </w:r>
    </w:p>
    <w:p>
      <w:pPr>
        <w:keepNext w:val="0"/>
        <w:keepLines w:val="0"/>
        <w:pageBreakBefore w:val="0"/>
        <w:widowControl w:val="0"/>
        <w:kinsoku/>
        <w:wordWrap/>
        <w:overflowPunct/>
        <w:topLinePunct w:val="0"/>
        <w:autoSpaceDE/>
        <w:autoSpaceDN/>
        <w:bidi w:val="0"/>
        <w:adjustRightInd/>
        <w:snapToGrid w:val="0"/>
        <w:textAlignment w:val="auto"/>
        <w:rPr>
          <w:rFonts w:hint="eastAsia" w:ascii="仿宋" w:hAnsi="仿宋" w:eastAsia="仿宋" w:cs="仿宋"/>
          <w:color w:val="auto"/>
          <w:sz w:val="28"/>
          <w:szCs w:val="22"/>
          <w:lang w:val="en-US" w:eastAsia="zh-CN"/>
        </w:rPr>
      </w:pPr>
      <w:r>
        <w:rPr>
          <w:rFonts w:hint="eastAsia" w:ascii="仿宋" w:hAnsi="仿宋" w:eastAsia="仿宋" w:cs="仿宋"/>
          <w:color w:val="auto"/>
          <w:sz w:val="28"/>
          <w:szCs w:val="22"/>
          <w:lang w:val="en-US" w:eastAsia="zh-CN"/>
        </w:rPr>
        <w:t>（2）最大可信事故概率</w:t>
      </w:r>
    </w:p>
    <w:p>
      <w:pPr>
        <w:keepNext w:val="0"/>
        <w:keepLines w:val="0"/>
        <w:pageBreakBefore w:val="0"/>
        <w:widowControl w:val="0"/>
        <w:kinsoku/>
        <w:wordWrap/>
        <w:overflowPunct/>
        <w:topLinePunct w:val="0"/>
        <w:autoSpaceDE/>
        <w:autoSpaceDN/>
        <w:bidi w:val="0"/>
        <w:adjustRightInd/>
        <w:snapToGrid w:val="0"/>
        <w:textAlignment w:val="auto"/>
        <w:rPr>
          <w:rFonts w:hint="eastAsia"/>
          <w:color w:val="auto"/>
          <w:lang w:val="en-US" w:eastAsia="zh-CN"/>
        </w:rPr>
      </w:pPr>
      <w:r>
        <w:rPr>
          <w:rFonts w:hint="eastAsia" w:ascii="仿宋" w:hAnsi="仿宋" w:eastAsia="仿宋" w:cs="仿宋"/>
          <w:color w:val="auto"/>
          <w:sz w:val="28"/>
          <w:szCs w:val="22"/>
          <w:lang w:val="en-US" w:eastAsia="zh-CN"/>
        </w:rPr>
        <w:t>本公司废气治理设施异常的风险事故概率为</w:t>
      </w:r>
      <w:r>
        <w:rPr>
          <w:rFonts w:hint="default" w:ascii="Times New Roman" w:hAnsi="Times New Roman" w:eastAsia="仿宋" w:cs="Times New Roman"/>
          <w:color w:val="auto"/>
          <w:sz w:val="28"/>
          <w:szCs w:val="22"/>
          <w:lang w:val="en-US" w:eastAsia="zh-CN"/>
        </w:rPr>
        <w:t>1×10</w:t>
      </w:r>
      <w:r>
        <w:rPr>
          <w:rFonts w:hint="default" w:ascii="Times New Roman" w:hAnsi="Times New Roman" w:eastAsia="仿宋" w:cs="Times New Roman"/>
          <w:color w:val="auto"/>
          <w:sz w:val="28"/>
          <w:szCs w:val="22"/>
          <w:vertAlign w:val="superscript"/>
          <w:lang w:val="en-US" w:eastAsia="zh-CN"/>
        </w:rPr>
        <w:t>-5</w:t>
      </w:r>
      <w:r>
        <w:rPr>
          <w:rFonts w:hint="default" w:ascii="Times New Roman" w:hAnsi="Times New Roman" w:eastAsia="仿宋" w:cs="Times New Roman"/>
          <w:color w:val="auto"/>
          <w:sz w:val="28"/>
          <w:szCs w:val="22"/>
          <w:lang w:val="en-US" w:eastAsia="zh-CN"/>
        </w:rPr>
        <w:t>/年</w:t>
      </w:r>
      <w:r>
        <w:rPr>
          <w:rFonts w:hint="eastAsia" w:ascii="仿宋" w:hAnsi="仿宋" w:eastAsia="仿宋" w:cs="仿宋"/>
          <w:color w:val="auto"/>
          <w:sz w:val="28"/>
          <w:szCs w:val="22"/>
          <w:lang w:val="en-US" w:eastAsia="zh-CN"/>
        </w:rPr>
        <w:t>。</w:t>
      </w:r>
    </w:p>
    <w:p>
      <w:pPr>
        <w:pStyle w:val="5"/>
        <w:bidi w:val="0"/>
        <w:rPr>
          <w:rFonts w:hint="eastAsia" w:ascii="仿宋" w:hAnsi="仿宋" w:eastAsia="仿宋" w:cs="仿宋"/>
          <w:color w:val="auto"/>
          <w:sz w:val="28"/>
          <w:szCs w:val="36"/>
          <w:lang w:val="en-US" w:eastAsia="zh-CN"/>
        </w:rPr>
      </w:pPr>
      <w:r>
        <w:rPr>
          <w:rFonts w:hint="eastAsia" w:ascii="仿宋" w:hAnsi="仿宋" w:eastAsia="仿宋" w:cs="仿宋"/>
          <w:color w:val="auto"/>
          <w:sz w:val="28"/>
          <w:szCs w:val="36"/>
          <w:lang w:val="en-US" w:eastAsia="zh-CN"/>
        </w:rPr>
        <w:t>事故后果分析</w:t>
      </w:r>
    </w:p>
    <w:p>
      <w:pPr>
        <w:keepNext w:val="0"/>
        <w:keepLines w:val="0"/>
        <w:pageBreakBefore w:val="0"/>
        <w:widowControl w:val="0"/>
        <w:kinsoku/>
        <w:wordWrap/>
        <w:overflowPunct/>
        <w:topLinePunct w:val="0"/>
        <w:autoSpaceDE/>
        <w:autoSpaceDN/>
        <w:bidi w:val="0"/>
        <w:adjustRightInd w:val="0"/>
        <w:snapToGrid w:val="0"/>
        <w:textAlignment w:val="auto"/>
        <w:rPr>
          <w:rFonts w:hint="default" w:eastAsia="仿宋"/>
          <w:color w:val="auto"/>
          <w:szCs w:val="28"/>
          <w:lang w:val="en-US" w:eastAsia="zh-CN"/>
        </w:rPr>
      </w:pPr>
      <w:r>
        <w:rPr>
          <w:rFonts w:hint="default" w:ascii="Times New Roman" w:hAnsi="Times New Roman" w:eastAsia="仿宋" w:cs="Times New Roman"/>
          <w:color w:val="auto"/>
          <w:sz w:val="28"/>
          <w:szCs w:val="22"/>
          <w:lang w:val="en-US" w:eastAsia="zh-CN"/>
        </w:rPr>
        <w:t>本</w:t>
      </w:r>
      <w:r>
        <w:rPr>
          <w:rFonts w:hint="eastAsia" w:ascii="Times New Roman" w:hAnsi="Times New Roman" w:eastAsia="仿宋" w:cs="Times New Roman"/>
          <w:color w:val="auto"/>
          <w:sz w:val="28"/>
          <w:szCs w:val="22"/>
          <w:lang w:val="en-US" w:eastAsia="zh-CN"/>
        </w:rPr>
        <w:t>公司覆膜过程中产生的废气通过集气罩收集之后经UV光解+活性炭吸附质装置处理</w:t>
      </w:r>
      <w:r>
        <w:rPr>
          <w:rFonts w:hint="eastAsia" w:eastAsia="仿宋" w:cs="Times New Roman"/>
          <w:color w:val="auto"/>
          <w:sz w:val="28"/>
          <w:szCs w:val="22"/>
          <w:lang w:val="en-US" w:eastAsia="zh-CN"/>
        </w:rPr>
        <w:t>后</w:t>
      </w:r>
      <w:r>
        <w:rPr>
          <w:rFonts w:hint="eastAsia" w:ascii="Times New Roman" w:hAnsi="Times New Roman" w:eastAsia="仿宋" w:cs="Times New Roman"/>
          <w:color w:val="auto"/>
          <w:sz w:val="28"/>
          <w:szCs w:val="22"/>
          <w:lang w:val="en-US" w:eastAsia="zh-CN"/>
        </w:rPr>
        <w:t>排气筒排放；少量未被收集的废气以无组织形式在车间内排放</w:t>
      </w:r>
      <w:r>
        <w:rPr>
          <w:rFonts w:hint="default" w:ascii="Times New Roman" w:hAnsi="Times New Roman" w:eastAsia="仿宋" w:cs="Times New Roman"/>
          <w:color w:val="auto"/>
          <w:sz w:val="28"/>
          <w:szCs w:val="22"/>
          <w:lang w:val="en-US" w:eastAsia="zh-CN"/>
        </w:rPr>
        <w:t>，在</w:t>
      </w:r>
      <w:r>
        <w:rPr>
          <w:rFonts w:hint="eastAsia" w:ascii="Times New Roman" w:hAnsi="Times New Roman" w:eastAsia="仿宋" w:cs="Times New Roman"/>
          <w:color w:val="auto"/>
          <w:sz w:val="28"/>
          <w:szCs w:val="22"/>
          <w:lang w:val="en-US" w:eastAsia="zh-CN"/>
        </w:rPr>
        <w:t>UV光解</w:t>
      </w:r>
      <w:r>
        <w:rPr>
          <w:rFonts w:hint="eastAsia" w:eastAsia="仿宋" w:cs="Times New Roman"/>
          <w:color w:val="auto"/>
          <w:sz w:val="28"/>
          <w:szCs w:val="22"/>
          <w:lang w:val="en-US" w:eastAsia="zh-CN"/>
        </w:rPr>
        <w:t>设备或者</w:t>
      </w:r>
      <w:r>
        <w:rPr>
          <w:rFonts w:hint="eastAsia" w:ascii="Times New Roman" w:hAnsi="Times New Roman" w:eastAsia="仿宋" w:cs="Times New Roman"/>
          <w:color w:val="auto"/>
          <w:sz w:val="28"/>
          <w:szCs w:val="22"/>
          <w:lang w:val="en-US" w:eastAsia="zh-CN"/>
        </w:rPr>
        <w:t>活性炭吸附质装置</w:t>
      </w:r>
      <w:r>
        <w:rPr>
          <w:rFonts w:hint="default" w:ascii="Times New Roman" w:hAnsi="Times New Roman" w:eastAsia="仿宋" w:cs="Times New Roman"/>
          <w:color w:val="auto"/>
          <w:sz w:val="28"/>
          <w:szCs w:val="22"/>
          <w:lang w:val="en-US" w:eastAsia="zh-CN"/>
        </w:rPr>
        <w:t>发生故障后，</w:t>
      </w:r>
      <w:r>
        <w:rPr>
          <w:rFonts w:hint="eastAsia" w:eastAsia="仿宋" w:cs="Times New Roman"/>
          <w:color w:val="auto"/>
          <w:sz w:val="28"/>
          <w:szCs w:val="22"/>
          <w:lang w:val="en-US" w:eastAsia="zh-CN"/>
        </w:rPr>
        <w:t>导致</w:t>
      </w:r>
      <w:r>
        <w:rPr>
          <w:rFonts w:hint="eastAsia" w:ascii="Times New Roman" w:hAnsi="Times New Roman" w:eastAsia="仿宋" w:cs="Times New Roman"/>
          <w:color w:val="auto"/>
          <w:sz w:val="28"/>
          <w:szCs w:val="22"/>
          <w:lang w:val="en-US" w:eastAsia="zh-CN"/>
        </w:rPr>
        <w:t>覆膜过程中产生的</w:t>
      </w:r>
      <w:r>
        <w:rPr>
          <w:rFonts w:hint="eastAsia" w:eastAsia="仿宋" w:cs="Times New Roman"/>
          <w:color w:val="auto"/>
          <w:sz w:val="28"/>
          <w:szCs w:val="22"/>
          <w:lang w:val="en-US" w:eastAsia="zh-CN"/>
        </w:rPr>
        <w:t>非甲烷总烃超标排放</w:t>
      </w:r>
      <w:r>
        <w:rPr>
          <w:rFonts w:hint="default" w:ascii="Times New Roman" w:hAnsi="Times New Roman" w:eastAsia="仿宋" w:cs="Times New Roman"/>
          <w:color w:val="auto"/>
          <w:sz w:val="28"/>
          <w:szCs w:val="22"/>
          <w:lang w:val="en-US" w:eastAsia="zh-CN"/>
        </w:rPr>
        <w:t>，</w:t>
      </w:r>
      <w:r>
        <w:rPr>
          <w:rFonts w:hint="eastAsia" w:eastAsia="仿宋" w:cs="Times New Roman"/>
          <w:color w:val="auto"/>
          <w:sz w:val="28"/>
          <w:szCs w:val="22"/>
          <w:lang w:val="en-US" w:eastAsia="zh-CN"/>
        </w:rPr>
        <w:t>非甲烷总烃</w:t>
      </w:r>
      <w:r>
        <w:rPr>
          <w:rFonts w:hint="default" w:ascii="Times New Roman" w:hAnsi="Times New Roman" w:eastAsia="仿宋" w:cs="Times New Roman"/>
          <w:color w:val="auto"/>
          <w:sz w:val="28"/>
          <w:szCs w:val="22"/>
          <w:lang w:val="en-US" w:eastAsia="zh-CN"/>
        </w:rPr>
        <w:t>对评价区大气</w:t>
      </w:r>
      <w:r>
        <w:rPr>
          <w:rFonts w:hint="eastAsia" w:eastAsia="仿宋" w:cs="Times New Roman"/>
          <w:color w:val="auto"/>
          <w:sz w:val="28"/>
          <w:szCs w:val="22"/>
          <w:lang w:val="en-US" w:eastAsia="zh-CN"/>
        </w:rPr>
        <w:t>环境</w:t>
      </w:r>
      <w:r>
        <w:rPr>
          <w:rFonts w:hint="default" w:ascii="Times New Roman" w:hAnsi="Times New Roman" w:eastAsia="仿宋" w:cs="Times New Roman"/>
          <w:color w:val="auto"/>
          <w:sz w:val="28"/>
          <w:szCs w:val="22"/>
          <w:lang w:val="en-US" w:eastAsia="zh-CN"/>
        </w:rPr>
        <w:t>造成严重的影响</w:t>
      </w:r>
      <w:r>
        <w:rPr>
          <w:rFonts w:hint="eastAsia" w:eastAsia="仿宋" w:cs="Times New Roman"/>
          <w:color w:val="auto"/>
          <w:sz w:val="28"/>
          <w:szCs w:val="22"/>
          <w:lang w:val="en-US" w:eastAsia="zh-CN"/>
        </w:rPr>
        <w:t>，污染周围大气环境，危害周边居民身体健康</w:t>
      </w:r>
      <w:r>
        <w:rPr>
          <w:rFonts w:hint="default" w:ascii="Times New Roman" w:hAnsi="Times New Roman" w:eastAsia="仿宋" w:cs="Times New Roman"/>
          <w:color w:val="auto"/>
          <w:sz w:val="28"/>
          <w:szCs w:val="22"/>
          <w:lang w:val="en-US" w:eastAsia="zh-CN"/>
        </w:rPr>
        <w:t>。但由于</w:t>
      </w:r>
      <w:r>
        <w:rPr>
          <w:rFonts w:hint="eastAsia" w:ascii="Times New Roman" w:hAnsi="Times New Roman" w:eastAsia="仿宋" w:cs="Times New Roman"/>
          <w:color w:val="auto"/>
          <w:sz w:val="28"/>
          <w:szCs w:val="22"/>
          <w:lang w:val="en-US" w:eastAsia="zh-CN"/>
        </w:rPr>
        <w:t>UV光解</w:t>
      </w:r>
      <w:r>
        <w:rPr>
          <w:rFonts w:hint="eastAsia" w:eastAsia="仿宋" w:cs="Times New Roman"/>
          <w:color w:val="auto"/>
          <w:sz w:val="28"/>
          <w:szCs w:val="22"/>
          <w:lang w:val="en-US" w:eastAsia="zh-CN"/>
        </w:rPr>
        <w:t>设备和</w:t>
      </w:r>
      <w:r>
        <w:rPr>
          <w:rFonts w:hint="eastAsia" w:ascii="Times New Roman" w:hAnsi="Times New Roman" w:eastAsia="仿宋" w:cs="Times New Roman"/>
          <w:color w:val="auto"/>
          <w:sz w:val="28"/>
          <w:szCs w:val="22"/>
          <w:lang w:val="en-US" w:eastAsia="zh-CN"/>
        </w:rPr>
        <w:t>活性炭吸附质装置</w:t>
      </w:r>
      <w:r>
        <w:rPr>
          <w:rFonts w:hint="eastAsia" w:eastAsia="仿宋" w:cs="Times New Roman"/>
          <w:color w:val="auto"/>
          <w:sz w:val="28"/>
          <w:szCs w:val="22"/>
          <w:lang w:val="en-US" w:eastAsia="zh-CN"/>
        </w:rPr>
        <w:t>同时</w:t>
      </w:r>
      <w:r>
        <w:rPr>
          <w:rFonts w:hint="default" w:ascii="Times New Roman" w:hAnsi="Times New Roman" w:eastAsia="仿宋" w:cs="Times New Roman"/>
          <w:color w:val="auto"/>
          <w:sz w:val="28"/>
          <w:szCs w:val="22"/>
          <w:lang w:val="en-US" w:eastAsia="zh-CN"/>
        </w:rPr>
        <w:t>出现事故的概率很小，且</w:t>
      </w:r>
      <w:r>
        <w:rPr>
          <w:rFonts w:hint="eastAsia" w:eastAsia="仿宋" w:cs="Times New Roman"/>
          <w:color w:val="auto"/>
          <w:sz w:val="28"/>
          <w:szCs w:val="22"/>
          <w:lang w:val="en-US" w:eastAsia="zh-CN"/>
        </w:rPr>
        <w:t>大多数是</w:t>
      </w:r>
      <w:r>
        <w:rPr>
          <w:rFonts w:hint="default" w:ascii="Times New Roman" w:hAnsi="Times New Roman" w:eastAsia="仿宋" w:cs="Times New Roman"/>
          <w:color w:val="auto"/>
          <w:sz w:val="28"/>
          <w:szCs w:val="22"/>
          <w:lang w:val="en-US" w:eastAsia="zh-CN"/>
        </w:rPr>
        <w:t>是由于</w:t>
      </w:r>
      <w:r>
        <w:rPr>
          <w:rFonts w:hint="eastAsia" w:ascii="Times New Roman" w:hAnsi="Times New Roman" w:eastAsia="仿宋" w:cs="Times New Roman"/>
          <w:color w:val="auto"/>
          <w:sz w:val="28"/>
          <w:szCs w:val="22"/>
          <w:lang w:val="en-US" w:eastAsia="zh-CN"/>
        </w:rPr>
        <w:t>活性炭吸附质装置</w:t>
      </w:r>
      <w:r>
        <w:rPr>
          <w:rFonts w:hint="eastAsia" w:eastAsia="仿宋" w:cs="Times New Roman"/>
          <w:color w:val="auto"/>
          <w:sz w:val="28"/>
          <w:szCs w:val="22"/>
          <w:lang w:val="en-US" w:eastAsia="zh-CN"/>
        </w:rPr>
        <w:t>故障</w:t>
      </w:r>
      <w:r>
        <w:rPr>
          <w:rFonts w:hint="default" w:ascii="Times New Roman" w:hAnsi="Times New Roman" w:eastAsia="仿宋" w:cs="Times New Roman"/>
          <w:color w:val="auto"/>
          <w:sz w:val="28"/>
          <w:szCs w:val="22"/>
          <w:lang w:val="en-US" w:eastAsia="zh-CN"/>
        </w:rPr>
        <w:t>造成的，</w:t>
      </w:r>
      <w:r>
        <w:rPr>
          <w:rFonts w:hint="eastAsia" w:ascii="Times New Roman" w:hAnsi="Times New Roman" w:eastAsia="仿宋" w:cs="Times New Roman"/>
          <w:color w:val="auto"/>
          <w:sz w:val="28"/>
          <w:szCs w:val="22"/>
          <w:lang w:val="en-US" w:eastAsia="zh-CN"/>
        </w:rPr>
        <w:t>活性炭吸附质装置</w:t>
      </w:r>
      <w:r>
        <w:rPr>
          <w:rFonts w:hint="eastAsia" w:eastAsia="仿宋" w:cs="Times New Roman"/>
          <w:color w:val="auto"/>
          <w:sz w:val="28"/>
          <w:szCs w:val="22"/>
          <w:lang w:val="en-US" w:eastAsia="zh-CN"/>
        </w:rPr>
        <w:t>故障企业</w:t>
      </w:r>
      <w:r>
        <w:rPr>
          <w:rFonts w:hint="default" w:ascii="Times New Roman" w:hAnsi="Times New Roman" w:eastAsia="仿宋" w:cs="Times New Roman"/>
          <w:color w:val="auto"/>
          <w:sz w:val="28"/>
          <w:szCs w:val="22"/>
          <w:lang w:val="en-US" w:eastAsia="zh-CN"/>
        </w:rPr>
        <w:t>会立即停产</w:t>
      </w:r>
      <w:r>
        <w:rPr>
          <w:rFonts w:hint="eastAsia" w:eastAsia="仿宋" w:cs="Times New Roman"/>
          <w:color w:val="auto"/>
          <w:sz w:val="28"/>
          <w:szCs w:val="22"/>
          <w:lang w:val="en-US" w:eastAsia="zh-CN"/>
        </w:rPr>
        <w:t>，进行设备维修、检修</w:t>
      </w:r>
      <w:r>
        <w:rPr>
          <w:rFonts w:hint="default" w:ascii="Times New Roman" w:hAnsi="Times New Roman" w:eastAsia="仿宋" w:cs="Times New Roman"/>
          <w:color w:val="auto"/>
          <w:sz w:val="28"/>
          <w:szCs w:val="22"/>
          <w:lang w:val="en-US" w:eastAsia="zh-CN"/>
        </w:rPr>
        <w:t>，事故时间较短，对周围环境造成的影响有限。</w:t>
      </w:r>
    </w:p>
    <w:bookmarkEnd w:id="73"/>
    <w:bookmarkEnd w:id="74"/>
    <w:bookmarkEnd w:id="75"/>
    <w:p>
      <w:pPr>
        <w:pStyle w:val="3"/>
        <w:spacing w:before="166" w:after="166"/>
      </w:pPr>
      <w:r>
        <w:rPr>
          <w:rFonts w:hint="eastAsia" w:ascii="Times New Roman" w:hAnsi="Times New Roman" w:eastAsia="仿宋"/>
          <w:color w:val="auto"/>
          <w:lang w:val="en-US" w:eastAsia="zh-CN"/>
        </w:rPr>
        <w:br w:type="page"/>
      </w:r>
      <w:bookmarkStart w:id="82" w:name="_Toc6807"/>
      <w:bookmarkEnd w:id="82"/>
      <w:bookmarkStart w:id="83" w:name="_Toc17652"/>
      <w:bookmarkEnd w:id="83"/>
      <w:bookmarkStart w:id="84" w:name="_Toc9838"/>
      <w:bookmarkEnd w:id="84"/>
      <w:bookmarkStart w:id="85" w:name="_Toc14681"/>
      <w:bookmarkEnd w:id="85"/>
      <w:bookmarkStart w:id="86" w:name="_Toc12029"/>
      <w:bookmarkEnd w:id="86"/>
    </w:p>
    <w:p>
      <w:pPr>
        <w:pStyle w:val="3"/>
        <w:numPr>
          <w:ilvl w:val="0"/>
          <w:numId w:val="0"/>
        </w:numPr>
        <w:spacing w:before="166" w:after="166"/>
        <w:ind w:leftChars="0"/>
        <w:jc w:val="center"/>
        <w:rPr>
          <w:rFonts w:hint="eastAsia" w:ascii="Times New Roman" w:hAnsi="Times New Roman" w:eastAsia="仿宋"/>
          <w:color w:val="auto"/>
          <w:lang w:val="en-US" w:eastAsia="zh-CN"/>
        </w:rPr>
      </w:pPr>
      <w:bookmarkStart w:id="87" w:name="_Toc20269"/>
      <w:bookmarkStart w:id="88" w:name="_Toc23852"/>
      <w:bookmarkStart w:id="89" w:name="_Toc8791"/>
      <w:r>
        <w:rPr>
          <w:rFonts w:hint="eastAsia" w:ascii="Times New Roman" w:hAnsi="Times New Roman" w:eastAsia="仿宋"/>
          <w:color w:val="auto"/>
          <w:lang w:val="en-US" w:eastAsia="zh-CN"/>
        </w:rPr>
        <w:t>5.预防与预警</w:t>
      </w:r>
      <w:bookmarkEnd w:id="87"/>
      <w:bookmarkEnd w:id="88"/>
      <w:bookmarkEnd w:id="89"/>
    </w:p>
    <w:p>
      <w:pPr>
        <w:pStyle w:val="4"/>
        <w:rPr>
          <w:rFonts w:hint="eastAsia" w:eastAsia="仿宋"/>
          <w:color w:val="auto"/>
          <w:szCs w:val="28"/>
        </w:rPr>
      </w:pPr>
      <w:bookmarkStart w:id="90" w:name="_Toc6661"/>
      <w:bookmarkStart w:id="91" w:name="_Toc1828"/>
      <w:bookmarkStart w:id="92" w:name="_Toc21015"/>
      <w:r>
        <w:rPr>
          <w:rFonts w:hint="eastAsia" w:eastAsia="仿宋"/>
          <w:color w:val="auto"/>
          <w:szCs w:val="28"/>
        </w:rPr>
        <w:t>环境风险</w:t>
      </w:r>
      <w:bookmarkEnd w:id="90"/>
      <w:bookmarkEnd w:id="91"/>
      <w:r>
        <w:rPr>
          <w:rFonts w:hint="eastAsia" w:eastAsia="仿宋"/>
          <w:color w:val="auto"/>
          <w:szCs w:val="28"/>
          <w:lang w:val="en-US" w:eastAsia="zh-CN"/>
        </w:rPr>
        <w:t>源监控</w:t>
      </w:r>
      <w:bookmarkEnd w:id="92"/>
    </w:p>
    <w:p>
      <w:pPr>
        <w:pStyle w:val="5"/>
        <w:ind w:left="244"/>
        <w:rPr>
          <w:rFonts w:hint="eastAsia" w:eastAsia="仿宋"/>
          <w:color w:val="auto"/>
          <w:sz w:val="28"/>
          <w:szCs w:val="28"/>
        </w:rPr>
      </w:pPr>
      <w:bookmarkStart w:id="93" w:name="_Toc27583"/>
      <w:bookmarkStart w:id="94" w:name="_Toc11964"/>
      <w:r>
        <w:rPr>
          <w:rFonts w:hint="eastAsia" w:eastAsia="仿宋"/>
          <w:color w:val="auto"/>
          <w:sz w:val="28"/>
          <w:szCs w:val="28"/>
          <w:lang w:val="en-US" w:eastAsia="zh-CN"/>
        </w:rPr>
        <w:t>环境风险源</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w:t>
      </w:r>
      <w:r>
        <w:rPr>
          <w:rFonts w:hint="eastAsia" w:eastAsia="仿宋"/>
          <w:color w:val="auto"/>
          <w:sz w:val="28"/>
          <w:szCs w:val="28"/>
          <w:lang w:val="en-US" w:eastAsia="zh-CN"/>
        </w:rPr>
        <w:t>1</w:t>
      </w:r>
      <w:r>
        <w:rPr>
          <w:rFonts w:hint="eastAsia" w:eastAsia="仿宋"/>
          <w:color w:val="auto"/>
          <w:sz w:val="28"/>
          <w:szCs w:val="28"/>
          <w:lang w:eastAsia="zh-CN"/>
        </w:rPr>
        <w:t>）废机油泄露事故</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企业在设备维修过程中会产生废机油，废机油暂存于企业危废暂存间，在储存过程中废机油易发生</w:t>
      </w:r>
      <w:r>
        <w:rPr>
          <w:rFonts w:hint="default" w:eastAsia="仿宋"/>
          <w:color w:val="auto"/>
          <w:sz w:val="28"/>
          <w:szCs w:val="28"/>
          <w:lang w:eastAsia="zh-CN"/>
        </w:rPr>
        <w:t>渗漏、泄漏</w:t>
      </w:r>
      <w:r>
        <w:rPr>
          <w:rFonts w:hint="eastAsia" w:eastAsia="仿宋"/>
          <w:color w:val="auto"/>
          <w:sz w:val="28"/>
          <w:szCs w:val="28"/>
          <w:lang w:eastAsia="zh-CN"/>
        </w:rPr>
        <w:t>，流入外环境会污染周围的土壤和地表水等；</w:t>
      </w:r>
      <w:r>
        <w:rPr>
          <w:rFonts w:hint="default" w:eastAsia="仿宋"/>
          <w:color w:val="auto"/>
          <w:sz w:val="28"/>
          <w:szCs w:val="28"/>
          <w:lang w:eastAsia="zh-CN"/>
        </w:rPr>
        <w:t>泄露</w:t>
      </w:r>
      <w:r>
        <w:rPr>
          <w:rFonts w:hint="eastAsia" w:eastAsia="仿宋"/>
          <w:color w:val="auto"/>
          <w:sz w:val="28"/>
          <w:szCs w:val="28"/>
          <w:lang w:eastAsia="zh-CN"/>
        </w:rPr>
        <w:t>的废机油</w:t>
      </w:r>
      <w:r>
        <w:rPr>
          <w:rFonts w:hint="default" w:eastAsia="仿宋"/>
          <w:color w:val="auto"/>
          <w:sz w:val="28"/>
          <w:szCs w:val="28"/>
          <w:lang w:eastAsia="zh-CN"/>
        </w:rPr>
        <w:t>遇火种、热源、静电等</w:t>
      </w:r>
      <w:r>
        <w:rPr>
          <w:rFonts w:hint="eastAsia" w:eastAsia="仿宋"/>
          <w:color w:val="auto"/>
          <w:sz w:val="28"/>
          <w:szCs w:val="28"/>
          <w:lang w:eastAsia="zh-CN"/>
        </w:rPr>
        <w:t>易</w:t>
      </w:r>
      <w:r>
        <w:rPr>
          <w:rFonts w:hint="default" w:eastAsia="仿宋"/>
          <w:color w:val="auto"/>
          <w:sz w:val="28"/>
          <w:szCs w:val="28"/>
          <w:lang w:eastAsia="zh-CN"/>
        </w:rPr>
        <w:t>发生火灾、爆炸</w:t>
      </w:r>
      <w:r>
        <w:rPr>
          <w:rFonts w:hint="eastAsia" w:eastAsia="仿宋"/>
          <w:color w:val="auto"/>
          <w:sz w:val="28"/>
          <w:szCs w:val="28"/>
          <w:lang w:eastAsia="zh-CN"/>
        </w:rPr>
        <w:t>事故，火灾产生的废气会污染周围的</w:t>
      </w:r>
      <w:r>
        <w:rPr>
          <w:rFonts w:hint="default" w:eastAsia="仿宋"/>
          <w:color w:val="auto"/>
          <w:sz w:val="28"/>
          <w:szCs w:val="28"/>
          <w:lang w:eastAsia="zh-CN"/>
        </w:rPr>
        <w:t>大气</w:t>
      </w:r>
      <w:r>
        <w:rPr>
          <w:rFonts w:hint="eastAsia" w:eastAsia="仿宋"/>
          <w:color w:val="auto"/>
          <w:sz w:val="28"/>
          <w:szCs w:val="28"/>
          <w:lang w:eastAsia="zh-CN"/>
        </w:rPr>
        <w:t>环境，危害周边居民身体健康。</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w:t>
      </w:r>
      <w:r>
        <w:rPr>
          <w:rFonts w:hint="eastAsia" w:eastAsia="仿宋"/>
          <w:color w:val="auto"/>
          <w:sz w:val="28"/>
          <w:szCs w:val="28"/>
          <w:lang w:val="en-US" w:eastAsia="zh-CN"/>
        </w:rPr>
        <w:t>2</w:t>
      </w:r>
      <w:r>
        <w:rPr>
          <w:rFonts w:hint="eastAsia" w:eastAsia="仿宋"/>
          <w:color w:val="auto"/>
          <w:sz w:val="28"/>
          <w:szCs w:val="28"/>
          <w:lang w:eastAsia="zh-CN"/>
        </w:rPr>
        <w:t>）大气污染治理设施异常</w:t>
      </w:r>
      <w:r>
        <w:rPr>
          <w:rFonts w:hint="eastAsia" w:eastAsia="仿宋"/>
          <w:color w:val="auto"/>
          <w:sz w:val="28"/>
          <w:szCs w:val="28"/>
          <w:lang w:eastAsia="zh-CN"/>
        </w:rPr>
        <w:tab/>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default" w:eastAsia="仿宋"/>
          <w:color w:val="auto"/>
          <w:sz w:val="28"/>
          <w:szCs w:val="28"/>
          <w:lang w:eastAsia="zh-CN"/>
        </w:rPr>
      </w:pPr>
      <w:r>
        <w:rPr>
          <w:rFonts w:hint="eastAsia" w:eastAsia="仿宋"/>
          <w:color w:val="auto"/>
          <w:sz w:val="28"/>
          <w:szCs w:val="28"/>
          <w:lang w:eastAsia="zh-CN"/>
        </w:rPr>
        <w:t>本公司</w:t>
      </w:r>
      <w:r>
        <w:rPr>
          <w:rFonts w:hint="eastAsia" w:ascii="Times New Roman" w:hAnsi="Times New Roman" w:eastAsia="仿宋" w:cs="Times New Roman"/>
          <w:color w:val="auto"/>
          <w:sz w:val="28"/>
          <w:szCs w:val="22"/>
          <w:lang w:val="en-US" w:eastAsia="zh-CN"/>
        </w:rPr>
        <w:t>覆膜</w:t>
      </w:r>
      <w:r>
        <w:rPr>
          <w:rFonts w:hint="eastAsia" w:eastAsia="仿宋" w:cs="Times New Roman"/>
          <w:color w:val="auto"/>
          <w:sz w:val="28"/>
          <w:szCs w:val="22"/>
          <w:lang w:val="en-US" w:eastAsia="zh-CN"/>
        </w:rPr>
        <w:t>生产</w:t>
      </w:r>
      <w:r>
        <w:rPr>
          <w:rFonts w:hint="eastAsia" w:ascii="Times New Roman" w:hAnsi="Times New Roman" w:eastAsia="仿宋" w:cs="Times New Roman"/>
          <w:color w:val="auto"/>
          <w:sz w:val="28"/>
          <w:szCs w:val="22"/>
          <w:lang w:val="en-US" w:eastAsia="zh-CN"/>
        </w:rPr>
        <w:t>过程</w:t>
      </w:r>
      <w:r>
        <w:rPr>
          <w:rFonts w:hint="default" w:eastAsia="仿宋"/>
          <w:color w:val="auto"/>
          <w:sz w:val="28"/>
          <w:szCs w:val="28"/>
          <w:lang w:eastAsia="zh-CN"/>
        </w:rPr>
        <w:t>中</w:t>
      </w:r>
      <w:r>
        <w:rPr>
          <w:rFonts w:hint="eastAsia" w:eastAsia="仿宋"/>
          <w:color w:val="auto"/>
          <w:sz w:val="28"/>
          <w:szCs w:val="28"/>
          <w:lang w:eastAsia="zh-CN"/>
        </w:rPr>
        <w:t>废气</w:t>
      </w:r>
      <w:r>
        <w:rPr>
          <w:rFonts w:hint="default" w:eastAsia="仿宋"/>
          <w:color w:val="auto"/>
          <w:sz w:val="28"/>
          <w:szCs w:val="28"/>
          <w:lang w:eastAsia="zh-CN"/>
        </w:rPr>
        <w:t>处理装置</w:t>
      </w:r>
      <w:r>
        <w:rPr>
          <w:rFonts w:hint="eastAsia" w:eastAsia="仿宋"/>
          <w:color w:val="auto"/>
          <w:sz w:val="28"/>
          <w:szCs w:val="28"/>
          <w:lang w:eastAsia="zh-CN"/>
        </w:rPr>
        <w:t>易</w:t>
      </w:r>
      <w:r>
        <w:rPr>
          <w:rFonts w:hint="default" w:eastAsia="仿宋"/>
          <w:color w:val="auto"/>
          <w:sz w:val="28"/>
          <w:szCs w:val="28"/>
          <w:lang w:eastAsia="zh-CN"/>
        </w:rPr>
        <w:t>发生故障，</w:t>
      </w:r>
      <w:r>
        <w:rPr>
          <w:rFonts w:hint="eastAsia" w:eastAsia="仿宋"/>
          <w:color w:val="auto"/>
          <w:sz w:val="28"/>
          <w:szCs w:val="28"/>
          <w:lang w:eastAsia="zh-CN"/>
        </w:rPr>
        <w:t>从而</w:t>
      </w:r>
      <w:r>
        <w:rPr>
          <w:rFonts w:hint="default" w:eastAsia="仿宋"/>
          <w:color w:val="auto"/>
          <w:sz w:val="28"/>
          <w:szCs w:val="28"/>
          <w:lang w:eastAsia="zh-CN"/>
        </w:rPr>
        <w:t>可能造成</w:t>
      </w:r>
      <w:r>
        <w:rPr>
          <w:rFonts w:hint="eastAsia" w:ascii="Times New Roman" w:hAnsi="Times New Roman" w:eastAsia="仿宋" w:cs="Times New Roman"/>
          <w:color w:val="auto"/>
          <w:sz w:val="28"/>
          <w:szCs w:val="22"/>
          <w:lang w:val="en-US" w:eastAsia="zh-CN"/>
        </w:rPr>
        <w:t>覆膜</w:t>
      </w:r>
      <w:r>
        <w:rPr>
          <w:rFonts w:hint="eastAsia" w:eastAsia="仿宋" w:cs="Times New Roman"/>
          <w:color w:val="auto"/>
          <w:sz w:val="28"/>
          <w:szCs w:val="22"/>
          <w:lang w:val="en-US" w:eastAsia="zh-CN"/>
        </w:rPr>
        <w:t>生产</w:t>
      </w:r>
      <w:r>
        <w:rPr>
          <w:rFonts w:hint="eastAsia" w:ascii="Times New Roman" w:hAnsi="Times New Roman" w:eastAsia="仿宋" w:cs="Times New Roman"/>
          <w:color w:val="auto"/>
          <w:sz w:val="28"/>
          <w:szCs w:val="22"/>
          <w:lang w:val="en-US" w:eastAsia="zh-CN"/>
        </w:rPr>
        <w:t>过程</w:t>
      </w:r>
      <w:r>
        <w:rPr>
          <w:rFonts w:hint="default" w:eastAsia="仿宋"/>
          <w:color w:val="auto"/>
          <w:sz w:val="28"/>
          <w:szCs w:val="28"/>
          <w:lang w:eastAsia="zh-CN"/>
        </w:rPr>
        <w:t>中</w:t>
      </w:r>
      <w:r>
        <w:rPr>
          <w:rFonts w:hint="eastAsia" w:eastAsia="仿宋"/>
          <w:color w:val="auto"/>
          <w:sz w:val="28"/>
          <w:szCs w:val="28"/>
          <w:lang w:eastAsia="zh-CN"/>
        </w:rPr>
        <w:t>产生的非甲烷总烃</w:t>
      </w:r>
      <w:r>
        <w:rPr>
          <w:rFonts w:hint="default" w:eastAsia="仿宋"/>
          <w:color w:val="auto"/>
          <w:sz w:val="28"/>
          <w:szCs w:val="28"/>
          <w:lang w:eastAsia="zh-CN"/>
        </w:rPr>
        <w:t>超标排放而引发的</w:t>
      </w:r>
      <w:r>
        <w:rPr>
          <w:rFonts w:hint="eastAsia" w:eastAsia="仿宋"/>
          <w:color w:val="auto"/>
          <w:sz w:val="28"/>
          <w:szCs w:val="28"/>
          <w:lang w:eastAsia="zh-CN"/>
        </w:rPr>
        <w:t>周边</w:t>
      </w:r>
      <w:r>
        <w:rPr>
          <w:rFonts w:hint="default" w:eastAsia="仿宋"/>
          <w:color w:val="auto"/>
          <w:sz w:val="28"/>
          <w:szCs w:val="28"/>
          <w:lang w:eastAsia="zh-CN"/>
        </w:rPr>
        <w:t>大气</w:t>
      </w:r>
      <w:r>
        <w:rPr>
          <w:rFonts w:hint="eastAsia" w:eastAsia="仿宋"/>
          <w:color w:val="auto"/>
          <w:sz w:val="28"/>
          <w:szCs w:val="28"/>
          <w:lang w:eastAsia="zh-CN"/>
        </w:rPr>
        <w:t>环境</w:t>
      </w:r>
      <w:r>
        <w:rPr>
          <w:rFonts w:hint="default" w:eastAsia="仿宋"/>
          <w:color w:val="auto"/>
          <w:sz w:val="28"/>
          <w:szCs w:val="28"/>
          <w:lang w:eastAsia="zh-CN"/>
        </w:rPr>
        <w:t>污染</w:t>
      </w:r>
      <w:r>
        <w:rPr>
          <w:rFonts w:hint="eastAsia" w:eastAsia="仿宋"/>
          <w:color w:val="auto"/>
          <w:sz w:val="28"/>
          <w:szCs w:val="28"/>
          <w:lang w:eastAsia="zh-CN"/>
        </w:rPr>
        <w:t>事故</w:t>
      </w:r>
      <w:r>
        <w:rPr>
          <w:rFonts w:hint="default" w:eastAsia="仿宋"/>
          <w:color w:val="auto"/>
          <w:sz w:val="28"/>
          <w:szCs w:val="28"/>
          <w:lang w:eastAsia="zh-CN"/>
        </w:rPr>
        <w:t>。</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w:t>
      </w:r>
      <w:r>
        <w:rPr>
          <w:rFonts w:hint="eastAsia" w:eastAsia="仿宋"/>
          <w:color w:val="auto"/>
          <w:sz w:val="28"/>
          <w:szCs w:val="28"/>
          <w:lang w:val="en-US" w:eastAsia="zh-CN"/>
        </w:rPr>
        <w:t>3</w:t>
      </w:r>
      <w:r>
        <w:rPr>
          <w:rFonts w:hint="eastAsia" w:eastAsia="仿宋"/>
          <w:color w:val="auto"/>
          <w:sz w:val="28"/>
          <w:szCs w:val="28"/>
          <w:lang w:eastAsia="zh-CN"/>
        </w:rPr>
        <w:t>）违法排污</w:t>
      </w:r>
      <w:r>
        <w:rPr>
          <w:rFonts w:hint="eastAsia" w:eastAsia="仿宋"/>
          <w:color w:val="auto"/>
          <w:sz w:val="28"/>
          <w:szCs w:val="28"/>
          <w:lang w:eastAsia="zh-CN"/>
        </w:rPr>
        <w:tab/>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rPr>
      </w:pPr>
      <w:r>
        <w:rPr>
          <w:rFonts w:hint="eastAsia" w:eastAsia="仿宋"/>
          <w:color w:val="auto"/>
          <w:sz w:val="28"/>
          <w:szCs w:val="28"/>
          <w:lang w:val="en-US" w:eastAsia="zh-CN"/>
        </w:rPr>
        <w:t>本公司其他生产设备、雨水收集池等故障、损坏、渗漏导致的其他各种污染物外排事故，流出场外或者进入外环境会污染周围的地表水环境、土壤环境等。</w:t>
      </w:r>
    </w:p>
    <w:p>
      <w:pPr>
        <w:pStyle w:val="5"/>
        <w:ind w:left="244"/>
        <w:rPr>
          <w:rFonts w:hint="eastAsia" w:eastAsia="仿宋"/>
          <w:color w:val="auto"/>
          <w:sz w:val="28"/>
          <w:szCs w:val="28"/>
        </w:rPr>
      </w:pPr>
      <w:r>
        <w:rPr>
          <w:rFonts w:hint="eastAsia" w:eastAsia="仿宋"/>
          <w:color w:val="auto"/>
          <w:sz w:val="28"/>
          <w:szCs w:val="28"/>
        </w:rPr>
        <w:t>风险源</w:t>
      </w:r>
      <w:r>
        <w:rPr>
          <w:rFonts w:hint="eastAsia" w:eastAsia="仿宋"/>
          <w:color w:val="auto"/>
          <w:sz w:val="28"/>
          <w:szCs w:val="28"/>
          <w:lang w:val="en-US" w:eastAsia="zh-CN"/>
        </w:rPr>
        <w:t>监控</w:t>
      </w:r>
    </w:p>
    <w:bookmarkEnd w:id="93"/>
    <w:bookmarkEnd w:id="94"/>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lang w:val="en-US" w:eastAsia="zh-CN"/>
        </w:rPr>
        <w:t>1、</w:t>
      </w:r>
      <w:r>
        <w:rPr>
          <w:rFonts w:hint="eastAsia" w:eastAsia="仿宋"/>
          <w:color w:val="auto"/>
          <w:sz w:val="28"/>
          <w:szCs w:val="28"/>
        </w:rPr>
        <w:t>监控方式</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lang w:eastAsia="zh-CN"/>
        </w:rPr>
        <w:t>（</w:t>
      </w:r>
      <w:r>
        <w:rPr>
          <w:rFonts w:hint="eastAsia" w:eastAsia="仿宋"/>
          <w:color w:val="auto"/>
          <w:sz w:val="28"/>
          <w:szCs w:val="28"/>
          <w:lang w:val="en-US" w:eastAsia="zh-CN"/>
        </w:rPr>
        <w:t>1</w:t>
      </w:r>
      <w:r>
        <w:rPr>
          <w:rFonts w:hint="eastAsia" w:eastAsia="仿宋"/>
          <w:color w:val="auto"/>
          <w:sz w:val="28"/>
          <w:szCs w:val="28"/>
          <w:lang w:eastAsia="zh-CN"/>
        </w:rPr>
        <w:t>）</w:t>
      </w:r>
      <w:r>
        <w:rPr>
          <w:rFonts w:hint="eastAsia" w:eastAsia="仿宋"/>
          <w:color w:val="auto"/>
          <w:sz w:val="28"/>
          <w:szCs w:val="28"/>
        </w:rPr>
        <w:t>人工监控。设置监控组织，安排固定人员定时定点对</w:t>
      </w:r>
      <w:r>
        <w:rPr>
          <w:rFonts w:hint="eastAsia" w:eastAsia="仿宋"/>
          <w:color w:val="auto"/>
          <w:sz w:val="28"/>
          <w:szCs w:val="28"/>
          <w:lang w:eastAsia="zh-CN"/>
        </w:rPr>
        <w:t>原</w:t>
      </w:r>
      <w:r>
        <w:rPr>
          <w:rFonts w:hint="eastAsia" w:eastAsia="仿宋"/>
          <w:color w:val="auto"/>
          <w:sz w:val="28"/>
          <w:szCs w:val="28"/>
          <w:lang w:val="en-US" w:eastAsia="zh-CN"/>
        </w:rPr>
        <w:t>辅料仓库</w:t>
      </w:r>
      <w:r>
        <w:rPr>
          <w:rFonts w:hint="eastAsia" w:eastAsia="仿宋"/>
          <w:color w:val="auto"/>
          <w:sz w:val="28"/>
          <w:szCs w:val="28"/>
        </w:rPr>
        <w:t>、</w:t>
      </w:r>
      <w:r>
        <w:rPr>
          <w:rFonts w:hint="eastAsia" w:eastAsia="仿宋"/>
          <w:color w:val="auto"/>
          <w:sz w:val="28"/>
          <w:szCs w:val="28"/>
          <w:lang w:val="en-US" w:eastAsia="zh-CN"/>
        </w:rPr>
        <w:t>废气处理装置</w:t>
      </w:r>
      <w:r>
        <w:rPr>
          <w:rFonts w:hint="eastAsia" w:eastAsia="仿宋"/>
          <w:color w:val="auto"/>
          <w:sz w:val="28"/>
          <w:szCs w:val="28"/>
        </w:rPr>
        <w:t>等处进行检查。所有巡检结果登记在册，具有可追溯性。</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val="en-US" w:eastAsia="zh-CN"/>
        </w:rPr>
      </w:pPr>
      <w:r>
        <w:rPr>
          <w:rFonts w:hint="eastAsia" w:eastAsia="仿宋"/>
          <w:color w:val="auto"/>
          <w:sz w:val="28"/>
          <w:szCs w:val="28"/>
          <w:lang w:val="en-US" w:eastAsia="zh-CN"/>
        </w:rPr>
        <w:t>（2）在厂区原辅料仓库、生产车间等处设置监控。</w:t>
      </w:r>
    </w:p>
    <w:p>
      <w:pPr>
        <w:keepNext w:val="0"/>
        <w:keepLines w:val="0"/>
        <w:pageBreakBefore w:val="0"/>
        <w:widowControl w:val="0"/>
        <w:kinsoku/>
        <w:wordWrap/>
        <w:overflowPunct/>
        <w:topLinePunct w:val="0"/>
        <w:autoSpaceDE/>
        <w:autoSpaceDN/>
        <w:bidi w:val="0"/>
        <w:adjustRightInd w:val="0"/>
        <w:snapToGrid w:val="0"/>
        <w:textAlignment w:val="auto"/>
        <w:rPr>
          <w:rFonts w:hint="eastAsia" w:eastAsia="仿宋"/>
          <w:color w:val="auto"/>
          <w:sz w:val="28"/>
          <w:szCs w:val="28"/>
        </w:rPr>
      </w:pPr>
      <w:r>
        <w:rPr>
          <w:rFonts w:hint="eastAsia" w:eastAsia="仿宋"/>
          <w:color w:val="auto"/>
          <w:sz w:val="28"/>
          <w:szCs w:val="28"/>
          <w:lang w:val="en-US" w:eastAsia="zh-CN"/>
        </w:rPr>
        <w:t>2、</w:t>
      </w:r>
      <w:r>
        <w:rPr>
          <w:rFonts w:hint="eastAsia" w:eastAsia="仿宋"/>
          <w:color w:val="auto"/>
          <w:sz w:val="28"/>
          <w:szCs w:val="28"/>
        </w:rPr>
        <w:t>监控方法</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①监控组织：设置监控组织及系统，实施人工监控。</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②环保安全隐患检查：定期、不定期检查。</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③严格</w:t>
      </w:r>
      <w:r>
        <w:rPr>
          <w:rFonts w:hint="eastAsia" w:eastAsia="仿宋"/>
          <w:color w:val="auto"/>
          <w:sz w:val="28"/>
          <w:szCs w:val="28"/>
          <w:lang w:val="en-US" w:eastAsia="zh-CN"/>
        </w:rPr>
        <w:t>辅料仓库内废机油</w:t>
      </w:r>
      <w:r>
        <w:rPr>
          <w:rFonts w:hint="eastAsia" w:eastAsia="仿宋"/>
          <w:color w:val="auto"/>
          <w:sz w:val="28"/>
          <w:szCs w:val="28"/>
        </w:rPr>
        <w:t>的管理。</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④不定时对安全消防、环保关键设备运转情况进行巡查，定期进行检查。对于员工培训效果定期进行考核评估，通过再培训，提高员工安全环保能力。</w:t>
      </w:r>
    </w:p>
    <w:p>
      <w:pPr>
        <w:pStyle w:val="5"/>
        <w:bidi w:val="0"/>
        <w:rPr>
          <w:rFonts w:hint="eastAsia" w:ascii="仿宋" w:hAnsi="仿宋" w:eastAsia="仿宋" w:cs="仿宋"/>
          <w:color w:val="auto"/>
          <w:sz w:val="28"/>
          <w:szCs w:val="36"/>
          <w:lang w:val="en-US" w:eastAsia="zh-CN"/>
        </w:rPr>
      </w:pPr>
      <w:r>
        <w:rPr>
          <w:rFonts w:hint="eastAsia" w:ascii="仿宋" w:hAnsi="仿宋" w:eastAsia="仿宋" w:cs="仿宋"/>
          <w:color w:val="auto"/>
          <w:sz w:val="28"/>
          <w:szCs w:val="36"/>
          <w:lang w:val="en-US" w:eastAsia="zh-CN"/>
        </w:rPr>
        <w:t>事故预防措施</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预防措施是降低事件发生的有效办法。排除一切事件隐患，特别预防因安全事件引发的环境应急事件。预防工作应做到定期检查与制度化管理相结合，岗位操作规程规范制定与严格执行相结合，设备检修与正常运行相结合。本预案要求公司在</w:t>
      </w:r>
      <w:r>
        <w:rPr>
          <w:rFonts w:hint="eastAsia" w:eastAsia="仿宋"/>
          <w:color w:val="auto"/>
          <w:sz w:val="28"/>
          <w:szCs w:val="28"/>
          <w:lang w:val="en-US" w:eastAsia="zh-CN"/>
        </w:rPr>
        <w:t>厂区</w:t>
      </w:r>
      <w:r>
        <w:rPr>
          <w:rFonts w:hint="eastAsia" w:eastAsia="仿宋"/>
          <w:color w:val="auto"/>
          <w:sz w:val="28"/>
          <w:szCs w:val="28"/>
        </w:rPr>
        <w:t>安装风向标。当发生突发环境事件时依据风向标对实时风向作出正确判断，以便选择正确路线进行人员撤离。</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针对</w:t>
      </w:r>
      <w:r>
        <w:rPr>
          <w:rFonts w:hint="eastAsia" w:eastAsia="仿宋"/>
          <w:color w:val="auto"/>
          <w:sz w:val="28"/>
          <w:szCs w:val="28"/>
          <w:lang w:val="en-US" w:eastAsia="zh-CN"/>
        </w:rPr>
        <w:t>公司</w:t>
      </w:r>
      <w:r>
        <w:rPr>
          <w:rFonts w:hint="eastAsia" w:eastAsia="仿宋"/>
          <w:color w:val="auto"/>
          <w:sz w:val="28"/>
          <w:szCs w:val="28"/>
        </w:rPr>
        <w:t>特点，本次评价建议在营运阶段应考虑下列安全防范措施，以避免事故的发生：</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lang w:val="en-US" w:eastAsia="zh-CN"/>
        </w:rPr>
        <w:t>1、</w:t>
      </w:r>
      <w:r>
        <w:rPr>
          <w:rFonts w:hint="eastAsia" w:eastAsia="仿宋"/>
          <w:color w:val="auto"/>
          <w:sz w:val="28"/>
          <w:szCs w:val="28"/>
          <w:lang w:eastAsia="zh-CN"/>
        </w:rPr>
        <w:t>废机油泄露事故</w:t>
      </w:r>
      <w:r>
        <w:rPr>
          <w:rFonts w:hint="eastAsia" w:eastAsia="仿宋"/>
          <w:color w:val="auto"/>
          <w:sz w:val="28"/>
          <w:szCs w:val="28"/>
        </w:rPr>
        <w:t>防范措施</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①公司将</w:t>
      </w:r>
      <w:r>
        <w:rPr>
          <w:rFonts w:hint="eastAsia" w:eastAsia="仿宋"/>
          <w:color w:val="auto"/>
          <w:sz w:val="28"/>
          <w:szCs w:val="28"/>
          <w:lang w:eastAsia="zh-CN"/>
        </w:rPr>
        <w:t>废机油</w:t>
      </w:r>
      <w:r>
        <w:rPr>
          <w:rFonts w:hint="eastAsia" w:eastAsia="仿宋"/>
          <w:color w:val="auto"/>
          <w:sz w:val="28"/>
          <w:szCs w:val="28"/>
        </w:rPr>
        <w:t>的贮存和安全使用纳入日常的环境安全管理，定期或不定期实施环境安全检查，发现隐患及时整改；</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②公司根据相关法律法规、标准编制危险物质和危险废弃物安全管理制定，制定安全操作标准，培训员工按标准化作业，并告之员工掌握</w:t>
      </w:r>
      <w:r>
        <w:rPr>
          <w:rFonts w:hint="eastAsia" w:eastAsia="仿宋"/>
          <w:color w:val="auto"/>
          <w:sz w:val="28"/>
          <w:szCs w:val="28"/>
          <w:lang w:eastAsia="zh-CN"/>
        </w:rPr>
        <w:t>废机油</w:t>
      </w:r>
      <w:r>
        <w:rPr>
          <w:rFonts w:hint="eastAsia" w:eastAsia="仿宋"/>
          <w:color w:val="auto"/>
          <w:sz w:val="28"/>
          <w:szCs w:val="28"/>
        </w:rPr>
        <w:t>的防护要求及应急处置措施；</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③公司应针对</w:t>
      </w:r>
      <w:r>
        <w:rPr>
          <w:rFonts w:hint="eastAsia" w:eastAsia="仿宋"/>
          <w:color w:val="auto"/>
          <w:sz w:val="28"/>
          <w:szCs w:val="28"/>
          <w:lang w:eastAsia="zh-CN"/>
        </w:rPr>
        <w:t>废机油</w:t>
      </w:r>
      <w:r>
        <w:rPr>
          <w:rFonts w:hint="eastAsia" w:eastAsia="仿宋"/>
          <w:color w:val="auto"/>
          <w:sz w:val="28"/>
          <w:szCs w:val="28"/>
        </w:rPr>
        <w:t>的环境风险特征，准备应急物资，如堵漏装置、收集装置、吸附材料、防毒面具、消防器材等；</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④</w:t>
      </w:r>
      <w:r>
        <w:rPr>
          <w:rFonts w:hint="eastAsia" w:eastAsia="仿宋"/>
          <w:color w:val="auto"/>
          <w:sz w:val="28"/>
          <w:szCs w:val="28"/>
          <w:lang w:eastAsia="zh-CN"/>
        </w:rPr>
        <w:t>原</w:t>
      </w:r>
      <w:r>
        <w:rPr>
          <w:rFonts w:hint="eastAsia" w:eastAsia="仿宋"/>
          <w:color w:val="auto"/>
          <w:sz w:val="28"/>
          <w:szCs w:val="28"/>
        </w:rPr>
        <w:t>辅料仓库管理人员应每天对使用</w:t>
      </w:r>
      <w:r>
        <w:rPr>
          <w:rFonts w:hint="eastAsia" w:eastAsia="仿宋"/>
          <w:color w:val="auto"/>
          <w:sz w:val="28"/>
          <w:szCs w:val="28"/>
          <w:lang w:eastAsia="zh-CN"/>
        </w:rPr>
        <w:t>废机油</w:t>
      </w:r>
      <w:r>
        <w:rPr>
          <w:rFonts w:hint="eastAsia" w:eastAsia="仿宋"/>
          <w:color w:val="auto"/>
          <w:sz w:val="28"/>
          <w:szCs w:val="28"/>
        </w:rPr>
        <w:t>现场实施巡检，发现异常情况及时处置；</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⑤</w:t>
      </w:r>
      <w:r>
        <w:rPr>
          <w:rFonts w:hint="eastAsia" w:eastAsia="仿宋"/>
          <w:color w:val="auto"/>
          <w:sz w:val="28"/>
          <w:szCs w:val="28"/>
          <w:lang w:eastAsia="zh-CN"/>
        </w:rPr>
        <w:t>原</w:t>
      </w:r>
      <w:r>
        <w:rPr>
          <w:rFonts w:hint="eastAsia" w:eastAsia="仿宋"/>
          <w:color w:val="auto"/>
          <w:sz w:val="28"/>
          <w:szCs w:val="28"/>
        </w:rPr>
        <w:t>辅料仓库应有防止</w:t>
      </w:r>
      <w:r>
        <w:rPr>
          <w:rFonts w:hint="eastAsia" w:eastAsia="仿宋"/>
          <w:color w:val="auto"/>
          <w:sz w:val="28"/>
          <w:szCs w:val="28"/>
          <w:lang w:eastAsia="zh-CN"/>
        </w:rPr>
        <w:t>废机油</w:t>
      </w:r>
      <w:r>
        <w:rPr>
          <w:rFonts w:hint="eastAsia" w:eastAsia="仿宋"/>
          <w:color w:val="auto"/>
          <w:sz w:val="28"/>
          <w:szCs w:val="28"/>
        </w:rPr>
        <w:t>等油类物质泄漏措施，现场暂存地点应设置防止容器破裂收集装置；</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⑥在</w:t>
      </w:r>
      <w:r>
        <w:rPr>
          <w:rFonts w:hint="eastAsia" w:eastAsia="仿宋"/>
          <w:color w:val="auto"/>
          <w:sz w:val="28"/>
          <w:szCs w:val="28"/>
          <w:lang w:eastAsia="zh-CN"/>
        </w:rPr>
        <w:t>原</w:t>
      </w:r>
      <w:r>
        <w:rPr>
          <w:rFonts w:hint="eastAsia" w:eastAsia="仿宋"/>
          <w:color w:val="auto"/>
          <w:sz w:val="28"/>
          <w:szCs w:val="28"/>
        </w:rPr>
        <w:t>辅料仓库地面做防渗处置。</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lang w:val="en-US" w:eastAsia="zh-CN"/>
        </w:rPr>
        <w:t>⑦</w:t>
      </w:r>
      <w:r>
        <w:rPr>
          <w:rFonts w:hint="eastAsia" w:eastAsia="仿宋"/>
          <w:color w:val="auto"/>
          <w:sz w:val="28"/>
          <w:szCs w:val="28"/>
        </w:rPr>
        <w:t>本公司建立专门的专用容器来存放</w:t>
      </w:r>
      <w:r>
        <w:rPr>
          <w:rFonts w:hint="eastAsia" w:eastAsia="仿宋"/>
          <w:color w:val="auto"/>
          <w:sz w:val="28"/>
          <w:szCs w:val="28"/>
          <w:lang w:eastAsia="zh-CN"/>
        </w:rPr>
        <w:t>废机油</w:t>
      </w:r>
      <w:r>
        <w:rPr>
          <w:rFonts w:hint="eastAsia" w:eastAsia="仿宋"/>
          <w:color w:val="auto"/>
          <w:sz w:val="28"/>
          <w:szCs w:val="28"/>
        </w:rPr>
        <w:t>；</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lang w:val="en-US" w:eastAsia="zh-CN"/>
        </w:rPr>
        <w:t>⑧</w:t>
      </w:r>
      <w:r>
        <w:rPr>
          <w:rFonts w:hint="eastAsia" w:eastAsia="仿宋"/>
          <w:color w:val="auto"/>
          <w:sz w:val="28"/>
          <w:szCs w:val="28"/>
          <w:lang w:eastAsia="zh-CN"/>
        </w:rPr>
        <w:t>原</w:t>
      </w:r>
      <w:r>
        <w:rPr>
          <w:rFonts w:hint="eastAsia" w:eastAsia="仿宋"/>
          <w:color w:val="auto"/>
          <w:sz w:val="28"/>
          <w:szCs w:val="28"/>
        </w:rPr>
        <w:t>辅料仓库地面防渗并设有围堰，</w:t>
      </w:r>
      <w:r>
        <w:rPr>
          <w:rFonts w:hint="eastAsia" w:eastAsia="仿宋"/>
          <w:color w:val="auto"/>
          <w:sz w:val="28"/>
          <w:szCs w:val="28"/>
          <w:lang w:eastAsia="zh-CN"/>
        </w:rPr>
        <w:t>原</w:t>
      </w:r>
      <w:r>
        <w:rPr>
          <w:rFonts w:hint="eastAsia" w:eastAsia="仿宋"/>
          <w:color w:val="auto"/>
          <w:sz w:val="28"/>
          <w:szCs w:val="28"/>
        </w:rPr>
        <w:t>辅料仓库内配备消防沙；</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lang w:val="en-US" w:eastAsia="zh-CN"/>
        </w:rPr>
        <w:t>⑨</w:t>
      </w:r>
      <w:r>
        <w:rPr>
          <w:rFonts w:hint="eastAsia" w:eastAsia="仿宋"/>
          <w:color w:val="auto"/>
          <w:sz w:val="28"/>
          <w:szCs w:val="28"/>
          <w:lang w:eastAsia="zh-CN"/>
        </w:rPr>
        <w:t>原</w:t>
      </w:r>
      <w:r>
        <w:rPr>
          <w:rFonts w:hint="eastAsia" w:eastAsia="仿宋"/>
          <w:color w:val="auto"/>
          <w:sz w:val="28"/>
          <w:szCs w:val="28"/>
        </w:rPr>
        <w:t>辅料仓库设有专门的管理制度，定期委托有资质单位进行清理，防治堆存过多引发泄露事故</w:t>
      </w:r>
      <w:r>
        <w:rPr>
          <w:rFonts w:hint="eastAsia" w:eastAsia="仿宋"/>
          <w:color w:val="auto"/>
          <w:sz w:val="28"/>
          <w:szCs w:val="28"/>
          <w:lang w:eastAsia="zh-CN"/>
        </w:rPr>
        <w:t>。</w:t>
      </w:r>
      <w:r>
        <w:rPr>
          <w:rFonts w:hint="eastAsia" w:eastAsia="仿宋"/>
          <w:color w:val="auto"/>
          <w:sz w:val="28"/>
          <w:szCs w:val="28"/>
        </w:rPr>
        <w:t>加强</w:t>
      </w:r>
      <w:r>
        <w:rPr>
          <w:rFonts w:hint="eastAsia" w:eastAsia="仿宋"/>
          <w:color w:val="auto"/>
          <w:sz w:val="28"/>
          <w:szCs w:val="28"/>
          <w:lang w:eastAsia="zh-CN"/>
        </w:rPr>
        <w:t>原</w:t>
      </w:r>
      <w:r>
        <w:rPr>
          <w:rFonts w:hint="eastAsia" w:eastAsia="仿宋"/>
          <w:color w:val="auto"/>
          <w:sz w:val="28"/>
          <w:szCs w:val="28"/>
        </w:rPr>
        <w:t>辅料仓库的日常管理、巡查维护，排查隐患，建立危险废物风险应急计划。</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lang w:val="en-US" w:eastAsia="zh-CN"/>
        </w:rPr>
        <w:t>2、大气</w:t>
      </w:r>
      <w:r>
        <w:rPr>
          <w:rFonts w:hint="eastAsia" w:eastAsia="仿宋"/>
          <w:color w:val="auto"/>
          <w:sz w:val="28"/>
          <w:szCs w:val="28"/>
          <w:lang w:eastAsia="zh-CN"/>
        </w:rPr>
        <w:t>污染治理设施异常</w:t>
      </w:r>
      <w:r>
        <w:rPr>
          <w:rFonts w:hint="eastAsia" w:eastAsia="仿宋"/>
          <w:color w:val="auto"/>
          <w:sz w:val="28"/>
          <w:szCs w:val="28"/>
        </w:rPr>
        <w:t>事故防范措施</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①公司专门设立了生产设备及环保设备检修组，定期对</w:t>
      </w:r>
      <w:r>
        <w:rPr>
          <w:rFonts w:hint="eastAsia" w:eastAsia="仿宋"/>
          <w:color w:val="auto"/>
          <w:sz w:val="28"/>
          <w:szCs w:val="28"/>
          <w:lang w:eastAsia="zh-CN"/>
        </w:rPr>
        <w:t>废气处理设备进行</w:t>
      </w:r>
      <w:r>
        <w:rPr>
          <w:rFonts w:hint="eastAsia" w:eastAsia="仿宋"/>
          <w:color w:val="auto"/>
          <w:sz w:val="28"/>
          <w:szCs w:val="28"/>
        </w:rPr>
        <w:t>检查，防止因为线路问题导致的突然停电或设备突然停止运行产生的污染物超标排放而引发大气污染</w:t>
      </w:r>
      <w:r>
        <w:rPr>
          <w:rFonts w:hint="eastAsia" w:eastAsia="仿宋"/>
          <w:color w:val="auto"/>
          <w:sz w:val="28"/>
          <w:szCs w:val="28"/>
          <w:lang w:eastAsia="zh-CN"/>
        </w:rPr>
        <w:t>事故</w:t>
      </w:r>
      <w:r>
        <w:rPr>
          <w:rFonts w:hint="eastAsia" w:eastAsia="仿宋"/>
          <w:color w:val="auto"/>
          <w:sz w:val="28"/>
          <w:szCs w:val="28"/>
        </w:rPr>
        <w:t>；</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②定期对</w:t>
      </w:r>
      <w:r>
        <w:rPr>
          <w:rFonts w:hint="eastAsia" w:eastAsia="仿宋"/>
          <w:color w:val="auto"/>
          <w:sz w:val="28"/>
          <w:szCs w:val="28"/>
          <w:lang w:eastAsia="zh-CN"/>
        </w:rPr>
        <w:t>废气污染防治</w:t>
      </w:r>
      <w:r>
        <w:rPr>
          <w:rFonts w:hint="eastAsia" w:eastAsia="仿宋"/>
          <w:color w:val="auto"/>
          <w:sz w:val="28"/>
          <w:szCs w:val="28"/>
        </w:rPr>
        <w:t>相关设施、设备等进行检修，确保设施正常运行，减少故障率；</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③对</w:t>
      </w:r>
      <w:r>
        <w:rPr>
          <w:rFonts w:hint="eastAsia" w:eastAsia="仿宋"/>
          <w:color w:val="auto"/>
          <w:sz w:val="28"/>
          <w:szCs w:val="28"/>
          <w:lang w:eastAsia="zh-CN"/>
        </w:rPr>
        <w:t>废气污染防治</w:t>
      </w:r>
      <w:r>
        <w:rPr>
          <w:rFonts w:hint="eastAsia" w:eastAsia="仿宋"/>
          <w:color w:val="auto"/>
          <w:sz w:val="28"/>
          <w:szCs w:val="28"/>
        </w:rPr>
        <w:t>相关设施关键零部件（如水泵、风机</w:t>
      </w:r>
      <w:r>
        <w:rPr>
          <w:rFonts w:hint="eastAsia" w:eastAsia="仿宋"/>
          <w:color w:val="auto"/>
          <w:sz w:val="28"/>
          <w:szCs w:val="28"/>
          <w:lang w:eastAsia="zh-CN"/>
        </w:rPr>
        <w:t>、</w:t>
      </w:r>
      <w:r>
        <w:rPr>
          <w:rFonts w:hint="eastAsia" w:eastAsia="仿宋"/>
          <w:color w:val="auto"/>
          <w:sz w:val="28"/>
          <w:szCs w:val="28"/>
          <w:lang w:val="en-US" w:eastAsia="zh-CN"/>
        </w:rPr>
        <w:t>UV光解设备、活性炭处理设施</w:t>
      </w:r>
      <w:r>
        <w:rPr>
          <w:rFonts w:hint="eastAsia" w:eastAsia="仿宋"/>
          <w:color w:val="auto"/>
          <w:sz w:val="28"/>
          <w:szCs w:val="28"/>
        </w:rPr>
        <w:t>等）设备用件进行检修维护</w:t>
      </w:r>
      <w:r>
        <w:rPr>
          <w:rFonts w:hint="eastAsia" w:eastAsia="仿宋"/>
          <w:color w:val="auto"/>
          <w:sz w:val="28"/>
          <w:szCs w:val="28"/>
          <w:lang w:eastAsia="zh-CN"/>
        </w:rPr>
        <w:t>，对已经出现问题的设施、设备进行更换，更换后保证设备正常运行</w:t>
      </w:r>
      <w:r>
        <w:rPr>
          <w:rFonts w:hint="eastAsia" w:eastAsia="仿宋"/>
          <w:color w:val="auto"/>
          <w:sz w:val="28"/>
          <w:szCs w:val="28"/>
        </w:rPr>
        <w:t>。</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3、</w:t>
      </w:r>
      <w:r>
        <w:rPr>
          <w:rFonts w:hint="eastAsia" w:eastAsia="仿宋"/>
          <w:color w:val="auto"/>
          <w:sz w:val="28"/>
          <w:szCs w:val="28"/>
          <w:lang w:eastAsia="zh-CN"/>
        </w:rPr>
        <w:t>违法排污</w:t>
      </w:r>
      <w:r>
        <w:rPr>
          <w:rFonts w:hint="eastAsia" w:eastAsia="仿宋"/>
          <w:color w:val="auto"/>
          <w:sz w:val="28"/>
          <w:szCs w:val="28"/>
        </w:rPr>
        <w:t>事故防范措施</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rPr>
      </w:pPr>
      <w:r>
        <w:rPr>
          <w:rFonts w:hint="eastAsia" w:eastAsia="仿宋"/>
          <w:color w:val="auto"/>
          <w:sz w:val="28"/>
          <w:szCs w:val="28"/>
        </w:rPr>
        <w:t>①建立了设备管理责任制，落实了设备管理责任人，管理人定期巡查</w:t>
      </w:r>
      <w:r>
        <w:rPr>
          <w:rFonts w:hint="eastAsia" w:eastAsia="仿宋"/>
          <w:color w:val="auto"/>
          <w:sz w:val="28"/>
          <w:szCs w:val="28"/>
          <w:lang w:eastAsia="zh-CN"/>
        </w:rPr>
        <w:t>污染防治设施</w:t>
      </w:r>
      <w:r>
        <w:rPr>
          <w:rFonts w:hint="eastAsia" w:eastAsia="仿宋"/>
          <w:color w:val="auto"/>
          <w:sz w:val="28"/>
          <w:szCs w:val="28"/>
        </w:rPr>
        <w:t>设备运行情况，发现异常尽快处理，避免造成污染事故；</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rPr>
        <w:t>②</w:t>
      </w:r>
      <w:r>
        <w:rPr>
          <w:rFonts w:hint="eastAsia" w:eastAsia="仿宋"/>
          <w:color w:val="auto"/>
          <w:sz w:val="28"/>
          <w:szCs w:val="28"/>
          <w:lang w:eastAsia="zh-CN"/>
        </w:rPr>
        <w:t>公司应安排专门的检查人员，定期对固废、废水、化粪池、雨水收集池、事故水池等储存场所进行防渗、防漏检查，防止其流入外环境，并对检查结果进行记录，发现问题及时上报处理；</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rPr>
        <w:t>③公司及时了解和掌握市政供电相关消息，接收到停电通知后会及时的调整生产，防治突发情况发生</w:t>
      </w:r>
      <w:r>
        <w:rPr>
          <w:rFonts w:hint="eastAsia" w:eastAsia="仿宋"/>
          <w:color w:val="auto"/>
          <w:sz w:val="28"/>
          <w:szCs w:val="28"/>
          <w:lang w:eastAsia="zh-CN"/>
        </w:rPr>
        <w:t>。</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val="en-US" w:eastAsia="zh-CN"/>
        </w:rPr>
        <w:t>4</w:t>
      </w:r>
      <w:r>
        <w:rPr>
          <w:rFonts w:hint="eastAsia" w:eastAsia="仿宋"/>
          <w:color w:val="auto"/>
          <w:sz w:val="28"/>
          <w:szCs w:val="28"/>
          <w:lang w:eastAsia="zh-CN"/>
        </w:rPr>
        <w:t>、公司总体预防措施</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（1）按性能要求对各种生产设备进行定期维护，保障其正常运行。</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（2）定期对各风险源点进行安全隐患排查，防微杜渐。</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（3）明确各个风险源点日常操作规程，定期对职工进行应急安全意识培训。</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（4）每年进行一次应急演练，确保企业上下救援能力符合预期。</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（5）确保应急物资齐全，及时更新旧损物资。</w:t>
      </w:r>
    </w:p>
    <w:p>
      <w:pPr>
        <w:pStyle w:val="5"/>
        <w:bidi w:val="0"/>
        <w:rPr>
          <w:rFonts w:hint="eastAsia" w:ascii="仿宋" w:hAnsi="仿宋" w:eastAsia="仿宋" w:cs="仿宋"/>
          <w:color w:val="auto"/>
          <w:sz w:val="28"/>
          <w:szCs w:val="36"/>
          <w:lang w:val="en-US" w:eastAsia="zh-CN"/>
        </w:rPr>
      </w:pPr>
      <w:r>
        <w:rPr>
          <w:rFonts w:hint="eastAsia" w:ascii="仿宋" w:hAnsi="仿宋" w:eastAsia="仿宋" w:cs="仿宋"/>
          <w:color w:val="auto"/>
          <w:sz w:val="28"/>
          <w:szCs w:val="36"/>
          <w:lang w:val="en-US" w:eastAsia="zh-CN"/>
        </w:rPr>
        <w:t>管理措施</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我单位制定了《安全生产管理制度》和《环境保护管理制度》，贯彻落实国家安全环保法律法规的要求，对公司危险化学品的贮存进行严格管理，强化各级责任制落实，严格环境风险源的控制管理，防止环境污染事件发生。</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（1）制定了风险监控管理制度，按照“谁使用，谁管理”的原则，确保风险源的日常监控、在控；</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（2）定期组织进行安全环境检查工作，建立了安全环保检查制度，每月组织检查一次，各部门以自查为主，互查为辅，实时监控对环境可能构成危害的重点危险源；</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（3）强化安全环保生产教育，企业所有职工必须具备安全环保生产基本知识，熟知生产危险区域及其安全防护的基本知识和注意事项；</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（4）建立了相应的环境及环境次生、衍生灾害监控预报预警联动机制，实现相关灾情、险情等信息的共享；</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（5）定期安排专人检查物资储备情况，及时补充应急物资确保应急状态下物资快速有效的投入应急使用中。</w:t>
      </w:r>
    </w:p>
    <w:p>
      <w:pPr>
        <w:pStyle w:val="4"/>
        <w:rPr>
          <w:rFonts w:hint="eastAsia" w:eastAsia="仿宋"/>
          <w:color w:val="auto"/>
          <w:szCs w:val="28"/>
        </w:rPr>
      </w:pPr>
      <w:bookmarkStart w:id="95" w:name="_Toc28576"/>
      <w:r>
        <w:rPr>
          <w:rFonts w:hint="eastAsia" w:eastAsia="仿宋"/>
          <w:color w:val="auto"/>
          <w:szCs w:val="28"/>
          <w:lang w:val="en-US" w:eastAsia="zh-CN"/>
        </w:rPr>
        <w:t>预警分级与准备</w:t>
      </w:r>
      <w:bookmarkEnd w:id="95"/>
    </w:p>
    <w:p>
      <w:pPr>
        <w:pStyle w:val="5"/>
        <w:ind w:left="244"/>
        <w:rPr>
          <w:rFonts w:hint="eastAsia" w:eastAsia="仿宋"/>
          <w:color w:val="auto"/>
          <w:sz w:val="28"/>
          <w:szCs w:val="28"/>
        </w:rPr>
      </w:pPr>
      <w:bookmarkStart w:id="96" w:name="_Toc1381"/>
      <w:bookmarkStart w:id="97" w:name="_Toc25758"/>
      <w:r>
        <w:rPr>
          <w:rFonts w:hint="eastAsia" w:eastAsia="仿宋"/>
          <w:color w:val="auto"/>
          <w:sz w:val="28"/>
          <w:szCs w:val="28"/>
        </w:rPr>
        <w:t>预警信息来源</w:t>
      </w:r>
    </w:p>
    <w:p>
      <w:pPr>
        <w:ind w:firstLine="569"/>
        <w:rPr>
          <w:rFonts w:hint="eastAsia" w:eastAsia="仿宋"/>
          <w:color w:val="auto"/>
          <w:sz w:val="28"/>
          <w:szCs w:val="28"/>
        </w:rPr>
      </w:pPr>
      <w:r>
        <w:rPr>
          <w:rFonts w:hint="eastAsia" w:eastAsia="仿宋"/>
          <w:color w:val="auto"/>
          <w:sz w:val="28"/>
          <w:szCs w:val="28"/>
        </w:rPr>
        <w:t>（1）监控值班人员监控发现</w:t>
      </w:r>
      <w:r>
        <w:rPr>
          <w:rFonts w:hint="eastAsia" w:eastAsia="仿宋"/>
          <w:color w:val="auto"/>
          <w:sz w:val="28"/>
          <w:szCs w:val="28"/>
          <w:lang w:eastAsia="zh-CN"/>
        </w:rPr>
        <w:t>原</w:t>
      </w:r>
      <w:r>
        <w:rPr>
          <w:rFonts w:hint="eastAsia" w:eastAsia="仿宋"/>
          <w:color w:val="auto"/>
          <w:sz w:val="28"/>
          <w:szCs w:val="28"/>
          <w:lang w:val="en-US" w:eastAsia="zh-CN"/>
        </w:rPr>
        <w:t>辅料仓库废机油泄漏、废气处理设施故障</w:t>
      </w:r>
      <w:r>
        <w:rPr>
          <w:rFonts w:hint="eastAsia" w:eastAsia="仿宋"/>
          <w:color w:val="auto"/>
          <w:sz w:val="28"/>
          <w:szCs w:val="28"/>
        </w:rPr>
        <w:t>，立即上报公司突发环境事件应急指挥部。</w:t>
      </w:r>
    </w:p>
    <w:p>
      <w:pPr>
        <w:ind w:firstLine="569"/>
        <w:rPr>
          <w:rFonts w:hint="eastAsia" w:eastAsia="仿宋"/>
          <w:color w:val="auto"/>
          <w:sz w:val="28"/>
          <w:szCs w:val="28"/>
        </w:rPr>
      </w:pPr>
      <w:r>
        <w:rPr>
          <w:rFonts w:hint="eastAsia" w:eastAsia="仿宋"/>
          <w:color w:val="auto"/>
          <w:sz w:val="28"/>
          <w:szCs w:val="28"/>
          <w:lang w:eastAsia="zh-CN"/>
        </w:rPr>
        <w:t>（</w:t>
      </w:r>
      <w:r>
        <w:rPr>
          <w:rFonts w:hint="eastAsia" w:eastAsia="仿宋"/>
          <w:color w:val="auto"/>
          <w:sz w:val="28"/>
          <w:szCs w:val="28"/>
          <w:lang w:val="en-US" w:eastAsia="zh-CN"/>
        </w:rPr>
        <w:t>2</w:t>
      </w:r>
      <w:r>
        <w:rPr>
          <w:rFonts w:hint="eastAsia" w:eastAsia="仿宋"/>
          <w:color w:val="auto"/>
          <w:sz w:val="28"/>
          <w:szCs w:val="28"/>
          <w:lang w:eastAsia="zh-CN"/>
        </w:rPr>
        <w:t>）</w:t>
      </w:r>
      <w:r>
        <w:rPr>
          <w:rFonts w:hint="eastAsia" w:eastAsia="仿宋"/>
          <w:color w:val="auto"/>
          <w:sz w:val="28"/>
          <w:szCs w:val="28"/>
          <w:lang w:val="en-US" w:eastAsia="zh-CN"/>
        </w:rPr>
        <w:t>巡检人员</w:t>
      </w:r>
      <w:r>
        <w:rPr>
          <w:rFonts w:hint="eastAsia" w:eastAsia="仿宋"/>
          <w:color w:val="auto"/>
          <w:sz w:val="28"/>
          <w:szCs w:val="28"/>
        </w:rPr>
        <w:t>发现</w:t>
      </w:r>
      <w:r>
        <w:rPr>
          <w:rFonts w:hint="eastAsia" w:eastAsia="仿宋"/>
          <w:color w:val="auto"/>
          <w:sz w:val="28"/>
          <w:szCs w:val="28"/>
          <w:lang w:eastAsia="zh-CN"/>
        </w:rPr>
        <w:t>违法排污</w:t>
      </w:r>
      <w:r>
        <w:rPr>
          <w:rFonts w:hint="eastAsia" w:eastAsia="仿宋"/>
          <w:color w:val="auto"/>
          <w:sz w:val="28"/>
          <w:szCs w:val="28"/>
        </w:rPr>
        <w:t>事故，立即上报公司突发环境事件应急指挥部。</w:t>
      </w:r>
    </w:p>
    <w:p>
      <w:pPr>
        <w:pStyle w:val="5"/>
        <w:ind w:left="244"/>
        <w:rPr>
          <w:rFonts w:eastAsia="仿宋"/>
          <w:color w:val="auto"/>
          <w:sz w:val="28"/>
          <w:szCs w:val="28"/>
        </w:rPr>
      </w:pPr>
      <w:r>
        <w:rPr>
          <w:rFonts w:hint="eastAsia" w:eastAsia="仿宋"/>
          <w:color w:val="auto"/>
          <w:sz w:val="28"/>
          <w:szCs w:val="28"/>
        </w:rPr>
        <w:t>预警分级</w:t>
      </w:r>
      <w:bookmarkEnd w:id="96"/>
      <w:bookmarkEnd w:id="97"/>
    </w:p>
    <w:p>
      <w:pPr>
        <w:ind w:firstLine="569"/>
        <w:rPr>
          <w:rFonts w:hint="eastAsia" w:eastAsia="仿宋"/>
          <w:color w:val="auto"/>
          <w:sz w:val="28"/>
          <w:szCs w:val="28"/>
        </w:rPr>
      </w:pPr>
      <w:r>
        <w:rPr>
          <w:rFonts w:hint="eastAsia" w:eastAsia="仿宋"/>
          <w:color w:val="auto"/>
          <w:sz w:val="28"/>
          <w:szCs w:val="28"/>
          <w:lang w:eastAsia="zh-CN"/>
        </w:rPr>
        <w:t>按照</w:t>
      </w:r>
      <w:r>
        <w:rPr>
          <w:rFonts w:hint="eastAsia" w:eastAsia="仿宋"/>
          <w:color w:val="auto"/>
          <w:sz w:val="28"/>
          <w:szCs w:val="28"/>
        </w:rPr>
        <w:t>《陕西省突发环境事件应急预案》、《</w:t>
      </w:r>
      <w:r>
        <w:rPr>
          <w:rFonts w:hint="eastAsia" w:eastAsia="仿宋"/>
          <w:color w:val="auto"/>
          <w:sz w:val="28"/>
          <w:szCs w:val="28"/>
          <w:lang w:eastAsia="zh-CN"/>
        </w:rPr>
        <w:t>咸阳市</w:t>
      </w:r>
      <w:r>
        <w:rPr>
          <w:rFonts w:hint="eastAsia" w:eastAsia="仿宋"/>
          <w:color w:val="auto"/>
          <w:sz w:val="28"/>
          <w:szCs w:val="28"/>
        </w:rPr>
        <w:t>突发环境事件应急预案》的规定</w:t>
      </w:r>
      <w:r>
        <w:rPr>
          <w:rFonts w:hint="eastAsia" w:eastAsia="仿宋"/>
          <w:color w:val="auto"/>
          <w:sz w:val="28"/>
          <w:szCs w:val="28"/>
          <w:lang w:eastAsia="zh-CN"/>
        </w:rPr>
        <w:t>，</w:t>
      </w:r>
      <w:r>
        <w:rPr>
          <w:rFonts w:hint="eastAsia" w:eastAsia="仿宋"/>
          <w:color w:val="auto"/>
          <w:sz w:val="28"/>
          <w:szCs w:val="28"/>
        </w:rPr>
        <w:t>突发环境事件的预警级别分为</w:t>
      </w:r>
      <w:r>
        <w:rPr>
          <w:rFonts w:hint="eastAsia" w:ascii="仿宋" w:hAnsi="仿宋" w:eastAsia="仿宋" w:cs="仿宋"/>
          <w:color w:val="auto"/>
          <w:sz w:val="28"/>
          <w:szCs w:val="28"/>
        </w:rPr>
        <w:t>Ⅰ</w:t>
      </w:r>
      <w:r>
        <w:rPr>
          <w:rFonts w:hint="eastAsia" w:eastAsia="仿宋"/>
          <w:color w:val="auto"/>
          <w:sz w:val="28"/>
          <w:szCs w:val="28"/>
          <w:lang w:eastAsia="zh-CN"/>
        </w:rPr>
        <w:t>级、</w:t>
      </w:r>
      <w:r>
        <w:rPr>
          <w:rFonts w:hint="eastAsia" w:eastAsia="仿宋"/>
          <w:color w:val="auto"/>
          <w:sz w:val="28"/>
          <w:szCs w:val="28"/>
        </w:rPr>
        <w:t>Ⅱ级、Ⅲ级和Ⅳ级</w:t>
      </w:r>
      <w:r>
        <w:rPr>
          <w:rFonts w:hint="eastAsia" w:eastAsia="仿宋"/>
          <w:color w:val="auto"/>
          <w:sz w:val="28"/>
          <w:szCs w:val="28"/>
          <w:lang w:eastAsia="zh-CN"/>
        </w:rPr>
        <w:t>，</w:t>
      </w:r>
      <w:r>
        <w:rPr>
          <w:rFonts w:hint="eastAsia" w:eastAsia="仿宋"/>
          <w:color w:val="auto"/>
          <w:sz w:val="28"/>
          <w:szCs w:val="28"/>
        </w:rPr>
        <w:t>预警级别由高到低，对应的颜色依次为</w:t>
      </w:r>
      <w:r>
        <w:rPr>
          <w:rFonts w:hint="eastAsia" w:eastAsia="仿宋"/>
          <w:color w:val="auto"/>
          <w:sz w:val="28"/>
          <w:szCs w:val="28"/>
          <w:lang w:eastAsia="zh-CN"/>
        </w:rPr>
        <w:t>红色、</w:t>
      </w:r>
      <w:r>
        <w:rPr>
          <w:rFonts w:hint="eastAsia" w:eastAsia="仿宋"/>
          <w:color w:val="auto"/>
          <w:sz w:val="28"/>
          <w:szCs w:val="28"/>
        </w:rPr>
        <w:t>橙色、黄色和蓝色。根据《</w:t>
      </w:r>
      <w:r>
        <w:rPr>
          <w:rFonts w:hint="eastAsia" w:eastAsia="仿宋"/>
          <w:color w:val="auto"/>
          <w:sz w:val="28"/>
          <w:szCs w:val="28"/>
          <w:lang w:eastAsia="zh-CN"/>
        </w:rPr>
        <w:t>咸阳激扬印务有限</w:t>
      </w:r>
      <w:r>
        <w:rPr>
          <w:rFonts w:hint="eastAsia" w:eastAsia="仿宋"/>
          <w:color w:val="auto"/>
          <w:sz w:val="28"/>
          <w:szCs w:val="28"/>
        </w:rPr>
        <w:t>公司突发环境事件风险评估报告》对风险事件的分析，按照</w:t>
      </w:r>
      <w:r>
        <w:rPr>
          <w:rFonts w:hint="eastAsia" w:eastAsia="仿宋"/>
          <w:color w:val="auto"/>
          <w:sz w:val="28"/>
          <w:szCs w:val="28"/>
          <w:lang w:eastAsia="zh-CN"/>
        </w:rPr>
        <w:t>我厂</w:t>
      </w:r>
      <w:r>
        <w:rPr>
          <w:rFonts w:hint="eastAsia" w:eastAsia="仿宋"/>
          <w:color w:val="auto"/>
          <w:sz w:val="28"/>
          <w:szCs w:val="28"/>
        </w:rPr>
        <w:t>突发环境事件的严重性、紧急程度和可能涉及的污染范围</w:t>
      </w:r>
      <w:r>
        <w:rPr>
          <w:rFonts w:hint="eastAsia" w:eastAsia="仿宋"/>
          <w:color w:val="auto"/>
          <w:sz w:val="28"/>
          <w:szCs w:val="28"/>
          <w:lang w:val="en-US" w:eastAsia="zh-CN"/>
        </w:rPr>
        <w:t>等</w:t>
      </w:r>
      <w:r>
        <w:rPr>
          <w:rFonts w:hint="eastAsia" w:eastAsia="仿宋"/>
          <w:color w:val="auto"/>
          <w:sz w:val="28"/>
          <w:szCs w:val="28"/>
        </w:rPr>
        <w:t>，将</w:t>
      </w:r>
      <w:r>
        <w:rPr>
          <w:rFonts w:hint="eastAsia" w:eastAsia="仿宋"/>
          <w:color w:val="auto"/>
          <w:sz w:val="28"/>
          <w:szCs w:val="28"/>
          <w:lang w:eastAsia="zh-CN"/>
        </w:rPr>
        <w:t>我厂</w:t>
      </w:r>
      <w:r>
        <w:rPr>
          <w:rFonts w:hint="eastAsia" w:eastAsia="仿宋"/>
          <w:color w:val="auto"/>
          <w:sz w:val="28"/>
          <w:szCs w:val="28"/>
        </w:rPr>
        <w:t>突发环境事件的预警级别分为Ⅲ级和Ⅳ级。预警级别由高到低，对应的颜色依次为黄色和蓝色。并根据事态的发展情况，及时进行升级、降级或解除。</w:t>
      </w:r>
      <w:r>
        <w:rPr>
          <w:rFonts w:hint="eastAsia" w:eastAsia="仿宋"/>
          <w:color w:val="auto"/>
          <w:sz w:val="28"/>
          <w:szCs w:val="28"/>
          <w:lang w:eastAsia="zh-CN"/>
        </w:rPr>
        <w:t>我公司</w:t>
      </w:r>
      <w:r>
        <w:rPr>
          <w:rFonts w:hint="eastAsia" w:eastAsia="仿宋"/>
          <w:color w:val="auto"/>
          <w:sz w:val="28"/>
          <w:szCs w:val="28"/>
        </w:rPr>
        <w:t>预警级别特征见下表5-</w:t>
      </w:r>
      <w:r>
        <w:rPr>
          <w:rFonts w:hint="eastAsia" w:eastAsia="仿宋"/>
          <w:color w:val="auto"/>
          <w:sz w:val="28"/>
          <w:szCs w:val="28"/>
          <w:lang w:val="en-US" w:eastAsia="zh-CN"/>
        </w:rPr>
        <w:t>2-</w:t>
      </w:r>
      <w:r>
        <w:rPr>
          <w:rFonts w:hint="eastAsia" w:eastAsia="仿宋"/>
          <w:color w:val="auto"/>
          <w:sz w:val="28"/>
          <w:szCs w:val="28"/>
        </w:rPr>
        <w:t>1。</w:t>
      </w:r>
    </w:p>
    <w:p>
      <w:pPr>
        <w:ind w:firstLine="569"/>
        <w:jc w:val="center"/>
        <w:rPr>
          <w:rFonts w:hint="eastAsia" w:eastAsia="仿宋"/>
          <w:color w:val="auto"/>
          <w:sz w:val="28"/>
          <w:szCs w:val="28"/>
          <w:lang w:eastAsia="zh-CN"/>
        </w:rPr>
      </w:pPr>
      <w:r>
        <w:rPr>
          <w:rFonts w:hint="eastAsia" w:eastAsia="仿宋"/>
          <w:b/>
          <w:bCs/>
          <w:color w:val="auto"/>
          <w:sz w:val="24"/>
          <w:szCs w:val="24"/>
          <w:lang w:eastAsia="zh-CN"/>
        </w:rPr>
        <w:t>5-</w:t>
      </w:r>
      <w:r>
        <w:rPr>
          <w:rFonts w:hint="eastAsia" w:eastAsia="仿宋"/>
          <w:b/>
          <w:bCs/>
          <w:color w:val="auto"/>
          <w:sz w:val="24"/>
          <w:szCs w:val="24"/>
          <w:lang w:val="en-US" w:eastAsia="zh-CN"/>
        </w:rPr>
        <w:t>2-</w:t>
      </w:r>
      <w:r>
        <w:rPr>
          <w:rFonts w:hint="eastAsia" w:eastAsia="仿宋"/>
          <w:b/>
          <w:bCs/>
          <w:color w:val="auto"/>
          <w:sz w:val="24"/>
          <w:szCs w:val="24"/>
          <w:lang w:eastAsia="zh-CN"/>
        </w:rPr>
        <w:t>1</w:t>
      </w:r>
      <w:r>
        <w:rPr>
          <w:rFonts w:hint="eastAsia" w:eastAsia="仿宋"/>
          <w:b/>
          <w:bCs/>
          <w:color w:val="auto"/>
          <w:sz w:val="24"/>
          <w:szCs w:val="24"/>
          <w:lang w:val="en-US" w:eastAsia="zh-CN"/>
        </w:rPr>
        <w:t xml:space="preserve">   </w:t>
      </w:r>
      <w:r>
        <w:rPr>
          <w:rFonts w:hint="eastAsia" w:eastAsia="仿宋"/>
          <w:b/>
          <w:bCs/>
          <w:color w:val="auto"/>
          <w:sz w:val="24"/>
          <w:szCs w:val="24"/>
          <w:lang w:eastAsia="zh-CN"/>
        </w:rPr>
        <w:t>突发环境事件预警分级一览表</w:t>
      </w:r>
    </w:p>
    <w:tbl>
      <w:tblPr>
        <w:tblStyle w:val="21"/>
        <w:tblW w:w="851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1"/>
        <w:gridCol w:w="5447"/>
        <w:gridCol w:w="140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6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color w:val="auto"/>
                <w:sz w:val="24"/>
                <w:szCs w:val="24"/>
              </w:rPr>
            </w:pPr>
            <w:bookmarkStart w:id="98" w:name="_Toc13377"/>
            <w:bookmarkStart w:id="99" w:name="_Toc11664"/>
            <w:r>
              <w:rPr>
                <w:rFonts w:hint="default" w:ascii="Times New Roman" w:hAnsi="Times New Roman" w:eastAsia="仿宋" w:cs="Times New Roman"/>
                <w:b/>
                <w:color w:val="auto"/>
                <w:sz w:val="24"/>
                <w:szCs w:val="24"/>
              </w:rPr>
              <w:t>序号</w:t>
            </w:r>
          </w:p>
        </w:tc>
        <w:tc>
          <w:tcPr>
            <w:tcW w:w="110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突发事件类型</w:t>
            </w:r>
          </w:p>
        </w:tc>
        <w:tc>
          <w:tcPr>
            <w:tcW w:w="544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各类突发环境事件对环境风险受体的影响程度和范围</w:t>
            </w:r>
          </w:p>
        </w:tc>
        <w:tc>
          <w:tcPr>
            <w:tcW w:w="14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预估突发环境事件级别</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68"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color w:val="auto"/>
                <w:sz w:val="24"/>
                <w:szCs w:val="24"/>
                <w:lang w:val="en-US" w:eastAsia="zh-CN"/>
              </w:rPr>
            </w:pPr>
            <w:r>
              <w:rPr>
                <w:rFonts w:hint="eastAsia" w:cs="Times New Roman"/>
                <w:color w:val="auto"/>
                <w:sz w:val="24"/>
                <w:szCs w:val="24"/>
                <w:lang w:val="en-US" w:eastAsia="zh-CN"/>
              </w:rPr>
              <w:t>11</w:t>
            </w:r>
          </w:p>
        </w:tc>
        <w:tc>
          <w:tcPr>
            <w:tcW w:w="110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color w:val="auto"/>
                <w:sz w:val="24"/>
                <w:szCs w:val="24"/>
                <w:lang w:val="en-US" w:eastAsia="zh-CN"/>
              </w:rPr>
            </w:pPr>
            <w:r>
              <w:rPr>
                <w:rFonts w:hint="eastAsia" w:eastAsia="仿宋" w:cs="Times New Roman"/>
                <w:color w:val="auto"/>
                <w:sz w:val="24"/>
                <w:szCs w:val="24"/>
                <w:lang w:val="en-US" w:eastAsia="zh-CN"/>
              </w:rPr>
              <w:t>废机油泄露事故</w:t>
            </w:r>
          </w:p>
        </w:tc>
        <w:tc>
          <w:tcPr>
            <w:tcW w:w="544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color w:val="auto"/>
                <w:sz w:val="24"/>
                <w:szCs w:val="24"/>
                <w:lang w:eastAsia="zh-CN"/>
              </w:rPr>
            </w:pPr>
            <w:r>
              <w:rPr>
                <w:rFonts w:hint="default" w:eastAsia="仿宋" w:cs="Times New Roman"/>
                <w:color w:val="auto"/>
                <w:sz w:val="24"/>
                <w:szCs w:val="24"/>
                <w:lang w:eastAsia="zh-CN"/>
              </w:rPr>
              <w:t>少量渗漏、泄漏，控制在围堰内</w:t>
            </w:r>
          </w:p>
        </w:tc>
        <w:tc>
          <w:tcPr>
            <w:tcW w:w="14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color w:val="auto"/>
                <w:sz w:val="24"/>
                <w:szCs w:val="24"/>
                <w:lang w:eastAsia="zh-CN"/>
              </w:rPr>
            </w:pPr>
            <w:r>
              <w:rPr>
                <w:rFonts w:hint="default" w:eastAsia="仿宋" w:cs="Times New Roman"/>
                <w:color w:val="auto"/>
                <w:sz w:val="24"/>
                <w:szCs w:val="24"/>
                <w:lang w:eastAsia="zh-CN"/>
              </w:rPr>
              <w:t>Ⅳ级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68"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color w:val="auto"/>
                <w:sz w:val="24"/>
                <w:szCs w:val="24"/>
                <w:lang w:val="en-US" w:eastAsia="zh-CN"/>
              </w:rPr>
            </w:pPr>
          </w:p>
        </w:tc>
        <w:tc>
          <w:tcPr>
            <w:tcW w:w="110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cs="Times New Roman"/>
                <w:color w:val="auto"/>
                <w:sz w:val="24"/>
                <w:szCs w:val="24"/>
                <w:lang w:val="en-US" w:eastAsia="zh-CN"/>
              </w:rPr>
            </w:pPr>
          </w:p>
        </w:tc>
        <w:tc>
          <w:tcPr>
            <w:tcW w:w="544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color w:val="auto"/>
                <w:sz w:val="24"/>
                <w:szCs w:val="24"/>
                <w:lang w:eastAsia="zh-CN"/>
              </w:rPr>
            </w:pPr>
            <w:r>
              <w:rPr>
                <w:rFonts w:hint="eastAsia" w:eastAsia="仿宋" w:cs="Times New Roman"/>
                <w:color w:val="auto"/>
                <w:sz w:val="24"/>
                <w:szCs w:val="24"/>
                <w:lang w:val="en-US" w:eastAsia="zh-CN"/>
              </w:rPr>
              <w:t>发生火灾及爆炸事故而引发的次生大气、土壤及地表水污染</w:t>
            </w:r>
          </w:p>
        </w:tc>
        <w:tc>
          <w:tcPr>
            <w:tcW w:w="14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color w:val="auto"/>
                <w:sz w:val="24"/>
                <w:szCs w:val="24"/>
                <w:lang w:eastAsia="zh-CN"/>
              </w:rPr>
            </w:pPr>
            <w:r>
              <w:rPr>
                <w:rFonts w:hint="default" w:eastAsia="仿宋" w:cs="Times New Roman"/>
                <w:color w:val="auto"/>
                <w:sz w:val="24"/>
                <w:szCs w:val="24"/>
                <w:lang w:eastAsia="zh-CN"/>
              </w:rPr>
              <w:t>Ⅲ级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68"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color w:val="auto"/>
                <w:sz w:val="24"/>
                <w:szCs w:val="24"/>
                <w:lang w:val="en-US" w:eastAsia="zh-CN"/>
              </w:rPr>
            </w:pPr>
            <w:r>
              <w:rPr>
                <w:rFonts w:hint="eastAsia" w:cs="Times New Roman"/>
                <w:color w:val="auto"/>
                <w:sz w:val="24"/>
                <w:szCs w:val="24"/>
                <w:lang w:val="en-US" w:eastAsia="zh-CN"/>
              </w:rPr>
              <w:t>32</w:t>
            </w:r>
          </w:p>
        </w:tc>
        <w:tc>
          <w:tcPr>
            <w:tcW w:w="110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color w:val="auto"/>
                <w:sz w:val="24"/>
                <w:szCs w:val="24"/>
                <w:lang w:eastAsia="zh-CN"/>
              </w:rPr>
            </w:pPr>
            <w:r>
              <w:rPr>
                <w:rFonts w:hint="eastAsia" w:eastAsia="仿宋" w:cs="Times New Roman"/>
                <w:color w:val="auto"/>
                <w:sz w:val="24"/>
                <w:szCs w:val="24"/>
                <w:lang w:eastAsia="zh-CN"/>
              </w:rPr>
              <w:t>大气</w:t>
            </w:r>
            <w:r>
              <w:rPr>
                <w:rFonts w:hint="default" w:eastAsia="仿宋" w:cs="Times New Roman"/>
                <w:color w:val="auto"/>
                <w:sz w:val="24"/>
                <w:szCs w:val="24"/>
                <w:lang w:eastAsia="zh-CN"/>
              </w:rPr>
              <w:t>污染治理设施异常</w:t>
            </w:r>
            <w:r>
              <w:rPr>
                <w:rFonts w:hint="eastAsia" w:eastAsia="仿宋" w:cs="Times New Roman"/>
                <w:color w:val="auto"/>
                <w:sz w:val="24"/>
                <w:szCs w:val="24"/>
                <w:lang w:eastAsia="zh-CN"/>
              </w:rPr>
              <w:t>事故</w:t>
            </w:r>
          </w:p>
        </w:tc>
        <w:tc>
          <w:tcPr>
            <w:tcW w:w="544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color w:val="auto"/>
                <w:sz w:val="24"/>
                <w:szCs w:val="24"/>
                <w:lang w:val="en-US" w:eastAsia="zh-CN"/>
              </w:rPr>
            </w:pPr>
            <w:r>
              <w:rPr>
                <w:rFonts w:hint="eastAsia" w:eastAsia="仿宋" w:cs="Times New Roman"/>
                <w:color w:val="auto"/>
                <w:sz w:val="24"/>
                <w:szCs w:val="24"/>
                <w:lang w:val="en-US" w:eastAsia="zh-CN"/>
              </w:rPr>
              <w:t>少量废气超标排放</w:t>
            </w:r>
          </w:p>
        </w:tc>
        <w:tc>
          <w:tcPr>
            <w:tcW w:w="14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cs="Times New Roman"/>
                <w:color w:val="auto"/>
                <w:sz w:val="24"/>
                <w:szCs w:val="24"/>
                <w:lang w:val="en-US" w:eastAsia="zh-CN"/>
              </w:rPr>
            </w:pPr>
            <w:r>
              <w:rPr>
                <w:rFonts w:hint="default" w:eastAsia="仿宋" w:cs="Times New Roman"/>
                <w:color w:val="auto"/>
                <w:sz w:val="24"/>
                <w:szCs w:val="24"/>
                <w:lang w:eastAsia="zh-CN"/>
              </w:rPr>
              <w:t>Ⅳ级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68"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color w:val="auto"/>
                <w:sz w:val="24"/>
                <w:szCs w:val="24"/>
                <w:lang w:val="en-US" w:eastAsia="zh-CN"/>
              </w:rPr>
            </w:pPr>
          </w:p>
        </w:tc>
        <w:tc>
          <w:tcPr>
            <w:tcW w:w="110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color w:val="auto"/>
                <w:sz w:val="24"/>
                <w:szCs w:val="24"/>
                <w:lang w:eastAsia="zh-CN"/>
              </w:rPr>
            </w:pPr>
          </w:p>
        </w:tc>
        <w:tc>
          <w:tcPr>
            <w:tcW w:w="544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color w:val="auto"/>
                <w:sz w:val="24"/>
                <w:szCs w:val="24"/>
                <w:lang w:val="en-US" w:eastAsia="zh-CN"/>
              </w:rPr>
            </w:pPr>
            <w:r>
              <w:rPr>
                <w:rFonts w:hint="eastAsia" w:eastAsia="仿宋" w:cs="Times New Roman"/>
                <w:color w:val="auto"/>
                <w:sz w:val="24"/>
                <w:szCs w:val="24"/>
                <w:lang w:val="en-US" w:eastAsia="zh-CN"/>
              </w:rPr>
              <w:t>大量废气超标排放</w:t>
            </w:r>
          </w:p>
        </w:tc>
        <w:tc>
          <w:tcPr>
            <w:tcW w:w="14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cs="Times New Roman"/>
                <w:color w:val="auto"/>
                <w:sz w:val="24"/>
                <w:szCs w:val="24"/>
                <w:lang w:val="en-US" w:eastAsia="zh-CN"/>
              </w:rPr>
            </w:pPr>
            <w:r>
              <w:rPr>
                <w:rFonts w:hint="default" w:eastAsia="仿宋" w:cs="Times New Roman"/>
                <w:color w:val="auto"/>
                <w:sz w:val="24"/>
                <w:szCs w:val="24"/>
                <w:lang w:eastAsia="zh-CN"/>
              </w:rPr>
              <w:t>Ⅲ级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6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color w:val="auto"/>
                <w:sz w:val="24"/>
                <w:szCs w:val="24"/>
                <w:lang w:val="en-US" w:eastAsia="zh-CN"/>
              </w:rPr>
            </w:pPr>
            <w:r>
              <w:rPr>
                <w:rFonts w:hint="eastAsia" w:cs="Times New Roman"/>
                <w:color w:val="auto"/>
                <w:sz w:val="24"/>
                <w:szCs w:val="24"/>
                <w:lang w:val="en-US" w:eastAsia="zh-CN"/>
              </w:rPr>
              <w:t>43</w:t>
            </w:r>
          </w:p>
        </w:tc>
        <w:tc>
          <w:tcPr>
            <w:tcW w:w="110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cs="Times New Roman"/>
                <w:color w:val="auto"/>
                <w:sz w:val="24"/>
                <w:szCs w:val="24"/>
                <w:lang w:eastAsia="zh-CN"/>
              </w:rPr>
            </w:pPr>
            <w:r>
              <w:rPr>
                <w:rFonts w:hint="eastAsia" w:eastAsia="仿宋" w:cs="Times New Roman"/>
                <w:color w:val="auto"/>
                <w:sz w:val="24"/>
                <w:szCs w:val="24"/>
                <w:lang w:eastAsia="zh-CN"/>
              </w:rPr>
              <w:t>违法排污事故</w:t>
            </w:r>
          </w:p>
        </w:tc>
        <w:tc>
          <w:tcPr>
            <w:tcW w:w="544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color w:val="auto"/>
                <w:sz w:val="24"/>
                <w:szCs w:val="24"/>
                <w:lang w:eastAsia="zh-CN"/>
              </w:rPr>
            </w:pPr>
            <w:r>
              <w:rPr>
                <w:rFonts w:hint="eastAsia" w:eastAsia="仿宋" w:cs="Times New Roman"/>
                <w:color w:val="auto"/>
                <w:sz w:val="24"/>
                <w:szCs w:val="24"/>
                <w:lang w:val="en-US" w:eastAsia="zh-CN"/>
              </w:rPr>
              <w:t>生产设备、雨水收集池等故障、损坏、渗漏导致的各种污染物外排，污染周围环境的大气、地表水</w:t>
            </w:r>
          </w:p>
        </w:tc>
        <w:tc>
          <w:tcPr>
            <w:tcW w:w="14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cs="Times New Roman"/>
                <w:color w:val="auto"/>
                <w:sz w:val="24"/>
                <w:szCs w:val="24"/>
                <w:lang w:val="en-US" w:eastAsia="zh-CN"/>
              </w:rPr>
            </w:pPr>
            <w:r>
              <w:rPr>
                <w:rFonts w:hint="default" w:eastAsia="仿宋" w:cs="Times New Roman"/>
                <w:color w:val="auto"/>
                <w:sz w:val="24"/>
                <w:szCs w:val="24"/>
                <w:lang w:eastAsia="zh-CN"/>
              </w:rPr>
              <w:t>Ⅲ级</w:t>
            </w:r>
          </w:p>
        </w:tc>
      </w:tr>
    </w:tbl>
    <w:p>
      <w:pPr>
        <w:pStyle w:val="4"/>
        <w:rPr>
          <w:rFonts w:eastAsia="仿宋"/>
          <w:szCs w:val="28"/>
        </w:rPr>
      </w:pPr>
      <w:bookmarkStart w:id="100" w:name="_Toc29207"/>
      <w:r>
        <w:rPr>
          <w:rFonts w:hint="eastAsia" w:eastAsia="仿宋"/>
          <w:szCs w:val="28"/>
        </w:rPr>
        <w:t>预警发布与预警解除</w:t>
      </w:r>
      <w:bookmarkEnd w:id="98"/>
      <w:bookmarkEnd w:id="99"/>
      <w:bookmarkEnd w:id="100"/>
    </w:p>
    <w:p>
      <w:pPr>
        <w:pStyle w:val="5"/>
        <w:ind w:left="244"/>
        <w:rPr>
          <w:rFonts w:hint="eastAsia" w:ascii="仿宋" w:hAnsi="仿宋" w:eastAsia="仿宋" w:cs="仿宋"/>
          <w:sz w:val="28"/>
          <w:szCs w:val="36"/>
        </w:rPr>
      </w:pPr>
      <w:r>
        <w:rPr>
          <w:rFonts w:hint="eastAsia" w:ascii="仿宋" w:hAnsi="仿宋" w:eastAsia="仿宋" w:cs="仿宋"/>
          <w:sz w:val="28"/>
          <w:szCs w:val="36"/>
        </w:rPr>
        <w:t>预警发布</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8"/>
        </w:rPr>
      </w:pPr>
      <w:r>
        <w:rPr>
          <w:rFonts w:hint="eastAsia" w:eastAsia="仿宋"/>
          <w:sz w:val="28"/>
          <w:szCs w:val="28"/>
        </w:rPr>
        <w:t>1、预警发布流程</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8"/>
        </w:rPr>
      </w:pPr>
      <w:r>
        <w:rPr>
          <w:rFonts w:hint="eastAsia" w:eastAsia="仿宋"/>
          <w:sz w:val="28"/>
          <w:szCs w:val="28"/>
        </w:rPr>
        <w:t>突发环境事件发现第一人或突发环境事件应急指挥部按照图 5-1的流程通知相关部门或专业团队进入预警状态。</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_GB2312"/>
          <w:color w:val="FF0000"/>
          <w:sz w:val="28"/>
          <w:szCs w:val="28"/>
          <w:lang w:val="en-US" w:eastAsia="zh-CN"/>
        </w:rPr>
      </w:pPr>
      <w:r>
        <w:rPr>
          <w:color w:val="FF0000"/>
          <w:sz w:val="28"/>
        </w:rPr>
        <mc:AlternateContent>
          <mc:Choice Requires="wps">
            <w:drawing>
              <wp:anchor distT="0" distB="0" distL="114300" distR="114300" simplePos="0" relativeHeight="2655345664" behindDoc="0" locked="0" layoutInCell="1" allowOverlap="1">
                <wp:simplePos x="0" y="0"/>
                <wp:positionH relativeFrom="column">
                  <wp:posOffset>254635</wp:posOffset>
                </wp:positionH>
                <wp:positionV relativeFrom="paragraph">
                  <wp:posOffset>1828800</wp:posOffset>
                </wp:positionV>
                <wp:extent cx="1416685" cy="859155"/>
                <wp:effectExtent l="7620" t="7620" r="23495" b="9525"/>
                <wp:wrapNone/>
                <wp:docPr id="104" name="矩形 104"/>
                <wp:cNvGraphicFramePr/>
                <a:graphic xmlns:a="http://schemas.openxmlformats.org/drawingml/2006/main">
                  <a:graphicData uri="http://schemas.microsoft.com/office/word/2010/wordprocessingShape">
                    <wps:wsp>
                      <wps:cNvSpPr/>
                      <wps:spPr>
                        <a:xfrm>
                          <a:off x="0" y="0"/>
                          <a:ext cx="1416685" cy="859155"/>
                        </a:xfrm>
                        <a:prstGeom prst="rect">
                          <a:avLst/>
                        </a:prstGeom>
                        <a:gradFill rotWithShape="0">
                          <a:gsLst>
                            <a:gs pos="0">
                              <a:srgbClr val="FFFFFF"/>
                            </a:gs>
                            <a:gs pos="100000">
                              <a:srgbClr val="FFFFFF"/>
                            </a:gs>
                          </a:gsLst>
                          <a:lin ang="0"/>
                          <a:tileRect/>
                        </a:gradFill>
                        <a:ln w="1587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信息及时上报西咸新区人民政府和西咸新区生态环境局，必要时请求支援</w:t>
                            </w:r>
                          </w:p>
                        </w:txbxContent>
                      </wps:txbx>
                      <wps:bodyPr upright="1"/>
                    </wps:wsp>
                  </a:graphicData>
                </a:graphic>
              </wp:anchor>
            </w:drawing>
          </mc:Choice>
          <mc:Fallback>
            <w:pict>
              <v:rect id="_x0000_s1026" o:spid="_x0000_s1026" o:spt="1" style="position:absolute;left:0pt;margin-left:20.05pt;margin-top:144pt;height:67.65pt;width:111.55pt;z-index:-1639621632;mso-width-relative:page;mso-height-relative:page;" fillcolor="#FFFFFF" filled="t" stroked="t" coordsize="21600,21600" o:gfxdata="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u&#10;nuN22AAAAAoBAAAPAAAAAAAAAAEAIAAAACIAAABkcnMvZG93bnJldi54bWxQSwECFAAUAAAACACH&#10;TuJA8W0fviQCAABnBAAADgAAAAAAAAABACAAAAAnAQAAZHJzL2Uyb0RvYy54bWxQSwUGAAAAAAYA&#10;BgBZAQAAvQUAAAAA&#10;">
                <v:fill type="gradient" on="t" color2="#FFFFFF" angle="90" focus="100%" focussize="0,0">
                  <o:fill type="gradientUnscaled" v:ext="backwardCompatible"/>
                </v:fill>
                <v:stroke weight="1.25pt"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信息及时上报西咸新区人民政府和西咸新区生态环境局，必要时请求支援</w:t>
                      </w:r>
                    </w:p>
                  </w:txbxContent>
                </v:textbox>
              </v:rect>
            </w:pict>
          </mc:Fallback>
        </mc:AlternateContent>
      </w:r>
      <w:r>
        <w:rPr>
          <w:rFonts w:hint="eastAsia" w:eastAsia="仿宋_GB2312"/>
          <w:color w:val="FF0000"/>
          <w:sz w:val="28"/>
          <w:szCs w:val="28"/>
          <w:lang w:val="en-US" w:eastAsia="zh-CN"/>
        </w:rPr>
        <w:drawing>
          <wp:inline distT="0" distB="0" distL="114300" distR="114300">
            <wp:extent cx="4274820" cy="4768850"/>
            <wp:effectExtent l="0" t="0" r="11430" b="12700"/>
            <wp:docPr id="101" name="图片 101" descr="01-新余市渝水污水处理厂突发环境事件应急预案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descr="01-新余市渝水污水处理厂突发环境事件应急预案 58"/>
                    <pic:cNvPicPr>
                      <a:picLocks noChangeAspect="1"/>
                    </pic:cNvPicPr>
                  </pic:nvPicPr>
                  <pic:blipFill>
                    <a:blip r:embed="rId12"/>
                    <a:stretch>
                      <a:fillRect/>
                    </a:stretch>
                  </pic:blipFill>
                  <pic:spPr>
                    <a:xfrm>
                      <a:off x="0" y="0"/>
                      <a:ext cx="4274820" cy="476885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val="0"/>
        <w:snapToGrid w:val="0"/>
        <w:ind w:firstLine="569"/>
        <w:jc w:val="center"/>
        <w:textAlignment w:val="auto"/>
        <w:rPr>
          <w:rFonts w:hint="eastAsia" w:eastAsia="仿宋_GB2312"/>
          <w:b/>
          <w:bCs/>
          <w:color w:val="auto"/>
          <w:sz w:val="24"/>
          <w:szCs w:val="24"/>
          <w:lang w:val="en-US" w:eastAsia="zh-CN"/>
        </w:rPr>
      </w:pPr>
      <w:r>
        <w:rPr>
          <w:rFonts w:hint="eastAsia" w:eastAsia="仿宋_GB2312"/>
          <w:b/>
          <w:bCs/>
          <w:color w:val="auto"/>
          <w:sz w:val="24"/>
          <w:szCs w:val="24"/>
          <w:lang w:val="en-US" w:eastAsia="zh-CN"/>
        </w:rPr>
        <w:t>图5-1 公司预警发布流程图</w:t>
      </w:r>
    </w:p>
    <w:p>
      <w:pPr>
        <w:keepNext w:val="0"/>
        <w:keepLines w:val="0"/>
        <w:pageBreakBefore w:val="0"/>
        <w:widowControl w:val="0"/>
        <w:kinsoku/>
        <w:wordWrap/>
        <w:overflowPunct/>
        <w:topLinePunct w:val="0"/>
        <w:autoSpaceDE/>
        <w:autoSpaceDN/>
        <w:bidi w:val="0"/>
        <w:adjustRightInd w:val="0"/>
        <w:snapToGrid w:val="0"/>
        <w:ind w:firstLine="569"/>
        <w:jc w:val="left"/>
        <w:textAlignment w:val="auto"/>
        <w:rPr>
          <w:rFonts w:hint="eastAsia" w:eastAsia="仿宋_GB2312"/>
          <w:b w:val="0"/>
          <w:bCs w:val="0"/>
          <w:color w:val="auto"/>
          <w:sz w:val="28"/>
          <w:szCs w:val="28"/>
          <w:lang w:val="en-US" w:eastAsia="zh-CN"/>
        </w:rPr>
      </w:pPr>
      <w:r>
        <w:rPr>
          <w:rFonts w:hint="eastAsia" w:eastAsia="仿宋_GB2312"/>
          <w:b w:val="0"/>
          <w:bCs w:val="0"/>
          <w:color w:val="auto"/>
          <w:sz w:val="28"/>
          <w:szCs w:val="28"/>
          <w:lang w:val="en-US" w:eastAsia="zh-CN"/>
        </w:rPr>
        <w:t>2、预警发布方式</w:t>
      </w:r>
    </w:p>
    <w:p>
      <w:pPr>
        <w:keepNext w:val="0"/>
        <w:keepLines w:val="0"/>
        <w:pageBreakBefore w:val="0"/>
        <w:widowControl w:val="0"/>
        <w:kinsoku/>
        <w:wordWrap/>
        <w:overflowPunct/>
        <w:topLinePunct w:val="0"/>
        <w:autoSpaceDE/>
        <w:autoSpaceDN/>
        <w:bidi w:val="0"/>
        <w:adjustRightInd w:val="0"/>
        <w:snapToGrid w:val="0"/>
        <w:ind w:firstLine="569"/>
        <w:jc w:val="left"/>
        <w:textAlignment w:val="auto"/>
        <w:rPr>
          <w:rFonts w:hint="eastAsia" w:eastAsia="仿宋_GB2312"/>
          <w:b w:val="0"/>
          <w:bCs w:val="0"/>
          <w:color w:val="auto"/>
          <w:sz w:val="28"/>
          <w:szCs w:val="28"/>
          <w:lang w:val="en-US" w:eastAsia="zh-CN"/>
        </w:rPr>
      </w:pPr>
      <w:r>
        <w:rPr>
          <w:rFonts w:hint="eastAsia" w:eastAsia="仿宋_GB2312"/>
          <w:b w:val="0"/>
          <w:bCs w:val="0"/>
          <w:color w:val="auto"/>
          <w:sz w:val="28"/>
          <w:szCs w:val="28"/>
          <w:lang w:val="en-US" w:eastAsia="zh-CN"/>
        </w:rPr>
        <w:t>突发环境事件报警方式：电话、自动报警装置、人工报警、对讲机等预警发布方式：可通过生产调度电话、广播系统、内部QQ网络、对讲机、电信短信等形式，发布人员见下表。</w:t>
      </w:r>
    </w:p>
    <w:p>
      <w:pPr>
        <w:keepNext w:val="0"/>
        <w:keepLines w:val="0"/>
        <w:pageBreakBefore w:val="0"/>
        <w:widowControl w:val="0"/>
        <w:kinsoku/>
        <w:wordWrap/>
        <w:overflowPunct/>
        <w:topLinePunct w:val="0"/>
        <w:autoSpaceDE/>
        <w:autoSpaceDN/>
        <w:bidi w:val="0"/>
        <w:adjustRightInd w:val="0"/>
        <w:snapToGrid w:val="0"/>
        <w:ind w:firstLine="569"/>
        <w:jc w:val="center"/>
        <w:textAlignment w:val="auto"/>
        <w:rPr>
          <w:rFonts w:hint="eastAsia" w:eastAsia="仿宋_GB2312"/>
          <w:b w:val="0"/>
          <w:bCs w:val="0"/>
          <w:color w:val="auto"/>
          <w:sz w:val="28"/>
          <w:szCs w:val="28"/>
          <w:lang w:val="en-US" w:eastAsia="zh-CN"/>
        </w:rPr>
      </w:pPr>
      <w:r>
        <w:rPr>
          <w:rFonts w:hint="eastAsia" w:eastAsia="仿宋_GB2312"/>
          <w:b/>
          <w:bCs/>
          <w:color w:val="auto"/>
          <w:sz w:val="24"/>
          <w:szCs w:val="24"/>
          <w:lang w:val="en-US" w:eastAsia="zh-CN"/>
        </w:rPr>
        <w:t>表5-2-2 公司预警发布人员一览表</w:t>
      </w:r>
    </w:p>
    <w:tbl>
      <w:tblPr>
        <w:tblStyle w:val="21"/>
        <w:tblW w:w="8528"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4264"/>
        <w:gridCol w:w="426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_GB2312"/>
                <w:b/>
                <w:bCs/>
                <w:color w:val="auto"/>
                <w:sz w:val="24"/>
                <w:szCs w:val="24"/>
                <w:vertAlign w:val="baseline"/>
                <w:lang w:val="en-US" w:eastAsia="zh-CN"/>
              </w:rPr>
            </w:pPr>
            <w:r>
              <w:rPr>
                <w:rFonts w:hint="eastAsia" w:eastAsia="仿宋_GB2312"/>
                <w:b/>
                <w:bCs/>
                <w:color w:val="auto"/>
                <w:sz w:val="24"/>
                <w:szCs w:val="24"/>
                <w:vertAlign w:val="baseline"/>
                <w:lang w:val="en-US" w:eastAsia="zh-CN"/>
              </w:rPr>
              <w:t>预警级别</w:t>
            </w:r>
          </w:p>
        </w:tc>
        <w:tc>
          <w:tcPr>
            <w:tcW w:w="42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_GB2312"/>
                <w:b/>
                <w:bCs/>
                <w:color w:val="auto"/>
                <w:sz w:val="24"/>
                <w:szCs w:val="24"/>
                <w:vertAlign w:val="baseline"/>
                <w:lang w:val="en-US" w:eastAsia="zh-CN"/>
              </w:rPr>
            </w:pPr>
            <w:r>
              <w:rPr>
                <w:rFonts w:hint="eastAsia" w:eastAsia="仿宋_GB2312"/>
                <w:b/>
                <w:bCs/>
                <w:color w:val="auto"/>
                <w:sz w:val="24"/>
                <w:szCs w:val="24"/>
                <w:vertAlign w:val="baseline"/>
                <w:lang w:val="en-US" w:eastAsia="zh-CN"/>
              </w:rPr>
              <w:t>预警信息发布单位/人员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_GB2312" w:cs="Times New Roman"/>
                <w:color w:val="auto"/>
                <w:sz w:val="24"/>
                <w:szCs w:val="24"/>
                <w:vertAlign w:val="baseline"/>
                <w:lang w:val="en-US" w:eastAsia="zh-CN"/>
              </w:rPr>
            </w:pPr>
            <w:r>
              <w:rPr>
                <w:rFonts w:hint="default" w:ascii="Times New Roman" w:hAnsi="Times New Roman" w:eastAsia="仿宋_GB2312" w:cs="Times New Roman"/>
                <w:color w:val="auto"/>
                <w:sz w:val="24"/>
                <w:szCs w:val="24"/>
                <w:vertAlign w:val="baseline"/>
                <w:lang w:val="en-US" w:eastAsia="zh-CN"/>
              </w:rPr>
              <w:t>Ⅲ级</w:t>
            </w:r>
          </w:p>
        </w:tc>
        <w:tc>
          <w:tcPr>
            <w:tcW w:w="42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_GB2312"/>
                <w:color w:val="auto"/>
                <w:sz w:val="24"/>
                <w:szCs w:val="24"/>
                <w:vertAlign w:val="baseline"/>
                <w:lang w:val="en-US" w:eastAsia="zh-CN"/>
              </w:rPr>
            </w:pPr>
            <w:r>
              <w:rPr>
                <w:rFonts w:hint="default" w:eastAsia="仿宋_GB2312"/>
                <w:color w:val="auto"/>
                <w:sz w:val="24"/>
                <w:szCs w:val="24"/>
                <w:vertAlign w:val="baseline"/>
                <w:lang w:val="en-US" w:eastAsia="zh-CN"/>
              </w:rPr>
              <w:t>应急指挥部/指挥长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_GB2312" w:cs="Times New Roman"/>
                <w:color w:val="auto"/>
                <w:sz w:val="24"/>
                <w:szCs w:val="24"/>
                <w:vertAlign w:val="baseline"/>
                <w:lang w:val="en-US" w:eastAsia="zh-CN"/>
              </w:rPr>
            </w:pPr>
            <w:r>
              <w:rPr>
                <w:rFonts w:hint="default" w:ascii="Times New Roman" w:hAnsi="Times New Roman" w:eastAsia="仿宋_GB2312" w:cs="Times New Roman"/>
                <w:color w:val="auto"/>
                <w:sz w:val="24"/>
                <w:szCs w:val="24"/>
                <w:vertAlign w:val="baseline"/>
                <w:lang w:val="en-US" w:eastAsia="zh-CN"/>
              </w:rPr>
              <w:t>Ⅳ级</w:t>
            </w:r>
          </w:p>
        </w:tc>
        <w:tc>
          <w:tcPr>
            <w:tcW w:w="42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_GB2312"/>
                <w:color w:val="auto"/>
                <w:sz w:val="24"/>
                <w:szCs w:val="24"/>
                <w:vertAlign w:val="baseline"/>
                <w:lang w:val="en-US" w:eastAsia="zh-CN"/>
              </w:rPr>
            </w:pPr>
            <w:r>
              <w:rPr>
                <w:rFonts w:hint="default" w:eastAsia="仿宋_GB2312"/>
                <w:color w:val="auto"/>
                <w:sz w:val="24"/>
                <w:szCs w:val="24"/>
                <w:vertAlign w:val="baseline"/>
                <w:lang w:val="en-US" w:eastAsia="zh-CN"/>
              </w:rPr>
              <w:t>应急指挥部/现场指挥长（厂长）</w:t>
            </w:r>
          </w:p>
        </w:tc>
      </w:tr>
    </w:tbl>
    <w:p>
      <w:pPr>
        <w:keepNext w:val="0"/>
        <w:keepLines w:val="0"/>
        <w:pageBreakBefore w:val="0"/>
        <w:widowControl w:val="0"/>
        <w:kinsoku/>
        <w:wordWrap/>
        <w:overflowPunct/>
        <w:topLinePunct w:val="0"/>
        <w:autoSpaceDE/>
        <w:autoSpaceDN/>
        <w:bidi w:val="0"/>
        <w:adjustRightInd w:val="0"/>
        <w:snapToGrid w:val="0"/>
        <w:ind w:firstLine="569"/>
        <w:jc w:val="left"/>
        <w:textAlignment w:val="auto"/>
        <w:rPr>
          <w:rFonts w:hint="eastAsia" w:eastAsia="仿宋_GB2312"/>
          <w:b w:val="0"/>
          <w:bCs w:val="0"/>
          <w:color w:val="auto"/>
          <w:sz w:val="28"/>
          <w:szCs w:val="28"/>
          <w:lang w:val="en-US" w:eastAsia="zh-CN"/>
        </w:rPr>
      </w:pPr>
      <w:r>
        <w:rPr>
          <w:rFonts w:hint="eastAsia" w:eastAsia="仿宋_GB2312"/>
          <w:b w:val="0"/>
          <w:bCs w:val="0"/>
          <w:color w:val="auto"/>
          <w:sz w:val="28"/>
          <w:szCs w:val="28"/>
          <w:lang w:val="en-US" w:eastAsia="zh-CN"/>
        </w:rPr>
        <w:t>进入预警状态后，采取以下措施：</w:t>
      </w:r>
    </w:p>
    <w:p>
      <w:pPr>
        <w:keepNext w:val="0"/>
        <w:keepLines w:val="0"/>
        <w:pageBreakBefore w:val="0"/>
        <w:widowControl w:val="0"/>
        <w:kinsoku/>
        <w:wordWrap/>
        <w:overflowPunct/>
        <w:topLinePunct w:val="0"/>
        <w:autoSpaceDE/>
        <w:autoSpaceDN/>
        <w:bidi w:val="0"/>
        <w:adjustRightInd w:val="0"/>
        <w:snapToGrid w:val="0"/>
        <w:ind w:firstLine="569"/>
        <w:jc w:val="left"/>
        <w:textAlignment w:val="auto"/>
        <w:rPr>
          <w:rFonts w:hint="eastAsia" w:eastAsia="仿宋_GB2312"/>
          <w:b w:val="0"/>
          <w:bCs w:val="0"/>
          <w:color w:val="auto"/>
          <w:sz w:val="28"/>
          <w:szCs w:val="28"/>
          <w:lang w:val="en-US" w:eastAsia="zh-CN"/>
        </w:rPr>
      </w:pPr>
      <w:r>
        <w:rPr>
          <w:rFonts w:hint="eastAsia" w:eastAsia="仿宋_GB2312"/>
          <w:b w:val="0"/>
          <w:bCs w:val="0"/>
          <w:color w:val="auto"/>
          <w:sz w:val="28"/>
          <w:szCs w:val="28"/>
          <w:lang w:val="en-US" w:eastAsia="zh-CN"/>
        </w:rPr>
        <w:t>（1）立即启动相关应急预案。</w:t>
      </w:r>
    </w:p>
    <w:p>
      <w:pPr>
        <w:keepNext w:val="0"/>
        <w:keepLines w:val="0"/>
        <w:pageBreakBefore w:val="0"/>
        <w:widowControl w:val="0"/>
        <w:kinsoku/>
        <w:wordWrap/>
        <w:overflowPunct/>
        <w:topLinePunct w:val="0"/>
        <w:autoSpaceDE/>
        <w:autoSpaceDN/>
        <w:bidi w:val="0"/>
        <w:adjustRightInd w:val="0"/>
        <w:snapToGrid w:val="0"/>
        <w:ind w:firstLine="569"/>
        <w:jc w:val="left"/>
        <w:textAlignment w:val="auto"/>
        <w:rPr>
          <w:rFonts w:hint="eastAsia" w:eastAsia="仿宋_GB2312"/>
          <w:b w:val="0"/>
          <w:bCs w:val="0"/>
          <w:color w:val="auto"/>
          <w:sz w:val="28"/>
          <w:szCs w:val="28"/>
          <w:lang w:val="en-US" w:eastAsia="zh-CN"/>
        </w:rPr>
      </w:pPr>
      <w:r>
        <w:rPr>
          <w:rFonts w:hint="eastAsia" w:eastAsia="仿宋_GB2312"/>
          <w:b w:val="0"/>
          <w:bCs w:val="0"/>
          <w:color w:val="auto"/>
          <w:sz w:val="28"/>
          <w:szCs w:val="28"/>
          <w:lang w:val="en-US" w:eastAsia="zh-CN"/>
        </w:rPr>
        <w:t>（2）发布预警公告，具体发布流程见图5-1。</w:t>
      </w:r>
    </w:p>
    <w:p>
      <w:pPr>
        <w:keepNext w:val="0"/>
        <w:keepLines w:val="0"/>
        <w:pageBreakBefore w:val="0"/>
        <w:widowControl w:val="0"/>
        <w:kinsoku/>
        <w:wordWrap/>
        <w:overflowPunct/>
        <w:topLinePunct w:val="0"/>
        <w:autoSpaceDE/>
        <w:autoSpaceDN/>
        <w:bidi w:val="0"/>
        <w:adjustRightInd w:val="0"/>
        <w:snapToGrid w:val="0"/>
        <w:ind w:firstLine="569"/>
        <w:jc w:val="left"/>
        <w:textAlignment w:val="auto"/>
        <w:rPr>
          <w:rFonts w:hint="eastAsia" w:eastAsia="仿宋_GB2312"/>
          <w:b w:val="0"/>
          <w:bCs w:val="0"/>
          <w:color w:val="auto"/>
          <w:sz w:val="28"/>
          <w:szCs w:val="28"/>
          <w:lang w:val="en-US" w:eastAsia="zh-CN"/>
        </w:rPr>
      </w:pPr>
      <w:r>
        <w:rPr>
          <w:rFonts w:hint="eastAsia" w:eastAsia="仿宋_GB2312"/>
          <w:b w:val="0"/>
          <w:bCs w:val="0"/>
          <w:color w:val="auto"/>
          <w:sz w:val="28"/>
          <w:szCs w:val="28"/>
          <w:lang w:val="en-US" w:eastAsia="zh-CN"/>
        </w:rPr>
        <w:t>（3）转移、撤离或者疏散可能受到危害的人员，并妥善安置。</w:t>
      </w:r>
    </w:p>
    <w:p>
      <w:pPr>
        <w:keepNext w:val="0"/>
        <w:keepLines w:val="0"/>
        <w:pageBreakBefore w:val="0"/>
        <w:widowControl w:val="0"/>
        <w:kinsoku/>
        <w:wordWrap/>
        <w:overflowPunct/>
        <w:topLinePunct w:val="0"/>
        <w:autoSpaceDE/>
        <w:autoSpaceDN/>
        <w:bidi w:val="0"/>
        <w:adjustRightInd w:val="0"/>
        <w:snapToGrid w:val="0"/>
        <w:ind w:firstLine="569"/>
        <w:jc w:val="left"/>
        <w:textAlignment w:val="auto"/>
        <w:rPr>
          <w:rFonts w:hint="eastAsia" w:eastAsia="仿宋_GB2312"/>
          <w:b w:val="0"/>
          <w:bCs w:val="0"/>
          <w:color w:val="auto"/>
          <w:sz w:val="28"/>
          <w:szCs w:val="28"/>
          <w:lang w:val="en-US" w:eastAsia="zh-CN"/>
        </w:rPr>
      </w:pPr>
      <w:r>
        <w:rPr>
          <w:rFonts w:hint="eastAsia" w:eastAsia="仿宋_GB2312"/>
          <w:b w:val="0"/>
          <w:bCs w:val="0"/>
          <w:color w:val="auto"/>
          <w:sz w:val="28"/>
          <w:szCs w:val="28"/>
          <w:lang w:val="en-US" w:eastAsia="zh-CN"/>
        </w:rPr>
        <w:t>（4）针对突发事件可能造成的危害，封闭、隔离或者限制使用有关场所，中止可能导致危害扩大的行为和活动。</w:t>
      </w:r>
    </w:p>
    <w:p>
      <w:pPr>
        <w:keepNext w:val="0"/>
        <w:keepLines w:val="0"/>
        <w:pageBreakBefore w:val="0"/>
        <w:widowControl w:val="0"/>
        <w:kinsoku/>
        <w:wordWrap/>
        <w:overflowPunct/>
        <w:topLinePunct w:val="0"/>
        <w:autoSpaceDE/>
        <w:autoSpaceDN/>
        <w:bidi w:val="0"/>
        <w:adjustRightInd w:val="0"/>
        <w:snapToGrid w:val="0"/>
        <w:ind w:firstLine="569"/>
        <w:jc w:val="left"/>
        <w:textAlignment w:val="auto"/>
        <w:rPr>
          <w:rFonts w:hint="eastAsia" w:eastAsia="仿宋_GB2312"/>
          <w:b w:val="0"/>
          <w:bCs w:val="0"/>
          <w:color w:val="auto"/>
          <w:sz w:val="28"/>
          <w:szCs w:val="28"/>
          <w:lang w:val="en-US" w:eastAsia="zh-CN"/>
        </w:rPr>
      </w:pPr>
      <w:r>
        <w:rPr>
          <w:rFonts w:hint="eastAsia" w:eastAsia="仿宋_GB2312"/>
          <w:b w:val="0"/>
          <w:bCs w:val="0"/>
          <w:color w:val="auto"/>
          <w:sz w:val="28"/>
          <w:szCs w:val="28"/>
          <w:lang w:val="en-US" w:eastAsia="zh-CN"/>
        </w:rPr>
        <w:t>（5）调集环境应急所需物质和设备，确保应急保障工作。</w:t>
      </w:r>
    </w:p>
    <w:p>
      <w:pPr>
        <w:keepNext w:val="0"/>
        <w:keepLines w:val="0"/>
        <w:pageBreakBefore w:val="0"/>
        <w:widowControl w:val="0"/>
        <w:kinsoku/>
        <w:wordWrap/>
        <w:overflowPunct/>
        <w:topLinePunct w:val="0"/>
        <w:autoSpaceDE/>
        <w:autoSpaceDN/>
        <w:bidi w:val="0"/>
        <w:adjustRightInd w:val="0"/>
        <w:snapToGrid w:val="0"/>
        <w:ind w:firstLine="569"/>
        <w:jc w:val="left"/>
        <w:textAlignment w:val="auto"/>
        <w:rPr>
          <w:rFonts w:hint="eastAsia" w:eastAsia="仿宋_GB2312"/>
          <w:b w:val="0"/>
          <w:bCs w:val="0"/>
          <w:color w:val="auto"/>
          <w:sz w:val="28"/>
          <w:szCs w:val="28"/>
          <w:lang w:val="en-US" w:eastAsia="zh-CN"/>
        </w:rPr>
      </w:pPr>
      <w:r>
        <w:rPr>
          <w:rFonts w:hint="eastAsia" w:eastAsia="仿宋_GB2312"/>
          <w:b w:val="0"/>
          <w:bCs w:val="0"/>
          <w:color w:val="auto"/>
          <w:sz w:val="28"/>
          <w:szCs w:val="28"/>
          <w:lang w:val="en-US" w:eastAsia="zh-CN"/>
        </w:rPr>
        <w:t>3、预警发布内容</w:t>
      </w:r>
    </w:p>
    <w:p>
      <w:pPr>
        <w:keepNext w:val="0"/>
        <w:keepLines w:val="0"/>
        <w:pageBreakBefore w:val="0"/>
        <w:widowControl w:val="0"/>
        <w:kinsoku/>
        <w:wordWrap/>
        <w:overflowPunct/>
        <w:topLinePunct w:val="0"/>
        <w:autoSpaceDE/>
        <w:autoSpaceDN/>
        <w:bidi w:val="0"/>
        <w:adjustRightInd w:val="0"/>
        <w:snapToGrid w:val="0"/>
        <w:ind w:firstLine="569"/>
        <w:jc w:val="left"/>
        <w:textAlignment w:val="auto"/>
        <w:rPr>
          <w:rFonts w:hint="eastAsia" w:eastAsia="仿宋_GB2312"/>
          <w:b/>
          <w:bCs/>
          <w:color w:val="auto"/>
          <w:sz w:val="28"/>
          <w:szCs w:val="28"/>
          <w:lang w:val="en-US" w:eastAsia="zh-CN"/>
        </w:rPr>
      </w:pPr>
      <w:r>
        <w:rPr>
          <w:rFonts w:hint="eastAsia" w:eastAsia="仿宋_GB2312"/>
          <w:b w:val="0"/>
          <w:bCs w:val="0"/>
          <w:color w:val="auto"/>
          <w:sz w:val="28"/>
          <w:szCs w:val="28"/>
          <w:lang w:val="en-US" w:eastAsia="zh-CN"/>
        </w:rPr>
        <w:t>预警信息的内容包括：突发事件的类别、预警级别、响应级别、起始时间、可能影响的区域或范围、应重点关注的事项和建议采取的措施等内容。</w:t>
      </w:r>
    </w:p>
    <w:p>
      <w:pPr>
        <w:pStyle w:val="5"/>
        <w:bidi w:val="0"/>
        <w:rPr>
          <w:rFonts w:hint="eastAsia" w:ascii="仿宋" w:hAnsi="仿宋" w:eastAsia="仿宋" w:cs="仿宋"/>
          <w:color w:val="auto"/>
          <w:sz w:val="28"/>
          <w:szCs w:val="32"/>
          <w:lang w:val="en-US" w:eastAsia="zh-CN"/>
        </w:rPr>
      </w:pPr>
      <w:r>
        <w:rPr>
          <w:rFonts w:hint="eastAsia" w:ascii="仿宋" w:hAnsi="仿宋" w:eastAsia="仿宋" w:cs="仿宋"/>
          <w:color w:val="auto"/>
          <w:sz w:val="28"/>
          <w:szCs w:val="36"/>
          <w:lang w:val="en-US" w:eastAsia="zh-CN"/>
        </w:rPr>
        <w:t>预警行动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eastAsia="zh-CN"/>
        </w:rPr>
      </w:pPr>
      <w:r>
        <w:rPr>
          <w:rFonts w:hint="eastAsia" w:eastAsia="仿宋"/>
          <w:color w:val="auto"/>
          <w:sz w:val="28"/>
          <w:szCs w:val="28"/>
          <w:lang w:val="en-US" w:eastAsia="zh-CN"/>
        </w:rPr>
        <w:t>1、</w:t>
      </w:r>
      <w:r>
        <w:rPr>
          <w:rFonts w:hint="eastAsia" w:eastAsia="仿宋"/>
          <w:color w:val="auto"/>
          <w:sz w:val="28"/>
          <w:szCs w:val="28"/>
          <w:lang w:eastAsia="zh-CN"/>
        </w:rPr>
        <w:t>经应急指挥中心判断达到黄色预警条件时，应急指挥中心发布预警通知，发布黄色预警。本企业应急救援人员就位，应急保障组组织运送应急救援物资；必要时向西咸新区人民政府、环保、消防、安监等有关部门报告；请求扩大应急，与上级预案相衔接。</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eastAsia="zh-CN"/>
        </w:rPr>
      </w:pPr>
      <w:r>
        <w:rPr>
          <w:rFonts w:hint="eastAsia" w:eastAsia="仿宋"/>
          <w:color w:val="auto"/>
          <w:sz w:val="28"/>
          <w:szCs w:val="28"/>
          <w:lang w:val="en-US" w:eastAsia="zh-CN"/>
        </w:rPr>
        <w:t>2、</w:t>
      </w:r>
      <w:r>
        <w:rPr>
          <w:rFonts w:hint="eastAsia" w:eastAsia="仿宋"/>
          <w:color w:val="auto"/>
          <w:sz w:val="28"/>
          <w:szCs w:val="28"/>
          <w:lang w:eastAsia="zh-CN"/>
        </w:rPr>
        <w:t>经应急指挥中心判断达到蓝色预警条件时，应急指挥中心发布预警通知，根据发生区域或设备发布蓝色预警。本企业应急救援人员就位，应急保障组组织运送应急救援物资。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进入预警状态后，应当采取相对应措施：</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（1）事件现场员工在发现发生环境事件或紧急情况下，应立即向当班领导人报告。报告内容应包括：</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①发生事件的具体地点；</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②事件类型；</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③有无人员伤亡；</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④事件严重程度。</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（2）当班领导人接到报警后，立即通知本</w:t>
      </w:r>
      <w:r>
        <w:rPr>
          <w:rFonts w:hint="eastAsia" w:eastAsia="仿宋"/>
          <w:color w:val="auto"/>
          <w:sz w:val="28"/>
          <w:szCs w:val="28"/>
          <w:lang w:val="en-US" w:eastAsia="zh-CN"/>
        </w:rPr>
        <w:t>公司</w:t>
      </w:r>
      <w:r>
        <w:rPr>
          <w:rFonts w:hint="eastAsia" w:eastAsia="仿宋"/>
          <w:color w:val="auto"/>
          <w:sz w:val="28"/>
          <w:szCs w:val="28"/>
        </w:rPr>
        <w:t>环境应急指挥部，由应急指挥部确定是否启动相应的应急救援预案，并同时上报</w:t>
      </w:r>
      <w:r>
        <w:rPr>
          <w:rFonts w:hint="eastAsia" w:eastAsia="仿宋"/>
          <w:color w:val="auto"/>
          <w:sz w:val="28"/>
          <w:szCs w:val="28"/>
          <w:lang w:eastAsia="zh-CN"/>
        </w:rPr>
        <w:t>西咸新区</w:t>
      </w:r>
      <w:r>
        <w:rPr>
          <w:rFonts w:hint="eastAsia" w:eastAsia="仿宋"/>
          <w:color w:val="auto"/>
          <w:sz w:val="28"/>
          <w:szCs w:val="28"/>
        </w:rPr>
        <w:t>环保局及相关政府部门。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3）应急指挥部通过报警系统通知各应急救援组和相关人员，让他们了解企业内发生的事件或紧急情况，动员应急人员立即采取行动；并提醒其他无关人员采取进入安全避难地点、转移到安全地点或撤离企业等防护行动。指令各应急救援队伍进入应急状态，环境应急监测部门立即开展应急监测，随时掌握并报告事态进展情况。</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（4）</w:t>
      </w:r>
      <w:r>
        <w:rPr>
          <w:rFonts w:hint="eastAsia" w:eastAsia="仿宋"/>
          <w:color w:val="auto"/>
          <w:sz w:val="28"/>
          <w:szCs w:val="28"/>
          <w:lang w:eastAsia="zh-CN"/>
        </w:rPr>
        <w:t>各部门</w:t>
      </w:r>
      <w:r>
        <w:rPr>
          <w:rFonts w:hint="eastAsia" w:eastAsia="仿宋"/>
          <w:color w:val="auto"/>
          <w:sz w:val="28"/>
          <w:szCs w:val="28"/>
        </w:rPr>
        <w:t>立即投入工作，保持本</w:t>
      </w:r>
      <w:r>
        <w:rPr>
          <w:rFonts w:hint="eastAsia" w:eastAsia="仿宋"/>
          <w:color w:val="auto"/>
          <w:sz w:val="28"/>
          <w:szCs w:val="28"/>
          <w:lang w:val="en-US" w:eastAsia="zh-CN"/>
        </w:rPr>
        <w:t>公司</w:t>
      </w:r>
      <w:r>
        <w:rPr>
          <w:rFonts w:hint="eastAsia" w:eastAsia="仿宋"/>
          <w:color w:val="auto"/>
          <w:sz w:val="28"/>
          <w:szCs w:val="28"/>
        </w:rPr>
        <w:t>应急指挥部与各应急救援组织的通讯联络畅通，同时，要保持与外部相关机构联络的畅通。</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（5）针对突发事件可能造成的危害，封闭、隔离或者限制使用有关场所，中止可能导致危害扩大的行为和活动。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（6）调集环境应急所需物资和设备，确保应急保障工作。</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（7）应急指挥部根据事件性质做好公众防护行动的准备工作，以便在紧急情况下为政府提供建议。</w:t>
      </w:r>
    </w:p>
    <w:p>
      <w:pPr>
        <w:pStyle w:val="5"/>
        <w:bidi w:val="0"/>
        <w:rPr>
          <w:rFonts w:hint="eastAsia" w:ascii="仿宋" w:hAnsi="仿宋" w:eastAsia="仿宋" w:cs="仿宋"/>
          <w:sz w:val="28"/>
          <w:szCs w:val="36"/>
        </w:rPr>
      </w:pPr>
      <w:r>
        <w:rPr>
          <w:rFonts w:hint="eastAsia" w:ascii="仿宋" w:hAnsi="仿宋" w:eastAsia="仿宋" w:cs="仿宋"/>
          <w:sz w:val="28"/>
          <w:szCs w:val="36"/>
        </w:rPr>
        <w:t>预警解除</w:t>
      </w:r>
    </w:p>
    <w:p>
      <w:pPr>
        <w:ind w:firstLine="569"/>
        <w:rPr>
          <w:rFonts w:hint="eastAsia" w:eastAsia="仿宋"/>
          <w:color w:val="auto"/>
          <w:sz w:val="28"/>
          <w:szCs w:val="28"/>
        </w:rPr>
      </w:pPr>
      <w:r>
        <w:rPr>
          <w:rFonts w:hint="eastAsia" w:eastAsia="仿宋"/>
          <w:color w:val="auto"/>
          <w:sz w:val="28"/>
          <w:szCs w:val="28"/>
        </w:rPr>
        <w:t>根据事件发展态势，应急救援办公室报单位应急指挥部批准后解除预警，终止已经采取的有关措施。预警的解除由应急办公室请示应急指挥部（副总指挥或总指挥）后，在公司通知栏公告或通过内部会议告知，由通讯联络组负责通知相关人员解除备战状态。预警结束后，应急救援办公室应根据应急指挥部有关指示和实际情况，继续进行事件事态跟踪，直至事态隐患完全消除为止；有关部门、单位应继续查找可能产生环境污染隐患的原因，提出预防措施，明确落实责任，防止类似问题的重复出现。</w:t>
      </w:r>
    </w:p>
    <w:p>
      <w:pPr>
        <w:ind w:firstLine="569"/>
        <w:rPr>
          <w:rFonts w:hint="eastAsia" w:eastAsia="仿宋"/>
          <w:color w:val="auto"/>
          <w:sz w:val="28"/>
          <w:szCs w:val="28"/>
        </w:rPr>
      </w:pPr>
      <w:r>
        <w:rPr>
          <w:rFonts w:hint="eastAsia" w:eastAsia="仿宋"/>
          <w:color w:val="auto"/>
          <w:sz w:val="28"/>
          <w:szCs w:val="28"/>
        </w:rPr>
        <w:t>符合预警结束的条件如下：</w:t>
      </w:r>
    </w:p>
    <w:p>
      <w:pPr>
        <w:ind w:firstLine="569"/>
        <w:rPr>
          <w:rFonts w:hint="eastAsia" w:eastAsia="仿宋"/>
          <w:color w:val="auto"/>
          <w:sz w:val="28"/>
          <w:szCs w:val="28"/>
        </w:rPr>
      </w:pPr>
      <w:r>
        <w:rPr>
          <w:rFonts w:hint="eastAsia" w:eastAsia="仿宋"/>
          <w:color w:val="auto"/>
          <w:sz w:val="28"/>
          <w:szCs w:val="28"/>
        </w:rPr>
        <w:t>（1）事件现场得到控制，事件隐患已经消除；</w:t>
      </w:r>
    </w:p>
    <w:p>
      <w:pPr>
        <w:ind w:firstLine="569"/>
        <w:rPr>
          <w:rFonts w:hint="eastAsia"/>
          <w:color w:val="auto"/>
        </w:rPr>
      </w:pPr>
      <w:r>
        <w:rPr>
          <w:rFonts w:hint="eastAsia" w:eastAsia="仿宋"/>
          <w:color w:val="auto"/>
          <w:sz w:val="28"/>
          <w:szCs w:val="28"/>
        </w:rPr>
        <w:t>（2）对污染源采取了必要的防护措施，事件不会对环境造成影响。</w:t>
      </w:r>
    </w:p>
    <w:p>
      <w:pPr>
        <w:rPr>
          <w:rFonts w:eastAsia="仿宋"/>
          <w:color w:val="auto"/>
        </w:rPr>
      </w:pPr>
      <w:r>
        <w:rPr>
          <w:rFonts w:hint="eastAsia" w:eastAsia="仿宋"/>
          <w:color w:val="auto"/>
          <w:lang w:val="en-US" w:eastAsia="zh-CN"/>
        </w:rPr>
        <w:br w:type="page"/>
      </w:r>
    </w:p>
    <w:p>
      <w:pPr>
        <w:pStyle w:val="3"/>
        <w:spacing w:before="166" w:after="166"/>
        <w:rPr>
          <w:rFonts w:eastAsia="仿宋"/>
          <w:color w:val="auto"/>
        </w:rPr>
      </w:pPr>
      <w:bookmarkStart w:id="101" w:name="_Toc29993"/>
      <w:r>
        <w:rPr>
          <w:rFonts w:hint="eastAsia" w:eastAsia="仿宋"/>
          <w:color w:val="auto"/>
          <w:lang w:val="en-US" w:eastAsia="zh-CN"/>
        </w:rPr>
        <w:t>信息报告与通报</w:t>
      </w:r>
      <w:bookmarkEnd w:id="101"/>
    </w:p>
    <w:p>
      <w:pPr>
        <w:pStyle w:val="4"/>
        <w:rPr>
          <w:rFonts w:hint="eastAsia" w:eastAsia="仿宋"/>
          <w:color w:val="auto"/>
        </w:rPr>
      </w:pPr>
      <w:bookmarkStart w:id="102" w:name="_Toc25642"/>
      <w:bookmarkStart w:id="103" w:name="_Toc2223"/>
      <w:bookmarkStart w:id="104" w:name="_Toc14720"/>
      <w:r>
        <w:rPr>
          <w:rFonts w:hint="eastAsia" w:eastAsia="仿宋"/>
          <w:color w:val="auto"/>
        </w:rPr>
        <w:t>应急预案启动</w:t>
      </w:r>
      <w:bookmarkEnd w:id="102"/>
      <w:bookmarkEnd w:id="103"/>
      <w:bookmarkEnd w:id="104"/>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2"/>
        </w:rPr>
      </w:pPr>
      <w:r>
        <w:rPr>
          <w:rFonts w:hint="eastAsia" w:eastAsia="仿宋"/>
          <w:color w:val="auto"/>
          <w:sz w:val="28"/>
          <w:szCs w:val="22"/>
        </w:rPr>
        <w:t>突发环境事故发生后，根据环境事件的级别，由救援领导小组根据事故发生的位置及危害程度，决定启动相应的应急预案。</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2"/>
        </w:rPr>
      </w:pPr>
      <w:r>
        <w:rPr>
          <w:rFonts w:hint="eastAsia" w:eastAsia="仿宋"/>
          <w:color w:val="auto"/>
          <w:sz w:val="28"/>
          <w:szCs w:val="22"/>
        </w:rPr>
        <w:t>（1）危害性不大，如在厂内一般场所发生事故，单凭部门自身的应急力量就能够控制事故形态，损失和危害没有扩大可能性的事故，部门内部直接处置，应启动Ⅳ级应急预案。如发生下列环境事件，则启动公司Ⅳ级应急预案：</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2"/>
          <w:lang w:val="en-US" w:eastAsia="zh-CN"/>
        </w:rPr>
      </w:pPr>
      <w:r>
        <w:rPr>
          <w:rFonts w:hint="eastAsia" w:eastAsia="仿宋"/>
          <w:color w:val="auto"/>
          <w:sz w:val="28"/>
          <w:szCs w:val="22"/>
          <w:lang w:val="en-US" w:eastAsia="zh-CN"/>
        </w:rPr>
        <w:t>①废机油</w:t>
      </w:r>
      <w:r>
        <w:rPr>
          <w:rFonts w:hint="default" w:eastAsia="仿宋"/>
          <w:color w:val="auto"/>
          <w:sz w:val="28"/>
          <w:szCs w:val="22"/>
          <w:lang w:val="en-US" w:eastAsia="zh-CN"/>
        </w:rPr>
        <w:t>少量渗漏、泄漏，</w:t>
      </w:r>
      <w:r>
        <w:rPr>
          <w:rFonts w:hint="eastAsia" w:eastAsia="仿宋"/>
          <w:color w:val="auto"/>
          <w:sz w:val="28"/>
          <w:szCs w:val="22"/>
          <w:lang w:val="en-US" w:eastAsia="zh-CN"/>
        </w:rPr>
        <w:t>可</w:t>
      </w:r>
      <w:r>
        <w:rPr>
          <w:rFonts w:hint="default" w:eastAsia="仿宋"/>
          <w:color w:val="auto"/>
          <w:sz w:val="28"/>
          <w:szCs w:val="22"/>
          <w:lang w:val="en-US" w:eastAsia="zh-CN"/>
        </w:rPr>
        <w:t>控制在围堰内</w:t>
      </w:r>
      <w:r>
        <w:rPr>
          <w:rFonts w:hint="eastAsia" w:eastAsia="仿宋"/>
          <w:color w:val="auto"/>
          <w:sz w:val="28"/>
          <w:szCs w:val="22"/>
          <w:lang w:val="en-US" w:eastAsia="zh-CN"/>
        </w:rPr>
        <w:t>；</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2"/>
          <w:lang w:val="en-US" w:eastAsia="zh-CN"/>
        </w:rPr>
      </w:pPr>
      <w:r>
        <w:rPr>
          <w:rFonts w:hint="eastAsia" w:eastAsia="仿宋"/>
          <w:color w:val="auto"/>
          <w:sz w:val="28"/>
          <w:szCs w:val="22"/>
          <w:lang w:val="en-US" w:eastAsia="zh-CN"/>
        </w:rPr>
        <w:t>②污染治理设施异常，导致少量废气超标排放；</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2"/>
          <w:lang w:val="en-US" w:eastAsia="zh-CN"/>
        </w:rPr>
      </w:pPr>
      <w:r>
        <w:rPr>
          <w:rFonts w:hint="eastAsia" w:eastAsia="仿宋"/>
          <w:color w:val="auto"/>
          <w:sz w:val="28"/>
          <w:szCs w:val="22"/>
          <w:lang w:val="en-US" w:eastAsia="zh-CN"/>
        </w:rPr>
        <w:t>③事故中突然停电，泵失灵，无法有效地收集事故废水，引发的土壤污染；</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2"/>
        </w:rPr>
      </w:pPr>
      <w:r>
        <w:rPr>
          <w:rFonts w:hint="eastAsia" w:eastAsia="仿宋"/>
          <w:color w:val="auto"/>
          <w:sz w:val="28"/>
          <w:szCs w:val="22"/>
        </w:rPr>
        <w:t>（2）重要场所发生事故或者火灾事故，部门自身无法处置，需要启动厂内应急救援预案才能处置，应启动Ⅲ级应急预案。如发生下列环境事件，则启动公司Ⅲ级应急预案：</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2"/>
          <w:lang w:val="en-US" w:eastAsia="zh-CN"/>
        </w:rPr>
      </w:pPr>
      <w:r>
        <w:rPr>
          <w:rFonts w:hint="eastAsia" w:eastAsia="仿宋"/>
          <w:color w:val="auto"/>
          <w:sz w:val="28"/>
          <w:szCs w:val="22"/>
          <w:lang w:val="en-US" w:eastAsia="zh-CN"/>
        </w:rPr>
        <w:t>①废机油大量泄露遇明火发生火灾及爆炸事故而引发的次生大气、土壤及地下水污染；</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2"/>
          <w:lang w:val="en-US" w:eastAsia="zh-CN"/>
        </w:rPr>
      </w:pPr>
      <w:r>
        <w:rPr>
          <w:rFonts w:hint="eastAsia" w:eastAsia="仿宋"/>
          <w:color w:val="auto"/>
          <w:sz w:val="28"/>
          <w:szCs w:val="22"/>
          <w:lang w:val="en-US" w:eastAsia="zh-CN"/>
        </w:rPr>
        <w:t>②污染治理设施异常，导致大量废气超标排放；</w:t>
      </w:r>
    </w:p>
    <w:p>
      <w:pPr>
        <w:pStyle w:val="4"/>
        <w:bidi w:val="0"/>
        <w:rPr>
          <w:rFonts w:hint="eastAsia" w:ascii="仿宋" w:hAnsi="仿宋" w:eastAsia="仿宋" w:cs="仿宋"/>
          <w:lang w:eastAsia="zh-CN"/>
        </w:rPr>
      </w:pPr>
      <w:bookmarkStart w:id="105" w:name="_Toc32006"/>
      <w:r>
        <w:rPr>
          <w:rFonts w:hint="eastAsia" w:ascii="仿宋" w:hAnsi="仿宋" w:eastAsia="仿宋" w:cs="仿宋"/>
          <w:lang w:val="en-US" w:eastAsia="zh-CN"/>
        </w:rPr>
        <w:t>信息报告</w:t>
      </w:r>
      <w:bookmarkEnd w:id="105"/>
    </w:p>
    <w:p>
      <w:pPr>
        <w:pStyle w:val="5"/>
        <w:ind w:left="244"/>
        <w:rPr>
          <w:rFonts w:hint="eastAsia" w:eastAsia="仿宋"/>
          <w:sz w:val="28"/>
          <w:szCs w:val="28"/>
        </w:rPr>
      </w:pPr>
      <w:r>
        <w:rPr>
          <w:rFonts w:hint="eastAsia" w:eastAsia="仿宋"/>
          <w:sz w:val="28"/>
          <w:szCs w:val="28"/>
        </w:rPr>
        <w:t>企业内部报告程序</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指挥部办公室作为应急救援指挥部的指挥中枢，负责接警、报警，并通知有关部门、单位采取相应行动，</w:t>
      </w:r>
      <w:r>
        <w:rPr>
          <w:rFonts w:hint="eastAsia" w:eastAsia="仿宋"/>
          <w:color w:val="auto"/>
          <w:sz w:val="28"/>
          <w:szCs w:val="28"/>
          <w:lang w:eastAsia="zh-CN"/>
        </w:rPr>
        <w:t>公</w:t>
      </w:r>
      <w:r>
        <w:rPr>
          <w:rFonts w:hint="eastAsia" w:eastAsia="仿宋"/>
          <w:color w:val="000000" w:themeColor="text1"/>
          <w:sz w:val="28"/>
          <w:szCs w:val="28"/>
          <w:lang w:eastAsia="zh-CN"/>
          <w14:textFill>
            <w14:solidFill>
              <w14:schemeClr w14:val="tx1"/>
            </w14:solidFill>
          </w14:textFill>
        </w:rPr>
        <w:t>司值班电话：</w:t>
      </w:r>
      <w:r>
        <w:rPr>
          <w:rFonts w:hint="eastAsia" w:ascii="Times New Roman" w:hAnsi="Times New Roman" w:eastAsia="仿宋" w:cs="Times New Roman"/>
          <w:color w:val="auto"/>
          <w:sz w:val="28"/>
          <w:szCs w:val="28"/>
          <w:lang w:val="en-US" w:eastAsia="zh-CN"/>
        </w:rPr>
        <w:t>13891480655，</w:t>
      </w:r>
      <w:r>
        <w:rPr>
          <w:rFonts w:hint="eastAsia" w:eastAsia="仿宋"/>
          <w:color w:val="auto"/>
          <w:sz w:val="28"/>
          <w:szCs w:val="28"/>
        </w:rPr>
        <w:t>一般程序为：第一发现人——值班室——应急指挥办公室——总指挥——政府部门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（1）企业内部报告程序</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①发生一般突发环境事件，发现人必须立即实施先期处置，将事故控制在发生地，同时第一时间向公司指挥部办公室报告。</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②发生较大突发环境事件，最早发现者和事故部门应立即报告部门负责人、应急救援办公室。相关负责人或应急救援办公室接到报告后，上报应急救援指挥部，通报周边可能受到污染危害的单位及居民，情况特殊时，发现者可直接向当地政府报告，并报公司指挥部，启动应急救援程序，通知救援队伍迅速赶赴事故现场。事故车间应迅速查明事故发生点，调度应当机立断采取措施，最大程度降低事故危害，组织自救。</w:t>
      </w:r>
    </w:p>
    <w:p>
      <w:pPr>
        <w:keepNext w:val="0"/>
        <w:keepLines w:val="0"/>
        <w:pageBreakBefore w:val="0"/>
        <w:widowControl w:val="0"/>
        <w:kinsoku/>
        <w:wordWrap/>
        <w:overflowPunct/>
        <w:topLinePunct w:val="0"/>
        <w:autoSpaceDE/>
        <w:autoSpaceDN/>
        <w:bidi w:val="0"/>
        <w:adjustRightInd/>
        <w:snapToGrid w:val="0"/>
        <w:ind w:firstLine="569"/>
        <w:textAlignment w:val="auto"/>
        <w:rPr>
          <w:rFonts w:eastAsia="仿宋"/>
          <w:color w:val="auto"/>
          <w:sz w:val="28"/>
          <w:szCs w:val="28"/>
        </w:rPr>
      </w:pPr>
      <w:r>
        <w:rPr>
          <w:rFonts w:hint="eastAsia" w:eastAsia="仿宋"/>
          <w:color w:val="auto"/>
          <w:sz w:val="28"/>
          <w:szCs w:val="28"/>
        </w:rPr>
        <w:t>③公司出现险情用电话、对讲机报告和通知，也可用其他一切可能的方式，保证准确快捷。</w:t>
      </w:r>
    </w:p>
    <w:p>
      <w:pPr>
        <w:pStyle w:val="5"/>
        <w:ind w:left="284" w:leftChars="0" w:hanging="142"/>
        <w:rPr>
          <w:rFonts w:hint="eastAsia" w:ascii="仿宋" w:hAnsi="仿宋" w:eastAsia="仿宋" w:cs="仿宋"/>
          <w:color w:val="auto"/>
          <w:sz w:val="28"/>
          <w:szCs w:val="36"/>
        </w:rPr>
      </w:pPr>
      <w:r>
        <w:rPr>
          <w:rFonts w:hint="eastAsia" w:ascii="仿宋" w:hAnsi="仿宋" w:eastAsia="仿宋" w:cs="仿宋"/>
          <w:color w:val="auto"/>
          <w:sz w:val="28"/>
          <w:szCs w:val="36"/>
        </w:rPr>
        <w:t>外部报告时限要求及程序</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当事件已经或可能对外环境造成影响时，向上级主管部门和地方人民政府报告事件信息的流程、内容和时限见表</w:t>
      </w:r>
      <w:r>
        <w:rPr>
          <w:rFonts w:hint="eastAsia" w:eastAsia="仿宋"/>
          <w:color w:val="auto"/>
          <w:sz w:val="28"/>
          <w:szCs w:val="28"/>
          <w:lang w:val="en-US" w:eastAsia="zh-CN"/>
        </w:rPr>
        <w:t>6</w:t>
      </w:r>
      <w:r>
        <w:rPr>
          <w:rFonts w:hint="eastAsia" w:eastAsia="仿宋"/>
          <w:color w:val="auto"/>
          <w:sz w:val="28"/>
          <w:szCs w:val="28"/>
        </w:rPr>
        <w:t>.2-1。突发环境事件要第一时间报告环保部门，紧急情况拨打电话“12369”。</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报告内容通常包括：</w:t>
      </w:r>
      <w:r>
        <w:rPr>
          <w:rFonts w:hint="eastAsia" w:eastAsia="仿宋"/>
          <w:color w:val="auto"/>
          <w:sz w:val="28"/>
          <w:szCs w:val="28"/>
          <w:lang w:eastAsia="zh-CN"/>
        </w:rPr>
        <w:t>（</w:t>
      </w:r>
      <w:r>
        <w:rPr>
          <w:rFonts w:hint="eastAsia" w:eastAsia="仿宋"/>
          <w:color w:val="auto"/>
          <w:sz w:val="28"/>
          <w:szCs w:val="28"/>
          <w:lang w:val="en-US" w:eastAsia="zh-CN"/>
        </w:rPr>
        <w:t>1</w:t>
      </w:r>
      <w:r>
        <w:rPr>
          <w:rFonts w:hint="eastAsia" w:eastAsia="仿宋"/>
          <w:color w:val="auto"/>
          <w:sz w:val="28"/>
          <w:szCs w:val="28"/>
          <w:lang w:eastAsia="zh-CN"/>
        </w:rPr>
        <w:t>）</w:t>
      </w:r>
      <w:r>
        <w:rPr>
          <w:rFonts w:hint="eastAsia" w:eastAsia="仿宋"/>
          <w:color w:val="auto"/>
          <w:sz w:val="28"/>
          <w:szCs w:val="28"/>
        </w:rPr>
        <w:t>联系人的姓名和电话号码；</w:t>
      </w:r>
      <w:r>
        <w:rPr>
          <w:rFonts w:hint="eastAsia" w:eastAsia="仿宋"/>
          <w:color w:val="auto"/>
          <w:sz w:val="28"/>
          <w:szCs w:val="28"/>
          <w:lang w:eastAsia="zh-CN"/>
        </w:rPr>
        <w:t>（</w:t>
      </w:r>
      <w:r>
        <w:rPr>
          <w:rFonts w:hint="eastAsia" w:eastAsia="仿宋"/>
          <w:color w:val="auto"/>
          <w:sz w:val="28"/>
          <w:szCs w:val="28"/>
          <w:lang w:val="en-US" w:eastAsia="zh-CN"/>
        </w:rPr>
        <w:t>2</w:t>
      </w:r>
      <w:r>
        <w:rPr>
          <w:rFonts w:hint="eastAsia" w:eastAsia="仿宋"/>
          <w:color w:val="auto"/>
          <w:sz w:val="28"/>
          <w:szCs w:val="28"/>
          <w:lang w:eastAsia="zh-CN"/>
        </w:rPr>
        <w:t>）</w:t>
      </w:r>
      <w:r>
        <w:rPr>
          <w:rFonts w:hint="eastAsia" w:eastAsia="仿宋"/>
          <w:color w:val="auto"/>
          <w:sz w:val="28"/>
          <w:szCs w:val="28"/>
        </w:rPr>
        <w:t>发生事故的单位名称和地址；</w:t>
      </w:r>
      <w:r>
        <w:rPr>
          <w:rFonts w:hint="eastAsia" w:eastAsia="仿宋"/>
          <w:color w:val="auto"/>
          <w:sz w:val="28"/>
          <w:szCs w:val="28"/>
          <w:lang w:eastAsia="zh-CN"/>
        </w:rPr>
        <w:t>（</w:t>
      </w:r>
      <w:r>
        <w:rPr>
          <w:rFonts w:hint="eastAsia" w:eastAsia="仿宋"/>
          <w:color w:val="auto"/>
          <w:sz w:val="28"/>
          <w:szCs w:val="28"/>
          <w:lang w:val="en-US" w:eastAsia="zh-CN"/>
        </w:rPr>
        <w:t>3</w:t>
      </w:r>
      <w:r>
        <w:rPr>
          <w:rFonts w:hint="eastAsia" w:eastAsia="仿宋"/>
          <w:color w:val="auto"/>
          <w:sz w:val="28"/>
          <w:szCs w:val="28"/>
          <w:lang w:eastAsia="zh-CN"/>
        </w:rPr>
        <w:t>）</w:t>
      </w:r>
      <w:r>
        <w:rPr>
          <w:rFonts w:hint="eastAsia" w:eastAsia="仿宋"/>
          <w:color w:val="auto"/>
          <w:sz w:val="28"/>
          <w:szCs w:val="28"/>
        </w:rPr>
        <w:t>事件发生时间或预期持续时间；</w:t>
      </w:r>
      <w:r>
        <w:rPr>
          <w:rFonts w:hint="eastAsia" w:eastAsia="仿宋"/>
          <w:color w:val="auto"/>
          <w:sz w:val="28"/>
          <w:szCs w:val="28"/>
          <w:lang w:eastAsia="zh-CN"/>
        </w:rPr>
        <w:t>（</w:t>
      </w:r>
      <w:r>
        <w:rPr>
          <w:rFonts w:hint="eastAsia" w:eastAsia="仿宋"/>
          <w:color w:val="auto"/>
          <w:sz w:val="28"/>
          <w:szCs w:val="28"/>
          <w:lang w:val="en-US" w:eastAsia="zh-CN"/>
        </w:rPr>
        <w:t>4</w:t>
      </w:r>
      <w:r>
        <w:rPr>
          <w:rFonts w:hint="eastAsia" w:eastAsia="仿宋"/>
          <w:color w:val="auto"/>
          <w:sz w:val="28"/>
          <w:szCs w:val="28"/>
          <w:lang w:eastAsia="zh-CN"/>
        </w:rPr>
        <w:t>）</w:t>
      </w:r>
      <w:r>
        <w:rPr>
          <w:rFonts w:hint="eastAsia" w:eastAsia="仿宋"/>
          <w:color w:val="auto"/>
          <w:sz w:val="28"/>
          <w:szCs w:val="28"/>
        </w:rPr>
        <w:t>事故类型</w:t>
      </w:r>
      <w:r>
        <w:rPr>
          <w:rFonts w:hint="eastAsia" w:eastAsia="仿宋"/>
          <w:color w:val="auto"/>
          <w:sz w:val="28"/>
          <w:szCs w:val="28"/>
          <w:lang w:eastAsia="zh-CN"/>
        </w:rPr>
        <w:t>（</w:t>
      </w:r>
      <w:r>
        <w:rPr>
          <w:rFonts w:hint="eastAsia" w:eastAsia="仿宋"/>
          <w:color w:val="auto"/>
          <w:sz w:val="28"/>
          <w:szCs w:val="28"/>
        </w:rPr>
        <w:t>火灾、爆炸、泄漏等</w:t>
      </w:r>
      <w:r>
        <w:rPr>
          <w:rFonts w:hint="eastAsia" w:eastAsia="仿宋"/>
          <w:color w:val="auto"/>
          <w:sz w:val="28"/>
          <w:szCs w:val="28"/>
          <w:lang w:eastAsia="zh-CN"/>
        </w:rPr>
        <w:t>）</w:t>
      </w:r>
      <w:r>
        <w:rPr>
          <w:rFonts w:hint="eastAsia" w:eastAsia="仿宋"/>
          <w:color w:val="auto"/>
          <w:sz w:val="28"/>
          <w:szCs w:val="28"/>
        </w:rPr>
        <w:t>；</w:t>
      </w:r>
      <w:r>
        <w:rPr>
          <w:rFonts w:hint="eastAsia" w:eastAsia="仿宋"/>
          <w:color w:val="auto"/>
          <w:sz w:val="28"/>
          <w:szCs w:val="28"/>
          <w:lang w:eastAsia="zh-CN"/>
        </w:rPr>
        <w:t>（</w:t>
      </w:r>
      <w:r>
        <w:rPr>
          <w:rFonts w:hint="eastAsia" w:eastAsia="仿宋"/>
          <w:color w:val="auto"/>
          <w:sz w:val="28"/>
          <w:szCs w:val="28"/>
          <w:lang w:val="en-US" w:eastAsia="zh-CN"/>
        </w:rPr>
        <w:t>5</w:t>
      </w:r>
      <w:r>
        <w:rPr>
          <w:rFonts w:hint="eastAsia" w:eastAsia="仿宋"/>
          <w:color w:val="auto"/>
          <w:sz w:val="28"/>
          <w:szCs w:val="28"/>
          <w:lang w:eastAsia="zh-CN"/>
        </w:rPr>
        <w:t>）</w:t>
      </w:r>
      <w:r>
        <w:rPr>
          <w:rFonts w:hint="eastAsia" w:eastAsia="仿宋"/>
          <w:color w:val="auto"/>
          <w:sz w:val="28"/>
          <w:szCs w:val="28"/>
        </w:rPr>
        <w:t>主要污染物和数量</w:t>
      </w:r>
      <w:r>
        <w:rPr>
          <w:rFonts w:hint="eastAsia" w:eastAsia="仿宋"/>
          <w:color w:val="auto"/>
          <w:sz w:val="28"/>
          <w:szCs w:val="28"/>
          <w:lang w:eastAsia="zh-CN"/>
        </w:rPr>
        <w:t>（</w:t>
      </w:r>
      <w:r>
        <w:rPr>
          <w:rFonts w:hint="eastAsia" w:eastAsia="仿宋"/>
          <w:color w:val="auto"/>
          <w:sz w:val="28"/>
          <w:szCs w:val="28"/>
        </w:rPr>
        <w:t>如实际泄漏量或估算泄漏量</w:t>
      </w:r>
      <w:r>
        <w:rPr>
          <w:rFonts w:hint="eastAsia" w:eastAsia="仿宋"/>
          <w:color w:val="auto"/>
          <w:sz w:val="28"/>
          <w:szCs w:val="28"/>
          <w:lang w:eastAsia="zh-CN"/>
        </w:rPr>
        <w:t>）</w:t>
      </w:r>
      <w:r>
        <w:rPr>
          <w:rFonts w:hint="eastAsia" w:eastAsia="仿宋"/>
          <w:color w:val="auto"/>
          <w:sz w:val="28"/>
          <w:szCs w:val="28"/>
        </w:rPr>
        <w:t>；</w:t>
      </w:r>
      <w:r>
        <w:rPr>
          <w:rFonts w:hint="eastAsia" w:eastAsia="仿宋"/>
          <w:color w:val="auto"/>
          <w:sz w:val="28"/>
          <w:szCs w:val="28"/>
          <w:lang w:eastAsia="zh-CN"/>
        </w:rPr>
        <w:t>（</w:t>
      </w:r>
      <w:r>
        <w:rPr>
          <w:rFonts w:hint="eastAsia" w:eastAsia="仿宋"/>
          <w:color w:val="auto"/>
          <w:sz w:val="28"/>
          <w:szCs w:val="28"/>
          <w:lang w:val="en-US" w:eastAsia="zh-CN"/>
        </w:rPr>
        <w:t>6</w:t>
      </w:r>
      <w:r>
        <w:rPr>
          <w:rFonts w:hint="eastAsia" w:eastAsia="仿宋"/>
          <w:color w:val="auto"/>
          <w:sz w:val="28"/>
          <w:szCs w:val="28"/>
          <w:lang w:eastAsia="zh-CN"/>
        </w:rPr>
        <w:t>）</w:t>
      </w:r>
      <w:r>
        <w:rPr>
          <w:rFonts w:hint="eastAsia" w:eastAsia="仿宋"/>
          <w:color w:val="auto"/>
          <w:sz w:val="28"/>
          <w:szCs w:val="28"/>
        </w:rPr>
        <w:t>当前状况，如污染物的传播介质和传播方式，是否会产生单位外影响及可能的程度</w:t>
      </w:r>
      <w:r>
        <w:rPr>
          <w:rFonts w:hint="eastAsia" w:eastAsia="仿宋"/>
          <w:color w:val="auto"/>
          <w:sz w:val="28"/>
          <w:szCs w:val="28"/>
          <w:lang w:eastAsia="zh-CN"/>
        </w:rPr>
        <w:t>（</w:t>
      </w:r>
      <w:r>
        <w:rPr>
          <w:rFonts w:hint="eastAsia" w:eastAsia="仿宋"/>
          <w:color w:val="auto"/>
          <w:sz w:val="28"/>
          <w:szCs w:val="28"/>
        </w:rPr>
        <w:t>可根据风向和风速等气象条件进行判断</w:t>
      </w:r>
      <w:r>
        <w:rPr>
          <w:rFonts w:hint="eastAsia" w:eastAsia="仿宋"/>
          <w:color w:val="auto"/>
          <w:sz w:val="28"/>
          <w:szCs w:val="28"/>
          <w:lang w:eastAsia="zh-CN"/>
        </w:rPr>
        <w:t>）</w:t>
      </w:r>
      <w:r>
        <w:rPr>
          <w:rFonts w:hint="eastAsia" w:eastAsia="仿宋"/>
          <w:color w:val="auto"/>
          <w:sz w:val="28"/>
          <w:szCs w:val="28"/>
        </w:rPr>
        <w:t>；</w:t>
      </w:r>
      <w:r>
        <w:rPr>
          <w:rFonts w:hint="eastAsia" w:eastAsia="仿宋"/>
          <w:color w:val="auto"/>
          <w:sz w:val="28"/>
          <w:szCs w:val="28"/>
          <w:lang w:eastAsia="zh-CN"/>
        </w:rPr>
        <w:t>（</w:t>
      </w:r>
      <w:r>
        <w:rPr>
          <w:rFonts w:hint="eastAsia" w:eastAsia="仿宋"/>
          <w:color w:val="auto"/>
          <w:sz w:val="28"/>
          <w:szCs w:val="28"/>
          <w:lang w:val="en-US" w:eastAsia="zh-CN"/>
        </w:rPr>
        <w:t>7</w:t>
      </w:r>
      <w:r>
        <w:rPr>
          <w:rFonts w:hint="eastAsia" w:eastAsia="仿宋"/>
          <w:color w:val="auto"/>
          <w:sz w:val="28"/>
          <w:szCs w:val="28"/>
          <w:lang w:eastAsia="zh-CN"/>
        </w:rPr>
        <w:t>）</w:t>
      </w:r>
      <w:r>
        <w:rPr>
          <w:rFonts w:hint="eastAsia" w:eastAsia="仿宋"/>
          <w:color w:val="auto"/>
          <w:sz w:val="28"/>
          <w:szCs w:val="28"/>
        </w:rPr>
        <w:t>伤亡情况；</w:t>
      </w:r>
      <w:r>
        <w:rPr>
          <w:rFonts w:hint="eastAsia" w:eastAsia="仿宋"/>
          <w:color w:val="auto"/>
          <w:sz w:val="28"/>
          <w:szCs w:val="28"/>
          <w:lang w:eastAsia="zh-CN"/>
        </w:rPr>
        <w:t>（</w:t>
      </w:r>
      <w:r>
        <w:rPr>
          <w:rFonts w:hint="eastAsia" w:eastAsia="仿宋"/>
          <w:color w:val="auto"/>
          <w:sz w:val="28"/>
          <w:szCs w:val="28"/>
          <w:lang w:val="en-US" w:eastAsia="zh-CN"/>
        </w:rPr>
        <w:t>8</w:t>
      </w:r>
      <w:r>
        <w:rPr>
          <w:rFonts w:hint="eastAsia" w:eastAsia="仿宋"/>
          <w:color w:val="auto"/>
          <w:sz w:val="28"/>
          <w:szCs w:val="28"/>
          <w:lang w:eastAsia="zh-CN"/>
        </w:rPr>
        <w:t>）</w:t>
      </w:r>
      <w:r>
        <w:rPr>
          <w:rFonts w:hint="eastAsia" w:eastAsia="仿宋"/>
          <w:color w:val="auto"/>
          <w:sz w:val="28"/>
          <w:szCs w:val="28"/>
        </w:rPr>
        <w:t>需要采取什么应急措施和预防措施；</w:t>
      </w:r>
      <w:r>
        <w:rPr>
          <w:rFonts w:hint="eastAsia" w:eastAsia="仿宋"/>
          <w:color w:val="auto"/>
          <w:sz w:val="28"/>
          <w:szCs w:val="28"/>
          <w:lang w:eastAsia="zh-CN"/>
        </w:rPr>
        <w:t>（</w:t>
      </w:r>
      <w:r>
        <w:rPr>
          <w:rFonts w:hint="eastAsia" w:eastAsia="仿宋"/>
          <w:color w:val="auto"/>
          <w:sz w:val="28"/>
          <w:szCs w:val="28"/>
          <w:lang w:val="en-US" w:eastAsia="zh-CN"/>
        </w:rPr>
        <w:t>9</w:t>
      </w:r>
      <w:r>
        <w:rPr>
          <w:rFonts w:hint="eastAsia" w:eastAsia="仿宋"/>
          <w:color w:val="auto"/>
          <w:sz w:val="28"/>
          <w:szCs w:val="28"/>
          <w:lang w:eastAsia="zh-CN"/>
        </w:rPr>
        <w:t>）</w:t>
      </w:r>
      <w:r>
        <w:rPr>
          <w:rFonts w:hint="eastAsia" w:eastAsia="仿宋"/>
          <w:color w:val="auto"/>
          <w:sz w:val="28"/>
          <w:szCs w:val="28"/>
        </w:rPr>
        <w:t>已知或预期的事故的环境风和人体健康风险以及关于接触人员的医疗建议；</w:t>
      </w:r>
      <w:r>
        <w:rPr>
          <w:rFonts w:hint="eastAsia" w:eastAsia="仿宋"/>
          <w:color w:val="auto"/>
          <w:sz w:val="28"/>
          <w:szCs w:val="28"/>
          <w:lang w:eastAsia="zh-CN"/>
        </w:rPr>
        <w:t>（</w:t>
      </w:r>
      <w:r>
        <w:rPr>
          <w:rFonts w:hint="eastAsia" w:eastAsia="仿宋"/>
          <w:color w:val="auto"/>
          <w:sz w:val="28"/>
          <w:szCs w:val="28"/>
          <w:lang w:val="en-US" w:eastAsia="zh-CN"/>
        </w:rPr>
        <w:t>10</w:t>
      </w:r>
      <w:r>
        <w:rPr>
          <w:rFonts w:hint="eastAsia" w:eastAsia="仿宋"/>
          <w:color w:val="auto"/>
          <w:sz w:val="28"/>
          <w:szCs w:val="28"/>
          <w:lang w:eastAsia="zh-CN"/>
        </w:rPr>
        <w:t>）</w:t>
      </w:r>
      <w:r>
        <w:rPr>
          <w:rFonts w:hint="eastAsia" w:eastAsia="仿宋"/>
          <w:color w:val="auto"/>
          <w:sz w:val="28"/>
          <w:szCs w:val="28"/>
        </w:rPr>
        <w:t>其他必要信息。</w:t>
      </w:r>
    </w:p>
    <w:p>
      <w:pPr>
        <w:keepNext w:val="0"/>
        <w:keepLines w:val="0"/>
        <w:pageBreakBefore w:val="0"/>
        <w:widowControl w:val="0"/>
        <w:kinsoku/>
        <w:wordWrap/>
        <w:overflowPunct/>
        <w:topLinePunct w:val="0"/>
        <w:autoSpaceDE/>
        <w:autoSpaceDN/>
        <w:bidi w:val="0"/>
        <w:adjustRightInd/>
        <w:snapToGrid w:val="0"/>
        <w:ind w:firstLine="569"/>
        <w:jc w:val="center"/>
        <w:textAlignment w:val="auto"/>
        <w:rPr>
          <w:rFonts w:hint="eastAsia" w:eastAsia="仿宋"/>
          <w:color w:val="auto"/>
          <w:sz w:val="28"/>
          <w:szCs w:val="28"/>
        </w:rPr>
      </w:pPr>
    </w:p>
    <w:p>
      <w:pPr>
        <w:keepNext w:val="0"/>
        <w:keepLines w:val="0"/>
        <w:pageBreakBefore w:val="0"/>
        <w:widowControl w:val="0"/>
        <w:kinsoku/>
        <w:wordWrap/>
        <w:overflowPunct/>
        <w:topLinePunct w:val="0"/>
        <w:autoSpaceDE/>
        <w:autoSpaceDN/>
        <w:bidi w:val="0"/>
        <w:adjustRightInd/>
        <w:snapToGrid w:val="0"/>
        <w:ind w:firstLine="569"/>
        <w:jc w:val="center"/>
        <w:textAlignment w:val="auto"/>
        <w:rPr>
          <w:rFonts w:hint="eastAsia" w:eastAsia="仿宋"/>
          <w:color w:val="auto"/>
          <w:sz w:val="28"/>
          <w:szCs w:val="28"/>
        </w:rPr>
      </w:pPr>
      <w:r>
        <w:rPr>
          <w:rFonts w:hint="eastAsia" w:eastAsia="仿宋"/>
          <w:color w:val="auto"/>
          <w:sz w:val="28"/>
          <w:szCs w:val="28"/>
        </w:rPr>
        <w:t>表6-1  突发事件报告内容</w:t>
      </w:r>
    </w:p>
    <w:tbl>
      <w:tblPr>
        <w:tblStyle w:val="20"/>
        <w:tblW w:w="842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57" w:type="dxa"/>
          <w:bottom w:w="0" w:type="dxa"/>
          <w:right w:w="57" w:type="dxa"/>
        </w:tblCellMar>
      </w:tblPr>
      <w:tblGrid>
        <w:gridCol w:w="1508"/>
        <w:gridCol w:w="3062"/>
        <w:gridCol w:w="1541"/>
        <w:gridCol w:w="231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jc w:val="center"/>
        </w:trPr>
        <w:tc>
          <w:tcPr>
            <w:tcW w:w="1508" w:type="dxa"/>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eastAsia="仿宋_GB2312"/>
                <w:b/>
                <w:color w:val="auto"/>
                <w:kern w:val="1"/>
                <w:sz w:val="24"/>
                <w:szCs w:val="24"/>
              </w:rPr>
            </w:pPr>
            <w:r>
              <w:rPr>
                <w:rFonts w:eastAsia="仿宋_GB2312"/>
                <w:b/>
                <w:color w:val="auto"/>
                <w:kern w:val="1"/>
                <w:sz w:val="24"/>
                <w:szCs w:val="24"/>
              </w:rPr>
              <w:t>突发环境事件分级标准</w:t>
            </w:r>
          </w:p>
        </w:tc>
        <w:tc>
          <w:tcPr>
            <w:tcW w:w="3062" w:type="dxa"/>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eastAsia="仿宋_GB2312"/>
                <w:b/>
                <w:color w:val="auto"/>
                <w:kern w:val="1"/>
                <w:sz w:val="24"/>
                <w:szCs w:val="24"/>
              </w:rPr>
            </w:pPr>
            <w:r>
              <w:rPr>
                <w:rFonts w:eastAsia="仿宋_GB2312"/>
                <w:b/>
                <w:color w:val="auto"/>
                <w:kern w:val="1"/>
                <w:sz w:val="24"/>
                <w:szCs w:val="24"/>
              </w:rPr>
              <w:t>报告时限</w:t>
            </w:r>
          </w:p>
        </w:tc>
        <w:tc>
          <w:tcPr>
            <w:tcW w:w="1541" w:type="dxa"/>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eastAsia="仿宋_GB2312"/>
                <w:b/>
                <w:color w:val="auto"/>
                <w:kern w:val="1"/>
                <w:sz w:val="24"/>
                <w:szCs w:val="24"/>
              </w:rPr>
            </w:pPr>
            <w:r>
              <w:rPr>
                <w:rFonts w:eastAsia="仿宋_GB2312"/>
                <w:b/>
                <w:color w:val="auto"/>
                <w:kern w:val="1"/>
                <w:sz w:val="24"/>
                <w:szCs w:val="24"/>
              </w:rPr>
              <w:t>被报告单位</w:t>
            </w:r>
          </w:p>
        </w:tc>
        <w:tc>
          <w:tcPr>
            <w:tcW w:w="2313" w:type="dxa"/>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eastAsia="仿宋_GB2312"/>
                <w:b/>
                <w:color w:val="auto"/>
                <w:kern w:val="1"/>
                <w:sz w:val="24"/>
                <w:szCs w:val="24"/>
              </w:rPr>
            </w:pPr>
            <w:r>
              <w:rPr>
                <w:rFonts w:eastAsia="仿宋_GB2312"/>
                <w:b/>
                <w:color w:val="auto"/>
                <w:kern w:val="1"/>
                <w:sz w:val="24"/>
                <w:szCs w:val="24"/>
              </w:rPr>
              <w:t>报告内容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975" w:hRule="atLeast"/>
          <w:jc w:val="center"/>
        </w:trPr>
        <w:tc>
          <w:tcPr>
            <w:tcW w:w="1508" w:type="dxa"/>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eastAsia="仿宋_GB2312"/>
                <w:color w:val="auto"/>
                <w:kern w:val="1"/>
                <w:sz w:val="24"/>
                <w:szCs w:val="24"/>
              </w:rPr>
            </w:pPr>
            <w:r>
              <w:rPr>
                <w:rFonts w:hint="default" w:ascii="Times New Roman" w:hAnsi="Times New Roman" w:eastAsia="仿宋_GB2312" w:cs="Times New Roman"/>
                <w:color w:val="auto"/>
                <w:kern w:val="1"/>
                <w:sz w:val="24"/>
                <w:szCs w:val="24"/>
              </w:rPr>
              <w:t>Ⅲ</w:t>
            </w:r>
            <w:r>
              <w:rPr>
                <w:rFonts w:eastAsia="仿宋_GB2312"/>
                <w:color w:val="auto"/>
                <w:kern w:val="1"/>
                <w:sz w:val="24"/>
                <w:szCs w:val="24"/>
              </w:rPr>
              <w:t>级（厂外级）</w:t>
            </w:r>
          </w:p>
        </w:tc>
        <w:tc>
          <w:tcPr>
            <w:tcW w:w="3062" w:type="dxa"/>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eastAsia="仿宋_GB2312"/>
                <w:color w:val="auto"/>
                <w:kern w:val="1"/>
                <w:sz w:val="24"/>
                <w:szCs w:val="24"/>
              </w:rPr>
            </w:pPr>
            <w:r>
              <w:rPr>
                <w:rFonts w:eastAsia="仿宋_GB2312"/>
                <w:color w:val="auto"/>
                <w:kern w:val="1"/>
                <w:sz w:val="24"/>
                <w:szCs w:val="24"/>
              </w:rPr>
              <w:t>事件发生地市级或者县级人民政府环境保护主管部门应当在2小时内向本级人民政府和省级人民政府环境保护主管部门报告，同时上报环境保护部。省级人民政府环境保护主管部门接到报告后，应当进行核实并在1小时内报告环境保护部。</w:t>
            </w:r>
          </w:p>
        </w:tc>
        <w:tc>
          <w:tcPr>
            <w:tcW w:w="1541"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_GB2312"/>
                <w:color w:val="auto"/>
                <w:sz w:val="24"/>
                <w:szCs w:val="24"/>
              </w:rPr>
            </w:pPr>
            <w:r>
              <w:rPr>
                <w:rFonts w:hint="eastAsia" w:eastAsia="仿宋_GB2312"/>
                <w:color w:val="auto"/>
                <w:sz w:val="24"/>
                <w:szCs w:val="24"/>
                <w:lang w:val="en-US" w:eastAsia="zh-CN"/>
              </w:rPr>
              <w:t>西咸新区应急管理局029-33585948</w:t>
            </w:r>
          </w:p>
        </w:tc>
        <w:tc>
          <w:tcPr>
            <w:tcW w:w="2313" w:type="dxa"/>
            <w:vMerge w:val="restart"/>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eastAsia="仿宋_GB2312"/>
                <w:color w:val="auto"/>
                <w:kern w:val="1"/>
                <w:sz w:val="24"/>
                <w:szCs w:val="24"/>
              </w:rPr>
            </w:pPr>
            <w:r>
              <w:rPr>
                <w:rFonts w:eastAsia="仿宋_GB2312"/>
                <w:color w:val="auto"/>
                <w:kern w:val="1"/>
                <w:sz w:val="24"/>
                <w:szCs w:val="24"/>
              </w:rPr>
              <w:t>事件信息报告至少应包括：事故发生的时间、地点、类型和排放污染物的种类、数量、伤亡人数、损损初步估算、已采取的应急措施，已污染的范围，潜在的危害程度、转化方式及趋向，可能受影响区域及采取的措施建议等。事故报告单位或事故报告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70" w:hRule="atLeast"/>
          <w:jc w:val="center"/>
        </w:trPr>
        <w:tc>
          <w:tcPr>
            <w:tcW w:w="1508" w:type="dxa"/>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eastAsia="仿宋_GB2312"/>
                <w:color w:val="auto"/>
                <w:kern w:val="1"/>
                <w:sz w:val="24"/>
                <w:szCs w:val="24"/>
              </w:rPr>
            </w:pPr>
            <w:r>
              <w:rPr>
                <w:rFonts w:hint="default" w:ascii="Times New Roman" w:hAnsi="Times New Roman" w:eastAsia="仿宋" w:cs="Times New Roman"/>
                <w:color w:val="auto"/>
                <w:sz w:val="24"/>
                <w:szCs w:val="24"/>
              </w:rPr>
              <w:t>Ⅳ</w:t>
            </w:r>
            <w:r>
              <w:rPr>
                <w:rFonts w:eastAsia="仿宋_GB2312"/>
                <w:color w:val="auto"/>
                <w:kern w:val="1"/>
                <w:sz w:val="24"/>
                <w:szCs w:val="24"/>
              </w:rPr>
              <w:t>级（厂区级）</w:t>
            </w:r>
          </w:p>
        </w:tc>
        <w:tc>
          <w:tcPr>
            <w:tcW w:w="3062" w:type="dxa"/>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eastAsia="仿宋_GB2312"/>
                <w:color w:val="auto"/>
                <w:kern w:val="1"/>
                <w:sz w:val="24"/>
                <w:szCs w:val="24"/>
              </w:rPr>
            </w:pPr>
            <w:r>
              <w:rPr>
                <w:rFonts w:eastAsia="仿宋_GB2312"/>
                <w:color w:val="auto"/>
                <w:kern w:val="1"/>
                <w:sz w:val="24"/>
                <w:szCs w:val="24"/>
              </w:rPr>
              <w:t>事件发生地区级人民政府环境保护主管部门应当在4小时内向本级人民政府和上一级人民政府环境保护主管部门报告</w:t>
            </w:r>
          </w:p>
        </w:tc>
        <w:tc>
          <w:tcPr>
            <w:tcW w:w="1541"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_GB2312"/>
                <w:color w:val="auto"/>
                <w:sz w:val="24"/>
                <w:szCs w:val="24"/>
              </w:rPr>
            </w:pPr>
            <w:r>
              <w:rPr>
                <w:rFonts w:hint="eastAsia" w:eastAsia="仿宋_GB2312"/>
                <w:color w:val="auto"/>
                <w:sz w:val="24"/>
                <w:szCs w:val="24"/>
                <w:lang w:val="en-US" w:eastAsia="zh-CN"/>
              </w:rPr>
              <w:t>西咸新区生态环境局029-33585034</w:t>
            </w:r>
          </w:p>
        </w:tc>
        <w:tc>
          <w:tcPr>
            <w:tcW w:w="2313" w:type="dxa"/>
            <w:vMerge w:val="continue"/>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eastAsia="仿宋_GB2312"/>
                <w:color w:val="auto"/>
                <w:kern w:val="1"/>
                <w:sz w:val="24"/>
                <w:szCs w:val="24"/>
              </w:rPr>
            </w:pPr>
          </w:p>
        </w:tc>
      </w:tr>
    </w:tbl>
    <w:p>
      <w:pPr>
        <w:keepNext w:val="0"/>
        <w:keepLines w:val="0"/>
        <w:pageBreakBefore w:val="0"/>
        <w:widowControl w:val="0"/>
        <w:kinsoku/>
        <w:wordWrap/>
        <w:overflowPunct/>
        <w:topLinePunct w:val="0"/>
        <w:autoSpaceDE/>
        <w:autoSpaceDN/>
        <w:bidi w:val="0"/>
        <w:adjustRightInd/>
        <w:snapToGrid w:val="0"/>
        <w:ind w:left="0" w:leftChars="0" w:firstLine="0" w:firstLineChars="0"/>
        <w:jc w:val="left"/>
        <w:textAlignment w:val="auto"/>
        <w:rPr>
          <w:rFonts w:hint="eastAsia" w:eastAsia="仿宋"/>
          <w:color w:val="auto"/>
          <w:sz w:val="24"/>
          <w:szCs w:val="24"/>
        </w:rPr>
      </w:pPr>
      <w:r>
        <w:rPr>
          <w:rFonts w:hint="eastAsia" w:eastAsia="仿宋"/>
          <w:color w:val="auto"/>
          <w:sz w:val="24"/>
          <w:szCs w:val="24"/>
        </w:rPr>
        <w:t>备注：1.上述分级标准有关数量的表述中，“以上”含本数，“以下”不含本数。</w:t>
      </w:r>
    </w:p>
    <w:p>
      <w:pPr>
        <w:keepNext w:val="0"/>
        <w:keepLines w:val="0"/>
        <w:pageBreakBefore w:val="0"/>
        <w:widowControl w:val="0"/>
        <w:kinsoku/>
        <w:wordWrap/>
        <w:overflowPunct/>
        <w:topLinePunct w:val="0"/>
        <w:autoSpaceDE/>
        <w:autoSpaceDN/>
        <w:bidi w:val="0"/>
        <w:adjustRightInd/>
        <w:snapToGrid w:val="0"/>
        <w:ind w:firstLine="569"/>
        <w:jc w:val="left"/>
        <w:textAlignment w:val="auto"/>
        <w:rPr>
          <w:rFonts w:hint="eastAsia" w:eastAsia="仿宋"/>
          <w:color w:val="auto"/>
          <w:sz w:val="28"/>
          <w:szCs w:val="28"/>
        </w:rPr>
      </w:pPr>
      <w:r>
        <w:rPr>
          <w:rFonts w:hint="eastAsia" w:eastAsia="仿宋"/>
          <w:color w:val="auto"/>
          <w:sz w:val="24"/>
          <w:szCs w:val="24"/>
        </w:rPr>
        <w:t xml:space="preserve">  2.对发生下列一时无法判明等级的突发事件应当按重大或特别重大突发环境事件的报告程序上报。对饮用水源保护区造成或者可能造成影响的；涉及居民聚居区、学校、医院等敏感区域和敏感人群的；因环境污染引发群体性事件，或者社会影响较大的。</w:t>
      </w:r>
    </w:p>
    <w:p>
      <w:pPr>
        <w:pStyle w:val="5"/>
        <w:ind w:left="244"/>
        <w:rPr>
          <w:rFonts w:hint="eastAsia" w:eastAsia="仿宋"/>
          <w:color w:val="auto"/>
          <w:sz w:val="28"/>
          <w:szCs w:val="28"/>
        </w:rPr>
      </w:pPr>
      <w:bookmarkStart w:id="106" w:name="_Toc25849"/>
      <w:bookmarkStart w:id="107" w:name="_Toc17057"/>
      <w:r>
        <w:rPr>
          <w:rFonts w:hint="eastAsia" w:eastAsia="仿宋"/>
          <w:color w:val="auto"/>
          <w:sz w:val="28"/>
          <w:szCs w:val="28"/>
        </w:rPr>
        <w:t>事故报告内容</w:t>
      </w:r>
      <w:bookmarkEnd w:id="106"/>
      <w:bookmarkEnd w:id="107"/>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1、事故报告方式</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信息报告分为速报、确报和处理结果报告三类。报告应采用适当方式，避免造成不利影响。</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（1）速报：从发现事件后起1小时内上报，报告形式可通过电话、电子邮件，必要时派人直接报告；报告内容包括：污染事件类型、发生时间、地点、污染源、主要污染物质等初步情况。</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（2）确报：从发现事件后起24小时内上报，报告形式可通过电子邮件或书面报告；报告内容包括：在速报的基础上报告有关确切数据和事故发生的原因、过程、进展情况及采取的应急措施等基本情况。</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3）处理结果报告：在事件处理完毕后立即采用书面形式上报，报告内容包括：在速报或确报的基础上，报告处理环境事件的措施、过程和结果，事件潜在或间接的危害、社会影响、处理后的遗留问题，参加处理的有关部门和工作内容，出具有关危害与损失的证明文件等详细情况。</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2、事故报告内容</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总指挥接到事故报告后，要迅速了解事故现场情况，在1小时电话向</w:t>
      </w:r>
      <w:r>
        <w:rPr>
          <w:rFonts w:hint="eastAsia" w:eastAsia="仿宋"/>
          <w:color w:val="auto"/>
          <w:sz w:val="28"/>
          <w:szCs w:val="28"/>
          <w:lang w:eastAsia="zh-CN"/>
        </w:rPr>
        <w:t>西咸新区</w:t>
      </w:r>
      <w:r>
        <w:rPr>
          <w:rFonts w:hint="eastAsia" w:eastAsia="仿宋"/>
          <w:color w:val="auto"/>
          <w:sz w:val="28"/>
          <w:szCs w:val="28"/>
        </w:rPr>
        <w:t>生态环境局报告。</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后补送事故详细报告,报告事故包括下列内容：</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（1）事故发生单位概况；</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（2）事故发生的时间、地点以及事故现场情况；</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（3）污染物排放的种类、数量；</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（4）事故的简要经过；</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（5）污染物排放已污染的范围、潜在的危害程度、可能受影响的区域；</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（6）事故已经造成或者可能造成的伤亡人数（包括下落不明的人数）及严重中毒人数和初步估计的直接经济损失；</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（7）已经采取的措施；</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（8）其他应当报告的情况。</w:t>
      </w:r>
    </w:p>
    <w:p>
      <w:pPr>
        <w:pStyle w:val="5"/>
        <w:bidi w:val="0"/>
        <w:rPr>
          <w:rFonts w:hint="default" w:ascii="Times New Roman" w:hAnsi="Times New Roman" w:eastAsia="仿宋" w:cs="Times New Roman"/>
          <w:color w:val="auto"/>
          <w:sz w:val="28"/>
          <w:szCs w:val="36"/>
          <w:lang w:val="en-US" w:eastAsia="zh-CN"/>
        </w:rPr>
      </w:pPr>
      <w:r>
        <w:rPr>
          <w:rFonts w:hint="eastAsia" w:eastAsia="仿宋" w:cs="Times New Roman"/>
          <w:color w:val="auto"/>
          <w:sz w:val="28"/>
          <w:szCs w:val="36"/>
          <w:lang w:val="en-US" w:eastAsia="zh-CN"/>
        </w:rPr>
        <w:t>通报可能受影响的区域说明</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default" w:ascii="Times New Roman" w:hAnsi="Times New Roman" w:eastAsia="仿宋" w:cs="Times New Roman"/>
          <w:color w:val="auto"/>
          <w:sz w:val="28"/>
          <w:szCs w:val="28"/>
          <w:lang w:val="en-US" w:eastAsia="zh-CN"/>
        </w:rPr>
      </w:pPr>
      <w:r>
        <w:rPr>
          <w:rFonts w:hint="eastAsia" w:eastAsia="仿宋"/>
          <w:color w:val="auto"/>
          <w:sz w:val="28"/>
          <w:szCs w:val="28"/>
          <w:lang w:eastAsia="zh-CN"/>
        </w:rPr>
        <w:t>本</w:t>
      </w:r>
      <w:r>
        <w:rPr>
          <w:rFonts w:hint="eastAsia" w:eastAsia="仿宋"/>
          <w:color w:val="auto"/>
          <w:sz w:val="28"/>
          <w:szCs w:val="28"/>
          <w:lang w:val="en-US" w:eastAsia="zh-CN"/>
        </w:rPr>
        <w:t>公司</w:t>
      </w:r>
      <w:r>
        <w:rPr>
          <w:rFonts w:hint="eastAsia" w:eastAsia="仿宋"/>
          <w:color w:val="auto"/>
          <w:sz w:val="28"/>
          <w:szCs w:val="28"/>
          <w:lang w:eastAsia="zh-CN"/>
        </w:rPr>
        <w:t>位于</w:t>
      </w:r>
      <w:r>
        <w:rPr>
          <w:rFonts w:hint="eastAsia" w:eastAsia="仿宋"/>
          <w:color w:val="auto"/>
          <w:sz w:val="28"/>
          <w:szCs w:val="28"/>
          <w:lang w:val="en-US" w:eastAsia="zh-CN"/>
        </w:rPr>
        <w:t>西咸新区秦汉新城双照街道办崔家村</w:t>
      </w:r>
      <w:r>
        <w:rPr>
          <w:rFonts w:hint="eastAsia" w:eastAsia="仿宋"/>
          <w:color w:val="auto"/>
          <w:sz w:val="28"/>
          <w:szCs w:val="28"/>
          <w:lang w:eastAsia="zh-CN"/>
        </w:rPr>
        <w:t>，发生事故时可能受影响的区域为崔家村居民</w:t>
      </w:r>
      <w:r>
        <w:rPr>
          <w:rFonts w:hint="eastAsia" w:ascii="Times New Roman" w:hAnsi="Times New Roman" w:eastAsia="仿宋" w:cs="Times New Roman"/>
          <w:sz w:val="28"/>
          <w:szCs w:val="28"/>
          <w:lang w:val="en-US" w:eastAsia="zh-CN"/>
        </w:rPr>
        <w:t>以及四周的</w:t>
      </w:r>
      <w:r>
        <w:rPr>
          <w:rFonts w:hint="eastAsia" w:ascii="Times New Roman" w:hAnsi="Times New Roman" w:eastAsia="仿宋" w:cs="Times New Roman"/>
          <w:color w:val="auto"/>
          <w:sz w:val="28"/>
          <w:szCs w:val="28"/>
          <w:lang w:val="en-US" w:eastAsia="zh-CN"/>
        </w:rPr>
        <w:t>空地或耕地，污染周围的生态环境及居民的身体健康。</w:t>
      </w:r>
    </w:p>
    <w:p>
      <w:pPr>
        <w:pStyle w:val="5"/>
        <w:bidi w:val="0"/>
        <w:rPr>
          <w:rFonts w:hint="default" w:ascii="Times New Roman" w:hAnsi="Times New Roman" w:eastAsia="仿宋" w:cs="Times New Roman"/>
          <w:color w:val="auto"/>
          <w:sz w:val="28"/>
          <w:szCs w:val="36"/>
          <w:lang w:val="en-US" w:eastAsia="zh-CN"/>
        </w:rPr>
      </w:pPr>
      <w:r>
        <w:rPr>
          <w:rFonts w:hint="eastAsia" w:eastAsia="仿宋" w:cs="Times New Roman"/>
          <w:color w:val="auto"/>
          <w:sz w:val="28"/>
          <w:szCs w:val="36"/>
          <w:lang w:val="en-US" w:eastAsia="zh-CN"/>
        </w:rPr>
        <w:t>被报告人及联系方式的清单</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我公司突发环境事件发生后被报告人及相关部门、事故单位报告人的联系方式见表6-</w:t>
      </w:r>
      <w:r>
        <w:rPr>
          <w:rFonts w:hint="eastAsia" w:eastAsia="仿宋"/>
          <w:color w:val="auto"/>
          <w:sz w:val="28"/>
          <w:szCs w:val="28"/>
          <w:lang w:val="en-US" w:eastAsia="zh-CN"/>
        </w:rPr>
        <w:t>2-1</w:t>
      </w:r>
      <w:r>
        <w:rPr>
          <w:rFonts w:hint="eastAsia" w:eastAsia="仿宋"/>
          <w:color w:val="auto"/>
          <w:sz w:val="28"/>
          <w:szCs w:val="28"/>
          <w:lang w:eastAsia="zh-CN"/>
        </w:rPr>
        <w:t>。</w:t>
      </w:r>
    </w:p>
    <w:p>
      <w:pPr>
        <w:pStyle w:val="19"/>
        <w:keepNext w:val="0"/>
        <w:keepLines w:val="0"/>
        <w:pageBreakBefore w:val="0"/>
        <w:widowControl w:val="0"/>
        <w:kinsoku/>
        <w:wordWrap/>
        <w:overflowPunct/>
        <w:topLinePunct w:val="0"/>
        <w:autoSpaceDE/>
        <w:autoSpaceDN/>
        <w:bidi w:val="0"/>
        <w:adjustRightInd/>
        <w:snapToGrid w:val="0"/>
        <w:ind w:firstLine="569"/>
        <w:jc w:val="center"/>
        <w:textAlignment w:val="auto"/>
        <w:rPr>
          <w:rFonts w:hint="eastAsia" w:eastAsia="仿宋"/>
          <w:color w:val="auto"/>
          <w:sz w:val="28"/>
          <w:szCs w:val="28"/>
          <w:lang w:val="en-US" w:eastAsia="zh-CN"/>
        </w:rPr>
      </w:pPr>
      <w:r>
        <w:rPr>
          <w:rFonts w:hint="eastAsia" w:eastAsia="仿宋"/>
          <w:b/>
          <w:bCs/>
          <w:color w:val="auto"/>
          <w:sz w:val="24"/>
          <w:szCs w:val="24"/>
          <w:lang w:val="en-US" w:eastAsia="zh-CN"/>
        </w:rPr>
        <w:t>表6-2-1 相关管理部门联系方式</w:t>
      </w:r>
    </w:p>
    <w:tbl>
      <w:tblPr>
        <w:tblStyle w:val="20"/>
        <w:tblW w:w="8525" w:type="dxa"/>
        <w:jc w:val="center"/>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fixed"/>
        <w:tblCellMar>
          <w:top w:w="0" w:type="dxa"/>
          <w:left w:w="108" w:type="dxa"/>
          <w:bottom w:w="0" w:type="dxa"/>
          <w:right w:w="108" w:type="dxa"/>
        </w:tblCellMar>
      </w:tblPr>
      <w:tblGrid>
        <w:gridCol w:w="735"/>
        <w:gridCol w:w="3933"/>
        <w:gridCol w:w="3857"/>
      </w:tblGrid>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5"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序号</w:t>
            </w:r>
          </w:p>
        </w:tc>
        <w:tc>
          <w:tcPr>
            <w:tcW w:w="393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单位</w:t>
            </w:r>
          </w:p>
        </w:tc>
        <w:tc>
          <w:tcPr>
            <w:tcW w:w="3857"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联系电话</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5"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eastAsia="仿宋" w:cs="Times New Roman"/>
                <w:color w:val="auto"/>
                <w:sz w:val="24"/>
                <w:szCs w:val="24"/>
                <w:highlight w:val="none"/>
                <w:lang w:val="en-US" w:eastAsia="zh-CN"/>
              </w:rPr>
              <w:t>1</w:t>
            </w:r>
          </w:p>
        </w:tc>
        <w:tc>
          <w:tcPr>
            <w:tcW w:w="393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西咸新区生态环境局</w:t>
            </w:r>
          </w:p>
        </w:tc>
        <w:tc>
          <w:tcPr>
            <w:tcW w:w="3857"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eastAsia="zh-CN"/>
              </w:rPr>
              <w:t>029-33585034</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5"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w:t>
            </w:r>
          </w:p>
        </w:tc>
        <w:tc>
          <w:tcPr>
            <w:tcW w:w="393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西咸新区应急管理局</w:t>
            </w:r>
          </w:p>
        </w:tc>
        <w:tc>
          <w:tcPr>
            <w:tcW w:w="3857"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029-33585948</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5"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w:t>
            </w:r>
          </w:p>
        </w:tc>
        <w:tc>
          <w:tcPr>
            <w:tcW w:w="393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西咸新区环境监测执法支队</w:t>
            </w:r>
          </w:p>
        </w:tc>
        <w:tc>
          <w:tcPr>
            <w:tcW w:w="3857"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029-33585034</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5"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w:t>
            </w:r>
          </w:p>
        </w:tc>
        <w:tc>
          <w:tcPr>
            <w:tcW w:w="393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陕西省应急救援处</w:t>
            </w:r>
          </w:p>
        </w:tc>
        <w:tc>
          <w:tcPr>
            <w:tcW w:w="3857"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029-87293539/87294384</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5"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5</w:t>
            </w:r>
          </w:p>
        </w:tc>
        <w:tc>
          <w:tcPr>
            <w:tcW w:w="393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西咸新区消防救援支队</w:t>
            </w:r>
          </w:p>
        </w:tc>
        <w:tc>
          <w:tcPr>
            <w:tcW w:w="3857"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029-33186921</w:t>
            </w:r>
          </w:p>
        </w:tc>
      </w:tr>
    </w:tbl>
    <w:p>
      <w:pPr>
        <w:pStyle w:val="5"/>
        <w:bidi w:val="0"/>
        <w:rPr>
          <w:rFonts w:hint="default" w:ascii="Times New Roman" w:hAnsi="Times New Roman" w:eastAsia="仿宋" w:cs="Times New Roman"/>
          <w:color w:val="auto"/>
          <w:sz w:val="28"/>
          <w:szCs w:val="36"/>
          <w:lang w:val="en-US" w:eastAsia="zh-CN"/>
        </w:rPr>
      </w:pPr>
      <w:r>
        <w:rPr>
          <w:rFonts w:hint="default" w:ascii="Times New Roman" w:hAnsi="Times New Roman" w:eastAsia="仿宋" w:cs="Times New Roman"/>
          <w:color w:val="auto"/>
          <w:sz w:val="28"/>
          <w:szCs w:val="36"/>
          <w:lang w:val="en-US" w:eastAsia="zh-CN"/>
        </w:rPr>
        <w:t>24小时有效的内部、外部通讯联络手段</w:t>
      </w:r>
    </w:p>
    <w:p>
      <w:pPr>
        <w:adjustRightInd w:val="0"/>
        <w:snapToGrid w:val="0"/>
        <w:jc w:val="center"/>
        <w:rPr>
          <w:rFonts w:ascii="Times New Roman" w:hAnsi="Times New Roman" w:eastAsia="仿宋"/>
          <w:b/>
          <w:bCs/>
          <w:color w:val="auto"/>
          <w:sz w:val="24"/>
          <w:szCs w:val="24"/>
        </w:rPr>
      </w:pPr>
      <w:r>
        <w:rPr>
          <w:rFonts w:ascii="Times New Roman" w:hAnsi="Times New Roman" w:eastAsia="仿宋"/>
          <w:b/>
          <w:bCs/>
          <w:color w:val="auto"/>
          <w:sz w:val="24"/>
          <w:szCs w:val="24"/>
        </w:rPr>
        <w:t>表</w:t>
      </w:r>
      <w:r>
        <w:rPr>
          <w:rFonts w:hint="eastAsia" w:eastAsia="仿宋"/>
          <w:b/>
          <w:bCs/>
          <w:color w:val="auto"/>
          <w:sz w:val="24"/>
          <w:szCs w:val="24"/>
          <w:lang w:val="en-US" w:eastAsia="zh-CN"/>
        </w:rPr>
        <w:t>6</w:t>
      </w:r>
      <w:r>
        <w:rPr>
          <w:rFonts w:ascii="Times New Roman" w:hAnsi="Times New Roman" w:eastAsia="仿宋"/>
          <w:b/>
          <w:bCs/>
          <w:color w:val="auto"/>
          <w:sz w:val="24"/>
          <w:szCs w:val="24"/>
        </w:rPr>
        <w:t>-</w:t>
      </w:r>
      <w:r>
        <w:rPr>
          <w:rFonts w:hint="eastAsia" w:eastAsia="仿宋"/>
          <w:b/>
          <w:bCs/>
          <w:color w:val="auto"/>
          <w:sz w:val="24"/>
          <w:szCs w:val="24"/>
          <w:lang w:val="en-US" w:eastAsia="zh-CN"/>
        </w:rPr>
        <w:t>2-2</w:t>
      </w:r>
      <w:r>
        <w:rPr>
          <w:rFonts w:ascii="Times New Roman" w:hAnsi="Times New Roman" w:eastAsia="仿宋"/>
          <w:b/>
          <w:bCs/>
          <w:color w:val="auto"/>
          <w:sz w:val="24"/>
          <w:szCs w:val="24"/>
        </w:rPr>
        <w:t xml:space="preserve">  </w:t>
      </w:r>
      <w:r>
        <w:rPr>
          <w:rFonts w:hint="eastAsia" w:ascii="Times New Roman" w:hAnsi="Times New Roman" w:eastAsia="仿宋"/>
          <w:b/>
          <w:bCs/>
          <w:color w:val="auto"/>
          <w:sz w:val="24"/>
          <w:szCs w:val="24"/>
        </w:rPr>
        <w:t>外部通讯联络手段</w:t>
      </w:r>
    </w:p>
    <w:tbl>
      <w:tblPr>
        <w:tblStyle w:val="20"/>
        <w:tblW w:w="8525" w:type="dxa"/>
        <w:jc w:val="center"/>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fixed"/>
        <w:tblCellMar>
          <w:top w:w="0" w:type="dxa"/>
          <w:left w:w="108" w:type="dxa"/>
          <w:bottom w:w="0" w:type="dxa"/>
          <w:right w:w="108" w:type="dxa"/>
        </w:tblCellMar>
      </w:tblPr>
      <w:tblGrid>
        <w:gridCol w:w="979"/>
        <w:gridCol w:w="4922"/>
        <w:gridCol w:w="2624"/>
      </w:tblGrid>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79"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序号</w:t>
            </w:r>
          </w:p>
        </w:tc>
        <w:tc>
          <w:tcPr>
            <w:tcW w:w="492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单位</w:t>
            </w:r>
          </w:p>
        </w:tc>
        <w:tc>
          <w:tcPr>
            <w:tcW w:w="26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联系电话</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79"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1</w:t>
            </w:r>
          </w:p>
        </w:tc>
        <w:tc>
          <w:tcPr>
            <w:tcW w:w="492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报警电话</w:t>
            </w:r>
          </w:p>
        </w:tc>
        <w:tc>
          <w:tcPr>
            <w:tcW w:w="26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110</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79"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2</w:t>
            </w:r>
          </w:p>
        </w:tc>
        <w:tc>
          <w:tcPr>
            <w:tcW w:w="492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火警电话</w:t>
            </w:r>
          </w:p>
        </w:tc>
        <w:tc>
          <w:tcPr>
            <w:tcW w:w="26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119</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79"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3</w:t>
            </w:r>
          </w:p>
        </w:tc>
        <w:tc>
          <w:tcPr>
            <w:tcW w:w="492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rPr>
              <w:t>医疗急救电话</w:t>
            </w:r>
          </w:p>
        </w:tc>
        <w:tc>
          <w:tcPr>
            <w:tcW w:w="26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120</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79"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4</w:t>
            </w:r>
          </w:p>
        </w:tc>
        <w:tc>
          <w:tcPr>
            <w:tcW w:w="492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环保热线</w:t>
            </w:r>
          </w:p>
        </w:tc>
        <w:tc>
          <w:tcPr>
            <w:tcW w:w="26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12369</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79"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val="en-US" w:eastAsia="zh-CN"/>
              </w:rPr>
              <w:t>5</w:t>
            </w:r>
          </w:p>
        </w:tc>
        <w:tc>
          <w:tcPr>
            <w:tcW w:w="492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lang w:val="en-US"/>
              </w:rPr>
            </w:pPr>
            <w:r>
              <w:rPr>
                <w:rFonts w:hint="eastAsia" w:ascii="Times New Roman" w:hAnsi="Times New Roman" w:eastAsia="仿宋" w:cs="Times New Roman"/>
                <w:color w:val="auto"/>
                <w:sz w:val="24"/>
                <w:szCs w:val="24"/>
                <w:lang w:eastAsia="zh-CN"/>
              </w:rPr>
              <w:t>西咸新区生态环境局</w:t>
            </w:r>
          </w:p>
        </w:tc>
        <w:tc>
          <w:tcPr>
            <w:tcW w:w="26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lang w:eastAsia="zh-CN"/>
              </w:rPr>
              <w:t>029-33585034</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79"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6</w:t>
            </w:r>
          </w:p>
        </w:tc>
        <w:tc>
          <w:tcPr>
            <w:tcW w:w="492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lang w:eastAsia="zh-CN"/>
              </w:rPr>
            </w:pPr>
            <w:r>
              <w:rPr>
                <w:rFonts w:hint="eastAsia" w:ascii="Times New Roman" w:hAnsi="Times New Roman" w:eastAsia="仿宋" w:cs="Times New Roman"/>
                <w:color w:val="auto"/>
                <w:sz w:val="24"/>
                <w:szCs w:val="24"/>
                <w:lang w:eastAsia="zh-CN"/>
              </w:rPr>
              <w:t>西咸新区应急管理局</w:t>
            </w:r>
          </w:p>
        </w:tc>
        <w:tc>
          <w:tcPr>
            <w:tcW w:w="26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lang w:val="en-US" w:eastAsia="zh-CN"/>
              </w:rPr>
            </w:pPr>
            <w:r>
              <w:rPr>
                <w:rFonts w:hint="eastAsia" w:ascii="Times New Roman" w:hAnsi="Times New Roman" w:eastAsia="仿宋" w:cs="Times New Roman"/>
                <w:color w:val="auto"/>
                <w:sz w:val="24"/>
                <w:szCs w:val="24"/>
                <w:lang w:eastAsia="zh-CN"/>
              </w:rPr>
              <w:t>029-33585948</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79"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7</w:t>
            </w:r>
          </w:p>
        </w:tc>
        <w:tc>
          <w:tcPr>
            <w:tcW w:w="492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lang w:val="en-US" w:eastAsia="zh-CN"/>
              </w:rPr>
            </w:pPr>
            <w:r>
              <w:rPr>
                <w:rFonts w:hint="eastAsia" w:ascii="Times New Roman" w:hAnsi="Times New Roman" w:eastAsia="仿宋" w:cs="Times New Roman"/>
                <w:color w:val="auto"/>
                <w:sz w:val="24"/>
                <w:szCs w:val="24"/>
                <w:lang w:eastAsia="zh-CN"/>
              </w:rPr>
              <w:t>西咸新区环境监测执法支队</w:t>
            </w:r>
          </w:p>
        </w:tc>
        <w:tc>
          <w:tcPr>
            <w:tcW w:w="26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rPr>
            </w:pPr>
            <w:r>
              <w:rPr>
                <w:rFonts w:hint="eastAsia" w:ascii="Times New Roman" w:hAnsi="Times New Roman" w:eastAsia="仿宋" w:cs="Times New Roman"/>
                <w:color w:val="auto"/>
                <w:sz w:val="24"/>
                <w:szCs w:val="24"/>
                <w:lang w:eastAsia="zh-CN"/>
              </w:rPr>
              <w:t>029-33585034</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79"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8</w:t>
            </w:r>
          </w:p>
        </w:tc>
        <w:tc>
          <w:tcPr>
            <w:tcW w:w="492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lang w:eastAsia="zh-CN"/>
              </w:rPr>
            </w:pPr>
            <w:r>
              <w:rPr>
                <w:rFonts w:hint="eastAsia" w:ascii="Times New Roman" w:hAnsi="Times New Roman" w:eastAsia="仿宋" w:cs="Times New Roman"/>
                <w:color w:val="auto"/>
                <w:sz w:val="24"/>
                <w:szCs w:val="24"/>
                <w:lang w:eastAsia="zh-CN"/>
              </w:rPr>
              <w:t>陕西省应急救援处</w:t>
            </w:r>
          </w:p>
        </w:tc>
        <w:tc>
          <w:tcPr>
            <w:tcW w:w="26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rPr>
            </w:pPr>
            <w:r>
              <w:rPr>
                <w:rFonts w:hint="eastAsia" w:ascii="Times New Roman" w:hAnsi="Times New Roman" w:eastAsia="仿宋" w:cs="Times New Roman"/>
                <w:color w:val="auto"/>
                <w:sz w:val="24"/>
                <w:szCs w:val="24"/>
                <w:lang w:eastAsia="zh-CN"/>
              </w:rPr>
              <w:t>029-87293539/87294384</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79"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eastAsia="zh-CN"/>
              </w:rPr>
            </w:pPr>
            <w:r>
              <w:rPr>
                <w:rFonts w:hint="eastAsia" w:ascii="Times New Roman" w:hAnsi="Times New Roman" w:cs="Times New Roman"/>
                <w:color w:val="auto"/>
                <w:sz w:val="24"/>
                <w:szCs w:val="24"/>
                <w:lang w:val="en-US" w:eastAsia="zh-CN"/>
              </w:rPr>
              <w:t>9</w:t>
            </w:r>
          </w:p>
        </w:tc>
        <w:tc>
          <w:tcPr>
            <w:tcW w:w="492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rPr>
            </w:pPr>
            <w:r>
              <w:rPr>
                <w:rFonts w:hint="eastAsia" w:ascii="Times New Roman" w:hAnsi="Times New Roman" w:eastAsia="仿宋" w:cs="Times New Roman"/>
                <w:color w:val="auto"/>
                <w:sz w:val="24"/>
                <w:szCs w:val="24"/>
                <w:lang w:eastAsia="zh-CN"/>
              </w:rPr>
              <w:t>西咸新区消防救援支队</w:t>
            </w:r>
          </w:p>
        </w:tc>
        <w:tc>
          <w:tcPr>
            <w:tcW w:w="26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lang w:val="en-US" w:eastAsia="zh-CN"/>
              </w:rPr>
            </w:pPr>
            <w:r>
              <w:rPr>
                <w:rFonts w:hint="eastAsia" w:ascii="Times New Roman" w:hAnsi="Times New Roman" w:eastAsia="仿宋" w:cs="Times New Roman"/>
                <w:color w:val="auto"/>
                <w:sz w:val="24"/>
                <w:szCs w:val="24"/>
                <w:lang w:eastAsia="zh-CN"/>
              </w:rPr>
              <w:t>029-33186921</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79"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1</w:t>
            </w:r>
            <w:r>
              <w:rPr>
                <w:rFonts w:hint="eastAsia" w:cs="Times New Roman"/>
                <w:color w:val="auto"/>
                <w:sz w:val="24"/>
                <w:szCs w:val="24"/>
                <w:lang w:val="en-US" w:eastAsia="zh-CN"/>
              </w:rPr>
              <w:t>0</w:t>
            </w:r>
          </w:p>
        </w:tc>
        <w:tc>
          <w:tcPr>
            <w:tcW w:w="492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lang w:eastAsia="zh-CN"/>
              </w:rPr>
            </w:pPr>
            <w:r>
              <w:rPr>
                <w:rFonts w:hint="eastAsia" w:ascii="Times New Roman" w:hAnsi="Times New Roman" w:eastAsia="仿宋" w:cs="Times New Roman"/>
                <w:color w:val="auto"/>
                <w:sz w:val="24"/>
                <w:szCs w:val="24"/>
              </w:rPr>
              <w:t>陕西二一五医院</w:t>
            </w:r>
          </w:p>
        </w:tc>
        <w:tc>
          <w:tcPr>
            <w:tcW w:w="26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4"/>
                <w:szCs w:val="24"/>
                <w:lang w:val="en-US" w:eastAsia="zh-CN"/>
              </w:rPr>
            </w:pPr>
            <w:r>
              <w:rPr>
                <w:rFonts w:hint="eastAsia" w:ascii="Times New Roman" w:hAnsi="Times New Roman" w:eastAsia="仿宋" w:cs="Times New Roman"/>
                <w:color w:val="auto"/>
                <w:sz w:val="24"/>
                <w:szCs w:val="24"/>
              </w:rPr>
              <w:t>029-32088213</w:t>
            </w:r>
          </w:p>
        </w:tc>
      </w:tr>
    </w:tbl>
    <w:p>
      <w:pPr>
        <w:pStyle w:val="4"/>
        <w:rPr>
          <w:rFonts w:hint="eastAsia" w:eastAsia="仿宋"/>
          <w:color w:val="auto"/>
          <w:szCs w:val="28"/>
        </w:rPr>
      </w:pPr>
      <w:bookmarkStart w:id="108" w:name="_Toc7236"/>
      <w:bookmarkStart w:id="109" w:name="_Toc12294"/>
      <w:bookmarkStart w:id="110" w:name="_Toc21827"/>
      <w:r>
        <w:rPr>
          <w:rFonts w:hint="eastAsia" w:eastAsia="仿宋"/>
          <w:color w:val="auto"/>
          <w:szCs w:val="28"/>
        </w:rPr>
        <w:t>响应级</w:t>
      </w:r>
      <w:bookmarkEnd w:id="108"/>
      <w:bookmarkEnd w:id="109"/>
      <w:r>
        <w:rPr>
          <w:rFonts w:hint="eastAsia" w:eastAsia="仿宋"/>
          <w:color w:val="auto"/>
          <w:szCs w:val="28"/>
          <w:lang w:eastAsia="zh-CN"/>
        </w:rPr>
        <w:t>别</w:t>
      </w:r>
      <w:bookmarkEnd w:id="110"/>
    </w:p>
    <w:p>
      <w:pPr>
        <w:pStyle w:val="5"/>
        <w:ind w:left="244"/>
        <w:rPr>
          <w:rFonts w:hint="eastAsia" w:eastAsia="仿宋"/>
          <w:color w:val="auto"/>
          <w:sz w:val="28"/>
          <w:szCs w:val="28"/>
        </w:rPr>
      </w:pPr>
      <w:bookmarkStart w:id="111" w:name="_Toc12372"/>
      <w:bookmarkStart w:id="112" w:name="_Toc22411"/>
      <w:r>
        <w:rPr>
          <w:rFonts w:hint="eastAsia" w:eastAsia="仿宋"/>
          <w:color w:val="auto"/>
          <w:sz w:val="28"/>
          <w:szCs w:val="28"/>
        </w:rPr>
        <w:t>响应级别及程序</w:t>
      </w:r>
      <w:bookmarkEnd w:id="111"/>
      <w:bookmarkEnd w:id="112"/>
    </w:p>
    <w:p>
      <w:pPr>
        <w:keepNext w:val="0"/>
        <w:keepLines w:val="0"/>
        <w:pageBreakBefore w:val="0"/>
        <w:widowControl w:val="0"/>
        <w:kinsoku/>
        <w:wordWrap/>
        <w:overflowPunct/>
        <w:topLinePunct w:val="0"/>
        <w:autoSpaceDE/>
        <w:autoSpaceDN/>
        <w:bidi w:val="0"/>
        <w:adjustRightInd/>
        <w:snapToGrid w:val="0"/>
        <w:ind w:firstLine="569"/>
        <w:jc w:val="left"/>
        <w:textAlignment w:val="auto"/>
        <w:rPr>
          <w:rFonts w:hint="default" w:eastAsia="仿宋"/>
          <w:color w:val="auto"/>
          <w:sz w:val="28"/>
          <w:szCs w:val="28"/>
          <w:lang w:val="en-US" w:eastAsia="zh-CN"/>
        </w:rPr>
      </w:pPr>
      <w:r>
        <w:rPr>
          <w:rFonts w:hint="eastAsia" w:eastAsia="仿宋"/>
          <w:color w:val="auto"/>
          <w:sz w:val="28"/>
          <w:szCs w:val="28"/>
        </w:rPr>
        <w:t>依据突发环境事件的级别、可控程度，应急指挥部作出相应等级应急响应，应急响应分为</w:t>
      </w:r>
      <w:r>
        <w:rPr>
          <w:rFonts w:hint="eastAsia" w:eastAsia="仿宋"/>
          <w:color w:val="auto"/>
          <w:sz w:val="28"/>
          <w:szCs w:val="28"/>
          <w:lang w:eastAsia="zh-CN"/>
        </w:rPr>
        <w:t>二</w:t>
      </w:r>
      <w:r>
        <w:rPr>
          <w:rFonts w:hint="eastAsia" w:eastAsia="仿宋"/>
          <w:color w:val="auto"/>
          <w:sz w:val="28"/>
          <w:szCs w:val="28"/>
        </w:rPr>
        <w:t>级。响应行动从低到高划分为：现场应急、企业应急。本公司具体应急响应分级标准见表</w:t>
      </w:r>
      <w:r>
        <w:rPr>
          <w:rFonts w:hint="eastAsia" w:eastAsia="仿宋"/>
          <w:color w:val="auto"/>
          <w:sz w:val="28"/>
          <w:szCs w:val="28"/>
          <w:lang w:val="en-US" w:eastAsia="zh-CN"/>
        </w:rPr>
        <w:t>6-4。</w:t>
      </w:r>
    </w:p>
    <w:p>
      <w:pPr>
        <w:keepNext w:val="0"/>
        <w:keepLines w:val="0"/>
        <w:pageBreakBefore w:val="0"/>
        <w:widowControl w:val="0"/>
        <w:kinsoku/>
        <w:wordWrap/>
        <w:overflowPunct/>
        <w:topLinePunct w:val="0"/>
        <w:autoSpaceDE/>
        <w:autoSpaceDN/>
        <w:bidi w:val="0"/>
        <w:adjustRightInd/>
        <w:snapToGrid w:val="0"/>
        <w:ind w:firstLine="569"/>
        <w:jc w:val="center"/>
        <w:textAlignment w:val="auto"/>
        <w:rPr>
          <w:rFonts w:hint="default" w:eastAsia="仿宋"/>
          <w:color w:val="auto"/>
          <w:sz w:val="28"/>
          <w:szCs w:val="28"/>
          <w:lang w:val="en-US" w:eastAsia="zh-CN"/>
        </w:rPr>
      </w:pPr>
      <w:r>
        <w:rPr>
          <w:rFonts w:hint="eastAsia" w:eastAsia="仿宋"/>
          <w:b/>
          <w:bCs/>
          <w:color w:val="auto"/>
          <w:sz w:val="24"/>
          <w:szCs w:val="24"/>
          <w:lang w:val="en-US" w:eastAsia="zh-CN"/>
        </w:rPr>
        <w:t>表6-4  应急响应分级标准</w:t>
      </w:r>
    </w:p>
    <w:tbl>
      <w:tblPr>
        <w:tblStyle w:val="20"/>
        <w:tblW w:w="8369"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28" w:type="dxa"/>
          <w:bottom w:w="0" w:type="dxa"/>
          <w:right w:w="28" w:type="dxa"/>
        </w:tblCellMar>
      </w:tblPr>
      <w:tblGrid>
        <w:gridCol w:w="540"/>
        <w:gridCol w:w="963"/>
        <w:gridCol w:w="577"/>
        <w:gridCol w:w="577"/>
        <w:gridCol w:w="965"/>
        <w:gridCol w:w="650"/>
        <w:gridCol w:w="4097"/>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397" w:hRule="atLeast"/>
          <w:jc w:val="center"/>
        </w:trPr>
        <w:tc>
          <w:tcPr>
            <w:tcW w:w="2080" w:type="dxa"/>
            <w:gridSpan w:val="3"/>
            <w:tcBorders>
              <w:top w:val="single" w:color="000000"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突发事件级别</w:t>
            </w:r>
          </w:p>
        </w:tc>
        <w:tc>
          <w:tcPr>
            <w:tcW w:w="577" w:type="dxa"/>
            <w:vMerge w:val="restart"/>
            <w:tcBorders>
              <w:top w:val="single" w:color="000000"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预警级别</w:t>
            </w:r>
          </w:p>
        </w:tc>
        <w:tc>
          <w:tcPr>
            <w:tcW w:w="965" w:type="dxa"/>
            <w:vMerge w:val="restart"/>
            <w:tcBorders>
              <w:top w:val="single" w:color="000000"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响应行动</w:t>
            </w:r>
          </w:p>
        </w:tc>
        <w:tc>
          <w:tcPr>
            <w:tcW w:w="650" w:type="dxa"/>
            <w:vMerge w:val="restart"/>
            <w:tcBorders>
              <w:top w:val="single" w:color="000000"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响应分级</w:t>
            </w:r>
          </w:p>
        </w:tc>
        <w:tc>
          <w:tcPr>
            <w:tcW w:w="4097" w:type="dxa"/>
            <w:vMerge w:val="restart"/>
            <w:tcBorders>
              <w:top w:val="single" w:color="000000"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响应启动标准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397" w:hRule="atLeast"/>
          <w:jc w:val="center"/>
        </w:trPr>
        <w:tc>
          <w:tcPr>
            <w:tcW w:w="1503" w:type="dxa"/>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标准分级</w:t>
            </w:r>
          </w:p>
        </w:tc>
        <w:tc>
          <w:tcPr>
            <w:tcW w:w="57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环境风险</w:t>
            </w:r>
          </w:p>
        </w:tc>
        <w:tc>
          <w:tcPr>
            <w:tcW w:w="577"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p>
        </w:tc>
        <w:tc>
          <w:tcPr>
            <w:tcW w:w="965"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p>
        </w:tc>
        <w:tc>
          <w:tcPr>
            <w:tcW w:w="650"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p>
        </w:tc>
        <w:tc>
          <w:tcPr>
            <w:tcW w:w="4097"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397" w:hRule="atLeast"/>
          <w:jc w:val="center"/>
        </w:trPr>
        <w:tc>
          <w:tcPr>
            <w:tcW w:w="540"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Ⅲ级</w:t>
            </w:r>
          </w:p>
        </w:tc>
        <w:tc>
          <w:tcPr>
            <w:tcW w:w="96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较大突发环境事件</w:t>
            </w:r>
          </w:p>
        </w:tc>
        <w:tc>
          <w:tcPr>
            <w:tcW w:w="57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Ⅲ</w:t>
            </w:r>
          </w:p>
        </w:tc>
        <w:tc>
          <w:tcPr>
            <w:tcW w:w="57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Ⅲ级</w:t>
            </w:r>
          </w:p>
        </w:tc>
        <w:tc>
          <w:tcPr>
            <w:tcW w:w="9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现场应急、企业应急</w:t>
            </w:r>
          </w:p>
        </w:tc>
        <w:tc>
          <w:tcPr>
            <w:tcW w:w="650"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Ⅲ级</w:t>
            </w:r>
          </w:p>
        </w:tc>
        <w:tc>
          <w:tcPr>
            <w:tcW w:w="409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b w:val="0"/>
                <w:bCs w:val="0"/>
                <w:color w:val="auto"/>
                <w:sz w:val="24"/>
                <w:szCs w:val="24"/>
              </w:rPr>
              <w:t>①</w:t>
            </w:r>
            <w:r>
              <w:rPr>
                <w:rFonts w:hint="eastAsia" w:eastAsia="仿宋" w:cs="Times New Roman"/>
                <w:b w:val="0"/>
                <w:bCs w:val="0"/>
                <w:color w:val="auto"/>
                <w:sz w:val="24"/>
                <w:szCs w:val="24"/>
                <w:lang w:eastAsia="zh-CN"/>
              </w:rPr>
              <w:t>废机油</w:t>
            </w:r>
            <w:r>
              <w:rPr>
                <w:rFonts w:hint="default" w:ascii="Times New Roman" w:hAnsi="Times New Roman" w:eastAsia="仿宋" w:cs="Times New Roman"/>
                <w:color w:val="auto"/>
                <w:sz w:val="24"/>
                <w:szCs w:val="24"/>
              </w:rPr>
              <w:t>大量流出围堰，控制在厂区内</w:t>
            </w:r>
            <w:r>
              <w:rPr>
                <w:rFonts w:hint="eastAsia" w:eastAsia="仿宋" w:cs="Times New Roman"/>
                <w:color w:val="auto"/>
                <w:sz w:val="24"/>
                <w:szCs w:val="24"/>
                <w:lang w:eastAsia="zh-CN"/>
              </w:rPr>
              <w:t>，</w:t>
            </w:r>
            <w:r>
              <w:rPr>
                <w:rFonts w:hint="default" w:ascii="Times New Roman" w:hAnsi="Times New Roman" w:eastAsia="仿宋" w:cs="Times New Roman"/>
                <w:color w:val="auto"/>
                <w:sz w:val="24"/>
                <w:szCs w:val="24"/>
              </w:rPr>
              <w:t>有污染地下水、土壤的趋势；</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eastAsia" w:ascii="Times New Roman" w:hAnsi="Times New Roman" w:eastAsia="仿宋" w:cs="Times New Roman"/>
                <w:color w:val="auto"/>
                <w:sz w:val="24"/>
                <w:szCs w:val="24"/>
                <w:lang w:eastAsia="zh-CN"/>
              </w:rPr>
            </w:pPr>
            <w:r>
              <w:rPr>
                <w:rFonts w:hint="eastAsia" w:ascii="Times New Roman" w:hAnsi="Times New Roman" w:eastAsia="仿宋" w:cs="Times New Roman"/>
                <w:b w:val="0"/>
                <w:bCs w:val="0"/>
                <w:color w:val="auto"/>
                <w:sz w:val="24"/>
                <w:szCs w:val="24"/>
                <w:lang w:val="en-US" w:eastAsia="zh-CN"/>
              </w:rPr>
              <w:t>②</w:t>
            </w:r>
            <w:r>
              <w:rPr>
                <w:rFonts w:hint="default" w:ascii="Times New Roman" w:hAnsi="Times New Roman" w:eastAsia="仿宋" w:cs="Times New Roman"/>
                <w:b w:val="0"/>
                <w:bCs w:val="0"/>
                <w:color w:val="auto"/>
                <w:sz w:val="24"/>
                <w:szCs w:val="24"/>
              </w:rPr>
              <w:t>污染治理设施异常，导致大量</w:t>
            </w:r>
            <w:r>
              <w:rPr>
                <w:rFonts w:hint="eastAsia" w:ascii="Times New Roman" w:hAnsi="Times New Roman" w:eastAsia="仿宋" w:cs="Times New Roman"/>
                <w:b w:val="0"/>
                <w:bCs w:val="0"/>
                <w:color w:val="auto"/>
                <w:sz w:val="24"/>
                <w:szCs w:val="24"/>
                <w:lang w:eastAsia="zh-CN"/>
              </w:rPr>
              <w:t>废气</w:t>
            </w:r>
            <w:r>
              <w:rPr>
                <w:rFonts w:hint="default" w:ascii="Times New Roman" w:hAnsi="Times New Roman" w:eastAsia="仿宋" w:cs="Times New Roman"/>
                <w:b w:val="0"/>
                <w:bCs w:val="0"/>
                <w:color w:val="auto"/>
                <w:sz w:val="24"/>
                <w:szCs w:val="24"/>
              </w:rPr>
              <w:t>超标</w:t>
            </w:r>
            <w:r>
              <w:rPr>
                <w:rFonts w:hint="default" w:ascii="Times New Roman" w:hAnsi="Times New Roman" w:eastAsia="仿宋" w:cs="Times New Roman"/>
                <w:color w:val="auto"/>
                <w:sz w:val="24"/>
                <w:szCs w:val="24"/>
              </w:rPr>
              <w:t>排放</w:t>
            </w:r>
            <w:r>
              <w:rPr>
                <w:rFonts w:hint="eastAsia" w:eastAsia="仿宋" w:cs="Times New Roman"/>
                <w:color w:val="auto"/>
                <w:sz w:val="24"/>
                <w:szCs w:val="24"/>
                <w:lang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397" w:hRule="atLeast"/>
          <w:jc w:val="center"/>
        </w:trPr>
        <w:tc>
          <w:tcPr>
            <w:tcW w:w="540"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Ⅳ级</w:t>
            </w:r>
          </w:p>
        </w:tc>
        <w:tc>
          <w:tcPr>
            <w:tcW w:w="96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一般突发环境事件</w:t>
            </w:r>
          </w:p>
        </w:tc>
        <w:tc>
          <w:tcPr>
            <w:tcW w:w="57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Ⅳ</w:t>
            </w:r>
          </w:p>
        </w:tc>
        <w:tc>
          <w:tcPr>
            <w:tcW w:w="57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Ⅳ级</w:t>
            </w:r>
          </w:p>
        </w:tc>
        <w:tc>
          <w:tcPr>
            <w:tcW w:w="9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现场应急</w:t>
            </w:r>
          </w:p>
        </w:tc>
        <w:tc>
          <w:tcPr>
            <w:tcW w:w="650"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Ⅳ级</w:t>
            </w:r>
          </w:p>
        </w:tc>
        <w:tc>
          <w:tcPr>
            <w:tcW w:w="409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b w:val="0"/>
                <w:bCs w:val="0"/>
                <w:color w:val="auto"/>
                <w:sz w:val="24"/>
                <w:szCs w:val="24"/>
              </w:rPr>
            </w:pPr>
            <w:r>
              <w:rPr>
                <w:rFonts w:hint="default" w:ascii="Times New Roman" w:hAnsi="Times New Roman" w:eastAsia="仿宋" w:cs="Times New Roman"/>
                <w:b w:val="0"/>
                <w:bCs w:val="0"/>
                <w:color w:val="auto"/>
                <w:sz w:val="24"/>
                <w:szCs w:val="24"/>
              </w:rPr>
              <w:t>①</w:t>
            </w:r>
            <w:r>
              <w:rPr>
                <w:rFonts w:hint="eastAsia" w:eastAsia="仿宋" w:cs="Times New Roman"/>
                <w:b w:val="0"/>
                <w:bCs w:val="0"/>
                <w:color w:val="auto"/>
                <w:sz w:val="24"/>
                <w:szCs w:val="24"/>
                <w:lang w:eastAsia="zh-CN"/>
              </w:rPr>
              <w:t>废机油</w:t>
            </w:r>
            <w:r>
              <w:rPr>
                <w:rFonts w:hint="default" w:ascii="Times New Roman" w:hAnsi="Times New Roman" w:eastAsia="仿宋" w:cs="Times New Roman"/>
                <w:b w:val="0"/>
                <w:bCs w:val="0"/>
                <w:color w:val="auto"/>
                <w:sz w:val="24"/>
                <w:szCs w:val="24"/>
              </w:rPr>
              <w:t>少量渗漏、泄漏，控制在围堰内；</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b w:val="0"/>
                <w:bCs w:val="0"/>
                <w:color w:val="auto"/>
                <w:sz w:val="24"/>
                <w:szCs w:val="24"/>
              </w:rPr>
            </w:pPr>
            <w:r>
              <w:rPr>
                <w:rFonts w:hint="eastAsia" w:ascii="Times New Roman" w:hAnsi="Times New Roman" w:eastAsia="仿宋" w:cs="Times New Roman"/>
                <w:b w:val="0"/>
                <w:bCs w:val="0"/>
                <w:color w:val="auto"/>
                <w:sz w:val="24"/>
                <w:szCs w:val="24"/>
                <w:lang w:val="en-US" w:eastAsia="zh-CN"/>
              </w:rPr>
              <w:t>②</w:t>
            </w:r>
            <w:r>
              <w:rPr>
                <w:rFonts w:hint="default" w:ascii="Times New Roman" w:hAnsi="Times New Roman" w:eastAsia="仿宋" w:cs="Times New Roman"/>
                <w:b w:val="0"/>
                <w:bCs w:val="0"/>
                <w:color w:val="auto"/>
                <w:sz w:val="24"/>
                <w:szCs w:val="24"/>
              </w:rPr>
              <w:t>污染治理设施异常，导致少量</w:t>
            </w:r>
            <w:r>
              <w:rPr>
                <w:rFonts w:hint="eastAsia" w:ascii="Times New Roman" w:hAnsi="Times New Roman" w:eastAsia="仿宋" w:cs="Times New Roman"/>
                <w:b w:val="0"/>
                <w:bCs w:val="0"/>
                <w:color w:val="auto"/>
                <w:sz w:val="24"/>
                <w:szCs w:val="24"/>
                <w:lang w:eastAsia="zh-CN"/>
              </w:rPr>
              <w:t>废气</w:t>
            </w:r>
            <w:r>
              <w:rPr>
                <w:rFonts w:hint="default" w:ascii="Times New Roman" w:hAnsi="Times New Roman" w:eastAsia="仿宋" w:cs="Times New Roman"/>
                <w:b w:val="0"/>
                <w:bCs w:val="0"/>
                <w:color w:val="auto"/>
                <w:sz w:val="24"/>
                <w:szCs w:val="24"/>
              </w:rPr>
              <w:t>超标排放；</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eastAsia" w:ascii="Times New Roman" w:hAnsi="Times New Roman" w:eastAsia="仿宋" w:cs="Times New Roman"/>
                <w:color w:val="auto"/>
                <w:sz w:val="24"/>
                <w:szCs w:val="24"/>
                <w:lang w:eastAsia="zh-CN"/>
              </w:rPr>
            </w:pPr>
            <w:r>
              <w:rPr>
                <w:rFonts w:hint="eastAsia" w:ascii="Times New Roman" w:hAnsi="Times New Roman" w:eastAsia="仿宋" w:cs="Times New Roman"/>
                <w:b w:val="0"/>
                <w:bCs w:val="0"/>
                <w:color w:val="auto"/>
                <w:sz w:val="24"/>
                <w:szCs w:val="24"/>
                <w:lang w:val="en-US" w:eastAsia="zh-CN"/>
              </w:rPr>
              <w:t>③</w:t>
            </w:r>
            <w:r>
              <w:rPr>
                <w:rFonts w:hint="default" w:ascii="Times New Roman" w:hAnsi="Times New Roman" w:eastAsia="仿宋" w:cs="Times New Roman"/>
                <w:b w:val="0"/>
                <w:bCs w:val="0"/>
                <w:color w:val="auto"/>
                <w:sz w:val="24"/>
                <w:szCs w:val="24"/>
              </w:rPr>
              <w:t>事故中突然停电，泵失灵，无法有效地收集事故废水，引发的土壤污染</w:t>
            </w:r>
            <w:r>
              <w:rPr>
                <w:rFonts w:hint="eastAsia" w:ascii="Times New Roman" w:hAnsi="Times New Roman" w:eastAsia="仿宋" w:cs="Times New Roman"/>
                <w:b w:val="0"/>
                <w:bCs w:val="0"/>
                <w:color w:val="auto"/>
                <w:sz w:val="24"/>
                <w:szCs w:val="24"/>
                <w:lang w:eastAsia="zh-CN"/>
              </w:rPr>
              <w:t>。</w:t>
            </w:r>
          </w:p>
        </w:tc>
      </w:tr>
    </w:tbl>
    <w:p>
      <w:pPr>
        <w:keepNext w:val="0"/>
        <w:keepLines w:val="0"/>
        <w:pageBreakBefore w:val="0"/>
        <w:widowControl w:val="0"/>
        <w:kinsoku/>
        <w:wordWrap/>
        <w:overflowPunct/>
        <w:topLinePunct w:val="0"/>
        <w:autoSpaceDE/>
        <w:autoSpaceDN/>
        <w:bidi w:val="0"/>
        <w:adjustRightInd/>
        <w:snapToGrid w:val="0"/>
        <w:ind w:firstLine="569"/>
        <w:jc w:val="left"/>
        <w:textAlignment w:val="auto"/>
        <w:rPr>
          <w:rFonts w:hint="default" w:eastAsia="仿宋"/>
          <w:color w:val="auto"/>
          <w:sz w:val="28"/>
          <w:szCs w:val="28"/>
          <w:lang w:val="en-US" w:eastAsia="zh-CN"/>
        </w:rPr>
      </w:pPr>
      <w:r>
        <w:rPr>
          <w:rFonts w:hint="default" w:eastAsia="仿宋"/>
          <w:color w:val="auto"/>
          <w:sz w:val="28"/>
          <w:szCs w:val="28"/>
          <w:lang w:val="en-US" w:eastAsia="zh-CN"/>
        </w:rPr>
        <w:t>应急响应和事故预警是动态的，根据事件信息和事件的变化，预警级别应进行调整，同时也应根据事件可控情况对响应级别进行适当调整｡</w:t>
      </w:r>
    </w:p>
    <w:p>
      <w:pPr>
        <w:pStyle w:val="5"/>
        <w:ind w:left="244"/>
        <w:rPr>
          <w:rFonts w:eastAsia="仿宋"/>
          <w:sz w:val="28"/>
          <w:szCs w:val="28"/>
        </w:rPr>
      </w:pPr>
      <w:r>
        <w:rPr>
          <w:rFonts w:hint="eastAsia" w:eastAsia="仿宋"/>
          <w:sz w:val="28"/>
          <w:szCs w:val="28"/>
        </w:rPr>
        <w:t>响应行动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根据环境风险分析，我</w:t>
      </w:r>
      <w:r>
        <w:rPr>
          <w:rFonts w:hint="default" w:ascii="Times New Roman" w:hAnsi="Times New Roman" w:eastAsia="仿宋" w:cs="Times New Roman"/>
          <w:color w:val="auto"/>
          <w:sz w:val="28"/>
          <w:szCs w:val="28"/>
          <w:lang w:val="en-US" w:eastAsia="zh-CN"/>
        </w:rPr>
        <w:t>公司</w:t>
      </w:r>
      <w:r>
        <w:rPr>
          <w:rFonts w:hint="default" w:ascii="Times New Roman" w:hAnsi="Times New Roman" w:eastAsia="仿宋" w:cs="Times New Roman"/>
          <w:color w:val="auto"/>
          <w:sz w:val="28"/>
          <w:szCs w:val="28"/>
        </w:rPr>
        <w:t>生产运营过程中可能出现的突发环境事件响应级别可分为Ⅲ级响应和Ⅳ级响应，其中Ⅲ级响应行动要求本厂除采取事故现场救援和企业应急指挥部全面救援外，还应迅速（1小时内）上报上级单位及地方政府有关部门，必要时请求外部应急救援力量协助救援活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eastAsia="仿宋" w:cs="Times New Roman"/>
          <w:color w:val="auto"/>
          <w:sz w:val="28"/>
          <w:szCs w:val="28"/>
          <w:lang w:val="en-US" w:eastAsia="zh-CN"/>
        </w:rPr>
        <w:t>1</w:t>
      </w:r>
      <w:r>
        <w:rPr>
          <w:rFonts w:hint="default" w:ascii="Times New Roman" w:hAnsi="Times New Roman" w:eastAsia="仿宋" w:cs="Times New Roman"/>
          <w:color w:val="auto"/>
          <w:sz w:val="28"/>
          <w:szCs w:val="28"/>
        </w:rPr>
        <w:t>）Ⅲ级响应：Ⅲ级响应启动后，发生事故部门必须在第一时间将事故信息报告应急救援指挥部办公室，应急救援指挥部立即启动应急预案，召开紧急会议，听取灾情汇报，研究部署救援工作，采取应急措施，全力开展抢险救援工作。</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eastAsia="仿宋" w:cs="Times New Roman"/>
          <w:color w:val="auto"/>
          <w:sz w:val="28"/>
          <w:szCs w:val="28"/>
          <w:lang w:val="en-US" w:eastAsia="zh-CN"/>
        </w:rPr>
        <w:t>2</w:t>
      </w:r>
      <w:r>
        <w:rPr>
          <w:rFonts w:hint="default" w:ascii="Times New Roman" w:hAnsi="Times New Roman" w:eastAsia="仿宋" w:cs="Times New Roman"/>
          <w:color w:val="auto"/>
          <w:sz w:val="28"/>
          <w:szCs w:val="28"/>
        </w:rPr>
        <w:t>）Ⅳ级响应：Ⅳ级响应启动后，发生事故部门必须在第一时间将事件信息报告应急救援办公室，应急救援指中心立即通知指挥中心成员及单位相关部门在应急救援办公室集结待命，并按照有关程序进行先期处置。随时掌握事态发展情况，当事态不可控时，及时向上级单位进行汇报，并请求支援。</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突发环境事件应急救援体系响应程序见附件3。</w:t>
      </w:r>
    </w:p>
    <w:p>
      <w:pPr>
        <w:pStyle w:val="5"/>
        <w:ind w:left="244"/>
        <w:rPr>
          <w:rFonts w:hint="eastAsia" w:eastAsia="仿宋"/>
          <w:sz w:val="28"/>
          <w:szCs w:val="28"/>
        </w:rPr>
      </w:pPr>
      <w:r>
        <w:rPr>
          <w:rFonts w:hint="eastAsia" w:eastAsia="仿宋"/>
          <w:sz w:val="28"/>
          <w:szCs w:val="28"/>
        </w:rPr>
        <w:t>安全防护和医疗救护</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ascii="Times New Roman" w:hAnsi="Times New Roman" w:eastAsia="仿宋" w:cs="Times New Roman"/>
          <w:sz w:val="28"/>
          <w:szCs w:val="28"/>
        </w:rPr>
      </w:pPr>
      <w:r>
        <w:rPr>
          <w:rFonts w:hint="eastAsia" w:ascii="Times New Roman" w:hAnsi="Times New Roman" w:eastAsia="仿宋" w:cs="Times New Roman"/>
          <w:sz w:val="28"/>
          <w:szCs w:val="28"/>
        </w:rPr>
        <w:t>各级应急指挥机构应高度重视应急人员的安全，在组织应急行动时，应调集必要的防护设施、防护器材和医务人员、医疗器械等，以备随时之需。</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ascii="Times New Roman" w:hAnsi="Times New Roman" w:eastAsia="仿宋" w:cs="Times New Roman"/>
          <w:sz w:val="28"/>
          <w:szCs w:val="28"/>
        </w:rPr>
      </w:pPr>
      <w:r>
        <w:rPr>
          <w:rFonts w:hint="eastAsia" w:ascii="Times New Roman" w:hAnsi="Times New Roman" w:eastAsia="仿宋" w:cs="Times New Roman"/>
          <w:sz w:val="28"/>
          <w:szCs w:val="28"/>
        </w:rPr>
        <w:t>应急人员进入和撤离现场时由指挥部视情况做出决定。应急人员进入受威胁的现场前，要做好安全确认，并采取有效防护措施，确保人员安全。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rPr>
      </w:pPr>
      <w:r>
        <w:rPr>
          <w:rFonts w:hint="eastAsia" w:ascii="Times New Roman" w:hAnsi="Times New Roman" w:eastAsia="仿宋" w:cs="Times New Roman"/>
          <w:sz w:val="28"/>
          <w:szCs w:val="28"/>
        </w:rPr>
        <w:t>对于事故点情况不明，无专业设备情况下，严禁人员贸然进入，任何时候应将保证人员生命安全放在首位。</w:t>
      </w:r>
    </w:p>
    <w:p>
      <w:pPr>
        <w:pStyle w:val="5"/>
        <w:ind w:left="244"/>
        <w:rPr>
          <w:rFonts w:hint="eastAsia" w:eastAsia="仿宋"/>
          <w:sz w:val="28"/>
          <w:szCs w:val="28"/>
        </w:rPr>
      </w:pPr>
      <w:r>
        <w:rPr>
          <w:rFonts w:hint="eastAsia" w:eastAsia="仿宋"/>
          <w:sz w:val="28"/>
          <w:szCs w:val="28"/>
        </w:rPr>
        <w:t>信息沟通</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发生突发环境事件后，按照响应级别，事发单位现场应急领导小组成员应立即到位，根据现场情况，及时收集、掌握污染相关信息、分析事件的性质，预测事态发展趋势和可能造成的危害程度，按公司突发环境事件应急预案，迅速采取处置措施，控制事态发展，并及时向领导小组和办公室上报事态发展变化情况。</w:t>
      </w:r>
    </w:p>
    <w:p>
      <w:pPr>
        <w:keepNext w:val="0"/>
        <w:keepLines w:val="0"/>
        <w:pageBreakBefore w:val="0"/>
        <w:widowControl w:val="0"/>
        <w:kinsoku/>
        <w:wordWrap/>
        <w:overflowPunct/>
        <w:topLinePunct w:val="0"/>
        <w:autoSpaceDE/>
        <w:autoSpaceDN/>
        <w:bidi w:val="0"/>
        <w:adjustRightInd/>
        <w:snapToGrid w:val="0"/>
        <w:ind w:firstLine="569"/>
        <w:textAlignment w:val="auto"/>
        <w:rPr>
          <w:rFonts w:eastAsia="仿宋"/>
          <w:sz w:val="28"/>
          <w:szCs w:val="28"/>
        </w:rPr>
      </w:pPr>
      <w:r>
        <w:rPr>
          <w:rFonts w:hint="eastAsia" w:eastAsia="仿宋"/>
          <w:sz w:val="28"/>
          <w:szCs w:val="28"/>
        </w:rPr>
        <w:t>应急救援办公室应随时收集掌握污染相关信息，并根据现场情况分析污染性质，预测事态发展趋势和可能造成的危害程度，决定是否逐级上报当地政府及相应环保等部门，是否扩大信息通报范围。</w:t>
      </w:r>
    </w:p>
    <w:p>
      <w:pPr>
        <w:pStyle w:val="4"/>
        <w:rPr>
          <w:rFonts w:hint="eastAsia"/>
        </w:rPr>
      </w:pPr>
      <w:bookmarkStart w:id="113" w:name="_Toc9931"/>
      <w:r>
        <w:rPr>
          <w:rFonts w:hint="eastAsia"/>
        </w:rPr>
        <w:t>指挥与协调</w:t>
      </w:r>
      <w:bookmarkEnd w:id="113"/>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（1）及时向上级报告环境污染事故的具体情况，必要时向有关单位发出增援请求，并向周边单位通报相关情况；</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（2）组织指挥救援队伍实施救援行动，负责人员、资源配置，应急队伍的调动；</w:t>
      </w:r>
    </w:p>
    <w:p>
      <w:pPr>
        <w:keepNext w:val="0"/>
        <w:keepLines w:val="0"/>
        <w:pageBreakBefore w:val="0"/>
        <w:widowControl w:val="0"/>
        <w:kinsoku/>
        <w:wordWrap/>
        <w:overflowPunct/>
        <w:topLinePunct w:val="0"/>
        <w:autoSpaceDE/>
        <w:autoSpaceDN/>
        <w:bidi w:val="0"/>
        <w:adjustRightInd/>
        <w:snapToGrid w:val="0"/>
        <w:ind w:firstLine="569"/>
        <w:textAlignment w:val="auto"/>
      </w:pPr>
      <w:r>
        <w:rPr>
          <w:rFonts w:hint="eastAsia" w:eastAsia="仿宋"/>
          <w:sz w:val="28"/>
          <w:szCs w:val="28"/>
        </w:rPr>
        <w:t>（3）协调事故现场有关工作，配合政府部门对环境进行恢复，事故调查，经验教训总结。</w:t>
      </w:r>
    </w:p>
    <w:p>
      <w:pPr>
        <w:pStyle w:val="4"/>
        <w:rPr>
          <w:rFonts w:hint="eastAsia" w:eastAsia="仿宋"/>
          <w:szCs w:val="28"/>
        </w:rPr>
      </w:pPr>
      <w:bookmarkStart w:id="114" w:name="_Toc21694"/>
      <w:bookmarkStart w:id="115" w:name="_Toc8165"/>
      <w:bookmarkStart w:id="116" w:name="_Toc7020"/>
      <w:r>
        <w:rPr>
          <w:rFonts w:hint="eastAsia" w:eastAsia="仿宋"/>
          <w:szCs w:val="28"/>
        </w:rPr>
        <w:t>现场处置</w:t>
      </w:r>
      <w:bookmarkEnd w:id="114"/>
      <w:bookmarkEnd w:id="115"/>
      <w:bookmarkEnd w:id="116"/>
    </w:p>
    <w:p>
      <w:pPr>
        <w:pStyle w:val="5"/>
        <w:bidi w:val="0"/>
        <w:rPr>
          <w:rFonts w:hint="eastAsia" w:ascii="仿宋" w:hAnsi="仿宋" w:eastAsia="仿宋" w:cs="仿宋"/>
          <w:sz w:val="28"/>
          <w:szCs w:val="36"/>
        </w:rPr>
      </w:pPr>
      <w:r>
        <w:rPr>
          <w:rFonts w:hint="eastAsia" w:ascii="仿宋" w:hAnsi="仿宋" w:eastAsia="仿宋" w:cs="仿宋"/>
          <w:sz w:val="28"/>
          <w:szCs w:val="36"/>
          <w:lang w:val="en-US" w:eastAsia="zh-CN"/>
        </w:rPr>
        <w:t>突发环境事件的疏散隔离</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接到报警后，救援队伍到达现场，立即了解情况，确定警戒区和事故控制具体方案，布置救援任务，在救援过程中，要注意个体防护，佩戴个人防护用品，并设定警示标志，各处置方法如下：</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（1）抢险：应急救援队伍到达现场后，在事故现场总指挥的统一领导下，应急技术组迅速查明事故性质、原因、影响范围等基本情况，判断事故后果和可能发展的趋势，拿出抢险和救援处置方案。</w:t>
      </w:r>
      <w:r>
        <w:rPr>
          <w:rFonts w:hint="eastAsia" w:eastAsia="仿宋"/>
          <w:sz w:val="28"/>
          <w:szCs w:val="28"/>
          <w:lang w:eastAsia="zh-CN"/>
        </w:rPr>
        <w:t>事故救援组</w:t>
      </w:r>
      <w:r>
        <w:rPr>
          <w:rFonts w:hint="eastAsia" w:eastAsia="仿宋"/>
          <w:sz w:val="28"/>
          <w:szCs w:val="28"/>
        </w:rPr>
        <w:t>负责在紧急状态下的现场抢险作业，及时控制危险区，防止事故扩大。</w:t>
      </w:r>
      <w:r>
        <w:rPr>
          <w:rFonts w:hint="eastAsia" w:eastAsia="仿宋"/>
          <w:sz w:val="28"/>
          <w:szCs w:val="28"/>
          <w:lang w:eastAsia="zh-CN"/>
        </w:rPr>
        <w:t>物资供应组</w:t>
      </w:r>
      <w:r>
        <w:rPr>
          <w:rFonts w:hint="eastAsia" w:eastAsia="仿宋"/>
          <w:sz w:val="28"/>
          <w:szCs w:val="28"/>
        </w:rPr>
        <w:t>负责事故现场物资、设备、工具的保障供给工作。</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（2）疏散：公司发生险情，有火灾爆炸时，指挥部应立即通知政府部门，并由警戒疏散组负责周边企业、居民的警戒工作，严禁车辆和行人通过，负责维护事故现场秩序和社会治安。</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sz w:val="28"/>
          <w:szCs w:val="28"/>
        </w:rPr>
        <w:t>（3）转移：在事故救援中，公司有火灾爆炸危险或有人员伤亡、财产损失情况下，由抢险队将受伤人员、居民财产向安全区域转移。</w:t>
      </w:r>
      <w:r>
        <w:rPr>
          <w:rFonts w:hint="eastAsia" w:eastAsia="仿宋"/>
          <w:color w:val="auto"/>
          <w:sz w:val="28"/>
          <w:szCs w:val="28"/>
        </w:rPr>
        <w:t>转移过程中救援组织应与其他救援小组保持联系。</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（4）结束：救援工作结束后，各应急专业队伍必须经公司指挥部总指挥同意后，方可撤离现场，同时成立事故调查组，对事故进行分析处理，及时总结经验和教训，并整理事故档案。</w:t>
      </w:r>
    </w:p>
    <w:p>
      <w:pPr>
        <w:pStyle w:val="5"/>
        <w:bidi w:val="0"/>
        <w:rPr>
          <w:rFonts w:hint="eastAsia" w:ascii="仿宋" w:hAnsi="仿宋" w:eastAsia="仿宋" w:cs="仿宋"/>
          <w:color w:val="auto"/>
          <w:sz w:val="28"/>
          <w:szCs w:val="36"/>
        </w:rPr>
      </w:pPr>
      <w:r>
        <w:rPr>
          <w:rFonts w:hint="eastAsia" w:ascii="仿宋" w:hAnsi="仿宋" w:eastAsia="仿宋" w:cs="仿宋"/>
          <w:color w:val="auto"/>
          <w:sz w:val="28"/>
          <w:szCs w:val="36"/>
          <w:lang w:val="en-US" w:eastAsia="zh-CN"/>
        </w:rPr>
        <w:t>现场</w:t>
      </w:r>
      <w:r>
        <w:rPr>
          <w:rFonts w:hint="eastAsia" w:ascii="仿宋" w:hAnsi="仿宋" w:eastAsia="仿宋" w:cs="仿宋"/>
          <w:color w:val="auto"/>
          <w:sz w:val="28"/>
          <w:szCs w:val="36"/>
        </w:rPr>
        <w:t>应急</w:t>
      </w:r>
      <w:r>
        <w:rPr>
          <w:rFonts w:hint="eastAsia" w:ascii="仿宋" w:hAnsi="仿宋" w:eastAsia="仿宋" w:cs="仿宋"/>
          <w:color w:val="auto"/>
          <w:sz w:val="28"/>
          <w:szCs w:val="36"/>
          <w:lang w:val="en-US" w:eastAsia="zh-CN"/>
        </w:rPr>
        <w:t>处置</w:t>
      </w:r>
      <w:r>
        <w:rPr>
          <w:rFonts w:hint="eastAsia" w:ascii="仿宋" w:hAnsi="仿宋" w:eastAsia="仿宋" w:cs="仿宋"/>
          <w:color w:val="auto"/>
          <w:sz w:val="28"/>
          <w:szCs w:val="36"/>
        </w:rPr>
        <w:t>措施</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default" w:eastAsia="仿宋"/>
          <w:color w:val="auto"/>
          <w:sz w:val="28"/>
          <w:szCs w:val="28"/>
          <w:lang w:val="en-US" w:eastAsia="zh-CN"/>
        </w:rPr>
      </w:pPr>
      <w:r>
        <w:rPr>
          <w:rFonts w:hint="eastAsia" w:eastAsia="仿宋"/>
          <w:color w:val="auto"/>
          <w:sz w:val="28"/>
          <w:szCs w:val="28"/>
          <w:lang w:val="en-US" w:eastAsia="zh-CN"/>
        </w:rPr>
        <w:t>1、废机油泄露事故应急处置措施</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default" w:eastAsia="仿宋"/>
          <w:color w:val="auto"/>
          <w:sz w:val="28"/>
          <w:szCs w:val="28"/>
          <w:lang w:val="en-US"/>
        </w:rPr>
      </w:pPr>
      <w:r>
        <w:rPr>
          <w:rFonts w:hint="eastAsia" w:eastAsia="仿宋"/>
          <w:color w:val="auto"/>
          <w:sz w:val="28"/>
          <w:szCs w:val="28"/>
          <w:lang w:eastAsia="zh-CN"/>
        </w:rPr>
        <w:t>（</w:t>
      </w:r>
      <w:r>
        <w:rPr>
          <w:rFonts w:hint="eastAsia" w:eastAsia="仿宋"/>
          <w:color w:val="auto"/>
          <w:sz w:val="28"/>
          <w:szCs w:val="28"/>
          <w:lang w:val="en-US" w:eastAsia="zh-CN"/>
        </w:rPr>
        <w:t>1</w:t>
      </w:r>
      <w:r>
        <w:rPr>
          <w:rFonts w:hint="eastAsia" w:eastAsia="仿宋"/>
          <w:color w:val="auto"/>
          <w:sz w:val="28"/>
          <w:szCs w:val="28"/>
          <w:lang w:eastAsia="zh-CN"/>
        </w:rPr>
        <w:t>）</w:t>
      </w:r>
      <w:r>
        <w:rPr>
          <w:rFonts w:hint="eastAsia" w:eastAsia="仿宋"/>
          <w:color w:val="auto"/>
          <w:sz w:val="28"/>
          <w:szCs w:val="28"/>
          <w:lang w:val="en-US" w:eastAsia="zh-CN"/>
        </w:rPr>
        <w:t>少量泄露</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①当值班人员发现</w:t>
      </w:r>
      <w:r>
        <w:rPr>
          <w:rFonts w:hint="eastAsia" w:eastAsia="仿宋"/>
          <w:color w:val="auto"/>
          <w:sz w:val="28"/>
          <w:szCs w:val="28"/>
          <w:lang w:eastAsia="zh-CN"/>
        </w:rPr>
        <w:t>废机油</w:t>
      </w:r>
      <w:r>
        <w:rPr>
          <w:rFonts w:hint="eastAsia" w:eastAsia="仿宋"/>
          <w:color w:val="auto"/>
          <w:sz w:val="28"/>
          <w:szCs w:val="28"/>
        </w:rPr>
        <w:t>少量泄漏时，及时汇报给</w:t>
      </w:r>
      <w:r>
        <w:rPr>
          <w:rFonts w:hint="eastAsia" w:eastAsia="仿宋"/>
          <w:color w:val="auto"/>
          <w:sz w:val="28"/>
          <w:szCs w:val="28"/>
          <w:lang w:eastAsia="zh-CN"/>
        </w:rPr>
        <w:t>厂长</w:t>
      </w:r>
      <w:r>
        <w:rPr>
          <w:rFonts w:hint="eastAsia" w:eastAsia="仿宋"/>
          <w:color w:val="auto"/>
          <w:sz w:val="28"/>
          <w:szCs w:val="28"/>
        </w:rPr>
        <w:t>；</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②事故救援组用砂土、或其它惰性材料对地面或围堰中的</w:t>
      </w:r>
      <w:r>
        <w:rPr>
          <w:rFonts w:hint="eastAsia" w:eastAsia="仿宋"/>
          <w:color w:val="auto"/>
          <w:sz w:val="28"/>
          <w:szCs w:val="28"/>
          <w:lang w:eastAsia="zh-CN"/>
        </w:rPr>
        <w:t>废机油</w:t>
      </w:r>
      <w:r>
        <w:rPr>
          <w:rFonts w:hint="eastAsia" w:eastAsia="仿宋"/>
          <w:color w:val="auto"/>
          <w:sz w:val="28"/>
          <w:szCs w:val="28"/>
        </w:rPr>
        <w:t>进行吸收处理，也可用大量水冲洗，</w:t>
      </w:r>
      <w:r>
        <w:rPr>
          <w:rFonts w:hint="eastAsia" w:eastAsia="仿宋"/>
          <w:color w:val="auto"/>
          <w:sz w:val="28"/>
          <w:szCs w:val="28"/>
          <w:lang w:eastAsia="zh-CN"/>
        </w:rPr>
        <w:t>清</w:t>
      </w:r>
      <w:r>
        <w:rPr>
          <w:rFonts w:hint="eastAsia" w:eastAsia="仿宋"/>
          <w:color w:val="auto"/>
          <w:sz w:val="28"/>
          <w:szCs w:val="28"/>
        </w:rPr>
        <w:t>洗水稀释后放入废水系统。</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w:t>
      </w:r>
      <w:r>
        <w:rPr>
          <w:rFonts w:hint="eastAsia" w:eastAsia="仿宋"/>
          <w:color w:val="auto"/>
          <w:sz w:val="28"/>
          <w:szCs w:val="28"/>
          <w:lang w:val="en-US" w:eastAsia="zh-CN"/>
        </w:rPr>
        <w:t>2</w:t>
      </w:r>
      <w:r>
        <w:rPr>
          <w:rFonts w:hint="eastAsia" w:eastAsia="仿宋"/>
          <w:color w:val="auto"/>
          <w:sz w:val="28"/>
          <w:szCs w:val="28"/>
          <w:lang w:eastAsia="zh-CN"/>
        </w:rPr>
        <w:t>）大量泄漏</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①发生废机油大量泄露事故时，现场值班人员应立即向事故救援组组长或应急救援指挥中心打电话；</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②首先切断废机油附近的所有的电源；</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③事故救援组用真空泵对围堰中的泄漏油进行回收处理；</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④在回收油品时,严禁使用铁制工具,以免发生撞击摩擦起火；</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⑤待地面上油清理干净时，可用大量水冲洗，清洗水稀释后放入废水系统。</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（3）泄漏发生火灾、爆炸事故</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①当</w:t>
      </w:r>
      <w:r>
        <w:rPr>
          <w:rFonts w:hint="eastAsia" w:eastAsia="仿宋"/>
          <w:color w:val="auto"/>
          <w:sz w:val="28"/>
          <w:szCs w:val="28"/>
          <w:lang w:eastAsia="zh-CN"/>
        </w:rPr>
        <w:t>废机油</w:t>
      </w:r>
      <w:r>
        <w:rPr>
          <w:rFonts w:hint="eastAsia" w:eastAsia="仿宋"/>
          <w:color w:val="auto"/>
          <w:sz w:val="28"/>
          <w:szCs w:val="28"/>
        </w:rPr>
        <w:t>泄漏引发火灾及爆炸时，值班人员立即汇报应急救援办公室，应急救援办公室上报应急救援指挥部；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②综合协调组负责向当地政府和“119”及当地环保部门、公安交警部门报警，报警内容应包括事故单位；事故发生的时间、地点、化学品名称、危险程度；有无人员伤亡以及报警人姓名、电话。</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③</w:t>
      </w:r>
      <w:r>
        <w:rPr>
          <w:rFonts w:hint="eastAsia" w:eastAsia="仿宋"/>
          <w:sz w:val="28"/>
          <w:szCs w:val="28"/>
          <w:lang w:eastAsia="zh-CN"/>
        </w:rPr>
        <w:t>事故救援组</w:t>
      </w:r>
      <w:r>
        <w:rPr>
          <w:rFonts w:hint="eastAsia" w:eastAsia="仿宋"/>
          <w:color w:val="auto"/>
          <w:sz w:val="28"/>
          <w:szCs w:val="28"/>
        </w:rPr>
        <w:t>人员戴好防毒面具、橡胶手套、进入现场根据泄漏口形状和泄露部位选择不同的堵漏工具实施堵漏。若堵漏无效，可采取疏导和转移的方法将</w:t>
      </w:r>
      <w:r>
        <w:rPr>
          <w:rFonts w:hint="eastAsia" w:eastAsia="仿宋"/>
          <w:color w:val="auto"/>
          <w:sz w:val="28"/>
          <w:szCs w:val="28"/>
          <w:lang w:eastAsia="zh-CN"/>
        </w:rPr>
        <w:t>废机油</w:t>
      </w:r>
      <w:r>
        <w:rPr>
          <w:rFonts w:hint="eastAsia" w:eastAsia="仿宋"/>
          <w:color w:val="auto"/>
          <w:sz w:val="28"/>
          <w:szCs w:val="28"/>
        </w:rPr>
        <w:t>转移到其他储罐或容器中。</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④采取隔离措施，</w:t>
      </w:r>
      <w:r>
        <w:rPr>
          <w:rFonts w:hint="eastAsia" w:eastAsia="仿宋"/>
          <w:color w:val="auto"/>
          <w:sz w:val="28"/>
          <w:szCs w:val="28"/>
          <w:lang w:eastAsia="zh-CN"/>
        </w:rPr>
        <w:t>物资供应</w:t>
      </w:r>
      <w:r>
        <w:rPr>
          <w:rFonts w:hint="eastAsia" w:eastAsia="仿宋"/>
          <w:color w:val="auto"/>
          <w:sz w:val="28"/>
          <w:szCs w:val="28"/>
        </w:rPr>
        <w:t>组在现场设置安全围栏及警告标志， 并组织危险区内所有人员迅速、有序撤离至安全区域；</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⑤消防抢修人员用消防水枪从各个方向（适当避开逆风方向）集中对准敞口处喷射，使其缺氧熄灭；</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⑥应急救援人员穿好消防服和佩戴防护面具，对陷入火场的人员进行救援；</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⑦医疗救护</w:t>
      </w:r>
      <w:r>
        <w:rPr>
          <w:rFonts w:hint="eastAsia" w:eastAsia="仿宋"/>
          <w:color w:val="auto"/>
          <w:sz w:val="28"/>
          <w:szCs w:val="28"/>
          <w:lang w:eastAsia="zh-CN"/>
        </w:rPr>
        <w:t>人员</w:t>
      </w:r>
      <w:r>
        <w:rPr>
          <w:rFonts w:hint="eastAsia" w:eastAsia="仿宋"/>
          <w:color w:val="auto"/>
          <w:sz w:val="28"/>
          <w:szCs w:val="28"/>
        </w:rPr>
        <w:t>对救出人员进行救治，缺氧的应及时输氧，受伤严重人员送往医院救医；</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⑧抢险过程中，应急抢险队负责观测消防废水的流向和数量，当发现消防废水满溢或流向厂外时，立即报告现场应急处置指挥部。同时根据应急监测单位对火灾下风向空气污染情况进行监测，必要时候需要告知下风向居民、企事业单位进行撤离；</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⑨灭火抢险结束后，组织人员对现场进行消洗、清理，清洗废水及废液收集后按照危险废弃物委外处置；在应急救援过后，所有吸附有化学品的废弃物按照危险废弃物委外处置。</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val="en-US" w:eastAsia="zh-CN"/>
        </w:rPr>
      </w:pPr>
      <w:r>
        <w:rPr>
          <w:rFonts w:hint="eastAsia" w:eastAsia="仿宋"/>
          <w:color w:val="auto"/>
          <w:sz w:val="28"/>
          <w:szCs w:val="28"/>
          <w:lang w:val="en-US" w:eastAsia="zh-CN"/>
        </w:rPr>
        <w:t>2、大气污染治理设施异常事故应急措施</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val="en-US" w:eastAsia="zh-CN"/>
        </w:rPr>
      </w:pPr>
      <w:r>
        <w:rPr>
          <w:rFonts w:hint="eastAsia" w:eastAsia="仿宋"/>
          <w:color w:val="auto"/>
          <w:sz w:val="28"/>
          <w:szCs w:val="28"/>
          <w:lang w:val="en-US" w:eastAsia="zh-CN"/>
        </w:rPr>
        <w:t>（1）少量排放</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val="en-US" w:eastAsia="zh-CN"/>
        </w:rPr>
      </w:pPr>
      <w:r>
        <w:rPr>
          <w:rFonts w:hint="eastAsia" w:eastAsia="仿宋"/>
          <w:color w:val="auto"/>
          <w:sz w:val="28"/>
          <w:szCs w:val="28"/>
          <w:lang w:val="en-US" w:eastAsia="zh-CN"/>
        </w:rPr>
        <w:t>①若中控室通过监控或者值班人员发现少量废气超标排放，应立即向应急领导小组汇报，调整或关闭与废气处理设施连通的生产设施来控制污染源，调整生产并及时进行维修。</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val="en-US" w:eastAsia="zh-CN"/>
        </w:rPr>
      </w:pPr>
      <w:r>
        <w:rPr>
          <w:rFonts w:hint="eastAsia" w:eastAsia="仿宋"/>
          <w:color w:val="auto"/>
          <w:sz w:val="28"/>
          <w:szCs w:val="28"/>
          <w:lang w:val="en-US" w:eastAsia="zh-CN"/>
        </w:rPr>
        <w:t>②维修人员佩带防尘口罩、手套、废料收集袋等物质并带修理工具查找原因，如若废气处理设备能够修复，立即进行修复，如设备无法修复，立即更换新的，由通讯联络组成员收集气体由委托具有监测能力部门对周围空气及排气口废气排放浓度进行监测，监测达标后进行正常生产；如若由于工作疏忽，生产时未启动废气处理设施，应由操作人员立即启动废气处理设施后正常生产。</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val="en-US" w:eastAsia="zh-CN"/>
        </w:rPr>
      </w:pPr>
      <w:r>
        <w:rPr>
          <w:rFonts w:hint="eastAsia" w:eastAsia="仿宋"/>
          <w:color w:val="auto"/>
          <w:sz w:val="28"/>
          <w:szCs w:val="28"/>
          <w:lang w:val="en-US" w:eastAsia="zh-CN"/>
        </w:rPr>
        <w:t>③环境监测人员及时对周围大气及排气口废气排放浓度进行实时监测，监测达标后方可进行正常生产。</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val="en-US" w:eastAsia="zh-CN"/>
        </w:rPr>
      </w:pPr>
      <w:r>
        <w:rPr>
          <w:rFonts w:hint="eastAsia" w:eastAsia="仿宋"/>
          <w:color w:val="auto"/>
          <w:sz w:val="28"/>
          <w:szCs w:val="28"/>
          <w:lang w:val="en-US" w:eastAsia="zh-CN"/>
        </w:rPr>
        <w:t>（2）大量排放</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val="en-US" w:eastAsia="zh-CN"/>
        </w:rPr>
      </w:pPr>
      <w:r>
        <w:rPr>
          <w:rFonts w:hint="eastAsia" w:eastAsia="仿宋"/>
          <w:color w:val="auto"/>
          <w:sz w:val="28"/>
          <w:szCs w:val="28"/>
          <w:lang w:val="en-US" w:eastAsia="zh-CN"/>
        </w:rPr>
        <w:t>①若中控室通过在线监测系统或者值班人员发现大量废气超标，应立即向应急领导小组汇报，立即关闭与废气处理设施连通的生产设施来控制污染源，调整生产并及时进行维修。</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val="en-US" w:eastAsia="zh-CN"/>
        </w:rPr>
      </w:pPr>
      <w:r>
        <w:rPr>
          <w:rFonts w:hint="eastAsia" w:eastAsia="仿宋"/>
          <w:color w:val="auto"/>
          <w:sz w:val="28"/>
          <w:szCs w:val="28"/>
          <w:lang w:val="en-US" w:eastAsia="zh-CN"/>
        </w:rPr>
        <w:t>②维修人员佩带防尘口罩、防毒口罩、手套、废料收集袋等物质并带修理工具查找原因，如若废气处理设备能够修复，立即进行修复，如设备无法修复，立即更换新的。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default" w:eastAsia="仿宋"/>
          <w:color w:val="auto"/>
          <w:sz w:val="28"/>
          <w:szCs w:val="28"/>
          <w:lang w:val="en-US" w:eastAsia="zh-CN"/>
        </w:rPr>
      </w:pPr>
      <w:r>
        <w:rPr>
          <w:rFonts w:hint="eastAsia" w:eastAsia="仿宋"/>
          <w:color w:val="auto"/>
          <w:sz w:val="28"/>
          <w:szCs w:val="28"/>
          <w:lang w:val="en-US" w:eastAsia="zh-CN"/>
        </w:rPr>
        <w:t>③由事故救援组架打开生产车间通风装置；</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lang w:val="en-US" w:eastAsia="zh-CN"/>
        </w:rPr>
      </w:pPr>
      <w:r>
        <w:rPr>
          <w:rFonts w:hint="eastAsia" w:eastAsia="仿宋"/>
          <w:color w:val="auto"/>
          <w:sz w:val="28"/>
          <w:szCs w:val="28"/>
          <w:lang w:val="en-US" w:eastAsia="zh-CN"/>
        </w:rPr>
        <w:t>④综合协调组成员委托具有监测能力部门对周围空气及排气口废气进行监测，监测达标后方可进行正常生产。</w:t>
      </w:r>
    </w:p>
    <w:p>
      <w:pPr>
        <w:pStyle w:val="5"/>
        <w:bidi w:val="0"/>
        <w:rPr>
          <w:rFonts w:hint="eastAsia" w:ascii="仿宋" w:hAnsi="仿宋" w:eastAsia="仿宋" w:cs="仿宋"/>
          <w:color w:val="auto"/>
          <w:sz w:val="28"/>
          <w:szCs w:val="36"/>
        </w:rPr>
      </w:pPr>
      <w:r>
        <w:rPr>
          <w:rFonts w:hint="eastAsia" w:ascii="仿宋" w:hAnsi="仿宋" w:eastAsia="仿宋" w:cs="仿宋"/>
          <w:color w:val="auto"/>
          <w:sz w:val="28"/>
          <w:szCs w:val="36"/>
          <w:lang w:val="en-US" w:eastAsia="zh-CN"/>
        </w:rPr>
        <w:t>扩大应急处置措施</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在一般、较大环境事件应急处理过程中，若事态扩大，抢救力量不足，事件得不到有效控制，在污染事态发展很快，迅速发展为或可能发展为重大、特别重大环境事件时，公司指挥部应立即向政府部门进行求援。必要时公司指挥部可决定组织事故现场周围人员进行紧急疏散或转移，或请求地方政府组织周边群众进行紧急疏散或转移。</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外援力量到达后，现场指挥权归当地政府统一指挥。公司指挥部做好现场介绍和信息资料提供工作，现场所有抢救人员和装备由总指挥统一指挥调配，开展应急救援抢险工作。</w:t>
      </w:r>
    </w:p>
    <w:p>
      <w:pPr>
        <w:pStyle w:val="5"/>
        <w:bidi w:val="0"/>
        <w:rPr>
          <w:rFonts w:hint="eastAsia" w:ascii="仿宋" w:hAnsi="仿宋" w:eastAsia="仿宋" w:cs="仿宋"/>
          <w:color w:val="auto"/>
          <w:sz w:val="28"/>
          <w:szCs w:val="36"/>
        </w:rPr>
      </w:pPr>
      <w:r>
        <w:rPr>
          <w:rFonts w:hint="eastAsia" w:ascii="仿宋" w:hAnsi="仿宋" w:eastAsia="仿宋" w:cs="仿宋"/>
          <w:color w:val="auto"/>
          <w:sz w:val="28"/>
          <w:szCs w:val="36"/>
          <w:lang w:val="en-US" w:eastAsia="zh-CN"/>
        </w:rPr>
        <w:t>事故保护目标应急措施</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根据事故发生场所、设施、周围情况以及当时气象情况的分析结果，分级处理人员的撤离方式、方法，包括：</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（1）事故现场人员的清点，撤离的方式、方法</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事故发生后，应急救援指挥部要根据事故发生岗位的当时情况，事故能否控制，果断决定现场人员的疏散、撤离。撤离前，救援小组成员会同部门领导，对现场所有人员进行清点，做到“一个也不能少”。同时根据当时的气候、天气状况，以及本</w:t>
      </w:r>
      <w:r>
        <w:rPr>
          <w:rFonts w:hint="eastAsia" w:eastAsia="仿宋"/>
          <w:color w:val="auto"/>
          <w:sz w:val="28"/>
          <w:szCs w:val="28"/>
          <w:lang w:val="en-US" w:eastAsia="zh-CN"/>
        </w:rPr>
        <w:t>公司</w:t>
      </w:r>
      <w:r>
        <w:rPr>
          <w:rFonts w:hint="eastAsia" w:eastAsia="仿宋"/>
          <w:color w:val="auto"/>
          <w:sz w:val="28"/>
          <w:szCs w:val="28"/>
        </w:rPr>
        <w:t>内外交通撤离路线，要有序撤离；已撤离人员不得随意返回事故区域。如果事故恶化，可能影响到本</w:t>
      </w:r>
      <w:r>
        <w:rPr>
          <w:rFonts w:hint="eastAsia" w:eastAsia="仿宋"/>
          <w:color w:val="auto"/>
          <w:sz w:val="28"/>
          <w:szCs w:val="28"/>
          <w:lang w:val="en-US" w:eastAsia="zh-CN"/>
        </w:rPr>
        <w:t>公司</w:t>
      </w:r>
      <w:r>
        <w:rPr>
          <w:rFonts w:hint="eastAsia" w:eastAsia="仿宋"/>
          <w:color w:val="auto"/>
          <w:sz w:val="28"/>
          <w:szCs w:val="28"/>
        </w:rPr>
        <w:t>以外的单位或社区，要由现场指挥部组织人员进行撤离。所有人员要服从和配合撤离。事故危险扩大，情况恶化，抢救人员无法继续开展救援工作，在接到撤离的指令后，立即撤离现场。再转到安全地带后，要清点人员是否齐全，并向指挥部报告。全部事故处理完毕，或某一单项救援工作结束，需向指挥部报告，经批准后撤回。紧急避疏散路图见附件四。</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（2）非事故现场及事故影响区域的紧急疏散的方式、方法</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本</w:t>
      </w:r>
      <w:r>
        <w:rPr>
          <w:rFonts w:hint="eastAsia" w:eastAsia="仿宋"/>
          <w:color w:val="auto"/>
          <w:sz w:val="28"/>
          <w:szCs w:val="28"/>
          <w:lang w:val="en-US" w:eastAsia="zh-CN"/>
        </w:rPr>
        <w:t>公司</w:t>
      </w:r>
      <w:r>
        <w:rPr>
          <w:rFonts w:hint="eastAsia" w:eastAsia="仿宋"/>
          <w:color w:val="auto"/>
          <w:sz w:val="28"/>
          <w:szCs w:val="28"/>
        </w:rPr>
        <w:t>位于</w:t>
      </w:r>
      <w:r>
        <w:rPr>
          <w:rFonts w:hint="eastAsia" w:eastAsia="仿宋"/>
          <w:color w:val="auto"/>
          <w:sz w:val="28"/>
          <w:szCs w:val="28"/>
          <w:lang w:val="en-US" w:eastAsia="zh-CN"/>
        </w:rPr>
        <w:t>西咸新区秦汉新城双照街道办崔家村</w:t>
      </w:r>
      <w:r>
        <w:rPr>
          <w:rFonts w:hint="eastAsia" w:eastAsia="仿宋"/>
          <w:color w:val="auto"/>
          <w:sz w:val="28"/>
          <w:szCs w:val="28"/>
        </w:rPr>
        <w:t>，</w:t>
      </w:r>
      <w:r>
        <w:rPr>
          <w:rFonts w:hint="eastAsia" w:eastAsia="仿宋"/>
          <w:color w:val="auto"/>
          <w:sz w:val="28"/>
          <w:szCs w:val="28"/>
          <w:lang w:eastAsia="zh-CN"/>
        </w:rPr>
        <w:t>发生事故时可能受影响的区域为公司周边崔家村居民</w:t>
      </w:r>
      <w:r>
        <w:rPr>
          <w:rFonts w:hint="eastAsia" w:ascii="Times New Roman" w:hAnsi="Times New Roman" w:eastAsia="仿宋" w:cs="Times New Roman"/>
          <w:sz w:val="28"/>
          <w:szCs w:val="28"/>
          <w:lang w:val="en-US" w:eastAsia="zh-CN"/>
        </w:rPr>
        <w:t>以及四周的</w:t>
      </w:r>
      <w:r>
        <w:rPr>
          <w:rFonts w:hint="eastAsia" w:ascii="Times New Roman" w:hAnsi="Times New Roman" w:eastAsia="仿宋" w:cs="Times New Roman"/>
          <w:color w:val="auto"/>
          <w:sz w:val="28"/>
          <w:szCs w:val="28"/>
          <w:lang w:val="en-US" w:eastAsia="zh-CN"/>
        </w:rPr>
        <w:t>空地或耕地，污染周围的生态环境及居民的身体健康</w:t>
      </w:r>
      <w:r>
        <w:rPr>
          <w:rFonts w:hint="eastAsia" w:eastAsia="仿宋"/>
          <w:color w:val="auto"/>
          <w:sz w:val="28"/>
          <w:szCs w:val="28"/>
        </w:rPr>
        <w:t>。如事故可能影响到事故现场外及区域周边企业和</w:t>
      </w:r>
      <w:r>
        <w:rPr>
          <w:rFonts w:hint="eastAsia" w:eastAsia="仿宋"/>
          <w:color w:val="auto"/>
          <w:sz w:val="28"/>
          <w:szCs w:val="28"/>
          <w:lang w:eastAsia="zh-CN"/>
        </w:rPr>
        <w:t>区域</w:t>
      </w:r>
      <w:r>
        <w:rPr>
          <w:rFonts w:hint="eastAsia" w:eastAsia="仿宋"/>
          <w:color w:val="auto"/>
          <w:sz w:val="28"/>
          <w:szCs w:val="28"/>
        </w:rPr>
        <w:t>，必需派相关负责人与周边区域说明情况并协助指挥疏散，同时上报请上级主管部门并由其发布消息，并进行交通疏导。</w:t>
      </w:r>
    </w:p>
    <w:p>
      <w:pPr>
        <w:pStyle w:val="5"/>
        <w:ind w:left="244"/>
        <w:rPr>
          <w:rFonts w:hint="eastAsia" w:eastAsia="仿宋"/>
          <w:color w:val="auto"/>
          <w:sz w:val="28"/>
          <w:szCs w:val="28"/>
        </w:rPr>
      </w:pPr>
      <w:bookmarkStart w:id="117" w:name="_Toc141"/>
      <w:bookmarkStart w:id="118" w:name="_Toc10443"/>
      <w:r>
        <w:rPr>
          <w:rFonts w:hint="eastAsia" w:eastAsia="仿宋"/>
          <w:color w:val="auto"/>
          <w:sz w:val="28"/>
          <w:szCs w:val="28"/>
        </w:rPr>
        <w:t>应急监测</w:t>
      </w:r>
      <w:bookmarkEnd w:id="117"/>
      <w:bookmarkEnd w:id="118"/>
    </w:p>
    <w:p>
      <w:pPr>
        <w:pStyle w:val="6"/>
        <w:rPr>
          <w:rFonts w:hint="eastAsia" w:eastAsia="仿宋"/>
          <w:color w:val="auto"/>
          <w:sz w:val="28"/>
        </w:rPr>
      </w:pPr>
      <w:r>
        <w:rPr>
          <w:rFonts w:hint="eastAsia" w:eastAsia="仿宋"/>
          <w:color w:val="auto"/>
          <w:sz w:val="28"/>
        </w:rPr>
        <w:t>监测项目的确定原则</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突发环境事件由于其发生的突然性、形式的多样性、成分的复杂性决定了应急监测项目往往一时难以确定，此时应通过多种途径尽快确定主要污染物和监测项目。</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1、已知污染物的突发环境事件监测项目的确定</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（1）根据已知污染物确定主要监测项目。同时应考虑该污染物在环境中可能产生的反应，衍生成其他有毒有害物质。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2）对固定源引发的突发环境事件，通过对引发突发环境事件固定源单位的有关人员（如管理、技术人员和使用人员等）的调查询问，以及对引发突发环境事件的位置、所用设备、原辅材料、生产的产品等的调查，同时采集有代表性的污染源样品，确认主要污染物和监测项目。</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3）对流动源引发的突发环境事件，通过对有关人员（如货主、驾驶员、押运员等）的询问以及运送危险化学品或危险废物的外包装、准运证、押运证、上岗证、驾驶证、车号（或船号）等信息，调查运输危险化学品的名称、数量、来源、生产或使用单位，同时采集有代表性的污染源样品，鉴定和确认主要污染物和监测项目。</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2、未知污染物的突发环境事件监测项目的确定</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（1）通过污染事故现场的一些特征，如气味、挥发性、遇水的反应特性、颜色及对周围环境、作物的影响等，初步确定主要污染物和监测项目。</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（2）如发生人员或动物中毒事故，可根据中毒反应的特殊症状，初步确定主要污染物和监测项目。</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（3）通过事故现场周围可能产生污染的排放源的生产、环保、安全记录，初步确定主要污染物和监测项目。</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w:t>
      </w:r>
      <w:r>
        <w:rPr>
          <w:rFonts w:hint="eastAsia" w:eastAsia="仿宋"/>
          <w:color w:val="auto"/>
          <w:sz w:val="28"/>
          <w:szCs w:val="28"/>
          <w:lang w:val="en-US" w:eastAsia="zh-CN"/>
        </w:rPr>
        <w:t>3</w:t>
      </w:r>
      <w:r>
        <w:rPr>
          <w:rFonts w:hint="eastAsia" w:eastAsia="仿宋"/>
          <w:color w:val="auto"/>
          <w:sz w:val="28"/>
          <w:szCs w:val="28"/>
        </w:rPr>
        <w:t>）通过现场采样分析，包括采集有代表性的污染源样品，利用试纸、快速检测管和便携式监测仪器等现场快速分析手段，确定主要污染物和监测项目。</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w:t>
      </w:r>
      <w:r>
        <w:rPr>
          <w:rFonts w:hint="eastAsia" w:eastAsia="仿宋"/>
          <w:color w:val="auto"/>
          <w:sz w:val="28"/>
          <w:szCs w:val="28"/>
          <w:lang w:val="en-US" w:eastAsia="zh-CN"/>
        </w:rPr>
        <w:t>4</w:t>
      </w:r>
      <w:r>
        <w:rPr>
          <w:rFonts w:hint="eastAsia" w:eastAsia="仿宋"/>
          <w:color w:val="auto"/>
          <w:sz w:val="28"/>
          <w:szCs w:val="28"/>
        </w:rPr>
        <w:t>）通过采集样品，包括采集有代表性的污染源样品，送实验室分析后，确定主要污染物和监测项目。</w:t>
      </w:r>
    </w:p>
    <w:p>
      <w:pPr>
        <w:pStyle w:val="6"/>
        <w:rPr>
          <w:rFonts w:hint="eastAsia" w:eastAsia="仿宋"/>
          <w:color w:val="auto"/>
          <w:sz w:val="28"/>
        </w:rPr>
      </w:pPr>
      <w:r>
        <w:rPr>
          <w:rFonts w:hint="eastAsia" w:eastAsia="仿宋"/>
          <w:color w:val="auto"/>
          <w:sz w:val="28"/>
        </w:rPr>
        <w:t>应急监测方案</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rPr>
        <w:t>根据《突发环境事件应急监测技术规范》（HJ589-2010）中的要求，</w:t>
      </w:r>
      <w:r>
        <w:rPr>
          <w:rFonts w:hint="default" w:ascii="Times New Roman" w:hAnsi="Times New Roman" w:eastAsia="仿宋" w:cs="Times New Roman"/>
          <w:color w:val="auto"/>
          <w:sz w:val="28"/>
          <w:szCs w:val="28"/>
        </w:rPr>
        <w:t>一旦发生环境污染事件时，将对周围的环境空气质量、水质量和敏感点产生不同程度的影响，为保证应急处理措施得当、有效，必须对事件后果进行及时监测</w:t>
      </w:r>
      <w:r>
        <w:rPr>
          <w:rFonts w:hint="default" w:ascii="Times New Roman" w:hAnsi="Times New Roman" w:eastAsia="仿宋" w:cs="Times New Roman"/>
          <w:color w:val="auto"/>
          <w:sz w:val="28"/>
          <w:szCs w:val="28"/>
          <w:lang w:eastAsia="zh-CN"/>
        </w:rPr>
        <w:t>。</w:t>
      </w:r>
      <w:r>
        <w:rPr>
          <w:rFonts w:hint="eastAsia" w:ascii="Times New Roman" w:hAnsi="Times New Roman" w:eastAsia="仿宋" w:cs="Times New Roman"/>
          <w:color w:val="auto"/>
          <w:sz w:val="28"/>
          <w:szCs w:val="28"/>
          <w:lang w:eastAsia="zh-CN"/>
        </w:rPr>
        <w:t>咸阳激扬印务有限公司</w:t>
      </w:r>
      <w:r>
        <w:rPr>
          <w:rFonts w:hint="default" w:ascii="Times New Roman" w:hAnsi="Times New Roman" w:eastAsia="仿宋" w:cs="Times New Roman"/>
          <w:color w:val="auto"/>
          <w:sz w:val="28"/>
          <w:szCs w:val="28"/>
          <w:lang w:eastAsia="zh-CN"/>
        </w:rPr>
        <w:t>无检测能力，</w:t>
      </w:r>
      <w:r>
        <w:rPr>
          <w:rFonts w:hint="default" w:ascii="Times New Roman" w:hAnsi="Times New Roman" w:eastAsia="仿宋" w:cs="Times New Roman"/>
          <w:color w:val="auto"/>
          <w:sz w:val="28"/>
          <w:szCs w:val="28"/>
        </w:rPr>
        <w:t>在突发事件发生时立即</w:t>
      </w:r>
      <w:r>
        <w:rPr>
          <w:rFonts w:hint="default" w:ascii="Times New Roman" w:hAnsi="Times New Roman" w:eastAsia="仿宋" w:cs="Times New Roman"/>
          <w:color w:val="auto"/>
          <w:sz w:val="28"/>
          <w:szCs w:val="28"/>
          <w:lang w:val="en-US" w:eastAsia="zh-CN"/>
        </w:rPr>
        <w:t>委托有资质的第三方监测公司</w:t>
      </w:r>
      <w:r>
        <w:rPr>
          <w:rFonts w:hint="eastAsia" w:ascii="Times New Roman" w:hAnsi="Times New Roman" w:eastAsia="仿宋" w:cs="Times New Roman"/>
          <w:color w:val="auto"/>
          <w:sz w:val="28"/>
          <w:szCs w:val="28"/>
          <w:lang w:eastAsia="zh-CN"/>
        </w:rPr>
        <w:t>对</w:t>
      </w:r>
      <w:r>
        <w:rPr>
          <w:rFonts w:hint="default" w:ascii="Times New Roman" w:hAnsi="Times New Roman" w:eastAsia="仿宋" w:cs="Times New Roman"/>
          <w:color w:val="auto"/>
          <w:sz w:val="28"/>
          <w:szCs w:val="28"/>
        </w:rPr>
        <w:t>地区进行特征污染物监测。对事件危害情况进行应急评估，为指挥中心做出撤离、疏散范围、控制范围决策做出判断。</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根据监测结果，确定污染物程度和可能污染的范围并提出处理处置建议，及时上报。对事故性质、参数与后果进行评估，为指挥部门提供决策依据</w:t>
      </w:r>
      <w:r>
        <w:rPr>
          <w:rFonts w:hint="eastAsia" w:ascii="Times New Roman" w:hAnsi="Times New Roman" w:eastAsia="仿宋" w:cs="Times New Roman"/>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（1）公司</w:t>
      </w:r>
      <w:r>
        <w:rPr>
          <w:rFonts w:hint="default" w:ascii="Times New Roman" w:hAnsi="Times New Roman" w:eastAsia="仿宋" w:cs="Times New Roman"/>
          <w:color w:val="auto"/>
          <w:sz w:val="28"/>
          <w:szCs w:val="28"/>
          <w:lang w:eastAsia="zh-CN"/>
        </w:rPr>
        <w:t>无</w:t>
      </w:r>
      <w:r>
        <w:rPr>
          <w:rFonts w:hint="default" w:ascii="Times New Roman" w:hAnsi="Times New Roman" w:eastAsia="仿宋" w:cs="Times New Roman"/>
          <w:color w:val="auto"/>
          <w:sz w:val="28"/>
          <w:szCs w:val="28"/>
        </w:rPr>
        <w:t>检测能力。</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rPr>
        <w:t>（2）检测项目：</w:t>
      </w:r>
      <w:r>
        <w:rPr>
          <w:rFonts w:hint="eastAsia" w:ascii="Times New Roman" w:hAnsi="Times New Roman" w:eastAsia="仿宋" w:cs="Times New Roman"/>
          <w:color w:val="auto"/>
          <w:sz w:val="28"/>
          <w:szCs w:val="28"/>
          <w:lang w:eastAsia="zh-CN"/>
        </w:rPr>
        <w:t>地表</w:t>
      </w:r>
      <w:r>
        <w:rPr>
          <w:rFonts w:hint="default" w:ascii="Times New Roman" w:hAnsi="Times New Roman" w:eastAsia="仿宋" w:cs="Times New Roman"/>
          <w:color w:val="auto"/>
          <w:sz w:val="28"/>
          <w:szCs w:val="28"/>
        </w:rPr>
        <w:t>水环境</w:t>
      </w:r>
      <w:r>
        <w:rPr>
          <w:rFonts w:hint="eastAsia" w:ascii="Times New Roman" w:hAnsi="Times New Roman" w:eastAsia="仿宋" w:cs="Times New Roman"/>
          <w:color w:val="auto"/>
          <w:sz w:val="28"/>
          <w:szCs w:val="28"/>
          <w:lang w:eastAsia="zh-CN"/>
        </w:rPr>
        <w:t>、大气环境。</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rPr>
        <w:t>（3）监测点位：</w:t>
      </w:r>
      <w:r>
        <w:rPr>
          <w:rFonts w:hint="eastAsia" w:ascii="Times New Roman" w:hAnsi="Times New Roman" w:eastAsia="仿宋" w:cs="Times New Roman"/>
          <w:color w:val="auto"/>
          <w:sz w:val="28"/>
          <w:szCs w:val="28"/>
          <w:lang w:eastAsia="zh-CN"/>
        </w:rPr>
        <w:t>见下表</w:t>
      </w:r>
      <w:r>
        <w:rPr>
          <w:rFonts w:hint="default" w:ascii="Times New Roman" w:hAnsi="Times New Roman" w:eastAsia="仿宋" w:cs="Times New Roman"/>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rPr>
        <w:t>（4）特征污染因子：</w:t>
      </w:r>
      <w:r>
        <w:rPr>
          <w:rFonts w:hint="eastAsia" w:ascii="Times New Roman" w:hAnsi="Times New Roman" w:eastAsia="仿宋" w:cs="Times New Roman"/>
          <w:color w:val="auto"/>
          <w:sz w:val="28"/>
          <w:szCs w:val="28"/>
          <w:lang w:eastAsia="zh-CN"/>
        </w:rPr>
        <w:t>见下表。</w:t>
      </w:r>
    </w:p>
    <w:p>
      <w:pPr>
        <w:keepNext w:val="0"/>
        <w:keepLines w:val="0"/>
        <w:pageBreakBefore w:val="0"/>
        <w:widowControl w:val="0"/>
        <w:kinsoku/>
        <w:wordWrap/>
        <w:overflowPunct/>
        <w:topLinePunct w:val="0"/>
        <w:autoSpaceDE/>
        <w:autoSpaceDN/>
        <w:bidi w:val="0"/>
        <w:adjustRightInd/>
        <w:snapToGrid w:val="0"/>
        <w:ind w:firstLine="569"/>
        <w:jc w:val="center"/>
        <w:textAlignment w:val="auto"/>
        <w:rPr>
          <w:rFonts w:hint="default" w:ascii="Times New Roman" w:hAnsi="Times New Roman" w:eastAsia="仿宋" w:cs="Times New Roman"/>
          <w:b/>
          <w:bCs/>
          <w:color w:val="auto"/>
          <w:sz w:val="24"/>
          <w:szCs w:val="24"/>
          <w:lang w:val="en-US" w:eastAsia="zh-CN"/>
        </w:rPr>
      </w:pPr>
      <w:r>
        <w:rPr>
          <w:rFonts w:hint="default" w:ascii="Times New Roman" w:hAnsi="Times New Roman" w:eastAsia="仿宋" w:cs="Times New Roman"/>
          <w:b/>
          <w:bCs/>
          <w:color w:val="auto"/>
          <w:sz w:val="24"/>
          <w:szCs w:val="24"/>
          <w:lang w:val="en-US" w:eastAsia="zh-CN"/>
        </w:rPr>
        <w:t>表6-</w:t>
      </w:r>
      <w:r>
        <w:rPr>
          <w:rFonts w:hint="eastAsia" w:ascii="Times New Roman" w:hAnsi="Times New Roman" w:eastAsia="仿宋" w:cs="Times New Roman"/>
          <w:b/>
          <w:bCs/>
          <w:color w:val="auto"/>
          <w:sz w:val="24"/>
          <w:szCs w:val="24"/>
          <w:lang w:val="en-US" w:eastAsia="zh-CN"/>
        </w:rPr>
        <w:t>5</w:t>
      </w:r>
      <w:r>
        <w:rPr>
          <w:rFonts w:hint="default" w:ascii="Times New Roman" w:hAnsi="Times New Roman" w:eastAsia="仿宋" w:cs="Times New Roman"/>
          <w:b/>
          <w:bCs/>
          <w:color w:val="auto"/>
          <w:sz w:val="24"/>
          <w:szCs w:val="24"/>
          <w:lang w:val="en-US" w:eastAsia="zh-CN"/>
        </w:rPr>
        <w:t xml:space="preserve">    应急监测</w:t>
      </w:r>
    </w:p>
    <w:tbl>
      <w:tblPr>
        <w:tblStyle w:val="20"/>
        <w:tblW w:w="88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8"/>
        <w:gridCol w:w="2671"/>
        <w:gridCol w:w="1275"/>
        <w:gridCol w:w="2797"/>
        <w:gridCol w:w="11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8" w:type="dxa"/>
            <w:shd w:val="clear" w:color="auto" w:fill="FFFFFF"/>
            <w:noWrap w:val="0"/>
            <w:vAlign w:val="center"/>
          </w:tcPr>
          <w:p>
            <w:pPr>
              <w:spacing w:line="240" w:lineRule="auto"/>
              <w:ind w:firstLine="0" w:firstLineChars="0"/>
              <w:jc w:val="center"/>
              <w:rPr>
                <w:rFonts w:hint="eastAsia" w:ascii="仿宋" w:hAnsi="仿宋" w:eastAsia="仿宋" w:cs="仿宋"/>
                <w:b/>
                <w:color w:val="auto"/>
                <w:sz w:val="24"/>
                <w:szCs w:val="24"/>
                <w:highlight w:val="none"/>
                <w:lang w:eastAsia="zh-CN"/>
              </w:rPr>
            </w:pPr>
            <w:r>
              <w:rPr>
                <w:rFonts w:hint="eastAsia" w:ascii="仿宋" w:hAnsi="仿宋" w:eastAsia="仿宋" w:cs="仿宋"/>
                <w:b/>
                <w:color w:val="auto"/>
                <w:sz w:val="24"/>
                <w:szCs w:val="24"/>
                <w:highlight w:val="none"/>
                <w:lang w:eastAsia="zh-CN"/>
              </w:rPr>
              <w:t>类别</w:t>
            </w:r>
          </w:p>
        </w:tc>
        <w:tc>
          <w:tcPr>
            <w:tcW w:w="2671" w:type="dxa"/>
            <w:shd w:val="clear" w:color="auto" w:fill="FFFFFF"/>
            <w:noWrap w:val="0"/>
            <w:vAlign w:val="center"/>
          </w:tcPr>
          <w:p>
            <w:pPr>
              <w:spacing w:line="240" w:lineRule="auto"/>
              <w:ind w:firstLine="0" w:firstLineChars="0"/>
              <w:jc w:val="center"/>
              <w:rPr>
                <w:rFonts w:hint="eastAsia" w:ascii="仿宋" w:hAnsi="仿宋" w:eastAsia="仿宋" w:cs="仿宋"/>
                <w:b/>
                <w:color w:val="auto"/>
                <w:sz w:val="24"/>
                <w:szCs w:val="24"/>
                <w:highlight w:val="none"/>
                <w:lang w:eastAsia="zh-CN"/>
              </w:rPr>
            </w:pPr>
            <w:r>
              <w:rPr>
                <w:rFonts w:hint="eastAsia" w:ascii="仿宋" w:hAnsi="仿宋" w:eastAsia="仿宋" w:cs="仿宋"/>
                <w:b/>
                <w:color w:val="auto"/>
                <w:sz w:val="24"/>
                <w:szCs w:val="24"/>
                <w:highlight w:val="none"/>
                <w:lang w:eastAsia="zh-CN"/>
              </w:rPr>
              <w:t>监测点位置</w:t>
            </w:r>
          </w:p>
        </w:tc>
        <w:tc>
          <w:tcPr>
            <w:tcW w:w="1275" w:type="dxa"/>
            <w:shd w:val="clear" w:color="auto" w:fill="FFFFFF"/>
            <w:noWrap w:val="0"/>
            <w:vAlign w:val="center"/>
          </w:tcPr>
          <w:p>
            <w:pPr>
              <w:spacing w:line="240" w:lineRule="auto"/>
              <w:ind w:firstLine="0" w:firstLineChars="0"/>
              <w:jc w:val="center"/>
              <w:rPr>
                <w:rFonts w:hint="eastAsia" w:ascii="仿宋" w:hAnsi="仿宋" w:eastAsia="仿宋" w:cs="仿宋"/>
                <w:b/>
                <w:color w:val="auto"/>
                <w:sz w:val="24"/>
                <w:szCs w:val="24"/>
                <w:highlight w:val="none"/>
                <w:lang w:eastAsia="zh-CN"/>
              </w:rPr>
            </w:pPr>
            <w:r>
              <w:rPr>
                <w:rFonts w:hint="eastAsia" w:ascii="仿宋" w:hAnsi="仿宋" w:eastAsia="仿宋" w:cs="仿宋"/>
                <w:b/>
                <w:color w:val="auto"/>
                <w:sz w:val="24"/>
                <w:szCs w:val="24"/>
                <w:highlight w:val="none"/>
                <w:lang w:eastAsia="zh-CN"/>
              </w:rPr>
              <w:t>监测因子</w:t>
            </w:r>
          </w:p>
        </w:tc>
        <w:tc>
          <w:tcPr>
            <w:tcW w:w="2797" w:type="dxa"/>
            <w:shd w:val="clear" w:color="auto" w:fill="FFFFFF"/>
            <w:noWrap w:val="0"/>
            <w:vAlign w:val="center"/>
          </w:tcPr>
          <w:p>
            <w:pPr>
              <w:spacing w:line="240" w:lineRule="auto"/>
              <w:ind w:firstLine="0" w:firstLineChars="0"/>
              <w:jc w:val="center"/>
              <w:rPr>
                <w:rFonts w:hint="eastAsia" w:ascii="仿宋" w:hAnsi="仿宋" w:eastAsia="仿宋" w:cs="仿宋"/>
                <w:b/>
                <w:color w:val="auto"/>
                <w:sz w:val="24"/>
                <w:szCs w:val="24"/>
                <w:highlight w:val="none"/>
                <w:lang w:eastAsia="zh-CN"/>
              </w:rPr>
            </w:pPr>
            <w:r>
              <w:rPr>
                <w:rFonts w:hint="eastAsia" w:ascii="仿宋" w:hAnsi="仿宋" w:eastAsia="仿宋" w:cs="仿宋"/>
                <w:b/>
                <w:color w:val="auto"/>
                <w:sz w:val="24"/>
                <w:szCs w:val="24"/>
                <w:highlight w:val="none"/>
                <w:lang w:eastAsia="zh-CN"/>
              </w:rPr>
              <w:t>监测时间及情况</w:t>
            </w:r>
          </w:p>
        </w:tc>
        <w:tc>
          <w:tcPr>
            <w:tcW w:w="1153" w:type="dxa"/>
            <w:shd w:val="clear" w:color="auto" w:fill="FFFFFF"/>
            <w:noWrap w:val="0"/>
            <w:vAlign w:val="center"/>
          </w:tcPr>
          <w:p>
            <w:pPr>
              <w:spacing w:line="240" w:lineRule="auto"/>
              <w:ind w:firstLine="0" w:firstLineChars="0"/>
              <w:jc w:val="center"/>
              <w:rPr>
                <w:rFonts w:hint="eastAsia" w:ascii="仿宋" w:hAnsi="仿宋" w:eastAsia="仿宋" w:cs="仿宋"/>
                <w:b/>
                <w:color w:val="auto"/>
                <w:sz w:val="24"/>
                <w:szCs w:val="24"/>
                <w:highlight w:val="none"/>
                <w:lang w:eastAsia="zh-CN"/>
              </w:rPr>
            </w:pPr>
            <w:r>
              <w:rPr>
                <w:rFonts w:hint="eastAsia" w:ascii="仿宋" w:hAnsi="仿宋" w:eastAsia="仿宋" w:cs="仿宋"/>
                <w:b/>
                <w:color w:val="auto"/>
                <w:sz w:val="24"/>
                <w:szCs w:val="24"/>
                <w:highlight w:val="none"/>
                <w:lang w:eastAsia="zh-CN"/>
              </w:rPr>
              <w:t>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8"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废水</w:t>
            </w:r>
          </w:p>
        </w:tc>
        <w:tc>
          <w:tcPr>
            <w:tcW w:w="2671"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消防废水、事故污水</w:t>
            </w:r>
          </w:p>
        </w:tc>
        <w:tc>
          <w:tcPr>
            <w:tcW w:w="1275"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pH、悬浮物、COD、NH</w:t>
            </w:r>
            <w:r>
              <w:rPr>
                <w:rFonts w:hint="eastAsia" w:ascii="仿宋" w:hAnsi="仿宋" w:eastAsia="仿宋" w:cs="仿宋"/>
                <w:color w:val="auto"/>
                <w:sz w:val="24"/>
                <w:szCs w:val="24"/>
                <w:highlight w:val="none"/>
                <w:vertAlign w:val="subscript"/>
                <w:lang w:eastAsia="zh-CN"/>
              </w:rPr>
              <w:t>3</w:t>
            </w:r>
            <w:r>
              <w:rPr>
                <w:rFonts w:hint="eastAsia" w:ascii="仿宋" w:hAnsi="仿宋" w:eastAsia="仿宋" w:cs="仿宋"/>
                <w:color w:val="auto"/>
                <w:sz w:val="24"/>
                <w:szCs w:val="24"/>
                <w:highlight w:val="none"/>
                <w:lang w:eastAsia="zh-CN"/>
              </w:rPr>
              <w:t>-N、石油类等</w:t>
            </w:r>
          </w:p>
        </w:tc>
        <w:tc>
          <w:tcPr>
            <w:tcW w:w="2797"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消防废水、事故污水排入沉淀池</w:t>
            </w:r>
          </w:p>
        </w:tc>
        <w:tc>
          <w:tcPr>
            <w:tcW w:w="1153"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控制点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938" w:type="dxa"/>
            <w:vMerge w:val="restart"/>
            <w:noWrap w:val="0"/>
            <w:vAlign w:val="center"/>
          </w:tcPr>
          <w:p>
            <w:pPr>
              <w:spacing w:line="240" w:lineRule="auto"/>
              <w:ind w:firstLine="0" w:firstLineChars="0"/>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大气</w:t>
            </w:r>
          </w:p>
        </w:tc>
        <w:tc>
          <w:tcPr>
            <w:tcW w:w="2671"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上风向</w:t>
            </w:r>
            <w:r>
              <w:rPr>
                <w:rFonts w:hint="eastAsia" w:ascii="仿宋" w:hAnsi="仿宋" w:eastAsia="仿宋" w:cs="仿宋"/>
                <w:color w:val="auto"/>
                <w:sz w:val="24"/>
                <w:szCs w:val="24"/>
                <w:highlight w:val="none"/>
                <w:lang w:val="en-US" w:eastAsia="zh-CN"/>
              </w:rPr>
              <w:t>50m范围内</w:t>
            </w:r>
          </w:p>
        </w:tc>
        <w:tc>
          <w:tcPr>
            <w:tcW w:w="1275" w:type="dxa"/>
            <w:vMerge w:val="restart"/>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val="en-US" w:eastAsia="zh-CN"/>
              </w:rPr>
              <w:t>颗粒物、SO</w:t>
            </w:r>
            <w:r>
              <w:rPr>
                <w:rFonts w:hint="eastAsia" w:ascii="仿宋" w:hAnsi="仿宋" w:eastAsia="仿宋" w:cs="仿宋"/>
                <w:color w:val="auto"/>
                <w:sz w:val="24"/>
                <w:szCs w:val="24"/>
                <w:highlight w:val="none"/>
                <w:vertAlign w:val="subscript"/>
                <w:lang w:val="en-US" w:eastAsia="zh-CN"/>
              </w:rPr>
              <w:t>2</w:t>
            </w:r>
            <w:r>
              <w:rPr>
                <w:rFonts w:hint="eastAsia" w:ascii="仿宋" w:hAnsi="仿宋" w:eastAsia="仿宋" w:cs="仿宋"/>
                <w:color w:val="auto"/>
                <w:sz w:val="24"/>
                <w:szCs w:val="24"/>
                <w:highlight w:val="none"/>
                <w:lang w:val="en-US" w:eastAsia="zh-CN"/>
              </w:rPr>
              <w:t>、NO</w:t>
            </w:r>
            <w:r>
              <w:rPr>
                <w:rFonts w:hint="eastAsia" w:ascii="仿宋" w:hAnsi="仿宋" w:eastAsia="仿宋" w:cs="仿宋"/>
                <w:color w:val="auto"/>
                <w:sz w:val="24"/>
                <w:szCs w:val="24"/>
                <w:highlight w:val="none"/>
                <w:vertAlign w:val="subscript"/>
                <w:lang w:val="en-US" w:eastAsia="zh-CN"/>
              </w:rPr>
              <w:t>X</w:t>
            </w:r>
            <w:r>
              <w:rPr>
                <w:rFonts w:hint="eastAsia" w:ascii="仿宋" w:hAnsi="仿宋" w:eastAsia="仿宋" w:cs="仿宋"/>
                <w:color w:val="auto"/>
                <w:sz w:val="24"/>
                <w:szCs w:val="24"/>
                <w:highlight w:val="none"/>
                <w:lang w:val="en-US" w:eastAsia="zh-CN"/>
              </w:rPr>
              <w:t>、CO等</w:t>
            </w:r>
          </w:p>
        </w:tc>
        <w:tc>
          <w:tcPr>
            <w:tcW w:w="2797" w:type="dxa"/>
            <w:vMerge w:val="restart"/>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各种废气处理设施发生事故时，废机油泄露引发的火灾及爆炸事故时</w:t>
            </w:r>
          </w:p>
        </w:tc>
        <w:tc>
          <w:tcPr>
            <w:tcW w:w="1153"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背景点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938" w:type="dxa"/>
            <w:vMerge w:val="continue"/>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p>
        </w:tc>
        <w:tc>
          <w:tcPr>
            <w:tcW w:w="2671"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下风向、下风向偏上45°和偏下45°以扇面</w:t>
            </w:r>
            <w:r>
              <w:rPr>
                <w:rFonts w:hint="eastAsia" w:ascii="仿宋" w:hAnsi="仿宋" w:eastAsia="仿宋" w:cs="仿宋"/>
                <w:color w:val="auto"/>
                <w:sz w:val="24"/>
                <w:szCs w:val="24"/>
                <w:highlight w:val="none"/>
                <w:lang w:val="en-US" w:eastAsia="zh-CN"/>
              </w:rPr>
              <w:t>50m、</w:t>
            </w:r>
            <w:r>
              <w:rPr>
                <w:rFonts w:hint="eastAsia" w:ascii="仿宋" w:hAnsi="仿宋" w:eastAsia="仿宋" w:cs="仿宋"/>
                <w:color w:val="auto"/>
                <w:sz w:val="24"/>
                <w:szCs w:val="24"/>
                <w:highlight w:val="none"/>
                <w:lang w:eastAsia="zh-CN"/>
              </w:rPr>
              <w:t>100m处布设监测点</w:t>
            </w:r>
          </w:p>
        </w:tc>
        <w:tc>
          <w:tcPr>
            <w:tcW w:w="1275" w:type="dxa"/>
            <w:vMerge w:val="continue"/>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p>
        </w:tc>
        <w:tc>
          <w:tcPr>
            <w:tcW w:w="2797" w:type="dxa"/>
            <w:vMerge w:val="continue"/>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p>
        </w:tc>
        <w:tc>
          <w:tcPr>
            <w:tcW w:w="1153"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控制点</w:t>
            </w:r>
          </w:p>
        </w:tc>
      </w:tr>
    </w:tbl>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（5）大气监测项目检测方法见下表。</w:t>
      </w:r>
    </w:p>
    <w:p>
      <w:pPr>
        <w:keepNext w:val="0"/>
        <w:keepLines w:val="0"/>
        <w:pageBreakBefore w:val="0"/>
        <w:widowControl w:val="0"/>
        <w:kinsoku/>
        <w:wordWrap/>
        <w:overflowPunct/>
        <w:topLinePunct w:val="0"/>
        <w:autoSpaceDE/>
        <w:autoSpaceDN/>
        <w:bidi w:val="0"/>
        <w:adjustRightInd/>
        <w:snapToGrid w:val="0"/>
        <w:ind w:firstLine="569"/>
        <w:jc w:val="center"/>
        <w:textAlignment w:val="auto"/>
        <w:rPr>
          <w:rFonts w:hint="eastAsia" w:ascii="Times New Roman" w:hAnsi="Times New Roman" w:eastAsia="仿宋" w:cs="Times New Roman"/>
          <w:b/>
          <w:bCs/>
          <w:color w:val="auto"/>
          <w:sz w:val="24"/>
          <w:szCs w:val="24"/>
          <w:lang w:val="en-US" w:eastAsia="zh-CN"/>
        </w:rPr>
      </w:pPr>
      <w:r>
        <w:rPr>
          <w:rFonts w:hint="default" w:ascii="Times New Roman" w:hAnsi="Times New Roman" w:eastAsia="仿宋" w:cs="Times New Roman"/>
          <w:b/>
          <w:bCs/>
          <w:color w:val="auto"/>
          <w:sz w:val="24"/>
          <w:szCs w:val="24"/>
          <w:lang w:val="en-US" w:eastAsia="zh-CN"/>
        </w:rPr>
        <w:t>表6-</w:t>
      </w:r>
      <w:r>
        <w:rPr>
          <w:rFonts w:hint="eastAsia" w:ascii="Times New Roman" w:hAnsi="Times New Roman" w:eastAsia="仿宋" w:cs="Times New Roman"/>
          <w:b/>
          <w:bCs/>
          <w:color w:val="auto"/>
          <w:sz w:val="24"/>
          <w:szCs w:val="24"/>
          <w:lang w:val="en-US" w:eastAsia="zh-CN"/>
        </w:rPr>
        <w:t>6</w:t>
      </w:r>
      <w:r>
        <w:rPr>
          <w:rFonts w:hint="default" w:ascii="Times New Roman" w:hAnsi="Times New Roman" w:eastAsia="仿宋" w:cs="Times New Roman"/>
          <w:b/>
          <w:bCs/>
          <w:color w:val="auto"/>
          <w:sz w:val="24"/>
          <w:szCs w:val="24"/>
          <w:lang w:val="en-US" w:eastAsia="zh-CN"/>
        </w:rPr>
        <w:t xml:space="preserve">    </w:t>
      </w:r>
      <w:r>
        <w:rPr>
          <w:rFonts w:hint="eastAsia" w:ascii="Times New Roman" w:hAnsi="Times New Roman" w:eastAsia="仿宋" w:cs="Times New Roman"/>
          <w:b/>
          <w:bCs/>
          <w:color w:val="auto"/>
          <w:sz w:val="24"/>
          <w:szCs w:val="24"/>
          <w:lang w:val="en-US" w:eastAsia="zh-CN"/>
        </w:rPr>
        <w:t>检测方法</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97"/>
        <w:gridCol w:w="70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797" w:type="dxa"/>
            <w:noWrap w:val="0"/>
            <w:vAlign w:val="center"/>
          </w:tcPr>
          <w:p>
            <w:pPr>
              <w:spacing w:line="240" w:lineRule="auto"/>
              <w:ind w:firstLine="0" w:firstLineChars="0"/>
              <w:jc w:val="center"/>
              <w:rPr>
                <w:rFonts w:hint="eastAsia" w:ascii="仿宋" w:hAnsi="仿宋" w:eastAsia="仿宋" w:cs="仿宋"/>
                <w:b/>
                <w:color w:val="auto"/>
                <w:sz w:val="24"/>
                <w:szCs w:val="24"/>
                <w:highlight w:val="none"/>
                <w:lang w:val="en-US" w:eastAsia="zh-CN"/>
              </w:rPr>
            </w:pPr>
            <w:r>
              <w:rPr>
                <w:rFonts w:hint="default" w:ascii="仿宋" w:hAnsi="仿宋" w:eastAsia="仿宋" w:cs="仿宋"/>
                <w:b/>
                <w:color w:val="auto"/>
                <w:sz w:val="24"/>
                <w:szCs w:val="24"/>
                <w:highlight w:val="none"/>
                <w:lang w:eastAsia="zh-CN"/>
              </w:rPr>
              <w:t>检测项目</w:t>
            </w:r>
          </w:p>
        </w:tc>
        <w:tc>
          <w:tcPr>
            <w:tcW w:w="7036" w:type="dxa"/>
            <w:noWrap w:val="0"/>
            <w:vAlign w:val="center"/>
          </w:tcPr>
          <w:p>
            <w:pPr>
              <w:spacing w:line="240" w:lineRule="auto"/>
              <w:ind w:firstLine="0" w:firstLineChars="0"/>
              <w:jc w:val="center"/>
              <w:rPr>
                <w:rFonts w:hint="eastAsia" w:ascii="仿宋" w:hAnsi="仿宋" w:eastAsia="仿宋" w:cs="仿宋"/>
                <w:b/>
                <w:color w:val="auto"/>
                <w:sz w:val="24"/>
                <w:szCs w:val="24"/>
                <w:highlight w:val="none"/>
                <w:lang w:val="en-US" w:eastAsia="zh-CN"/>
              </w:rPr>
            </w:pPr>
            <w:r>
              <w:rPr>
                <w:rFonts w:hint="default" w:ascii="仿宋" w:hAnsi="仿宋" w:eastAsia="仿宋" w:cs="仿宋"/>
                <w:b/>
                <w:color w:val="auto"/>
                <w:sz w:val="24"/>
                <w:szCs w:val="24"/>
                <w:highlight w:val="none"/>
                <w:lang w:eastAsia="zh-CN"/>
              </w:rPr>
              <w:t>检测方法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797"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eastAsia="zh-CN"/>
              </w:rPr>
              <w:t>颗粒物</w:t>
            </w:r>
          </w:p>
        </w:tc>
        <w:tc>
          <w:tcPr>
            <w:tcW w:w="7036"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eastAsia="zh-CN"/>
              </w:rPr>
              <w:t>固定污染源排气中颗粒物测定与气态污染物采样方法 GB/T 16157-1996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797"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eastAsia="zh-CN"/>
              </w:rPr>
              <w:t>氮氧化物</w:t>
            </w:r>
          </w:p>
        </w:tc>
        <w:tc>
          <w:tcPr>
            <w:tcW w:w="7036"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eastAsia="zh-CN"/>
              </w:rPr>
              <w:t>固定污染源废气 氮氧化物的测定 定电位电解法HJ 693-2014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797"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eastAsia="zh-CN"/>
              </w:rPr>
              <w:t>二氧化硫</w:t>
            </w:r>
          </w:p>
        </w:tc>
        <w:tc>
          <w:tcPr>
            <w:tcW w:w="7036"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eastAsia="zh-CN"/>
              </w:rPr>
              <w:t>固定污染源废气</w:t>
            </w:r>
            <w:r>
              <w:rPr>
                <w:rFonts w:hint="eastAsia" w:ascii="仿宋" w:hAnsi="仿宋" w:eastAsia="仿宋" w:cs="仿宋"/>
                <w:color w:val="auto"/>
                <w:sz w:val="24"/>
                <w:szCs w:val="24"/>
                <w:highlight w:val="none"/>
                <w:lang w:val="en-US" w:eastAsia="zh-CN"/>
              </w:rPr>
              <w:t xml:space="preserve"> </w:t>
            </w:r>
            <w:r>
              <w:rPr>
                <w:rFonts w:hint="eastAsia" w:ascii="仿宋" w:hAnsi="仿宋" w:eastAsia="仿宋" w:cs="仿宋"/>
                <w:color w:val="auto"/>
                <w:sz w:val="24"/>
                <w:szCs w:val="24"/>
                <w:highlight w:val="none"/>
                <w:lang w:eastAsia="zh-CN"/>
              </w:rPr>
              <w:t>二氧化硫的测定 定电位电解法HJ 57-2017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797"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一氧化碳</w:t>
            </w:r>
          </w:p>
        </w:tc>
        <w:tc>
          <w:tcPr>
            <w:tcW w:w="7036" w:type="dxa"/>
            <w:noWrap w:val="0"/>
            <w:vAlign w:val="center"/>
          </w:tcPr>
          <w:p>
            <w:pPr>
              <w:spacing w:line="240" w:lineRule="auto"/>
              <w:ind w:firstLine="0" w:firstLineChars="0"/>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eastAsia="zh-CN"/>
              </w:rPr>
              <w:t>固定污染源废气</w:t>
            </w:r>
            <w:r>
              <w:rPr>
                <w:rFonts w:hint="eastAsia" w:ascii="仿宋" w:hAnsi="仿宋" w:eastAsia="仿宋" w:cs="仿宋"/>
                <w:color w:val="auto"/>
                <w:sz w:val="24"/>
                <w:szCs w:val="24"/>
                <w:highlight w:val="none"/>
                <w:lang w:val="en-US" w:eastAsia="zh-CN"/>
              </w:rPr>
              <w:t xml:space="preserve"> 一氧化碳</w:t>
            </w:r>
            <w:r>
              <w:rPr>
                <w:rFonts w:hint="eastAsia" w:ascii="仿宋" w:hAnsi="仿宋" w:eastAsia="仿宋" w:cs="仿宋"/>
                <w:color w:val="auto"/>
                <w:sz w:val="24"/>
                <w:szCs w:val="24"/>
                <w:highlight w:val="none"/>
                <w:lang w:eastAsia="zh-CN"/>
              </w:rPr>
              <w:t xml:space="preserve">的测定 定电位电解法HJ </w:t>
            </w:r>
            <w:r>
              <w:rPr>
                <w:rFonts w:hint="eastAsia" w:ascii="仿宋" w:hAnsi="仿宋" w:eastAsia="仿宋" w:cs="仿宋"/>
                <w:color w:val="auto"/>
                <w:sz w:val="24"/>
                <w:szCs w:val="24"/>
                <w:highlight w:val="none"/>
                <w:lang w:val="en-US" w:eastAsia="zh-CN"/>
              </w:rPr>
              <w:t>973</w:t>
            </w:r>
            <w:r>
              <w:rPr>
                <w:rFonts w:hint="eastAsia" w:ascii="仿宋" w:hAnsi="仿宋" w:eastAsia="仿宋" w:cs="仿宋"/>
                <w:color w:val="auto"/>
                <w:sz w:val="24"/>
                <w:szCs w:val="24"/>
                <w:highlight w:val="none"/>
                <w:lang w:eastAsia="zh-CN"/>
              </w:rPr>
              <w:t>-201</w:t>
            </w:r>
            <w:r>
              <w:rPr>
                <w:rFonts w:hint="eastAsia" w:ascii="仿宋" w:hAnsi="仿宋" w:eastAsia="仿宋" w:cs="仿宋"/>
                <w:color w:val="auto"/>
                <w:sz w:val="24"/>
                <w:szCs w:val="24"/>
                <w:highlight w:val="none"/>
                <w:lang w:val="en-US" w:eastAsia="zh-CN"/>
              </w:rPr>
              <w:t>8</w:t>
            </w:r>
          </w:p>
        </w:tc>
      </w:tr>
    </w:tbl>
    <w:p>
      <w:pPr>
        <w:pStyle w:val="5"/>
        <w:ind w:left="244"/>
        <w:rPr>
          <w:rFonts w:hint="eastAsia" w:ascii="Times New Roman" w:hAnsi="Times New Roman" w:eastAsia="仿宋" w:cs="Times New Roman"/>
          <w:color w:val="auto"/>
          <w:sz w:val="28"/>
          <w:szCs w:val="28"/>
        </w:rPr>
      </w:pPr>
      <w:bookmarkStart w:id="119" w:name="_Toc29198"/>
      <w:bookmarkStart w:id="120" w:name="_Toc5849"/>
      <w:r>
        <w:rPr>
          <w:rFonts w:hint="eastAsia" w:ascii="Times New Roman" w:hAnsi="Times New Roman" w:eastAsia="仿宋" w:cs="Times New Roman"/>
          <w:color w:val="auto"/>
          <w:sz w:val="28"/>
          <w:szCs w:val="28"/>
        </w:rPr>
        <w:t>现场清洁净化和环境恢复</w:t>
      </w:r>
      <w:bookmarkEnd w:id="119"/>
      <w:bookmarkEnd w:id="120"/>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本</w:t>
      </w:r>
      <w:r>
        <w:rPr>
          <w:rFonts w:hint="eastAsia" w:eastAsia="仿宋"/>
          <w:color w:val="auto"/>
          <w:sz w:val="28"/>
          <w:szCs w:val="28"/>
          <w:lang w:val="en-US" w:eastAsia="zh-CN"/>
        </w:rPr>
        <w:t>公司</w:t>
      </w:r>
      <w:r>
        <w:rPr>
          <w:rFonts w:hint="eastAsia" w:eastAsia="仿宋"/>
          <w:color w:val="auto"/>
          <w:sz w:val="28"/>
          <w:szCs w:val="28"/>
        </w:rPr>
        <w:t>在事故后对现场中暴露的工作人员、应急行动队员和受污染设备、现场的清洁净化的方法进行了规定，在应急终止后，确保受污染环境恢复有效。</w:t>
      </w:r>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（1）事故现场的保护措施</w:t>
      </w:r>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事故处理过程中必须做好现场保护，以便查明事故原因，还要保存好事发场所所留的痕迹；完善保管好事故发生前后的操作记录，如有必要，还要进行拍照或录像。等事故处理完毕后，立即将记录及其他有价值线索进行收集，集中处理。</w:t>
      </w:r>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（2）确定现场净化方式、方法</w:t>
      </w:r>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清洁净化和恢复的方法通常有以下几种：</w:t>
      </w:r>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lang w:val="en-US" w:eastAsia="zh-CN"/>
        </w:rPr>
        <w:t>①</w:t>
      </w:r>
      <w:r>
        <w:rPr>
          <w:rFonts w:hint="eastAsia" w:eastAsia="仿宋"/>
          <w:color w:val="auto"/>
          <w:sz w:val="28"/>
          <w:szCs w:val="28"/>
        </w:rPr>
        <w:t>稀释：用水、清洁剂、清洗液和稀释现场环境中的污染物；</w:t>
      </w:r>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lang w:val="en-US" w:eastAsia="zh-CN"/>
        </w:rPr>
        <w:t>②</w:t>
      </w:r>
      <w:r>
        <w:rPr>
          <w:rFonts w:hint="eastAsia" w:eastAsia="仿宋"/>
          <w:color w:val="auto"/>
          <w:sz w:val="28"/>
          <w:szCs w:val="28"/>
        </w:rPr>
        <w:t>对应急行动工作人员使用过的衣服、工具、设备进行处理。当应急人员从受污染区撤出时，他们的衣物或其他物品应集中储藏，作为危险物处理；</w:t>
      </w:r>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lang w:val="en-US" w:eastAsia="zh-CN"/>
        </w:rPr>
        <w:t>③</w:t>
      </w:r>
      <w:r>
        <w:rPr>
          <w:rFonts w:hint="eastAsia" w:eastAsia="仿宋"/>
          <w:color w:val="auto"/>
          <w:sz w:val="28"/>
          <w:szCs w:val="28"/>
        </w:rPr>
        <w:t>物理去除：使用刷子或吸尘器除去一些颗粒性污染物；</w:t>
      </w:r>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lang w:val="en-US" w:eastAsia="zh-CN"/>
        </w:rPr>
        <w:t>④</w:t>
      </w:r>
      <w:r>
        <w:rPr>
          <w:rFonts w:hint="eastAsia" w:eastAsia="仿宋"/>
          <w:color w:val="auto"/>
          <w:sz w:val="28"/>
          <w:szCs w:val="28"/>
        </w:rPr>
        <w:t>中和：中和一般不直接用于人体，一般可用苏打粉、碳酸氢钠、醋、漂白剂等用于衣服、设备和受污染环境的清洗；</w:t>
      </w:r>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lang w:val="en-US" w:eastAsia="zh-CN"/>
        </w:rPr>
        <w:t>⑤</w:t>
      </w:r>
      <w:r>
        <w:rPr>
          <w:rFonts w:hint="eastAsia" w:eastAsia="仿宋"/>
          <w:color w:val="auto"/>
          <w:sz w:val="28"/>
          <w:szCs w:val="28"/>
        </w:rPr>
        <w:t>吸附：可用吸附剂吸收污染物，但吸附剂使用后要回收处理；</w:t>
      </w:r>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lang w:val="en-US" w:eastAsia="zh-CN"/>
        </w:rPr>
        <w:t>⑥</w:t>
      </w:r>
      <w:r>
        <w:rPr>
          <w:rFonts w:hint="eastAsia" w:eastAsia="仿宋"/>
          <w:color w:val="auto"/>
          <w:sz w:val="28"/>
          <w:szCs w:val="28"/>
        </w:rPr>
        <w:t>隔离：隔离需要全部隔离或把现场和受污染环境全部围起来以免污染扩散，污染物质要待以后处理。</w:t>
      </w:r>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（3）明确事故现场清理工作的责任单位和责任人</w:t>
      </w:r>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事故处理完毕后，由事故部门负责对事故现场进行彻底清理、清扫。部门要派专人负责此项工作，善始善终处理完毕。</w:t>
      </w:r>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（4）事故后的生态环境恢复措施</w:t>
      </w:r>
    </w:p>
    <w:p>
      <w:pPr>
        <w:pageBreakBefore w:val="0"/>
        <w:widowControl w:val="0"/>
        <w:kinsoku/>
        <w:wordWrap/>
        <w:overflowPunct/>
        <w:topLinePunct w:val="0"/>
        <w:autoSpaceDE/>
        <w:autoSpaceDN/>
        <w:bidi w:val="0"/>
        <w:adjustRightInd/>
        <w:snapToGrid w:val="0"/>
        <w:ind w:firstLine="569"/>
        <w:textAlignment w:val="auto"/>
        <w:rPr>
          <w:rFonts w:hint="eastAsia" w:eastAsia="仿宋"/>
          <w:color w:val="auto"/>
          <w:sz w:val="28"/>
          <w:szCs w:val="28"/>
        </w:rPr>
      </w:pPr>
      <w:r>
        <w:rPr>
          <w:rFonts w:hint="eastAsia" w:eastAsia="仿宋"/>
          <w:color w:val="auto"/>
          <w:sz w:val="28"/>
          <w:szCs w:val="28"/>
        </w:rPr>
        <w:t>事故后由行政部组织对现场和周边受到污染的植被绿化和土壤的污染程度进行评估，制定恢复和实施计划，提交本厂审批后由行政部组织进行实施。</w:t>
      </w:r>
    </w:p>
    <w:p>
      <w:pPr>
        <w:pStyle w:val="4"/>
        <w:bidi w:val="0"/>
        <w:rPr>
          <w:rFonts w:hint="eastAsia" w:ascii="仿宋" w:hAnsi="仿宋" w:eastAsia="仿宋" w:cs="仿宋"/>
          <w:color w:val="auto"/>
          <w:lang w:val="en-US" w:eastAsia="zh-CN"/>
        </w:rPr>
      </w:pPr>
      <w:bookmarkStart w:id="121" w:name="_Toc23054"/>
      <w:r>
        <w:rPr>
          <w:rFonts w:hint="eastAsia" w:ascii="仿宋" w:hAnsi="仿宋" w:eastAsia="仿宋" w:cs="仿宋"/>
          <w:color w:val="auto"/>
          <w:lang w:val="en-US" w:eastAsia="zh-CN"/>
        </w:rPr>
        <w:t>信息发布</w:t>
      </w:r>
      <w:bookmarkEnd w:id="121"/>
    </w:p>
    <w:p>
      <w:pPr>
        <w:pStyle w:val="5"/>
        <w:bidi w:val="0"/>
        <w:rPr>
          <w:rFonts w:hint="eastAsia" w:ascii="仿宋" w:hAnsi="仿宋" w:eastAsia="仿宋" w:cs="仿宋"/>
          <w:color w:val="auto"/>
          <w:sz w:val="28"/>
          <w:szCs w:val="36"/>
          <w:lang w:val="en-US" w:eastAsia="zh-CN"/>
        </w:rPr>
      </w:pPr>
      <w:r>
        <w:rPr>
          <w:rFonts w:hint="eastAsia" w:ascii="仿宋" w:hAnsi="仿宋" w:eastAsia="仿宋" w:cs="仿宋"/>
          <w:color w:val="auto"/>
          <w:sz w:val="28"/>
          <w:szCs w:val="36"/>
          <w:lang w:val="en-US" w:eastAsia="zh-CN"/>
        </w:rPr>
        <w:t>信息发布部门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由应急指挥部办公室发布。</w:t>
      </w:r>
    </w:p>
    <w:p>
      <w:pPr>
        <w:pStyle w:val="5"/>
        <w:bidi w:val="0"/>
        <w:rPr>
          <w:rFonts w:hint="eastAsia" w:ascii="仿宋" w:hAnsi="仿宋" w:eastAsia="仿宋" w:cs="仿宋"/>
          <w:sz w:val="28"/>
          <w:szCs w:val="36"/>
          <w:lang w:val="en-US" w:eastAsia="zh-CN"/>
        </w:rPr>
      </w:pPr>
      <w:r>
        <w:rPr>
          <w:rFonts w:hint="eastAsia" w:ascii="仿宋" w:hAnsi="仿宋" w:eastAsia="仿宋" w:cs="仿宋"/>
          <w:sz w:val="28"/>
          <w:szCs w:val="36"/>
          <w:lang w:val="en-US" w:eastAsia="zh-CN"/>
        </w:rPr>
        <w:t>信息发布原则</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（1）遵守法律、法规、规章、规范和标准；</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（2）实事求是、客观公正、内容详细、及时、准确；</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（3）不弄虚作假，不瞒报、谎报、漏报、不报安全事故；</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（4）自觉接受新闻媒体和社会监督。</w:t>
      </w:r>
    </w:p>
    <w:p>
      <w:pPr>
        <w:pStyle w:val="5"/>
        <w:bidi w:val="0"/>
        <w:rPr>
          <w:rFonts w:hint="eastAsia" w:ascii="仿宋" w:hAnsi="仿宋" w:eastAsia="仿宋" w:cs="仿宋"/>
          <w:sz w:val="28"/>
          <w:szCs w:val="36"/>
          <w:lang w:val="en-US" w:eastAsia="zh-CN"/>
        </w:rPr>
      </w:pPr>
      <w:r>
        <w:rPr>
          <w:rFonts w:hint="eastAsia" w:ascii="仿宋" w:hAnsi="仿宋" w:eastAsia="仿宋" w:cs="仿宋"/>
          <w:sz w:val="28"/>
          <w:szCs w:val="36"/>
          <w:lang w:val="en-US" w:eastAsia="zh-CN"/>
        </w:rPr>
        <w:t>信息发布方式</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（1）主要通过当地新闻媒体和相关新闻媒体(电台、电视台、报社、网络、信件信函、稿件等)；</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（2）与新闻媒体建立通讯联系，密切配合，及时准确向新闻媒体通报事故信息。接受记者采访，举行新闻发布会，向新闻媒体提供新闻稿件。</w:t>
      </w:r>
    </w:p>
    <w:p>
      <w:pPr>
        <w:pStyle w:val="4"/>
        <w:rPr>
          <w:rFonts w:hint="eastAsia" w:eastAsia="仿宋"/>
          <w:szCs w:val="28"/>
        </w:rPr>
      </w:pPr>
      <w:bookmarkStart w:id="122" w:name="_Toc16305"/>
      <w:bookmarkStart w:id="123" w:name="_Toc29231"/>
      <w:bookmarkStart w:id="124" w:name="_Toc4"/>
      <w:r>
        <w:rPr>
          <w:rFonts w:hint="eastAsia" w:eastAsia="仿宋"/>
          <w:szCs w:val="28"/>
        </w:rPr>
        <w:t>应急终止</w:t>
      </w:r>
      <w:bookmarkEnd w:id="122"/>
      <w:bookmarkEnd w:id="123"/>
      <w:bookmarkEnd w:id="124"/>
    </w:p>
    <w:p>
      <w:pPr>
        <w:pStyle w:val="5"/>
        <w:ind w:left="244"/>
        <w:rPr>
          <w:rFonts w:hint="eastAsia" w:eastAsia="仿宋"/>
          <w:sz w:val="28"/>
          <w:szCs w:val="28"/>
        </w:rPr>
      </w:pPr>
      <w:bookmarkStart w:id="125" w:name="_Toc24734"/>
      <w:bookmarkStart w:id="126" w:name="_Toc12200"/>
      <w:r>
        <w:rPr>
          <w:rFonts w:hint="eastAsia" w:eastAsia="仿宋"/>
          <w:sz w:val="28"/>
          <w:szCs w:val="28"/>
        </w:rPr>
        <w:t>应急终止条件</w:t>
      </w:r>
      <w:bookmarkEnd w:id="125"/>
      <w:bookmarkEnd w:id="126"/>
    </w:p>
    <w:p>
      <w:pPr>
        <w:keepNext w:val="0"/>
        <w:keepLines w:val="0"/>
        <w:pageBreakBefore w:val="0"/>
        <w:widowControl w:val="0"/>
        <w:kinsoku/>
        <w:wordWrap/>
        <w:overflowPunct/>
        <w:topLinePunct w:val="0"/>
        <w:autoSpaceDE/>
        <w:autoSpaceDN/>
        <w:bidi w:val="0"/>
        <w:adjustRightInd/>
        <w:snapToGrid w:val="0"/>
        <w:ind w:firstLine="569"/>
        <w:textAlignment w:val="auto"/>
        <w:rPr>
          <w:rFonts w:hint="default" w:eastAsia="仿宋"/>
          <w:sz w:val="28"/>
          <w:szCs w:val="28"/>
          <w:lang w:val="en-US" w:eastAsia="zh-CN"/>
        </w:rPr>
      </w:pPr>
      <w:r>
        <w:rPr>
          <w:rFonts w:hint="eastAsia" w:eastAsia="仿宋"/>
          <w:sz w:val="28"/>
          <w:szCs w:val="28"/>
          <w:lang w:val="en-US" w:eastAsia="zh-CN"/>
        </w:rPr>
        <w:t>1、应急终止</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符合下列条件之一的，即满足应急终止条件：</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 xml:space="preserve">（1）事件现场得到控制，事件条件已经消除； </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（2）污染源的泄漏或释放口降至规定限值以内；</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（3）事件造成的危害已经被消除，无继发可能；</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（4）事件现场的各种专业应急处置行动已无继续的必要；</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（5）采取了必要的防护措施以保护公众免受再次危害，并使事件可能引起的中长期影响趋于合理且尽量低的水平。</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lang w:val="en-US" w:eastAsia="zh-CN"/>
        </w:rPr>
        <w:t>2、</w:t>
      </w:r>
      <w:r>
        <w:rPr>
          <w:rFonts w:hint="eastAsia" w:eastAsia="仿宋"/>
          <w:sz w:val="28"/>
          <w:szCs w:val="28"/>
        </w:rPr>
        <w:t>应急终止程序</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①应急救援指挥部确认终止时机，或事件责任单位提出，经应急救援指挥部批准。</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②应急救援指挥部向所属各专业应急救援队伍下达应急终止命令。</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③应急状态终止后，应根据有关指示和实际情况，继续进行环境监测和评价工作。</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lang w:val="en-US" w:eastAsia="zh-CN"/>
        </w:rPr>
        <w:t>3、</w:t>
      </w:r>
      <w:r>
        <w:rPr>
          <w:rFonts w:hint="eastAsia" w:eastAsia="仿宋"/>
          <w:sz w:val="28"/>
          <w:szCs w:val="28"/>
        </w:rPr>
        <w:t>应急终止后行动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事故应急救援工作结束后，由现场应急指挥部通知</w:t>
      </w:r>
      <w:r>
        <w:rPr>
          <w:rFonts w:hint="eastAsia" w:eastAsia="仿宋"/>
          <w:sz w:val="28"/>
          <w:szCs w:val="28"/>
          <w:lang w:val="en-US" w:eastAsia="zh-CN"/>
        </w:rPr>
        <w:t>公司</w:t>
      </w:r>
      <w:r>
        <w:rPr>
          <w:rFonts w:hint="eastAsia" w:eastAsia="仿宋"/>
          <w:sz w:val="28"/>
          <w:szCs w:val="28"/>
        </w:rPr>
        <w:t>相关部门，事故危险已解除。</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（1）涉及周边社区及人员疏散的，由指挥部向上级有关部门报告后，由上级有关部门确认后，宣布解除危险。</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事故危险解除的信息由应急指挥中心指定人员负责通知周边社区及人员：</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①周边道路警戒解除；</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②受影响区域危险解除；</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③其它单位受影响区域危险解除；</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④厂区内部局部或全部范围危险解除。</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（2）对现场中暴露的工作人员、应急救援人员和受污染设备进行清洁净化。</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（3）应急指挥部配合有关部门查找事件原因，防止类似问题的重复出现。</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（4）根据环境事件的类别，由相关专业主管部门组织对环境应急预案进行评估，并及时修订。</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（5）参加应急行动的部门分别组织、指导环境应急救援队伍维护、保养应急仪器设备，使之始终保持良好的技术状态。</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（6）进行环境危害调查与评估，对周边大气环境进行检查，统计周边人员的健康状况（主要是中毒致死情况）。</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（7）对于由于本</w:t>
      </w:r>
      <w:r>
        <w:rPr>
          <w:rFonts w:hint="eastAsia" w:eastAsia="仿宋"/>
          <w:sz w:val="28"/>
          <w:szCs w:val="28"/>
          <w:lang w:val="en-US" w:eastAsia="zh-CN"/>
        </w:rPr>
        <w:t>公司</w:t>
      </w:r>
      <w:r>
        <w:rPr>
          <w:rFonts w:hint="eastAsia" w:eastAsia="仿宋"/>
          <w:sz w:val="28"/>
          <w:szCs w:val="28"/>
        </w:rPr>
        <w:t>的环境事故而造成周边人员伤害的，统计伤害程度及范围，对其进行适当经济补偿。</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（8）根据事故调查结果，对</w:t>
      </w:r>
      <w:r>
        <w:rPr>
          <w:rFonts w:hint="eastAsia" w:eastAsia="仿宋"/>
          <w:sz w:val="28"/>
          <w:szCs w:val="28"/>
          <w:lang w:val="en-US" w:eastAsia="zh-CN"/>
        </w:rPr>
        <w:t>公司</w:t>
      </w:r>
      <w:r>
        <w:rPr>
          <w:rFonts w:hint="eastAsia" w:eastAsia="仿宋"/>
          <w:sz w:val="28"/>
          <w:szCs w:val="28"/>
        </w:rPr>
        <w:t>已有的防范措施与应急预案做出评价，指出其有效性和不足之处，提出整改意见。</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（9）污染危害评估报告，设置应急事故专门记录人员，建立档案和专门报告制度，设专门部门负责管理，并上报当地政府。</w:t>
      </w:r>
    </w:p>
    <w:p>
      <w:pPr>
        <w:pStyle w:val="5"/>
        <w:ind w:left="244"/>
        <w:rPr>
          <w:rFonts w:hint="eastAsia" w:eastAsia="仿宋"/>
          <w:sz w:val="28"/>
          <w:szCs w:val="28"/>
        </w:rPr>
      </w:pPr>
      <w:bookmarkStart w:id="127" w:name="_Toc26446"/>
      <w:bookmarkStart w:id="128" w:name="_Toc23313"/>
      <w:r>
        <w:rPr>
          <w:rFonts w:hint="eastAsia" w:eastAsia="仿宋"/>
          <w:sz w:val="28"/>
          <w:szCs w:val="28"/>
        </w:rPr>
        <w:t>确定现场应急工作结束的程序</w:t>
      </w:r>
      <w:bookmarkEnd w:id="127"/>
      <w:bookmarkEnd w:id="128"/>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（1）现场指挥部确认终止时机或由事件责任单位提出，经现场指挥部批准；</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（2）现场指挥部向所属各专业应急救援队伍下达应急终止命令；</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（3）应急状态终止后,相关类别环境事件专业应急指挥部应根据政府有关指示和实际情况，继续进行环境监测和评价工作,直至其他补救措施无须继续进行为止。</w:t>
      </w:r>
    </w:p>
    <w:p>
      <w:pPr>
        <w:pStyle w:val="5"/>
        <w:bidi w:val="0"/>
        <w:rPr>
          <w:rFonts w:hint="eastAsia" w:ascii="仿宋" w:hAnsi="仿宋" w:eastAsia="仿宋" w:cs="仿宋"/>
          <w:sz w:val="28"/>
          <w:szCs w:val="36"/>
          <w:lang w:eastAsia="zh-CN"/>
        </w:rPr>
      </w:pPr>
      <w:r>
        <w:rPr>
          <w:rFonts w:hint="eastAsia" w:ascii="仿宋" w:hAnsi="仿宋" w:eastAsia="仿宋" w:cs="仿宋"/>
          <w:sz w:val="28"/>
          <w:szCs w:val="36"/>
          <w:lang w:eastAsia="zh-CN"/>
        </w:rPr>
        <w:t>应急救援任务终止和工作总结</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lang w:eastAsia="zh-CN"/>
        </w:rPr>
      </w:pPr>
      <w:r>
        <w:rPr>
          <w:rFonts w:hint="eastAsia" w:eastAsia="仿宋"/>
          <w:sz w:val="28"/>
          <w:szCs w:val="28"/>
          <w:lang w:eastAsia="zh-CN"/>
        </w:rPr>
        <w:t>（1）事故情况上报事项：事故伤亡人数、重、轻伤人数、经济损失、参与响应情况、处理措施、经验教训、总结报告。</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lang w:eastAsia="zh-CN"/>
        </w:rPr>
      </w:pPr>
      <w:r>
        <w:rPr>
          <w:rFonts w:hint="eastAsia" w:eastAsia="仿宋"/>
          <w:sz w:val="28"/>
          <w:szCs w:val="28"/>
          <w:lang w:eastAsia="zh-CN"/>
        </w:rPr>
        <w:t>（2）向事故调查组移交的相关事项：参与响应情况、救援措施、应急记录、相关图片、图纸、事故原因、后期处置相关事项等。</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lang w:eastAsia="zh-CN"/>
        </w:rPr>
      </w:pPr>
      <w:r>
        <w:rPr>
          <w:rFonts w:hint="eastAsia" w:eastAsia="仿宋"/>
          <w:sz w:val="28"/>
          <w:szCs w:val="28"/>
          <w:lang w:eastAsia="zh-CN"/>
        </w:rPr>
        <w:t>（3）应急救援结束：由应急指挥部批准应急办公室宣布。</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lang w:eastAsia="zh-CN"/>
        </w:rPr>
      </w:pPr>
      <w:r>
        <w:rPr>
          <w:rFonts w:hint="eastAsia" w:eastAsia="仿宋"/>
          <w:sz w:val="28"/>
          <w:szCs w:val="28"/>
          <w:lang w:eastAsia="zh-CN"/>
        </w:rPr>
        <w:t>（4）事故应急救援工作总结：由应急办公室负责。总结内容：</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lang w:eastAsia="zh-CN"/>
        </w:rPr>
      </w:pPr>
      <w:r>
        <w:rPr>
          <w:rFonts w:hint="eastAsia" w:eastAsia="仿宋"/>
          <w:sz w:val="28"/>
          <w:szCs w:val="28"/>
          <w:lang w:eastAsia="zh-CN"/>
        </w:rPr>
        <w:t>①写出书面报告；</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lang w:eastAsia="zh-CN"/>
        </w:rPr>
      </w:pPr>
      <w:r>
        <w:rPr>
          <w:rFonts w:hint="eastAsia" w:eastAsia="仿宋"/>
          <w:sz w:val="28"/>
          <w:szCs w:val="28"/>
          <w:lang w:eastAsia="zh-CN"/>
        </w:rPr>
        <w:t>②收集整理所有应急记录、处置方案及措施、文件资料等；</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lang w:eastAsia="zh-CN"/>
        </w:rPr>
      </w:pPr>
      <w:r>
        <w:rPr>
          <w:rFonts w:hint="eastAsia" w:eastAsia="仿宋"/>
          <w:sz w:val="28"/>
          <w:szCs w:val="28"/>
          <w:lang w:eastAsia="zh-CN"/>
        </w:rPr>
        <w:t>③总结事故应急救援预案的实施，应急救援预案保障，查清事故原因，总结经验教训；</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lang w:eastAsia="zh-CN"/>
        </w:rPr>
      </w:pPr>
      <w:r>
        <w:rPr>
          <w:rFonts w:hint="eastAsia" w:eastAsia="仿宋"/>
          <w:sz w:val="28"/>
          <w:szCs w:val="28"/>
          <w:lang w:eastAsia="zh-CN"/>
        </w:rPr>
        <w:t>④评估事故损失及事故应急预案的适用性，并对预案进行修订，编制和完善应急预案；</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lang w:eastAsia="zh-CN"/>
        </w:rPr>
      </w:pPr>
      <w:r>
        <w:rPr>
          <w:rFonts w:hint="eastAsia" w:eastAsia="仿宋"/>
          <w:sz w:val="28"/>
          <w:szCs w:val="28"/>
          <w:lang w:eastAsia="zh-CN"/>
        </w:rPr>
        <w:t>⑤同时制定出事故防范措施；</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lang w:eastAsia="zh-CN"/>
        </w:rPr>
      </w:pPr>
      <w:r>
        <w:rPr>
          <w:rFonts w:hint="eastAsia" w:eastAsia="仿宋"/>
          <w:sz w:val="28"/>
          <w:szCs w:val="28"/>
          <w:lang w:eastAsia="zh-CN"/>
        </w:rPr>
        <w:t>⑥总结报告上报安全生产管理部门和相关部门；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lang w:eastAsia="zh-CN"/>
        </w:rPr>
      </w:pPr>
      <w:r>
        <w:rPr>
          <w:rFonts w:hint="eastAsia" w:eastAsia="仿宋"/>
          <w:sz w:val="28"/>
          <w:szCs w:val="28"/>
          <w:lang w:eastAsia="zh-CN"/>
        </w:rPr>
        <w:t>⑦总结报告存档备。</w:t>
      </w:r>
    </w:p>
    <w:p>
      <w:pPr>
        <w:pStyle w:val="4"/>
        <w:rPr>
          <w:rFonts w:hint="eastAsia" w:eastAsia="仿宋"/>
          <w:color w:val="auto"/>
          <w:szCs w:val="28"/>
        </w:rPr>
      </w:pPr>
      <w:bookmarkStart w:id="129" w:name="_Toc12053"/>
      <w:bookmarkStart w:id="130" w:name="_Toc578"/>
      <w:r>
        <w:rPr>
          <w:rFonts w:hint="eastAsia" w:eastAsia="仿宋"/>
          <w:color w:val="auto"/>
          <w:szCs w:val="28"/>
        </w:rPr>
        <w:t>应急预案衔接</w:t>
      </w:r>
      <w:bookmarkEnd w:id="129"/>
      <w:bookmarkEnd w:id="130"/>
    </w:p>
    <w:p>
      <w:pPr>
        <w:pStyle w:val="5"/>
        <w:ind w:left="244"/>
        <w:rPr>
          <w:rFonts w:hint="eastAsia" w:eastAsia="仿宋"/>
          <w:color w:val="auto"/>
          <w:sz w:val="28"/>
          <w:szCs w:val="28"/>
          <w:lang w:eastAsia="zh-CN"/>
        </w:rPr>
      </w:pPr>
      <w:r>
        <w:rPr>
          <w:rFonts w:hint="eastAsia" w:eastAsia="仿宋"/>
          <w:color w:val="auto"/>
          <w:sz w:val="28"/>
          <w:szCs w:val="28"/>
          <w:lang w:eastAsia="zh-CN"/>
        </w:rPr>
        <w:t>应急组织机构、人员衔接</w:t>
      </w:r>
    </w:p>
    <w:p>
      <w:pPr>
        <w:pStyle w:val="19"/>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color w:val="auto"/>
          <w:lang w:eastAsia="zh-CN"/>
        </w:rPr>
      </w:pPr>
      <w:r>
        <w:rPr>
          <w:rFonts w:hint="eastAsia" w:eastAsia="仿宋"/>
          <w:color w:val="auto"/>
          <w:sz w:val="28"/>
          <w:szCs w:val="22"/>
          <w:lang w:eastAsia="zh-CN"/>
        </w:rPr>
        <w:t>当发生风险事故时，企业通讯联络小组应及时承担起与当地区域或各职能管理部门的应急指挥机构的联系工作，及时将事故发生情况及最新进展向有关部门汇报，并将上级指挥机构的命令及时向厂区应急指挥小组汇报；编制环境污染事故报告，并将报告向上级部门汇报。</w:t>
      </w:r>
    </w:p>
    <w:p>
      <w:pPr>
        <w:pStyle w:val="5"/>
        <w:ind w:left="244"/>
        <w:rPr>
          <w:rFonts w:hint="eastAsia" w:eastAsia="仿宋"/>
          <w:color w:val="auto"/>
          <w:sz w:val="28"/>
          <w:szCs w:val="28"/>
          <w:lang w:eastAsia="zh-CN"/>
        </w:rPr>
      </w:pPr>
      <w:r>
        <w:rPr>
          <w:rFonts w:hint="eastAsia" w:eastAsia="仿宋"/>
          <w:color w:val="auto"/>
          <w:sz w:val="28"/>
          <w:szCs w:val="28"/>
          <w:lang w:eastAsia="zh-CN"/>
        </w:rPr>
        <w:t>预案分级响应衔接</w:t>
      </w:r>
    </w:p>
    <w:p>
      <w:pPr>
        <w:pStyle w:val="19"/>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color w:val="auto"/>
          <w:sz w:val="28"/>
          <w:szCs w:val="22"/>
          <w:lang w:eastAsia="zh-CN"/>
        </w:rPr>
      </w:pPr>
      <w:r>
        <w:rPr>
          <w:rFonts w:hint="eastAsia" w:eastAsia="仿宋"/>
          <w:color w:val="auto"/>
          <w:sz w:val="28"/>
          <w:szCs w:val="22"/>
          <w:lang w:eastAsia="zh-CN"/>
        </w:rPr>
        <w:t>（1）一般污染事故：在污染事故现场处置妥当后，经应急指挥小组研究确定后，向当地环保部门及事故应急处理指挥部报告处理结果。</w:t>
      </w:r>
    </w:p>
    <w:p>
      <w:pPr>
        <w:pStyle w:val="19"/>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color w:val="auto"/>
          <w:lang w:eastAsia="zh-CN"/>
        </w:rPr>
      </w:pPr>
      <w:r>
        <w:rPr>
          <w:rFonts w:hint="eastAsia" w:eastAsia="仿宋"/>
          <w:color w:val="auto"/>
          <w:sz w:val="28"/>
          <w:szCs w:val="22"/>
          <w:lang w:eastAsia="zh-CN"/>
        </w:rPr>
        <w:t>（2）较大或严重污染事故：应急指挥小组在接到事故报警后，及时向西咸新区生态环境局报告，并请求支援；西咸新区生态环境局进行紧急动员，适时启动区域的环境污染事故应急预案，迅速调集救援力量，指挥园区成员单位、相关职能部门，根据应急预案组成各个应急行动小组，按照各自的职责和现场救援具体方案开展抢险救援工作，咸阳激扬印务有限公司突发环境事件中的应急组织便是其中的一部分应急力量，归西咸新区政府调度和指挥。现场指挥部同时将有关进展情况向西咸新区应急办汇报；污染事故基本控制稳定后，现场应急指挥部将根据专家意见，迅速调集后援力量展开事故处置工作。现场应急处理结束。</w:t>
      </w:r>
    </w:p>
    <w:p>
      <w:pPr>
        <w:pStyle w:val="5"/>
        <w:ind w:left="244"/>
        <w:rPr>
          <w:rFonts w:hint="eastAsia" w:eastAsia="仿宋"/>
          <w:color w:val="auto"/>
          <w:sz w:val="28"/>
          <w:szCs w:val="28"/>
          <w:lang w:eastAsia="zh-CN"/>
        </w:rPr>
      </w:pPr>
      <w:r>
        <w:rPr>
          <w:rFonts w:hint="eastAsia" w:eastAsia="仿宋"/>
          <w:color w:val="auto"/>
          <w:sz w:val="28"/>
          <w:szCs w:val="28"/>
          <w:lang w:eastAsia="zh-CN"/>
        </w:rPr>
        <w:t>应急救援保障衔接</w:t>
      </w:r>
    </w:p>
    <w:p>
      <w:pPr>
        <w:pStyle w:val="19"/>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color w:val="auto"/>
          <w:sz w:val="28"/>
          <w:szCs w:val="22"/>
          <w:lang w:eastAsia="zh-CN"/>
        </w:rPr>
      </w:pPr>
      <w:r>
        <w:rPr>
          <w:rFonts w:hint="eastAsia" w:eastAsia="仿宋"/>
          <w:color w:val="auto"/>
          <w:sz w:val="28"/>
          <w:szCs w:val="22"/>
          <w:lang w:eastAsia="zh-CN"/>
        </w:rPr>
        <w:t xml:space="preserve">①企业自身保障：本厂拥有完善的应急保障体系，包括队伍保障、医疗保障、物资保障、人员防护、财力保障、通信保障、技术保证等。 </w:t>
      </w:r>
    </w:p>
    <w:p>
      <w:pPr>
        <w:pStyle w:val="19"/>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color w:val="auto"/>
          <w:sz w:val="28"/>
          <w:szCs w:val="22"/>
          <w:lang w:eastAsia="zh-CN"/>
        </w:rPr>
      </w:pPr>
      <w:r>
        <w:rPr>
          <w:rFonts w:hint="eastAsia" w:eastAsia="仿宋"/>
          <w:color w:val="auto"/>
          <w:sz w:val="28"/>
          <w:szCs w:val="22"/>
          <w:lang w:eastAsia="zh-CN"/>
        </w:rPr>
        <w:t xml:space="preserve">②单位互助体系：与周边企业周边企业建立良好的应急互助关系，在重大事故发生后，相互支援。 </w:t>
      </w:r>
    </w:p>
    <w:p>
      <w:pPr>
        <w:pStyle w:val="19"/>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color w:val="auto"/>
          <w:sz w:val="28"/>
          <w:szCs w:val="22"/>
          <w:lang w:eastAsia="zh-CN"/>
        </w:rPr>
      </w:pPr>
      <w:r>
        <w:rPr>
          <w:rFonts w:hint="eastAsia" w:eastAsia="仿宋"/>
          <w:color w:val="auto"/>
          <w:sz w:val="28"/>
          <w:szCs w:val="22"/>
          <w:lang w:eastAsia="zh-CN"/>
        </w:rPr>
        <w:t>③公共援助力量：在进行第二点的同时，公司还可以通过联网的方式联系及时当地政府、消防大队、环保局等各相关职能部门，请求救援力量、设备的支持。</w:t>
      </w:r>
    </w:p>
    <w:p>
      <w:pPr>
        <w:pStyle w:val="19"/>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color w:val="auto"/>
          <w:lang w:eastAsia="zh-CN"/>
        </w:rPr>
      </w:pPr>
      <w:r>
        <w:rPr>
          <w:rFonts w:hint="eastAsia" w:eastAsia="仿宋"/>
          <w:color w:val="auto"/>
          <w:sz w:val="28"/>
          <w:szCs w:val="22"/>
          <w:lang w:eastAsia="zh-CN"/>
        </w:rPr>
        <w:t>④专家援助：本</w:t>
      </w:r>
      <w:r>
        <w:rPr>
          <w:rFonts w:hint="eastAsia" w:eastAsia="仿宋"/>
          <w:color w:val="auto"/>
          <w:sz w:val="28"/>
          <w:szCs w:val="22"/>
          <w:lang w:val="en-US" w:eastAsia="zh-CN"/>
        </w:rPr>
        <w:t>公司</w:t>
      </w:r>
      <w:r>
        <w:rPr>
          <w:rFonts w:hint="eastAsia" w:eastAsia="仿宋"/>
          <w:color w:val="auto"/>
          <w:sz w:val="28"/>
          <w:szCs w:val="22"/>
          <w:lang w:eastAsia="zh-CN"/>
        </w:rPr>
        <w:t>应建立风险事故救援安全专家库，在紧急情况下，可以联系获取救援支持。</w:t>
      </w:r>
    </w:p>
    <w:p>
      <w:pPr>
        <w:pStyle w:val="5"/>
        <w:ind w:left="244"/>
        <w:rPr>
          <w:rFonts w:hint="eastAsia" w:eastAsia="仿宋"/>
          <w:color w:val="auto"/>
          <w:sz w:val="28"/>
          <w:szCs w:val="28"/>
          <w:lang w:eastAsia="zh-CN"/>
        </w:rPr>
      </w:pPr>
      <w:r>
        <w:rPr>
          <w:rFonts w:hint="eastAsia" w:eastAsia="仿宋"/>
          <w:color w:val="auto"/>
          <w:sz w:val="28"/>
          <w:szCs w:val="28"/>
          <w:lang w:eastAsia="zh-CN"/>
        </w:rPr>
        <w:t>应急培训的衔接</w:t>
      </w:r>
    </w:p>
    <w:p>
      <w:pPr>
        <w:pStyle w:val="19"/>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color w:val="auto"/>
          <w:lang w:eastAsia="zh-CN"/>
        </w:rPr>
      </w:pPr>
      <w:r>
        <w:rPr>
          <w:rFonts w:hint="eastAsia" w:eastAsia="仿宋"/>
          <w:color w:val="auto"/>
          <w:sz w:val="28"/>
          <w:szCs w:val="22"/>
          <w:lang w:val="en-US" w:eastAsia="zh-CN"/>
        </w:rPr>
        <w:t>本公司</w:t>
      </w:r>
      <w:r>
        <w:rPr>
          <w:rFonts w:hint="eastAsia" w:eastAsia="仿宋"/>
          <w:color w:val="auto"/>
          <w:sz w:val="28"/>
          <w:szCs w:val="22"/>
          <w:lang w:eastAsia="zh-CN"/>
        </w:rPr>
        <w:t>在开展应急培训计划的同时，还应积极配合西咸新区开展的应急培训计划，在发生风险事故时，及时与西咸新区生态环境局应急组织取得联系。</w:t>
      </w:r>
    </w:p>
    <w:p>
      <w:pPr>
        <w:pStyle w:val="5"/>
        <w:ind w:left="244"/>
        <w:rPr>
          <w:rFonts w:hint="eastAsia" w:eastAsia="仿宋"/>
          <w:color w:val="auto"/>
          <w:sz w:val="28"/>
          <w:szCs w:val="28"/>
          <w:lang w:eastAsia="zh-CN"/>
        </w:rPr>
      </w:pPr>
      <w:r>
        <w:rPr>
          <w:rFonts w:hint="eastAsia" w:eastAsia="仿宋"/>
          <w:color w:val="auto"/>
          <w:sz w:val="28"/>
          <w:szCs w:val="28"/>
          <w:lang w:eastAsia="zh-CN"/>
        </w:rPr>
        <w:t>公众教育的衔接</w:t>
      </w:r>
    </w:p>
    <w:p>
      <w:pPr>
        <w:pStyle w:val="19"/>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color w:val="auto"/>
          <w:lang w:eastAsia="zh-CN"/>
        </w:rPr>
      </w:pPr>
      <w:r>
        <w:rPr>
          <w:rFonts w:hint="eastAsia" w:eastAsia="仿宋"/>
          <w:color w:val="auto"/>
          <w:sz w:val="28"/>
          <w:szCs w:val="22"/>
          <w:lang w:eastAsia="zh-CN"/>
        </w:rPr>
        <w:t>本</w:t>
      </w:r>
      <w:r>
        <w:rPr>
          <w:rFonts w:hint="eastAsia" w:eastAsia="仿宋"/>
          <w:color w:val="auto"/>
          <w:sz w:val="28"/>
          <w:szCs w:val="22"/>
          <w:lang w:val="en-US" w:eastAsia="zh-CN"/>
        </w:rPr>
        <w:t>公司</w:t>
      </w:r>
      <w:r>
        <w:rPr>
          <w:rFonts w:hint="eastAsia" w:eastAsia="仿宋"/>
          <w:color w:val="auto"/>
          <w:sz w:val="28"/>
          <w:szCs w:val="22"/>
          <w:lang w:eastAsia="zh-CN"/>
        </w:rPr>
        <w:t>对</w:t>
      </w:r>
      <w:r>
        <w:rPr>
          <w:rFonts w:hint="eastAsia" w:eastAsia="仿宋"/>
          <w:color w:val="auto"/>
          <w:sz w:val="28"/>
          <w:szCs w:val="22"/>
          <w:lang w:val="en-US" w:eastAsia="zh-CN"/>
        </w:rPr>
        <w:t>公司</w:t>
      </w:r>
      <w:r>
        <w:rPr>
          <w:rFonts w:hint="eastAsia" w:eastAsia="仿宋"/>
          <w:color w:val="auto"/>
          <w:sz w:val="28"/>
          <w:szCs w:val="22"/>
          <w:lang w:eastAsia="zh-CN"/>
        </w:rPr>
        <w:t>内和附近地区公众开展教育、培训时，应加强与周边公众和相关单位的交流，如发生事故，可更好的疏散、防护污染。</w:t>
      </w:r>
    </w:p>
    <w:p>
      <w:pPr>
        <w:pStyle w:val="5"/>
        <w:ind w:left="244"/>
        <w:rPr>
          <w:rFonts w:hint="eastAsia" w:eastAsia="仿宋"/>
          <w:color w:val="auto"/>
          <w:sz w:val="28"/>
          <w:szCs w:val="28"/>
          <w:lang w:eastAsia="zh-CN"/>
        </w:rPr>
      </w:pPr>
      <w:r>
        <w:rPr>
          <w:rFonts w:hint="eastAsia" w:eastAsia="仿宋"/>
          <w:color w:val="auto"/>
          <w:sz w:val="28"/>
          <w:szCs w:val="28"/>
          <w:lang w:eastAsia="zh-CN"/>
        </w:rPr>
        <w:t>环境应急措施的衔接</w:t>
      </w:r>
    </w:p>
    <w:p>
      <w:pPr>
        <w:pStyle w:val="6"/>
        <w:rPr>
          <w:rFonts w:hint="eastAsia" w:eastAsia="仿宋"/>
          <w:color w:val="auto"/>
          <w:sz w:val="28"/>
          <w:lang w:eastAsia="zh-CN"/>
        </w:rPr>
      </w:pPr>
      <w:r>
        <w:rPr>
          <w:rFonts w:hint="eastAsia" w:eastAsia="仿宋"/>
          <w:color w:val="auto"/>
          <w:sz w:val="28"/>
          <w:lang w:eastAsia="zh-CN"/>
        </w:rPr>
        <w:t>污染治理措施的衔接</w:t>
      </w:r>
    </w:p>
    <w:p>
      <w:pPr>
        <w:pStyle w:val="19"/>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color w:val="auto"/>
          <w:lang w:eastAsia="zh-CN"/>
        </w:rPr>
      </w:pPr>
      <w:r>
        <w:rPr>
          <w:rFonts w:hint="eastAsia" w:eastAsia="仿宋"/>
          <w:color w:val="auto"/>
          <w:sz w:val="28"/>
          <w:szCs w:val="22"/>
          <w:lang w:eastAsia="zh-CN"/>
        </w:rPr>
        <w:t>当风险事故废水超过全厂能够处理范围后，应及时向相关单位请求援助，以免风险事故发生扩大。</w:t>
      </w:r>
    </w:p>
    <w:p>
      <w:pPr>
        <w:pStyle w:val="6"/>
        <w:rPr>
          <w:rFonts w:hint="eastAsia" w:eastAsia="仿宋"/>
          <w:color w:val="auto"/>
          <w:sz w:val="28"/>
          <w:lang w:eastAsia="zh-CN"/>
        </w:rPr>
      </w:pPr>
      <w:r>
        <w:rPr>
          <w:rFonts w:hint="eastAsia" w:eastAsia="仿宋"/>
          <w:color w:val="auto"/>
          <w:sz w:val="28"/>
          <w:lang w:eastAsia="zh-CN"/>
        </w:rPr>
        <w:t>消防及火灾报警系统的衔接</w:t>
      </w:r>
    </w:p>
    <w:p>
      <w:pPr>
        <w:pStyle w:val="19"/>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color w:val="auto"/>
          <w:lang w:eastAsia="zh-CN"/>
        </w:rPr>
        <w:sectPr>
          <w:pgSz w:w="11906" w:h="16838"/>
          <w:pgMar w:top="1440" w:right="1797" w:bottom="1440" w:left="1797" w:header="851" w:footer="992" w:gutter="0"/>
          <w:pgBorders>
            <w:top w:val="none" w:sz="0" w:space="0"/>
            <w:left w:val="none" w:sz="0" w:space="0"/>
            <w:bottom w:val="none" w:sz="0" w:space="0"/>
            <w:right w:val="none" w:sz="0" w:space="0"/>
          </w:pgBorders>
          <w:cols w:space="720" w:num="1"/>
          <w:docGrid w:type="linesAndChars" w:linePitch="332" w:charSpace="915"/>
        </w:sectPr>
      </w:pPr>
      <w:r>
        <w:rPr>
          <w:rFonts w:hint="eastAsia" w:eastAsia="仿宋"/>
          <w:color w:val="auto"/>
          <w:sz w:val="28"/>
          <w:szCs w:val="22"/>
          <w:lang w:eastAsia="zh-CN"/>
        </w:rPr>
        <w:t>厂内消防设施与西咸新</w:t>
      </w:r>
      <w:r>
        <w:rPr>
          <w:rFonts w:hint="eastAsia" w:eastAsia="仿宋"/>
          <w:color w:val="auto"/>
          <w:sz w:val="28"/>
          <w:szCs w:val="22"/>
          <w:lang w:val="en-US" w:eastAsia="zh-CN"/>
        </w:rPr>
        <w:t>区</w:t>
      </w:r>
      <w:r>
        <w:rPr>
          <w:rFonts w:hint="eastAsia" w:eastAsia="仿宋"/>
          <w:color w:val="auto"/>
          <w:sz w:val="28"/>
          <w:szCs w:val="22"/>
          <w:lang w:eastAsia="zh-CN"/>
        </w:rPr>
        <w:t>消防站配套建设；厂内采用电话报警，火灾报警信号报送至消防救援组，必要时报送至上级消防力量请求支援。</w:t>
      </w:r>
    </w:p>
    <w:p>
      <w:pPr>
        <w:pStyle w:val="3"/>
        <w:spacing w:before="166" w:after="166"/>
        <w:rPr>
          <w:rFonts w:eastAsia="仿宋"/>
        </w:rPr>
      </w:pPr>
      <w:bookmarkStart w:id="131" w:name="_Toc15548"/>
      <w:bookmarkStart w:id="132" w:name="_Toc28846"/>
      <w:bookmarkStart w:id="133" w:name="_Toc4633"/>
      <w:r>
        <w:rPr>
          <w:rFonts w:eastAsia="仿宋"/>
        </w:rPr>
        <w:t>后期处置</w:t>
      </w:r>
      <w:bookmarkEnd w:id="131"/>
      <w:bookmarkEnd w:id="132"/>
      <w:bookmarkEnd w:id="133"/>
    </w:p>
    <w:p>
      <w:pPr>
        <w:pStyle w:val="4"/>
        <w:rPr>
          <w:rFonts w:hint="eastAsia" w:eastAsia="仿宋"/>
          <w:szCs w:val="28"/>
        </w:rPr>
      </w:pPr>
      <w:bookmarkStart w:id="134" w:name="_Toc1554"/>
      <w:bookmarkStart w:id="135" w:name="_Toc20098"/>
      <w:bookmarkStart w:id="136" w:name="_Toc11770"/>
      <w:r>
        <w:rPr>
          <w:rFonts w:hint="eastAsia" w:eastAsia="仿宋"/>
          <w:szCs w:val="28"/>
          <w:lang w:val="en-US" w:eastAsia="zh-CN"/>
        </w:rPr>
        <w:t>善后处置</w:t>
      </w:r>
      <w:bookmarkEnd w:id="134"/>
    </w:p>
    <w:p>
      <w:pPr>
        <w:keepNext w:val="0"/>
        <w:keepLines w:val="0"/>
        <w:pageBreakBefore w:val="0"/>
        <w:widowControl w:val="0"/>
        <w:kinsoku/>
        <w:wordWrap/>
        <w:overflowPunct/>
        <w:topLinePunct w:val="0"/>
        <w:autoSpaceDE/>
        <w:autoSpaceDN/>
        <w:bidi w:val="0"/>
        <w:adjustRightInd/>
        <w:snapToGrid w:val="0"/>
        <w:textAlignment w:val="auto"/>
        <w:rPr>
          <w:rFonts w:hint="eastAsia" w:eastAsia="仿宋"/>
          <w:sz w:val="28"/>
          <w:szCs w:val="28"/>
        </w:rPr>
      </w:pPr>
      <w:r>
        <w:rPr>
          <w:rFonts w:hint="eastAsia" w:eastAsia="仿宋"/>
          <w:sz w:val="28"/>
          <w:szCs w:val="28"/>
        </w:rPr>
        <w:t>根据法律、法规规定，努力做好善后处置工作：</w:t>
      </w:r>
    </w:p>
    <w:p>
      <w:pPr>
        <w:keepNext w:val="0"/>
        <w:keepLines w:val="0"/>
        <w:pageBreakBefore w:val="0"/>
        <w:widowControl w:val="0"/>
        <w:kinsoku/>
        <w:wordWrap/>
        <w:overflowPunct/>
        <w:topLinePunct w:val="0"/>
        <w:autoSpaceDE/>
        <w:autoSpaceDN/>
        <w:bidi w:val="0"/>
        <w:adjustRightInd/>
        <w:snapToGrid w:val="0"/>
        <w:textAlignment w:val="auto"/>
        <w:rPr>
          <w:rFonts w:hint="eastAsia" w:eastAsia="仿宋"/>
          <w:sz w:val="28"/>
          <w:szCs w:val="28"/>
        </w:rPr>
      </w:pPr>
      <w:r>
        <w:rPr>
          <w:rFonts w:hint="eastAsia" w:eastAsia="仿宋"/>
          <w:sz w:val="28"/>
          <w:szCs w:val="28"/>
        </w:rPr>
        <w:t>（1）认真及时造成损失的补偿工作；对于造成环境污染的土壤、水体必要时候按照法规要求进行补偿或污染修复；</w:t>
      </w:r>
    </w:p>
    <w:p>
      <w:pPr>
        <w:keepNext w:val="0"/>
        <w:keepLines w:val="0"/>
        <w:pageBreakBefore w:val="0"/>
        <w:widowControl w:val="0"/>
        <w:kinsoku/>
        <w:wordWrap/>
        <w:overflowPunct/>
        <w:topLinePunct w:val="0"/>
        <w:autoSpaceDE/>
        <w:autoSpaceDN/>
        <w:bidi w:val="0"/>
        <w:adjustRightInd/>
        <w:snapToGrid w:val="0"/>
        <w:textAlignment w:val="auto"/>
        <w:rPr>
          <w:rFonts w:hint="eastAsia" w:eastAsia="仿宋"/>
          <w:sz w:val="28"/>
          <w:szCs w:val="28"/>
        </w:rPr>
      </w:pPr>
      <w:r>
        <w:rPr>
          <w:rFonts w:hint="eastAsia" w:eastAsia="仿宋"/>
          <w:sz w:val="28"/>
          <w:szCs w:val="28"/>
        </w:rPr>
        <w:t>（2）做好受伤人员的医疗救治、工伤鉴定工作；</w:t>
      </w:r>
    </w:p>
    <w:p>
      <w:pPr>
        <w:keepNext w:val="0"/>
        <w:keepLines w:val="0"/>
        <w:pageBreakBefore w:val="0"/>
        <w:widowControl w:val="0"/>
        <w:kinsoku/>
        <w:wordWrap/>
        <w:overflowPunct/>
        <w:topLinePunct w:val="0"/>
        <w:autoSpaceDE/>
        <w:autoSpaceDN/>
        <w:bidi w:val="0"/>
        <w:adjustRightInd/>
        <w:snapToGrid w:val="0"/>
        <w:textAlignment w:val="auto"/>
        <w:rPr>
          <w:rFonts w:hint="eastAsia" w:eastAsia="仿宋"/>
          <w:sz w:val="28"/>
          <w:szCs w:val="28"/>
        </w:rPr>
      </w:pPr>
      <w:r>
        <w:rPr>
          <w:rFonts w:hint="eastAsia" w:eastAsia="仿宋"/>
          <w:sz w:val="28"/>
          <w:szCs w:val="28"/>
        </w:rPr>
        <w:t>（3）及时支付保险的赔付及补偿；</w:t>
      </w:r>
    </w:p>
    <w:p>
      <w:pPr>
        <w:keepNext w:val="0"/>
        <w:keepLines w:val="0"/>
        <w:pageBreakBefore w:val="0"/>
        <w:widowControl w:val="0"/>
        <w:kinsoku/>
        <w:wordWrap/>
        <w:overflowPunct/>
        <w:topLinePunct w:val="0"/>
        <w:autoSpaceDE/>
        <w:autoSpaceDN/>
        <w:bidi w:val="0"/>
        <w:adjustRightInd/>
        <w:snapToGrid w:val="0"/>
        <w:textAlignment w:val="auto"/>
        <w:rPr>
          <w:rFonts w:hint="eastAsia" w:eastAsia="仿宋"/>
          <w:sz w:val="28"/>
          <w:szCs w:val="28"/>
        </w:rPr>
      </w:pPr>
      <w:r>
        <w:rPr>
          <w:rFonts w:hint="eastAsia" w:eastAsia="仿宋"/>
          <w:sz w:val="28"/>
          <w:szCs w:val="28"/>
        </w:rPr>
        <w:t>（4）核算应急救援发生的费用，及时支付应急救援费用和征用应急物资的补偿；</w:t>
      </w:r>
    </w:p>
    <w:p>
      <w:pPr>
        <w:keepNext w:val="0"/>
        <w:keepLines w:val="0"/>
        <w:pageBreakBefore w:val="0"/>
        <w:widowControl w:val="0"/>
        <w:kinsoku/>
        <w:wordWrap/>
        <w:overflowPunct/>
        <w:topLinePunct w:val="0"/>
        <w:autoSpaceDE/>
        <w:autoSpaceDN/>
        <w:bidi w:val="0"/>
        <w:adjustRightInd/>
        <w:snapToGrid w:val="0"/>
        <w:textAlignment w:val="auto"/>
        <w:rPr>
          <w:rFonts w:hint="eastAsia" w:eastAsia="仿宋"/>
          <w:sz w:val="28"/>
          <w:szCs w:val="28"/>
        </w:rPr>
      </w:pPr>
      <w:r>
        <w:rPr>
          <w:rFonts w:hint="eastAsia" w:eastAsia="仿宋"/>
          <w:sz w:val="28"/>
          <w:szCs w:val="28"/>
        </w:rPr>
        <w:t>（5）收集整理事故应急救援记录、图纸、方案、措施等相关资料；</w:t>
      </w:r>
    </w:p>
    <w:p>
      <w:pPr>
        <w:keepNext w:val="0"/>
        <w:keepLines w:val="0"/>
        <w:pageBreakBefore w:val="0"/>
        <w:widowControl w:val="0"/>
        <w:kinsoku/>
        <w:wordWrap/>
        <w:overflowPunct/>
        <w:topLinePunct w:val="0"/>
        <w:autoSpaceDE/>
        <w:autoSpaceDN/>
        <w:bidi w:val="0"/>
        <w:adjustRightInd/>
        <w:snapToGrid w:val="0"/>
        <w:textAlignment w:val="auto"/>
        <w:rPr>
          <w:rFonts w:hint="eastAsia" w:eastAsia="仿宋"/>
          <w:sz w:val="28"/>
          <w:szCs w:val="28"/>
        </w:rPr>
      </w:pPr>
      <w:r>
        <w:rPr>
          <w:rFonts w:hint="eastAsia" w:eastAsia="仿宋"/>
          <w:sz w:val="28"/>
          <w:szCs w:val="28"/>
        </w:rPr>
        <w:t>（6）救援队伍认真核实参加应急救援人员，清点救援装备器材及发生的费用；</w:t>
      </w:r>
    </w:p>
    <w:p>
      <w:pPr>
        <w:keepNext w:val="0"/>
        <w:keepLines w:val="0"/>
        <w:pageBreakBefore w:val="0"/>
        <w:widowControl w:val="0"/>
        <w:kinsoku/>
        <w:wordWrap/>
        <w:overflowPunct/>
        <w:topLinePunct w:val="0"/>
        <w:autoSpaceDE/>
        <w:autoSpaceDN/>
        <w:bidi w:val="0"/>
        <w:adjustRightInd/>
        <w:snapToGrid w:val="0"/>
        <w:textAlignment w:val="auto"/>
        <w:rPr>
          <w:rFonts w:hint="eastAsia" w:eastAsia="仿宋"/>
          <w:sz w:val="28"/>
          <w:szCs w:val="28"/>
        </w:rPr>
      </w:pPr>
      <w:r>
        <w:rPr>
          <w:rFonts w:hint="eastAsia" w:eastAsia="仿宋"/>
          <w:sz w:val="28"/>
          <w:szCs w:val="28"/>
        </w:rPr>
        <w:t>（7）安抚受伤及受影响人员，保证社会稳定，恢复正常秩序；</w:t>
      </w:r>
    </w:p>
    <w:p>
      <w:pPr>
        <w:keepNext w:val="0"/>
        <w:keepLines w:val="0"/>
        <w:pageBreakBefore w:val="0"/>
        <w:widowControl w:val="0"/>
        <w:kinsoku/>
        <w:wordWrap/>
        <w:overflowPunct/>
        <w:topLinePunct w:val="0"/>
        <w:autoSpaceDE/>
        <w:autoSpaceDN/>
        <w:bidi w:val="0"/>
        <w:adjustRightInd/>
        <w:snapToGrid w:val="0"/>
        <w:textAlignment w:val="auto"/>
        <w:rPr>
          <w:rFonts w:hint="eastAsia" w:eastAsia="仿宋"/>
          <w:sz w:val="28"/>
          <w:szCs w:val="28"/>
        </w:rPr>
      </w:pPr>
      <w:r>
        <w:rPr>
          <w:rFonts w:hint="eastAsia" w:eastAsia="仿宋"/>
          <w:sz w:val="28"/>
          <w:szCs w:val="28"/>
        </w:rPr>
        <w:t>（8）现场清理、消毒、灾后重建、尽快消除事故后果和影响，对现场废弃物料清理，并堆存于专门的收集场所；</w:t>
      </w:r>
    </w:p>
    <w:p>
      <w:pPr>
        <w:keepNext w:val="0"/>
        <w:keepLines w:val="0"/>
        <w:pageBreakBefore w:val="0"/>
        <w:widowControl w:val="0"/>
        <w:kinsoku/>
        <w:wordWrap/>
        <w:overflowPunct/>
        <w:topLinePunct w:val="0"/>
        <w:autoSpaceDE/>
        <w:autoSpaceDN/>
        <w:bidi w:val="0"/>
        <w:adjustRightInd/>
        <w:snapToGrid w:val="0"/>
        <w:textAlignment w:val="auto"/>
        <w:rPr>
          <w:rFonts w:hint="eastAsia" w:eastAsia="仿宋"/>
          <w:sz w:val="28"/>
          <w:szCs w:val="28"/>
        </w:rPr>
      </w:pPr>
      <w:r>
        <w:rPr>
          <w:rFonts w:hint="eastAsia" w:eastAsia="仿宋"/>
          <w:sz w:val="28"/>
          <w:szCs w:val="28"/>
        </w:rPr>
        <w:t>（9）制定防范措施，加强环保安全管理，深化环保、安全专项整治。加大环保、安全投入，对于污染物治理设施进行评估，加大投资或改造，防止事故再次发生；</w:t>
      </w:r>
    </w:p>
    <w:p>
      <w:pPr>
        <w:keepNext w:val="0"/>
        <w:keepLines w:val="0"/>
        <w:pageBreakBefore w:val="0"/>
        <w:widowControl w:val="0"/>
        <w:kinsoku/>
        <w:wordWrap/>
        <w:overflowPunct/>
        <w:topLinePunct w:val="0"/>
        <w:autoSpaceDE/>
        <w:autoSpaceDN/>
        <w:bidi w:val="0"/>
        <w:adjustRightInd/>
        <w:snapToGrid w:val="0"/>
        <w:textAlignment w:val="auto"/>
        <w:rPr>
          <w:rFonts w:hint="eastAsia" w:eastAsia="仿宋"/>
          <w:sz w:val="28"/>
          <w:szCs w:val="28"/>
        </w:rPr>
      </w:pPr>
      <w:r>
        <w:rPr>
          <w:rFonts w:hint="eastAsia" w:eastAsia="仿宋"/>
          <w:sz w:val="28"/>
          <w:szCs w:val="28"/>
        </w:rPr>
        <w:t>（10）认真落实环保、安全生产责任制和环保、安全技术操作规程；</w:t>
      </w:r>
    </w:p>
    <w:p>
      <w:pPr>
        <w:keepNext w:val="0"/>
        <w:keepLines w:val="0"/>
        <w:pageBreakBefore w:val="0"/>
        <w:widowControl w:val="0"/>
        <w:kinsoku/>
        <w:wordWrap/>
        <w:overflowPunct/>
        <w:topLinePunct w:val="0"/>
        <w:autoSpaceDE/>
        <w:autoSpaceDN/>
        <w:bidi w:val="0"/>
        <w:adjustRightInd/>
        <w:snapToGrid w:val="0"/>
        <w:textAlignment w:val="auto"/>
        <w:rPr>
          <w:rFonts w:hint="eastAsia" w:eastAsia="仿宋"/>
          <w:sz w:val="28"/>
          <w:szCs w:val="28"/>
        </w:rPr>
      </w:pPr>
      <w:r>
        <w:rPr>
          <w:rFonts w:hint="eastAsia" w:eastAsia="仿宋"/>
          <w:sz w:val="28"/>
          <w:szCs w:val="28"/>
        </w:rPr>
        <w:t>（11）修订和完善事故应急救援预案，制定事故防范措施；</w:t>
      </w:r>
    </w:p>
    <w:p>
      <w:pPr>
        <w:keepNext w:val="0"/>
        <w:keepLines w:val="0"/>
        <w:pageBreakBefore w:val="0"/>
        <w:widowControl w:val="0"/>
        <w:kinsoku/>
        <w:wordWrap/>
        <w:overflowPunct/>
        <w:topLinePunct w:val="0"/>
        <w:autoSpaceDE/>
        <w:autoSpaceDN/>
        <w:bidi w:val="0"/>
        <w:adjustRightInd/>
        <w:snapToGrid w:val="0"/>
        <w:textAlignment w:val="auto"/>
        <w:rPr>
          <w:rFonts w:hint="eastAsia" w:eastAsia="仿宋"/>
          <w:sz w:val="28"/>
          <w:szCs w:val="28"/>
        </w:rPr>
      </w:pPr>
      <w:r>
        <w:rPr>
          <w:rFonts w:hint="eastAsia" w:eastAsia="仿宋"/>
          <w:sz w:val="28"/>
          <w:szCs w:val="28"/>
        </w:rPr>
        <w:t>（12）总结经验汲取教训，查出事故原因，解决处理办法，写出总结报告。</w:t>
      </w:r>
    </w:p>
    <w:p>
      <w:pPr>
        <w:pStyle w:val="4"/>
        <w:rPr>
          <w:rFonts w:hint="eastAsia" w:eastAsia="仿宋"/>
          <w:szCs w:val="28"/>
        </w:rPr>
      </w:pPr>
      <w:bookmarkStart w:id="137" w:name="_Toc18969"/>
      <w:r>
        <w:rPr>
          <w:rFonts w:hint="eastAsia" w:eastAsia="仿宋"/>
          <w:szCs w:val="28"/>
          <w:lang w:val="en-US" w:eastAsia="zh-CN"/>
        </w:rPr>
        <w:t>警戒与治安</w:t>
      </w:r>
      <w:bookmarkEnd w:id="137"/>
    </w:p>
    <w:p>
      <w:pPr>
        <w:keepNext w:val="0"/>
        <w:keepLines w:val="0"/>
        <w:pageBreakBefore w:val="0"/>
        <w:widowControl w:val="0"/>
        <w:kinsoku/>
        <w:wordWrap/>
        <w:overflowPunct/>
        <w:topLinePunct w:val="0"/>
        <w:autoSpaceDE/>
        <w:autoSpaceDN/>
        <w:bidi w:val="0"/>
        <w:adjustRightInd/>
        <w:snapToGrid w:val="0"/>
        <w:textAlignment w:val="auto"/>
        <w:rPr>
          <w:rFonts w:hint="eastAsia"/>
        </w:rPr>
      </w:pPr>
      <w:r>
        <w:rPr>
          <w:rFonts w:hint="eastAsia" w:ascii="仿宋" w:hAnsi="仿宋" w:eastAsia="仿宋" w:cs="仿宋"/>
          <w:sz w:val="28"/>
          <w:szCs w:val="22"/>
        </w:rPr>
        <w:t>现场应急指挥部在公安消防部门等政府部门到来之前，要组织事件现场后期的治安警戒和治安管理，加强重点地区、重点场所、重点人群、重要物资设备的防范保护，维持现场秩序，及时疏散群众，同时协助公安部门实施治安保卫工作。</w:t>
      </w:r>
    </w:p>
    <w:p>
      <w:pPr>
        <w:pStyle w:val="4"/>
        <w:rPr>
          <w:rFonts w:hint="eastAsia" w:eastAsia="仿宋"/>
          <w:szCs w:val="28"/>
        </w:rPr>
      </w:pPr>
      <w:bookmarkStart w:id="138" w:name="_Toc16099"/>
      <w:r>
        <w:rPr>
          <w:rFonts w:hint="eastAsia" w:eastAsia="仿宋"/>
          <w:szCs w:val="28"/>
          <w:lang w:val="en-US" w:eastAsia="zh-CN"/>
        </w:rPr>
        <w:t>次生灾害防范</w:t>
      </w:r>
      <w:bookmarkEnd w:id="138"/>
    </w:p>
    <w:p>
      <w:pPr>
        <w:keepNext w:val="0"/>
        <w:keepLines w:val="0"/>
        <w:pageBreakBefore w:val="0"/>
        <w:widowControl w:val="0"/>
        <w:kinsoku/>
        <w:wordWrap/>
        <w:overflowPunct/>
        <w:topLinePunct w:val="0"/>
        <w:autoSpaceDE/>
        <w:autoSpaceDN/>
        <w:bidi w:val="0"/>
        <w:adjustRightInd/>
        <w:snapToGrid w:val="0"/>
        <w:textAlignment w:val="auto"/>
        <w:rPr>
          <w:rFonts w:hint="eastAsia" w:ascii="仿宋" w:hAnsi="仿宋" w:eastAsia="仿宋" w:cs="仿宋"/>
          <w:sz w:val="28"/>
          <w:szCs w:val="22"/>
        </w:rPr>
      </w:pPr>
      <w:r>
        <w:rPr>
          <w:rFonts w:hint="eastAsia" w:ascii="仿宋" w:hAnsi="仿宋" w:eastAsia="仿宋" w:cs="仿宋"/>
          <w:sz w:val="28"/>
          <w:szCs w:val="22"/>
        </w:rPr>
        <w:t>（1）现场应急指挥部组织专家进行会商，判断事态发展趋势，制定次生灾害防范措施；</w:t>
      </w:r>
    </w:p>
    <w:p>
      <w:pPr>
        <w:keepNext w:val="0"/>
        <w:keepLines w:val="0"/>
        <w:pageBreakBefore w:val="0"/>
        <w:widowControl w:val="0"/>
        <w:kinsoku/>
        <w:wordWrap/>
        <w:overflowPunct/>
        <w:topLinePunct w:val="0"/>
        <w:autoSpaceDE/>
        <w:autoSpaceDN/>
        <w:bidi w:val="0"/>
        <w:adjustRightInd/>
        <w:snapToGrid w:val="0"/>
        <w:textAlignment w:val="auto"/>
        <w:rPr>
          <w:rFonts w:hint="eastAsia" w:ascii="仿宋" w:hAnsi="仿宋" w:eastAsia="仿宋" w:cs="仿宋"/>
          <w:sz w:val="28"/>
          <w:szCs w:val="22"/>
        </w:rPr>
      </w:pPr>
      <w:r>
        <w:rPr>
          <w:rFonts w:hint="eastAsia" w:ascii="仿宋" w:hAnsi="仿宋" w:eastAsia="仿宋" w:cs="仿宋"/>
          <w:sz w:val="28"/>
          <w:szCs w:val="22"/>
        </w:rPr>
        <w:t>（2）在事件处理过程中进行持续监测，接到应急状态解除令后，监测人员对事件现场须继续监测，以判断事件现场是否有次生隐患，根据需要完成事件现场其它监测与评估；</w:t>
      </w:r>
    </w:p>
    <w:p>
      <w:pPr>
        <w:keepNext w:val="0"/>
        <w:keepLines w:val="0"/>
        <w:pageBreakBefore w:val="0"/>
        <w:widowControl w:val="0"/>
        <w:kinsoku/>
        <w:wordWrap/>
        <w:overflowPunct/>
        <w:topLinePunct w:val="0"/>
        <w:autoSpaceDE/>
        <w:autoSpaceDN/>
        <w:bidi w:val="0"/>
        <w:adjustRightInd/>
        <w:snapToGrid w:val="0"/>
        <w:textAlignment w:val="auto"/>
        <w:rPr>
          <w:rFonts w:hint="eastAsia" w:ascii="仿宋" w:hAnsi="仿宋" w:eastAsia="仿宋" w:cs="仿宋"/>
          <w:sz w:val="28"/>
          <w:szCs w:val="22"/>
        </w:rPr>
      </w:pPr>
      <w:r>
        <w:rPr>
          <w:rFonts w:hint="eastAsia" w:ascii="仿宋" w:hAnsi="仿宋" w:eastAsia="仿宋" w:cs="仿宋"/>
          <w:sz w:val="28"/>
          <w:szCs w:val="22"/>
        </w:rPr>
        <w:t>（3）现场应急指挥部进行动态评估，当有可能危及人员生命安全时，应立即指挥撤离；</w:t>
      </w:r>
    </w:p>
    <w:p>
      <w:pPr>
        <w:keepNext w:val="0"/>
        <w:keepLines w:val="0"/>
        <w:pageBreakBefore w:val="0"/>
        <w:widowControl w:val="0"/>
        <w:kinsoku/>
        <w:wordWrap/>
        <w:overflowPunct/>
        <w:topLinePunct w:val="0"/>
        <w:autoSpaceDE/>
        <w:autoSpaceDN/>
        <w:bidi w:val="0"/>
        <w:adjustRightInd/>
        <w:snapToGrid w:val="0"/>
        <w:textAlignment w:val="auto"/>
        <w:rPr>
          <w:rFonts w:hint="eastAsia" w:ascii="仿宋" w:hAnsi="仿宋" w:eastAsia="仿宋" w:cs="仿宋"/>
          <w:sz w:val="28"/>
          <w:szCs w:val="22"/>
        </w:rPr>
      </w:pPr>
      <w:r>
        <w:rPr>
          <w:rFonts w:hint="eastAsia" w:ascii="仿宋" w:hAnsi="仿宋" w:eastAsia="仿宋" w:cs="仿宋"/>
          <w:sz w:val="28"/>
          <w:szCs w:val="22"/>
        </w:rPr>
        <w:t>（4）现场应急处置人员应根据不同类型环境事件的特点，配备相应的专业防护装备，采取安全防护措施，严格执行应急人员出入事发现场程序；</w:t>
      </w:r>
    </w:p>
    <w:p>
      <w:pPr>
        <w:keepNext w:val="0"/>
        <w:keepLines w:val="0"/>
        <w:pageBreakBefore w:val="0"/>
        <w:widowControl w:val="0"/>
        <w:kinsoku/>
        <w:wordWrap/>
        <w:overflowPunct/>
        <w:topLinePunct w:val="0"/>
        <w:autoSpaceDE/>
        <w:autoSpaceDN/>
        <w:bidi w:val="0"/>
        <w:adjustRightInd/>
        <w:snapToGrid w:val="0"/>
        <w:textAlignment w:val="auto"/>
        <w:rPr>
          <w:rFonts w:hint="eastAsia" w:ascii="仿宋" w:hAnsi="仿宋" w:eastAsia="仿宋" w:cs="仿宋"/>
          <w:sz w:val="28"/>
          <w:szCs w:val="22"/>
        </w:rPr>
      </w:pPr>
      <w:r>
        <w:rPr>
          <w:rFonts w:hint="eastAsia" w:ascii="仿宋" w:hAnsi="仿宋" w:eastAsia="仿宋" w:cs="仿宋"/>
          <w:sz w:val="28"/>
          <w:szCs w:val="22"/>
        </w:rPr>
        <w:t>（5）根据突发环境事件的性质、特点，告知周围群众应采取的安全防护措施。</w:t>
      </w:r>
    </w:p>
    <w:bookmarkEnd w:id="135"/>
    <w:bookmarkEnd w:id="136"/>
    <w:p>
      <w:pPr>
        <w:pStyle w:val="4"/>
        <w:rPr>
          <w:rFonts w:hint="eastAsia" w:eastAsia="仿宋"/>
          <w:szCs w:val="28"/>
        </w:rPr>
      </w:pPr>
      <w:bookmarkStart w:id="139" w:name="_Toc15736"/>
      <w:bookmarkStart w:id="140" w:name="_Toc1532"/>
      <w:bookmarkStart w:id="141" w:name="_Toc31704"/>
      <w:r>
        <w:rPr>
          <w:rFonts w:hint="eastAsia" w:eastAsia="仿宋"/>
          <w:szCs w:val="28"/>
        </w:rPr>
        <w:t>调查与评估</w:t>
      </w:r>
      <w:bookmarkEnd w:id="139"/>
      <w:bookmarkEnd w:id="140"/>
      <w:bookmarkEnd w:id="141"/>
    </w:p>
    <w:p>
      <w:pPr>
        <w:keepNext w:val="0"/>
        <w:keepLines w:val="0"/>
        <w:pageBreakBefore w:val="0"/>
        <w:widowControl w:val="0"/>
        <w:kinsoku/>
        <w:wordWrap/>
        <w:overflowPunct/>
        <w:topLinePunct w:val="0"/>
        <w:autoSpaceDE/>
        <w:autoSpaceDN/>
        <w:bidi w:val="0"/>
        <w:adjustRightInd/>
        <w:snapToGrid w:val="0"/>
        <w:ind w:firstLine="569"/>
        <w:textAlignment w:val="auto"/>
        <w:rPr>
          <w:rFonts w:eastAsia="仿宋"/>
          <w:sz w:val="28"/>
          <w:szCs w:val="28"/>
        </w:rPr>
      </w:pPr>
      <w:r>
        <w:rPr>
          <w:rFonts w:hint="eastAsia" w:eastAsia="仿宋"/>
          <w:sz w:val="28"/>
          <w:szCs w:val="28"/>
        </w:rPr>
        <w:t>突发环境事件内部调查由对应事件发生部门负责组织，涉及的部门应如实提供相关材料。如突发环境事件由上级部门进行调查，由公司应急指挥部组织如实提供相关材料并做好有关配合调查的工作。公司突发环境事件应急指挥部办公室负责组织有关专家，会同事发部门进行应急过程评价，编制突发环境事件调查报告和应急总结报告，并在响应解除后1个月内上报公司突发环境事件应急指挥部。</w:t>
      </w:r>
    </w:p>
    <w:p>
      <w:pPr>
        <w:pStyle w:val="4"/>
        <w:rPr>
          <w:rFonts w:hint="eastAsia" w:eastAsia="仿宋"/>
          <w:szCs w:val="28"/>
        </w:rPr>
      </w:pPr>
      <w:bookmarkStart w:id="142" w:name="_Toc15082"/>
      <w:bookmarkStart w:id="143" w:name="_Toc5356"/>
      <w:bookmarkStart w:id="144" w:name="_Toc6446"/>
      <w:r>
        <w:rPr>
          <w:rFonts w:hint="eastAsia" w:eastAsia="仿宋"/>
          <w:szCs w:val="28"/>
        </w:rPr>
        <w:t>生产秩序恢复重建</w:t>
      </w:r>
      <w:bookmarkEnd w:id="142"/>
      <w:bookmarkEnd w:id="143"/>
      <w:bookmarkEnd w:id="144"/>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突发环境事件应急处置结束后，应立即开展恢复与重建工作。</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（1）公司对受伤人员安排后期救治；</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（2）按公司、地方政府事件调查组的要求，接受调查；按照管理权限立即组织开展事件调查工作；</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（3）组织进行灾难评估，符合条件的，尽快恢复生产；</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（4）公司根据评估损失情况，编制恢复和重建计划，由公司相关部门进行审批；</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sectPr>
          <w:pgSz w:w="11906" w:h="16838"/>
          <w:pgMar w:top="1440" w:right="1797" w:bottom="1440" w:left="1797" w:header="851" w:footer="992" w:gutter="0"/>
          <w:pgBorders>
            <w:top w:val="none" w:sz="0" w:space="0"/>
            <w:left w:val="none" w:sz="0" w:space="0"/>
            <w:bottom w:val="none" w:sz="0" w:space="0"/>
            <w:right w:val="none" w:sz="0" w:space="0"/>
          </w:pgBorders>
          <w:cols w:space="720" w:num="1"/>
          <w:docGrid w:type="linesAndChars" w:linePitch="332" w:charSpace="915"/>
        </w:sectPr>
      </w:pPr>
      <w:r>
        <w:rPr>
          <w:rFonts w:hint="eastAsia" w:eastAsia="仿宋"/>
          <w:sz w:val="28"/>
          <w:szCs w:val="28"/>
        </w:rPr>
        <w:t>（5）按照公司应急指挥部指令，应急办公室向地方环保主管部门上报应急总结。并组织公司相关部门对应急响应过程和效果进行评审，整改存在的问题和缺陷，不断修订和完善应急救援预案。</w:t>
      </w:r>
    </w:p>
    <w:p>
      <w:pPr>
        <w:pStyle w:val="3"/>
        <w:spacing w:before="166" w:after="166"/>
        <w:rPr>
          <w:rFonts w:eastAsia="仿宋"/>
        </w:rPr>
      </w:pPr>
      <w:bookmarkStart w:id="145" w:name="_Toc20294"/>
      <w:bookmarkStart w:id="146" w:name="_Toc29150"/>
      <w:bookmarkStart w:id="147" w:name="_Toc4606"/>
      <w:r>
        <w:rPr>
          <w:rFonts w:eastAsia="仿宋"/>
        </w:rPr>
        <w:t>应急保障</w:t>
      </w:r>
      <w:bookmarkEnd w:id="145"/>
      <w:bookmarkEnd w:id="146"/>
      <w:bookmarkEnd w:id="147"/>
    </w:p>
    <w:p>
      <w:pPr>
        <w:pStyle w:val="4"/>
        <w:rPr>
          <w:rFonts w:hint="eastAsia" w:eastAsia="仿宋"/>
          <w:szCs w:val="28"/>
        </w:rPr>
      </w:pPr>
      <w:bookmarkStart w:id="148" w:name="_Toc8648"/>
      <w:bookmarkStart w:id="149" w:name="_Toc27868"/>
      <w:bookmarkStart w:id="150" w:name="_Toc3270"/>
      <w:r>
        <w:rPr>
          <w:rFonts w:hint="eastAsia" w:eastAsia="仿宋"/>
          <w:szCs w:val="28"/>
        </w:rPr>
        <w:t>人力资源保障</w:t>
      </w:r>
      <w:bookmarkEnd w:id="148"/>
      <w:bookmarkEnd w:id="149"/>
      <w:bookmarkEnd w:id="150"/>
    </w:p>
    <w:p>
      <w:pPr>
        <w:ind w:firstLine="569"/>
        <w:rPr>
          <w:rFonts w:hint="eastAsia" w:eastAsia="仿宋"/>
          <w:sz w:val="28"/>
          <w:szCs w:val="28"/>
        </w:rPr>
      </w:pPr>
      <w:r>
        <w:rPr>
          <w:rFonts w:hint="eastAsia" w:eastAsia="仿宋"/>
          <w:sz w:val="28"/>
          <w:szCs w:val="28"/>
        </w:rPr>
        <w:t>按照统一规划，参加区域应急联防；加强公司应急队伍的业务培训和应急演练，整合公司现有应急资源，提高装备水平；充分利用社会应急资源，提供应急期间的医疗卫生、治安保卫、交通维护和运输等应急救援力量的保障；加强广大员工应急能力建设，鼓励义务志愿者参与应急工作。</w:t>
      </w:r>
    </w:p>
    <w:p>
      <w:pPr>
        <w:pStyle w:val="4"/>
        <w:rPr>
          <w:rFonts w:hint="eastAsia" w:eastAsia="仿宋"/>
          <w:szCs w:val="28"/>
        </w:rPr>
      </w:pPr>
      <w:bookmarkStart w:id="151" w:name="_Toc6080"/>
      <w:bookmarkStart w:id="152" w:name="_Toc5234"/>
      <w:bookmarkStart w:id="153" w:name="_Toc9651"/>
      <w:r>
        <w:rPr>
          <w:rFonts w:hint="eastAsia" w:eastAsia="仿宋"/>
          <w:szCs w:val="28"/>
        </w:rPr>
        <w:t>资金保障</w:t>
      </w:r>
      <w:bookmarkEnd w:id="151"/>
      <w:bookmarkEnd w:id="152"/>
      <w:bookmarkEnd w:id="153"/>
    </w:p>
    <w:p>
      <w:pPr>
        <w:ind w:firstLine="569"/>
        <w:rPr>
          <w:rFonts w:hint="eastAsia" w:eastAsia="仿宋"/>
          <w:sz w:val="28"/>
          <w:szCs w:val="28"/>
        </w:rPr>
      </w:pPr>
      <w:r>
        <w:rPr>
          <w:rFonts w:hint="eastAsia" w:eastAsia="仿宋"/>
          <w:sz w:val="28"/>
          <w:szCs w:val="28"/>
        </w:rPr>
        <w:t>财务部为应急救援工作提供物质、资金保障。经费从安全费用中划拨一部分作为应急救援经费，保证专款专用，并能随时取出。</w:t>
      </w:r>
    </w:p>
    <w:p>
      <w:pPr>
        <w:ind w:firstLine="569"/>
        <w:rPr>
          <w:rFonts w:hint="eastAsia" w:eastAsia="仿宋"/>
          <w:sz w:val="28"/>
          <w:szCs w:val="28"/>
        </w:rPr>
      </w:pPr>
      <w:r>
        <w:rPr>
          <w:rFonts w:hint="eastAsia" w:eastAsia="仿宋"/>
          <w:sz w:val="28"/>
          <w:szCs w:val="28"/>
        </w:rPr>
        <w:t>（1）要保证先期的物资和器材储备资金投入，预备必要的补偿资金。</w:t>
      </w:r>
    </w:p>
    <w:p>
      <w:pPr>
        <w:ind w:firstLine="569"/>
        <w:rPr>
          <w:rFonts w:hint="eastAsia" w:eastAsia="仿宋"/>
          <w:sz w:val="28"/>
          <w:szCs w:val="28"/>
        </w:rPr>
      </w:pPr>
      <w:r>
        <w:rPr>
          <w:rFonts w:hint="eastAsia" w:eastAsia="仿宋"/>
          <w:sz w:val="28"/>
          <w:szCs w:val="28"/>
        </w:rPr>
        <w:t>（2）要订抢险救灾过程的资金调配计划，保证抢险救灾时有足够的资金可供调配。</w:t>
      </w:r>
    </w:p>
    <w:p>
      <w:pPr>
        <w:ind w:firstLine="569"/>
        <w:rPr>
          <w:rFonts w:hint="eastAsia" w:eastAsia="仿宋"/>
          <w:sz w:val="28"/>
          <w:szCs w:val="28"/>
        </w:rPr>
      </w:pPr>
      <w:r>
        <w:rPr>
          <w:rFonts w:hint="eastAsia" w:eastAsia="仿宋"/>
          <w:sz w:val="28"/>
          <w:szCs w:val="28"/>
        </w:rPr>
        <w:t>（3）为员工购买保险作为保障。</w:t>
      </w:r>
    </w:p>
    <w:p>
      <w:pPr>
        <w:pStyle w:val="4"/>
        <w:rPr>
          <w:rFonts w:hint="eastAsia" w:eastAsia="仿宋"/>
          <w:szCs w:val="28"/>
        </w:rPr>
      </w:pPr>
      <w:bookmarkStart w:id="154" w:name="_Toc21229"/>
      <w:bookmarkStart w:id="155" w:name="_Toc467"/>
      <w:bookmarkStart w:id="156" w:name="_Toc21585"/>
      <w:r>
        <w:rPr>
          <w:rFonts w:hint="eastAsia" w:eastAsia="仿宋"/>
          <w:szCs w:val="28"/>
        </w:rPr>
        <w:t>物资保障</w:t>
      </w:r>
      <w:bookmarkEnd w:id="154"/>
      <w:bookmarkEnd w:id="155"/>
      <w:bookmarkEnd w:id="156"/>
    </w:p>
    <w:p>
      <w:pPr>
        <w:ind w:firstLine="569"/>
        <w:rPr>
          <w:rFonts w:hint="eastAsia" w:eastAsia="仿宋"/>
        </w:rPr>
      </w:pPr>
      <w:r>
        <w:rPr>
          <w:rFonts w:hint="eastAsia" w:eastAsia="仿宋"/>
          <w:sz w:val="28"/>
          <w:szCs w:val="28"/>
        </w:rPr>
        <w:t>为提高应急救援能力，必须配备应急物资与装备。在应急状态下，由本</w:t>
      </w:r>
      <w:r>
        <w:rPr>
          <w:rFonts w:hint="eastAsia" w:eastAsia="仿宋"/>
          <w:sz w:val="28"/>
          <w:szCs w:val="28"/>
          <w:lang w:val="en-US" w:eastAsia="zh-CN"/>
        </w:rPr>
        <w:t>公司</w:t>
      </w:r>
      <w:r>
        <w:rPr>
          <w:rFonts w:hint="eastAsia" w:eastAsia="仿宋"/>
          <w:sz w:val="28"/>
          <w:szCs w:val="28"/>
        </w:rPr>
        <w:t>应急指挥部统一调配使用并及时补充。其配备的物资与装备见预案附件</w:t>
      </w:r>
      <w:r>
        <w:rPr>
          <w:rFonts w:hint="eastAsia" w:eastAsia="仿宋"/>
          <w:sz w:val="28"/>
          <w:szCs w:val="28"/>
          <w:lang w:val="en-US" w:eastAsia="zh-CN"/>
        </w:rPr>
        <w:t>9</w:t>
      </w:r>
      <w:r>
        <w:rPr>
          <w:rFonts w:hint="eastAsia" w:eastAsia="仿宋"/>
          <w:sz w:val="28"/>
          <w:szCs w:val="28"/>
        </w:rPr>
        <w:t>《应急物资储备清单》。同时对于物资进行定期检查，失效或不能满足新的技术标准要求的物资，应及时更换，并对员工进行操作培训。</w:t>
      </w:r>
    </w:p>
    <w:p>
      <w:pPr>
        <w:pStyle w:val="4"/>
        <w:rPr>
          <w:rFonts w:hint="eastAsia" w:eastAsia="仿宋"/>
          <w:szCs w:val="28"/>
        </w:rPr>
      </w:pPr>
      <w:bookmarkStart w:id="157" w:name="_Toc32652"/>
      <w:bookmarkStart w:id="158" w:name="_Toc7620"/>
      <w:bookmarkStart w:id="159" w:name="_Toc23734"/>
      <w:r>
        <w:rPr>
          <w:rFonts w:hint="eastAsia" w:eastAsia="仿宋"/>
          <w:szCs w:val="28"/>
        </w:rPr>
        <w:t>医疗卫生保障</w:t>
      </w:r>
      <w:bookmarkEnd w:id="157"/>
      <w:bookmarkEnd w:id="158"/>
      <w:bookmarkEnd w:id="159"/>
    </w:p>
    <w:p>
      <w:pPr>
        <w:jc w:val="left"/>
        <w:rPr>
          <w:rFonts w:hint="eastAsia" w:eastAsia="仿宋"/>
          <w:sz w:val="28"/>
          <w:szCs w:val="28"/>
        </w:rPr>
      </w:pPr>
      <w:r>
        <w:rPr>
          <w:rFonts w:hint="eastAsia" w:eastAsia="仿宋"/>
          <w:sz w:val="28"/>
          <w:szCs w:val="28"/>
        </w:rPr>
        <w:t>公司根据应急需要，配备有救治应急的药品，当发生应急事件时，医疗救护组人员在第一黄金时间到现场开展抢救和医治伤病员工作，并为相关人员做好医护检查，将受伤人员送往医院进一步医治。</w:t>
      </w:r>
    </w:p>
    <w:p>
      <w:pPr>
        <w:pStyle w:val="4"/>
        <w:rPr>
          <w:rFonts w:hint="eastAsia" w:eastAsia="仿宋"/>
          <w:szCs w:val="28"/>
        </w:rPr>
      </w:pPr>
      <w:bookmarkStart w:id="160" w:name="_Toc16682"/>
      <w:bookmarkStart w:id="161" w:name="_Toc27181"/>
      <w:bookmarkStart w:id="162" w:name="_Toc17784"/>
      <w:r>
        <w:rPr>
          <w:rFonts w:hint="eastAsia" w:eastAsia="仿宋"/>
          <w:szCs w:val="28"/>
        </w:rPr>
        <w:t>交通运输保障</w:t>
      </w:r>
      <w:bookmarkEnd w:id="160"/>
      <w:bookmarkEnd w:id="161"/>
      <w:bookmarkEnd w:id="162"/>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单位必须保证运送人员和救援物资的运输车辆的应急使用，发生特别重大事件后，提请地方政府及时协调对事件现场进行交通管制，开设应急救援特别通道，在保证安全的前提下，不受交通信号的限制，最大限度地赢得抢险救援时间。</w:t>
      </w:r>
    </w:p>
    <w:p>
      <w:pPr>
        <w:pStyle w:val="4"/>
        <w:rPr>
          <w:rFonts w:hint="eastAsia" w:eastAsia="仿宋"/>
          <w:szCs w:val="28"/>
        </w:rPr>
      </w:pPr>
      <w:bookmarkStart w:id="163" w:name="_Toc30720"/>
      <w:bookmarkStart w:id="164" w:name="_Toc18171"/>
      <w:bookmarkStart w:id="165" w:name="_Toc2386"/>
      <w:r>
        <w:rPr>
          <w:rFonts w:hint="eastAsia" w:eastAsia="仿宋"/>
          <w:szCs w:val="28"/>
        </w:rPr>
        <w:t>治安维护</w:t>
      </w:r>
      <w:bookmarkEnd w:id="163"/>
      <w:bookmarkEnd w:id="164"/>
      <w:bookmarkEnd w:id="165"/>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治安维护工作由综合协调组承担，确保抢险过程中的警戒与治安维护工作。同时，本</w:t>
      </w:r>
      <w:r>
        <w:rPr>
          <w:rFonts w:hint="eastAsia" w:eastAsia="仿宋"/>
          <w:sz w:val="28"/>
          <w:szCs w:val="28"/>
          <w:lang w:val="en-US" w:eastAsia="zh-CN"/>
        </w:rPr>
        <w:t>公司</w:t>
      </w:r>
      <w:r>
        <w:rPr>
          <w:rFonts w:hint="eastAsia" w:eastAsia="仿宋"/>
          <w:sz w:val="28"/>
          <w:szCs w:val="28"/>
        </w:rPr>
        <w:t>应急指挥部积极协助、配合地方党委、政府及时疏散、撤离无关人员，加强事件现场周边的治安管理，维护社会治安，配合做好事件现场警戒，必要时请求派出所支援现场。</w:t>
      </w:r>
    </w:p>
    <w:p>
      <w:pPr>
        <w:pStyle w:val="4"/>
        <w:rPr>
          <w:rFonts w:hint="eastAsia" w:eastAsia="仿宋"/>
          <w:szCs w:val="28"/>
        </w:rPr>
      </w:pPr>
      <w:bookmarkStart w:id="166" w:name="_Toc30612"/>
      <w:bookmarkStart w:id="167" w:name="_Toc1308"/>
      <w:bookmarkStart w:id="168" w:name="_Toc17041"/>
      <w:r>
        <w:rPr>
          <w:rFonts w:hint="eastAsia" w:eastAsia="仿宋"/>
          <w:szCs w:val="28"/>
        </w:rPr>
        <w:t>通信保障</w:t>
      </w:r>
      <w:bookmarkEnd w:id="166"/>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应急救援工作主要通过应急救援办公室24小时报警电话、对讲机和手机等作为通信联络方式。指挥部要对通讯联络系统建立维护方案，确保应急期间信息畅通。</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应急救援指挥部成员，必须保持手机24小时开机，（联系人及联系方式详见附件）配备必要的有线、无线通信器材，值班电话保持24小时通畅，节假日必须安排人员值班。要充分发挥信息网络系统的作用，确保应急时能够统一调动有关人员、物资迅速到位。</w:t>
      </w:r>
    </w:p>
    <w:p>
      <w:pPr>
        <w:pStyle w:val="4"/>
        <w:rPr>
          <w:rFonts w:hint="eastAsia" w:eastAsia="仿宋"/>
          <w:szCs w:val="28"/>
        </w:rPr>
      </w:pPr>
      <w:bookmarkStart w:id="169" w:name="_Toc8904"/>
      <w:r>
        <w:rPr>
          <w:rFonts w:hint="eastAsia" w:eastAsia="仿宋"/>
          <w:szCs w:val="28"/>
        </w:rPr>
        <w:t>科技支撑</w:t>
      </w:r>
      <w:bookmarkEnd w:id="167"/>
      <w:bookmarkEnd w:id="168"/>
      <w:bookmarkEnd w:id="169"/>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积极开展事故应急处理技术的企业间交流与合作，引进其它企业的先进技术和方法，做到技术上有所储备，确保应急技术部门能更有效地指导、调整和评估应急处理措施，提出启动和终止应急的建议。</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rPr>
      </w:pPr>
      <w:r>
        <w:rPr>
          <w:rFonts w:hint="eastAsia" w:eastAsia="仿宋"/>
          <w:sz w:val="28"/>
          <w:szCs w:val="28"/>
        </w:rPr>
        <w:t>事故应急处理的常备队伍要按照应急预案定期组织不同类型的实战演练，提高防范和处置突发环境污染事故的技能，增强实战能力。每年至少进行一次专门的培训和演练。</w:t>
      </w:r>
    </w:p>
    <w:p>
      <w:pPr>
        <w:pStyle w:val="5"/>
        <w:bidi w:val="0"/>
        <w:rPr>
          <w:rFonts w:hint="eastAsia" w:ascii="仿宋" w:hAnsi="仿宋" w:eastAsia="仿宋" w:cs="仿宋"/>
          <w:sz w:val="28"/>
          <w:szCs w:val="36"/>
          <w:lang w:val="en-US" w:eastAsia="zh-CN"/>
        </w:rPr>
      </w:pPr>
      <w:r>
        <w:rPr>
          <w:rFonts w:hint="eastAsia" w:ascii="仿宋" w:hAnsi="仿宋" w:eastAsia="仿宋" w:cs="仿宋"/>
          <w:sz w:val="28"/>
          <w:szCs w:val="36"/>
          <w:lang w:val="en-US" w:eastAsia="zh-CN"/>
        </w:rPr>
        <w:t>应急资料</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lang w:val="en-US" w:eastAsia="zh-CN"/>
        </w:rPr>
      </w:pPr>
      <w:r>
        <w:rPr>
          <w:rFonts w:hint="eastAsia" w:eastAsia="仿宋"/>
          <w:sz w:val="28"/>
          <w:szCs w:val="22"/>
          <w:lang w:val="en-US" w:eastAsia="zh-CN"/>
        </w:rPr>
        <w:t>应急时可能用到的资料主要有：</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lang w:val="en-US" w:eastAsia="zh-CN"/>
        </w:rPr>
      </w:pPr>
      <w:r>
        <w:rPr>
          <w:rFonts w:hint="eastAsia" w:eastAsia="仿宋"/>
          <w:sz w:val="28"/>
          <w:szCs w:val="22"/>
          <w:lang w:val="en-US" w:eastAsia="zh-CN"/>
        </w:rPr>
        <w:t>（1）公司平面图、危险化学品布置图；</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lang w:val="en-US" w:eastAsia="zh-CN"/>
        </w:rPr>
      </w:pPr>
      <w:r>
        <w:rPr>
          <w:rFonts w:hint="eastAsia" w:eastAsia="仿宋"/>
          <w:sz w:val="28"/>
          <w:szCs w:val="22"/>
          <w:lang w:val="en-US" w:eastAsia="zh-CN"/>
        </w:rPr>
        <w:t>（2）应急人员联系电话；</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lang w:val="en-US" w:eastAsia="zh-CN"/>
        </w:rPr>
      </w:pPr>
      <w:r>
        <w:rPr>
          <w:rFonts w:hint="eastAsia" w:eastAsia="仿宋"/>
          <w:sz w:val="28"/>
          <w:szCs w:val="22"/>
          <w:lang w:val="en-US" w:eastAsia="zh-CN"/>
        </w:rPr>
        <w:t>（3）外部单位联系电话；</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lang w:val="en-US" w:eastAsia="zh-CN"/>
        </w:rPr>
      </w:pPr>
      <w:r>
        <w:rPr>
          <w:rFonts w:hint="eastAsia" w:eastAsia="仿宋"/>
          <w:sz w:val="28"/>
          <w:szCs w:val="22"/>
          <w:lang w:val="en-US" w:eastAsia="zh-CN"/>
        </w:rPr>
        <w:t>（4）当地政府部门电话；</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lang w:val="en-US" w:eastAsia="zh-CN"/>
        </w:rPr>
      </w:pPr>
      <w:r>
        <w:rPr>
          <w:rFonts w:hint="eastAsia" w:eastAsia="仿宋"/>
          <w:sz w:val="28"/>
          <w:szCs w:val="22"/>
          <w:lang w:val="en-US" w:eastAsia="zh-CN"/>
        </w:rPr>
        <w:t>（5）突发环境事件应急预案。</w:t>
      </w:r>
    </w:p>
    <w:p>
      <w:pPr>
        <w:pStyle w:val="5"/>
        <w:bidi w:val="0"/>
        <w:rPr>
          <w:rFonts w:hint="eastAsia" w:ascii="仿宋" w:hAnsi="仿宋" w:eastAsia="仿宋" w:cs="仿宋"/>
          <w:sz w:val="28"/>
          <w:szCs w:val="36"/>
          <w:lang w:val="en-US" w:eastAsia="zh-CN"/>
        </w:rPr>
      </w:pPr>
      <w:r>
        <w:rPr>
          <w:rFonts w:hint="eastAsia" w:ascii="仿宋" w:hAnsi="仿宋" w:eastAsia="仿宋" w:cs="仿宋"/>
          <w:sz w:val="28"/>
          <w:szCs w:val="36"/>
          <w:lang w:val="en-US" w:eastAsia="zh-CN"/>
        </w:rPr>
        <w:t>制度保障</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lang w:val="en-US" w:eastAsia="zh-CN"/>
        </w:rPr>
      </w:pPr>
      <w:r>
        <w:rPr>
          <w:rFonts w:hint="eastAsia" w:eastAsia="仿宋"/>
          <w:sz w:val="28"/>
          <w:szCs w:val="22"/>
          <w:lang w:val="en-US" w:eastAsia="zh-CN"/>
        </w:rPr>
        <w:t>为了确保应急系统正常运转，必须建立、完善和严格执行以下制度：</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lang w:val="en-US" w:eastAsia="zh-CN"/>
        </w:rPr>
      </w:pPr>
      <w:r>
        <w:rPr>
          <w:rFonts w:hint="eastAsia" w:eastAsia="仿宋"/>
          <w:sz w:val="28"/>
          <w:szCs w:val="22"/>
          <w:lang w:val="en-US" w:eastAsia="zh-CN"/>
        </w:rPr>
        <w:t>（1）值班制度：各部门建立昼夜值班制度；</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lang w:val="en-US" w:eastAsia="zh-CN"/>
        </w:rPr>
      </w:pPr>
      <w:r>
        <w:rPr>
          <w:rFonts w:hint="eastAsia" w:eastAsia="仿宋"/>
          <w:sz w:val="28"/>
          <w:szCs w:val="22"/>
          <w:lang w:val="en-US" w:eastAsia="zh-CN"/>
        </w:rPr>
        <w:t>（2）检查制度：结合日常生产检查，检查应急工作落实情况及器具保管情况；</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lang w:val="en-US" w:eastAsia="zh-CN"/>
        </w:rPr>
      </w:pPr>
      <w:r>
        <w:rPr>
          <w:rFonts w:hint="eastAsia" w:eastAsia="仿宋"/>
          <w:sz w:val="28"/>
          <w:szCs w:val="22"/>
          <w:lang w:val="en-US" w:eastAsia="zh-CN"/>
        </w:rPr>
        <w:t>（3）例会制度：在每季的安全环保工作例会上，要研究改进应急救援工作；</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lang w:val="en-US" w:eastAsia="zh-CN"/>
        </w:rPr>
      </w:pPr>
      <w:r>
        <w:rPr>
          <w:rFonts w:hint="eastAsia" w:eastAsia="仿宋"/>
          <w:sz w:val="28"/>
          <w:szCs w:val="22"/>
          <w:lang w:val="en-US" w:eastAsia="zh-CN"/>
        </w:rPr>
        <w:t>（4）总结评比制度：与安全环保工作同检查、同讲评、同表彰奖励。</w:t>
      </w:r>
    </w:p>
    <w:p>
      <w:pPr>
        <w:pStyle w:val="5"/>
        <w:bidi w:val="0"/>
        <w:rPr>
          <w:rFonts w:hint="eastAsia" w:ascii="仿宋" w:hAnsi="仿宋" w:eastAsia="仿宋" w:cs="仿宋"/>
          <w:sz w:val="28"/>
          <w:szCs w:val="36"/>
          <w:lang w:val="en-US" w:eastAsia="zh-CN"/>
        </w:rPr>
      </w:pPr>
      <w:r>
        <w:rPr>
          <w:rFonts w:hint="eastAsia" w:ascii="仿宋" w:hAnsi="仿宋" w:eastAsia="仿宋" w:cs="仿宋"/>
          <w:sz w:val="28"/>
          <w:szCs w:val="36"/>
          <w:lang w:val="en-US" w:eastAsia="zh-CN"/>
        </w:rPr>
        <w:t>基本生活保障</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lang w:val="en-US" w:eastAsia="zh-CN"/>
        </w:rPr>
      </w:pPr>
      <w:r>
        <w:rPr>
          <w:rFonts w:hint="eastAsia" w:eastAsia="仿宋"/>
          <w:sz w:val="28"/>
          <w:szCs w:val="22"/>
          <w:lang w:val="en-US" w:eastAsia="zh-CN"/>
        </w:rPr>
        <w:t>公司应急指挥部做好受灾员工和公众的基本生活保障工作。</w:t>
      </w:r>
    </w:p>
    <w:p>
      <w:pPr>
        <w:rPr>
          <w:rFonts w:eastAsia="仿宋"/>
        </w:rPr>
      </w:pPr>
      <w:bookmarkStart w:id="170" w:name="_Toc31525"/>
      <w:bookmarkStart w:id="171" w:name="_Toc15592"/>
      <w:r>
        <w:rPr>
          <w:rFonts w:eastAsia="仿宋"/>
        </w:rPr>
        <w:br w:type="page"/>
      </w:r>
    </w:p>
    <w:p>
      <w:pPr>
        <w:pStyle w:val="3"/>
        <w:spacing w:before="166" w:after="166"/>
        <w:rPr>
          <w:rFonts w:eastAsia="仿宋"/>
        </w:rPr>
      </w:pPr>
      <w:bookmarkStart w:id="172" w:name="_Toc5360"/>
      <w:r>
        <w:rPr>
          <w:rFonts w:eastAsia="仿宋"/>
        </w:rPr>
        <w:t>监督与管理</w:t>
      </w:r>
      <w:bookmarkEnd w:id="170"/>
      <w:bookmarkEnd w:id="171"/>
      <w:bookmarkEnd w:id="172"/>
    </w:p>
    <w:p>
      <w:pPr>
        <w:pStyle w:val="4"/>
        <w:rPr>
          <w:rFonts w:hint="eastAsia" w:eastAsia="仿宋"/>
          <w:szCs w:val="28"/>
        </w:rPr>
      </w:pPr>
      <w:bookmarkStart w:id="173" w:name="_Toc6264"/>
      <w:bookmarkStart w:id="174" w:name="_Toc13596"/>
      <w:bookmarkStart w:id="175" w:name="_Toc9421"/>
      <w:bookmarkStart w:id="176" w:name="_Toc8736"/>
      <w:r>
        <w:rPr>
          <w:rFonts w:hint="eastAsia" w:eastAsia="仿宋"/>
          <w:szCs w:val="28"/>
        </w:rPr>
        <w:t>应急预案演练</w:t>
      </w:r>
      <w:bookmarkEnd w:id="173"/>
      <w:bookmarkEnd w:id="174"/>
      <w:bookmarkEnd w:id="175"/>
      <w:bookmarkEnd w:id="176"/>
      <w:bookmarkStart w:id="177" w:name="_Toc25776"/>
      <w:bookmarkStart w:id="178" w:name="_Toc22739"/>
    </w:p>
    <w:p>
      <w:pPr>
        <w:pStyle w:val="5"/>
        <w:pageBreakBefore w:val="0"/>
        <w:widowControl w:val="0"/>
        <w:kinsoku/>
        <w:wordWrap/>
        <w:overflowPunct/>
        <w:topLinePunct w:val="0"/>
        <w:autoSpaceDE/>
        <w:autoSpaceDN/>
        <w:bidi w:val="0"/>
        <w:adjustRightInd/>
        <w:snapToGrid w:val="0"/>
        <w:ind w:left="244"/>
        <w:textAlignment w:val="auto"/>
        <w:rPr>
          <w:rFonts w:hint="eastAsia" w:eastAsia="仿宋"/>
          <w:sz w:val="28"/>
          <w:szCs w:val="28"/>
        </w:rPr>
      </w:pPr>
      <w:r>
        <w:rPr>
          <w:rFonts w:hint="eastAsia" w:eastAsia="仿宋"/>
          <w:sz w:val="28"/>
          <w:szCs w:val="28"/>
        </w:rPr>
        <w:t>演练</w:t>
      </w:r>
      <w:bookmarkEnd w:id="177"/>
      <w:bookmarkEnd w:id="178"/>
      <w:r>
        <w:rPr>
          <w:rFonts w:hint="eastAsia" w:eastAsia="仿宋"/>
          <w:sz w:val="28"/>
          <w:szCs w:val="28"/>
        </w:rPr>
        <w:t>原则与要求</w:t>
      </w:r>
    </w:p>
    <w:p>
      <w:pPr>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（1）演练原则</w:t>
      </w:r>
    </w:p>
    <w:p>
      <w:pPr>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环境污染突发事故应急演练，要坚持时效性和突出专业性的原则。应以本</w:t>
      </w:r>
      <w:r>
        <w:rPr>
          <w:rFonts w:hint="eastAsia" w:eastAsia="仿宋"/>
          <w:sz w:val="28"/>
          <w:szCs w:val="28"/>
          <w:lang w:val="en-US" w:eastAsia="zh-CN"/>
        </w:rPr>
        <w:t>公司</w:t>
      </w:r>
      <w:r>
        <w:rPr>
          <w:rFonts w:hint="eastAsia" w:eastAsia="仿宋"/>
          <w:sz w:val="28"/>
          <w:szCs w:val="28"/>
        </w:rPr>
        <w:t>为中心，必要时聘请教练辅导。</w:t>
      </w:r>
    </w:p>
    <w:p>
      <w:pPr>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（2）演练要求</w:t>
      </w:r>
    </w:p>
    <w:p>
      <w:pPr>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参与演练人员由应急救援办公室每年根据具体情况确定。主要对象是预案中的相关队伍和环保设施，以及我单位全体职员。</w:t>
      </w:r>
    </w:p>
    <w:p>
      <w:pPr>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演练内容以本企业可能发生的环境污染事件及其抢救方法。</w:t>
      </w:r>
    </w:p>
    <w:p>
      <w:pPr>
        <w:pageBreakBefore w:val="0"/>
        <w:widowControl w:val="0"/>
        <w:kinsoku/>
        <w:wordWrap/>
        <w:overflowPunct/>
        <w:topLinePunct w:val="0"/>
        <w:autoSpaceDE/>
        <w:autoSpaceDN/>
        <w:bidi w:val="0"/>
        <w:adjustRightInd/>
        <w:snapToGrid w:val="0"/>
        <w:ind w:firstLine="569"/>
        <w:textAlignment w:val="auto"/>
        <w:rPr>
          <w:rFonts w:eastAsia="仿宋"/>
          <w:sz w:val="28"/>
          <w:szCs w:val="28"/>
        </w:rPr>
      </w:pPr>
      <w:r>
        <w:rPr>
          <w:rFonts w:hint="eastAsia" w:eastAsia="仿宋"/>
          <w:sz w:val="28"/>
          <w:szCs w:val="28"/>
        </w:rPr>
        <w:t>参加演练的人员，必须认真参加，做好记录，无故不到者按旷工处理，并接受第二次培训。</w:t>
      </w:r>
    </w:p>
    <w:p>
      <w:pPr>
        <w:pStyle w:val="5"/>
        <w:pageBreakBefore w:val="0"/>
        <w:widowControl w:val="0"/>
        <w:kinsoku/>
        <w:wordWrap/>
        <w:overflowPunct/>
        <w:topLinePunct w:val="0"/>
        <w:autoSpaceDE/>
        <w:autoSpaceDN/>
        <w:bidi w:val="0"/>
        <w:adjustRightInd/>
        <w:snapToGrid w:val="0"/>
        <w:ind w:left="244"/>
        <w:textAlignment w:val="auto"/>
        <w:rPr>
          <w:rFonts w:hint="eastAsia" w:ascii="仿宋" w:hAnsi="仿宋" w:eastAsia="仿宋" w:cs="仿宋"/>
          <w:sz w:val="28"/>
          <w:szCs w:val="36"/>
        </w:rPr>
      </w:pPr>
      <w:r>
        <w:rPr>
          <w:rFonts w:hint="eastAsia" w:ascii="仿宋" w:hAnsi="仿宋" w:eastAsia="仿宋" w:cs="仿宋"/>
          <w:sz w:val="28"/>
          <w:szCs w:val="36"/>
        </w:rPr>
        <w:t>演习准备</w:t>
      </w:r>
    </w:p>
    <w:p>
      <w:pPr>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预案演练由应急指挥中心组织，现场指挥部以及各应急小组负责具体落实。</w:t>
      </w:r>
    </w:p>
    <w:p>
      <w:pPr>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（1）现场指挥部提前15天根据需要演练的内容做好预案演练计划，计划包括预案演练的准备、内容、物资、工具、实施、需要注意的事项等；</w:t>
      </w:r>
    </w:p>
    <w:p>
      <w:pPr>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（2）将演练计划告知各应急小组，通知所有涉及人员了解演练内容，做好思想、物质材料、工具的准备；</w:t>
      </w:r>
    </w:p>
    <w:p>
      <w:pPr>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（3）预案演练过程中设置现场观摩人员，观摩人员负责参演人员的表现评价工作；</w:t>
      </w:r>
    </w:p>
    <w:p>
      <w:pPr>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4）预案演练结束后应急指挥中心组织应急小组做好预案的总结、评估工作，总结、评估以访谈、汇报、协商、自我评价、公开会议和通报等形式完成。对于演练过程中发现的重大问题应进行深度研究、吸取经验教训，纳入应急预案的修订范围；</w:t>
      </w:r>
    </w:p>
    <w:p>
      <w:pPr>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（5）应急指挥中心应在演练结束规定期限内，根据评价人员演练过程中收集和整理的资料，以及演练人员和公开会议中获得的信息，编写演练报告。演练报告是对演练情况的详细说明和对该次演练的评价。</w:t>
      </w:r>
    </w:p>
    <w:p>
      <w:pPr>
        <w:pStyle w:val="5"/>
        <w:pageBreakBefore w:val="0"/>
        <w:widowControl w:val="0"/>
        <w:kinsoku/>
        <w:wordWrap/>
        <w:overflowPunct/>
        <w:topLinePunct w:val="0"/>
        <w:autoSpaceDE/>
        <w:autoSpaceDN/>
        <w:bidi w:val="0"/>
        <w:adjustRightInd/>
        <w:snapToGrid w:val="0"/>
        <w:ind w:left="244"/>
        <w:textAlignment w:val="auto"/>
        <w:rPr>
          <w:rFonts w:hint="eastAsia" w:eastAsia="仿宋"/>
          <w:sz w:val="28"/>
          <w:szCs w:val="28"/>
        </w:rPr>
      </w:pPr>
      <w:bookmarkStart w:id="179" w:name="_Toc2332"/>
      <w:bookmarkStart w:id="180" w:name="_Toc3590"/>
      <w:r>
        <w:rPr>
          <w:rFonts w:hint="eastAsia" w:eastAsia="仿宋"/>
          <w:sz w:val="28"/>
          <w:szCs w:val="28"/>
        </w:rPr>
        <w:t>演练范围与频次</w:t>
      </w:r>
      <w:bookmarkEnd w:id="179"/>
      <w:bookmarkEnd w:id="180"/>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演练范围：根据受事件影响范围确定演练涉及范围。较大环境事件范围确定在</w:t>
      </w:r>
      <w:r>
        <w:rPr>
          <w:rFonts w:hint="eastAsia" w:eastAsia="仿宋"/>
          <w:sz w:val="28"/>
          <w:szCs w:val="28"/>
          <w:lang w:val="en-US" w:eastAsia="zh-CN"/>
        </w:rPr>
        <w:t>公司</w:t>
      </w:r>
      <w:r>
        <w:rPr>
          <w:rFonts w:hint="eastAsia" w:eastAsia="仿宋"/>
          <w:sz w:val="28"/>
          <w:szCs w:val="28"/>
        </w:rPr>
        <w:t>范围内，参演人员为全体员工；一般环境事件范围确定在事故项目，参演人员为事故项目职工，所有人员按照事件应急救援预案的规定执行。</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演练形式：分为现场演练和桌面推演。</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演练频次：</w:t>
      </w:r>
      <w:r>
        <w:rPr>
          <w:rFonts w:ascii="Times New Roman" w:hAnsi="Times New Roman" w:eastAsia="仿宋"/>
          <w:kern w:val="0"/>
          <w:sz w:val="28"/>
          <w:szCs w:val="28"/>
        </w:rPr>
        <w:t>选择综合演练一年一次，根据演练中出现的实际问题进行一次修订</w:t>
      </w:r>
      <w:r>
        <w:rPr>
          <w:rFonts w:hint="eastAsia" w:eastAsia="仿宋"/>
          <w:sz w:val="28"/>
          <w:szCs w:val="28"/>
        </w:rPr>
        <w:t>。</w:t>
      </w:r>
    </w:p>
    <w:p>
      <w:pPr>
        <w:pStyle w:val="5"/>
        <w:pageBreakBefore w:val="0"/>
        <w:widowControl w:val="0"/>
        <w:kinsoku/>
        <w:wordWrap/>
        <w:overflowPunct/>
        <w:topLinePunct w:val="0"/>
        <w:autoSpaceDE/>
        <w:autoSpaceDN/>
        <w:bidi w:val="0"/>
        <w:adjustRightInd/>
        <w:snapToGrid w:val="0"/>
        <w:ind w:left="244"/>
        <w:textAlignment w:val="auto"/>
        <w:rPr>
          <w:rFonts w:hint="eastAsia" w:eastAsia="仿宋"/>
          <w:sz w:val="28"/>
          <w:szCs w:val="28"/>
        </w:rPr>
      </w:pPr>
      <w:bookmarkStart w:id="181" w:name="_Toc10228"/>
      <w:bookmarkStart w:id="182" w:name="_Toc21054"/>
      <w:r>
        <w:rPr>
          <w:rFonts w:hint="eastAsia" w:eastAsia="仿宋"/>
          <w:sz w:val="28"/>
          <w:szCs w:val="28"/>
        </w:rPr>
        <w:t>演练</w:t>
      </w:r>
      <w:bookmarkEnd w:id="181"/>
      <w:bookmarkEnd w:id="182"/>
      <w:r>
        <w:rPr>
          <w:rFonts w:hint="eastAsia" w:eastAsia="仿宋"/>
          <w:sz w:val="28"/>
          <w:szCs w:val="28"/>
        </w:rPr>
        <w:t>组织</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演练组织与预案中的应急救援组织一样，由应急救援办公室会同相关负责人组织演习工作。</w:t>
      </w:r>
    </w:p>
    <w:p>
      <w:pPr>
        <w:pStyle w:val="19"/>
        <w:pageBreakBefore w:val="0"/>
        <w:widowControl w:val="0"/>
        <w:kinsoku/>
        <w:wordWrap/>
        <w:overflowPunct/>
        <w:topLinePunct w:val="0"/>
        <w:autoSpaceDE/>
        <w:autoSpaceDN/>
        <w:bidi w:val="0"/>
        <w:adjustRightInd/>
        <w:snapToGrid w:val="0"/>
        <w:ind w:firstLine="569"/>
        <w:textAlignment w:val="auto"/>
        <w:rPr>
          <w:rFonts w:eastAsia="仿宋"/>
          <w:sz w:val="28"/>
          <w:szCs w:val="28"/>
        </w:rPr>
      </w:pPr>
      <w:r>
        <w:rPr>
          <w:rFonts w:hint="eastAsia" w:eastAsia="仿宋"/>
          <w:sz w:val="28"/>
          <w:szCs w:val="28"/>
        </w:rPr>
        <w:t>按照预案的要求，接警后应急组织各分组人员立即到位，各负其责，统一听从应急指挥中心和现场总指挥的号令行动。特别是抢修、救援、医疗、物资、警戒疏散等小组要及时到位各行其职。全体员工按照应急指挥中心和现场总指挥的号令进行有序的疏散和撤离。</w:t>
      </w:r>
    </w:p>
    <w:p>
      <w:pPr>
        <w:pStyle w:val="5"/>
        <w:pageBreakBefore w:val="0"/>
        <w:widowControl w:val="0"/>
        <w:kinsoku/>
        <w:wordWrap/>
        <w:overflowPunct/>
        <w:topLinePunct w:val="0"/>
        <w:autoSpaceDE/>
        <w:autoSpaceDN/>
        <w:bidi w:val="0"/>
        <w:adjustRightInd/>
        <w:snapToGrid w:val="0"/>
        <w:ind w:left="244"/>
        <w:textAlignment w:val="auto"/>
        <w:rPr>
          <w:rFonts w:hint="eastAsia" w:ascii="仿宋" w:hAnsi="仿宋" w:eastAsia="仿宋" w:cs="仿宋"/>
          <w:sz w:val="28"/>
          <w:szCs w:val="36"/>
        </w:rPr>
      </w:pPr>
      <w:r>
        <w:rPr>
          <w:rFonts w:hint="eastAsia" w:ascii="仿宋" w:hAnsi="仿宋" w:eastAsia="仿宋" w:cs="仿宋"/>
          <w:sz w:val="28"/>
          <w:szCs w:val="36"/>
        </w:rPr>
        <w:t>应急演习的评价、总结与追踪</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应急演练结束后，应急救援指挥中心要组织各分组对应急演练过程进行讨论，分析演练过程的得失，在讨论的基础上得出结论，根据结论修改应急预案，提高应急预案的可操作性和科学合理性。</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1、检查演练效果：检查各应急专业组的准确、快速性以及满足抢救人员、减少事件损失和影响的需求能力；</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2、对应急预案提出修改建议，指出不足项、整改项和改进项；</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（1）不足项：应在规定的事件内予以纠正。</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演练过程中发现的问题确定为不足项时，应急指挥部办公室应对该不足项进行详细说明，并给出应采取的纠正措施和完成时限。</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（2）整改项：整改项应在下次演练前予以纠正。</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在以下两种情况下，整改项可列为不足项：一是某个应急组织中存在两个以上整改项，共同作用可影响保护公众安全和健康能力的；二是某个应急组织在多次演练过程中，反复出现前次演练发现的整改项问题的。</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（3）改进项：改进项不同于不足项和整改项，它不会对人员安全与健康产生严重的影响，视情况予以改进，不必一定予以纠正。</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3、预案修正：事故应急救援预案经演习评估后，对演习中发现的问题应及时进行修正、补充、完善，使预案进一步合理化；</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4、整理归档演练过程记录的文字、音像资料等。</w:t>
      </w:r>
    </w:p>
    <w:p>
      <w:pPr>
        <w:pStyle w:val="19"/>
        <w:pageBreakBefore w:val="0"/>
        <w:widowControl w:val="0"/>
        <w:kinsoku/>
        <w:wordWrap/>
        <w:overflowPunct/>
        <w:topLinePunct w:val="0"/>
        <w:autoSpaceDE/>
        <w:autoSpaceDN/>
        <w:bidi w:val="0"/>
        <w:adjustRightInd/>
        <w:snapToGrid w:val="0"/>
        <w:ind w:firstLine="569"/>
        <w:textAlignment w:val="auto"/>
        <w:rPr>
          <w:rFonts w:hint="eastAsia"/>
        </w:rPr>
      </w:pPr>
      <w:r>
        <w:rPr>
          <w:rFonts w:hint="eastAsia" w:eastAsia="仿宋"/>
          <w:sz w:val="28"/>
          <w:szCs w:val="28"/>
        </w:rPr>
        <w:t>最后安全部协同应急指挥中心对本次演练的目的、意义、过程、结果、收获做出评价、并记录在案。</w:t>
      </w:r>
    </w:p>
    <w:p>
      <w:pPr>
        <w:pStyle w:val="4"/>
        <w:pageBreakBefore w:val="0"/>
        <w:widowControl w:val="0"/>
        <w:kinsoku/>
        <w:wordWrap/>
        <w:overflowPunct/>
        <w:topLinePunct w:val="0"/>
        <w:autoSpaceDE/>
        <w:autoSpaceDN/>
        <w:bidi w:val="0"/>
        <w:adjustRightInd/>
        <w:snapToGrid w:val="0"/>
        <w:textAlignment w:val="auto"/>
        <w:rPr>
          <w:rFonts w:hint="eastAsia" w:eastAsia="仿宋"/>
          <w:szCs w:val="28"/>
        </w:rPr>
      </w:pPr>
      <w:bookmarkStart w:id="183" w:name="_Toc28116"/>
      <w:bookmarkStart w:id="184" w:name="_Toc25992"/>
      <w:bookmarkStart w:id="185" w:name="_Toc21195"/>
      <w:r>
        <w:rPr>
          <w:rFonts w:hint="eastAsia" w:eastAsia="仿宋"/>
          <w:szCs w:val="28"/>
        </w:rPr>
        <w:t>宣教培训</w:t>
      </w:r>
      <w:bookmarkEnd w:id="183"/>
      <w:bookmarkEnd w:id="184"/>
      <w:bookmarkEnd w:id="185"/>
    </w:p>
    <w:p>
      <w:pPr>
        <w:pStyle w:val="5"/>
        <w:pageBreakBefore w:val="0"/>
        <w:widowControl w:val="0"/>
        <w:kinsoku/>
        <w:wordWrap/>
        <w:overflowPunct/>
        <w:topLinePunct w:val="0"/>
        <w:autoSpaceDE/>
        <w:autoSpaceDN/>
        <w:bidi w:val="0"/>
        <w:adjustRightInd/>
        <w:snapToGrid w:val="0"/>
        <w:ind w:left="244"/>
        <w:textAlignment w:val="auto"/>
        <w:rPr>
          <w:rFonts w:hint="eastAsia" w:ascii="仿宋" w:hAnsi="仿宋" w:eastAsia="仿宋" w:cs="仿宋"/>
          <w:sz w:val="28"/>
          <w:szCs w:val="36"/>
        </w:rPr>
      </w:pPr>
      <w:r>
        <w:rPr>
          <w:rFonts w:hint="eastAsia" w:ascii="仿宋" w:hAnsi="仿宋" w:eastAsia="仿宋" w:cs="仿宋"/>
          <w:sz w:val="28"/>
          <w:szCs w:val="36"/>
        </w:rPr>
        <w:t>应急救援队员的专业培训内容和方法</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为了保证本</w:t>
      </w:r>
      <w:r>
        <w:rPr>
          <w:rFonts w:hint="eastAsia" w:eastAsia="仿宋"/>
          <w:sz w:val="28"/>
          <w:szCs w:val="28"/>
          <w:lang w:val="en-US" w:eastAsia="zh-CN"/>
        </w:rPr>
        <w:t>公司</w:t>
      </w:r>
      <w:r>
        <w:rPr>
          <w:rFonts w:hint="eastAsia" w:eastAsia="仿宋"/>
          <w:sz w:val="28"/>
          <w:szCs w:val="28"/>
        </w:rPr>
        <w:t>应急预案切实发挥作用，使应急组织机构队员在紧急情况下知道如何有效应对，在平时进行相关知识的培训，应急培训分为基本应急培训和特殊应急培训。</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基本应急培训是指对参与应急行动的救援队伍、一般职工等进行最低程度的应急培训，要求应急人员了解和掌握如何识别危险、如何采取必要的应急措施、如何启动紧急报警系统、如何安全疏散人群、应急中常用的心肺复苏术（采用人工口对口呼吸和胸外按压法）等基本操作，比如中毒、窒息等常见事故的培训。因此，培训中要加强与灭火器操作有关的培训，熟悉逃生路线，掌握本</w:t>
      </w:r>
      <w:r>
        <w:rPr>
          <w:rFonts w:hint="eastAsia" w:eastAsia="仿宋"/>
          <w:sz w:val="28"/>
          <w:szCs w:val="28"/>
          <w:lang w:val="en-US" w:eastAsia="zh-CN"/>
        </w:rPr>
        <w:t>公司</w:t>
      </w:r>
      <w:r>
        <w:rPr>
          <w:rFonts w:hint="eastAsia" w:eastAsia="仿宋"/>
          <w:sz w:val="28"/>
          <w:szCs w:val="28"/>
        </w:rPr>
        <w:t>应急预案。</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（1）报警</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报警培训的目的：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①使发现事故的职工在第一时间报警，充分有效地利用身边的工具，如报警通讯系统、通讯设备等的使用；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②使应急人员掌握如何发布紧急情况通告，如何使用报警器、电话或广播；</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③使应急人员了解和学会在现场贴出警告。接受报警培训的职工应掌握以下几点：发现和得知事故现场的职工应立即向值班员报警，如果是火灾事故，还应该同时向消防部门报警；值班人员接到报警后，若是重大事故，即按照预案通知应急指挥中心，并火速赶往现场；指挥部应立即向上级单位和当地安全生产监督部门及政府公安等部门通报事故情况，必要时向有关单位和政府发出救援请求；报警和通讯一般应包括以下内容：事故发生的时间、地点、遇难遇险人员数量、事故类型、报警人的姓名和联系电话等。</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（2）疏散</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疏散人员、保护事故现场的培训主要在应急演练中进行。应急人员在紧急情况现场应安全、有序的疏散被困人员，以免造成过多的人员伤亡。</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接受疏散培训的人员应掌握以下几点：发生事故时，若对现场人员和其他人员构成威胁，应在现场应急小组的统一指挥下，迅速疏散可能受到威胁区域内无关人员，沿安全通道撤离到指定安全区。对已撤离至安全区内人员，由指定专人负责登记，清点是否遗漏人员，并做好说服和安抚工作，安定人心，配合支援救援工作的开展。撤离人员必须等待抢险完成，事故现场清理无危险，并经指挥部信息发布人宣布紧急状态结束后，方能回到工作岗位。</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（3）自救和互救</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自救是指发生意外时，在灾区或受灾区影响和区域内的每个工作人员进行避灾和保护自己的方法。互救是指在有效地进行自救的基础上，去救护灾区内受伤人员的方法。自救、互救应急培训的主要内容包括遭遇突发事故的现场急救方法、心肺复苏术、创伤救护技术及如何处理急救现场等。</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当事故发生时，职工采取果断、及时的自救互救措施，就可能减少伤残和死亡的发生。根据</w:t>
      </w:r>
      <w:r>
        <w:rPr>
          <w:rFonts w:hint="eastAsia" w:eastAsia="仿宋"/>
          <w:sz w:val="28"/>
          <w:szCs w:val="28"/>
          <w:lang w:val="en-US" w:eastAsia="zh-CN"/>
        </w:rPr>
        <w:t>公司</w:t>
      </w:r>
      <w:r>
        <w:rPr>
          <w:rFonts w:hint="eastAsia" w:eastAsia="仿宋"/>
          <w:sz w:val="28"/>
          <w:szCs w:val="28"/>
        </w:rPr>
        <w:t>发生的事故不同，职工采取的自救、互救措施也有所不同。例如：当发生原料桶自燃、爆炸时，职工应采取以下自救措施：</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①事故发生后，立即戴好自救器。如没有准备自救器，最好用湿毛巾快速捂住口鼻，就地卧倒。如身边有水坑，可侧卧于水中。</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②听到爆炸声响时，应迅速张大口，并用湿毛巾捂住口鼻，避免爆炸所产生的强大冲击波击穿耳膜，引起永久性耳聋。</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③爆炸后，切记乱跑。应在统一指挥下，稳定情绪，向有新鲜风流的方向撤退或躲进安全地区，注意防止二次爆炸或连续爆炸的再次损失。</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④在条件允许的情况下，撤离险区后及时向调度值班室报告。</w:t>
      </w:r>
    </w:p>
    <w:p>
      <w:pPr>
        <w:pStyle w:val="5"/>
        <w:pageBreakBefore w:val="0"/>
        <w:widowControl w:val="0"/>
        <w:kinsoku/>
        <w:wordWrap/>
        <w:overflowPunct/>
        <w:topLinePunct w:val="0"/>
        <w:autoSpaceDE/>
        <w:autoSpaceDN/>
        <w:bidi w:val="0"/>
        <w:adjustRightInd/>
        <w:snapToGrid w:val="0"/>
        <w:textAlignment w:val="auto"/>
        <w:rPr>
          <w:rFonts w:hint="eastAsia" w:ascii="仿宋" w:hAnsi="仿宋" w:eastAsia="仿宋" w:cs="仿宋"/>
          <w:sz w:val="28"/>
          <w:szCs w:val="36"/>
          <w:lang w:val="en-US" w:eastAsia="zh-CN"/>
        </w:rPr>
      </w:pPr>
      <w:r>
        <w:rPr>
          <w:rFonts w:hint="eastAsia" w:ascii="仿宋" w:hAnsi="仿宋" w:eastAsia="仿宋" w:cs="仿宋"/>
          <w:sz w:val="28"/>
          <w:szCs w:val="36"/>
          <w:lang w:val="en-US" w:eastAsia="zh-CN"/>
        </w:rPr>
        <w:t>本单位员工应急救援基本知识培训的内容和方法</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人事部负责组织我单位突发环境事件应急救援预案的全员培训工作,各业务部门负责部门范围内应急救援预案的培训,各班组负责班组内人员应急救援预案的培训。培训内容包括：</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lang w:eastAsia="zh-CN"/>
        </w:rPr>
        <w:t>（</w:t>
      </w:r>
      <w:r>
        <w:rPr>
          <w:rFonts w:hint="eastAsia" w:eastAsia="仿宋"/>
          <w:sz w:val="28"/>
          <w:szCs w:val="28"/>
          <w:lang w:val="en-US" w:eastAsia="zh-CN"/>
        </w:rPr>
        <w:t>1</w:t>
      </w:r>
      <w:r>
        <w:rPr>
          <w:rFonts w:hint="eastAsia" w:eastAsia="仿宋"/>
          <w:sz w:val="28"/>
          <w:szCs w:val="28"/>
          <w:lang w:eastAsia="zh-CN"/>
        </w:rPr>
        <w:t>）</w:t>
      </w:r>
      <w:r>
        <w:rPr>
          <w:rFonts w:hint="eastAsia" w:eastAsia="仿宋"/>
          <w:sz w:val="28"/>
          <w:szCs w:val="28"/>
        </w:rPr>
        <w:t>鉴别异常情况并及时上报的意识与能力；</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lang w:eastAsia="zh-CN"/>
        </w:rPr>
        <w:t>（</w:t>
      </w:r>
      <w:r>
        <w:rPr>
          <w:rFonts w:hint="eastAsia" w:eastAsia="仿宋"/>
          <w:sz w:val="28"/>
          <w:szCs w:val="28"/>
          <w:lang w:val="en-US" w:eastAsia="zh-CN"/>
        </w:rPr>
        <w:t>2</w:t>
      </w:r>
      <w:r>
        <w:rPr>
          <w:rFonts w:hint="eastAsia" w:eastAsia="仿宋"/>
          <w:sz w:val="28"/>
          <w:szCs w:val="28"/>
          <w:lang w:eastAsia="zh-CN"/>
        </w:rPr>
        <w:t>）</w:t>
      </w:r>
      <w:r>
        <w:rPr>
          <w:rFonts w:hint="eastAsia" w:eastAsia="仿宋"/>
          <w:sz w:val="28"/>
          <w:szCs w:val="28"/>
        </w:rPr>
        <w:t>处理各种突发事故的应急能力；</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lang w:eastAsia="zh-CN"/>
        </w:rPr>
        <w:t>（</w:t>
      </w:r>
      <w:r>
        <w:rPr>
          <w:rFonts w:hint="eastAsia" w:eastAsia="仿宋"/>
          <w:sz w:val="28"/>
          <w:szCs w:val="28"/>
          <w:lang w:val="en-US" w:eastAsia="zh-CN"/>
        </w:rPr>
        <w:t>3</w:t>
      </w:r>
      <w:r>
        <w:rPr>
          <w:rFonts w:hint="eastAsia" w:eastAsia="仿宋"/>
          <w:sz w:val="28"/>
          <w:szCs w:val="28"/>
          <w:lang w:eastAsia="zh-CN"/>
        </w:rPr>
        <w:t>）</w:t>
      </w:r>
      <w:r>
        <w:rPr>
          <w:rFonts w:hint="eastAsia" w:eastAsia="仿宋"/>
          <w:sz w:val="28"/>
          <w:szCs w:val="28"/>
        </w:rPr>
        <w:t>自救与互救的能力；</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lang w:eastAsia="zh-CN"/>
        </w:rPr>
        <w:t>（</w:t>
      </w:r>
      <w:r>
        <w:rPr>
          <w:rFonts w:hint="eastAsia" w:eastAsia="仿宋"/>
          <w:sz w:val="28"/>
          <w:szCs w:val="28"/>
          <w:lang w:val="en-US" w:eastAsia="zh-CN"/>
        </w:rPr>
        <w:t>4</w:t>
      </w:r>
      <w:r>
        <w:rPr>
          <w:rFonts w:hint="eastAsia" w:eastAsia="仿宋"/>
          <w:sz w:val="28"/>
          <w:szCs w:val="28"/>
          <w:lang w:eastAsia="zh-CN"/>
        </w:rPr>
        <w:t>）</w:t>
      </w:r>
      <w:r>
        <w:rPr>
          <w:rFonts w:hint="eastAsia" w:eastAsia="仿宋"/>
          <w:sz w:val="28"/>
          <w:szCs w:val="28"/>
        </w:rPr>
        <w:t>作业现场具有哪些事故隐患；</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lang w:eastAsia="zh-CN"/>
        </w:rPr>
        <w:t>（</w:t>
      </w:r>
      <w:r>
        <w:rPr>
          <w:rFonts w:hint="eastAsia" w:eastAsia="仿宋"/>
          <w:sz w:val="28"/>
          <w:szCs w:val="28"/>
          <w:lang w:val="en-US" w:eastAsia="zh-CN"/>
        </w:rPr>
        <w:t>5</w:t>
      </w:r>
      <w:r>
        <w:rPr>
          <w:rFonts w:hint="eastAsia" w:eastAsia="仿宋"/>
          <w:sz w:val="28"/>
          <w:szCs w:val="28"/>
          <w:lang w:eastAsia="zh-CN"/>
        </w:rPr>
        <w:t>）</w:t>
      </w:r>
      <w:r>
        <w:rPr>
          <w:rFonts w:hint="eastAsia" w:eastAsia="仿宋"/>
          <w:sz w:val="28"/>
          <w:szCs w:val="28"/>
        </w:rPr>
        <w:t>各种信号的含义；</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lang w:eastAsia="zh-CN"/>
        </w:rPr>
        <w:t>（</w:t>
      </w:r>
      <w:r>
        <w:rPr>
          <w:rFonts w:hint="eastAsia" w:eastAsia="仿宋"/>
          <w:sz w:val="28"/>
          <w:szCs w:val="28"/>
          <w:lang w:val="en-US" w:eastAsia="zh-CN"/>
        </w:rPr>
        <w:t>6</w:t>
      </w:r>
      <w:r>
        <w:rPr>
          <w:rFonts w:hint="eastAsia" w:eastAsia="仿宋"/>
          <w:sz w:val="28"/>
          <w:szCs w:val="28"/>
          <w:lang w:eastAsia="zh-CN"/>
        </w:rPr>
        <w:t>）</w:t>
      </w:r>
      <w:r>
        <w:rPr>
          <w:rFonts w:hint="eastAsia" w:eastAsia="仿宋"/>
          <w:sz w:val="28"/>
          <w:szCs w:val="28"/>
        </w:rPr>
        <w:t>防护用品的使用和自制简单防护用具</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lang w:eastAsia="zh-CN"/>
        </w:rPr>
        <w:t>（</w:t>
      </w:r>
      <w:r>
        <w:rPr>
          <w:rFonts w:hint="eastAsia" w:eastAsia="仿宋"/>
          <w:sz w:val="28"/>
          <w:szCs w:val="28"/>
          <w:lang w:val="en-US" w:eastAsia="zh-CN"/>
        </w:rPr>
        <w:t>7</w:t>
      </w:r>
      <w:r>
        <w:rPr>
          <w:rFonts w:hint="eastAsia" w:eastAsia="仿宋"/>
          <w:sz w:val="28"/>
          <w:szCs w:val="28"/>
          <w:lang w:eastAsia="zh-CN"/>
        </w:rPr>
        <w:t>）</w:t>
      </w:r>
      <w:r>
        <w:rPr>
          <w:rFonts w:hint="eastAsia" w:eastAsia="仿宋"/>
          <w:sz w:val="28"/>
          <w:szCs w:val="28"/>
        </w:rPr>
        <w:t>紧急状态下如何行动。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应急救援指挥部办公室要会同有关业务部门加强职工群众的防护宣传教育，利用广播、电视、网络等，广泛宣传应急法律法规和预防、避险、自救、互救、减灾等常识，增强职工群众的忧患意识、社会意识和自救互救能力。要明确应急管理和救援人员上岗前和常规性培训等要求，有计划地对应急救援管理人员进行培训，提高其专业技能。</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总体宣教培训工作为每年一次，针对性内容培训可不定期进行，人力资源部负责培训管理工作，做好培训记录及评估和考核记录。</w:t>
      </w:r>
    </w:p>
    <w:p>
      <w:pPr>
        <w:pStyle w:val="5"/>
        <w:pageBreakBefore w:val="0"/>
        <w:widowControl w:val="0"/>
        <w:kinsoku/>
        <w:wordWrap/>
        <w:overflowPunct/>
        <w:topLinePunct w:val="0"/>
        <w:autoSpaceDE/>
        <w:autoSpaceDN/>
        <w:bidi w:val="0"/>
        <w:adjustRightInd/>
        <w:snapToGrid w:val="0"/>
        <w:ind w:left="244"/>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外部公众应急救援基本知识培训的内容和方法</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环境突发事故影响范围较大，具有广泛的社会性，因而需要通过宣传、教育活动普及应急响应知识，提高周边地区人员的灾害意识和防灾素质是十分必要的。</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每年6月份，借全国安全月活动之际，在社会上，特别是对周边人员宣传应急响应知识，宣传公司应急预案的基础知识，以及周边人员的自救、互救方法，疏散路线等知识。</w:t>
      </w:r>
    </w:p>
    <w:p>
      <w:pPr>
        <w:pStyle w:val="5"/>
        <w:pageBreakBefore w:val="0"/>
        <w:widowControl w:val="0"/>
        <w:kinsoku/>
        <w:wordWrap/>
        <w:overflowPunct/>
        <w:topLinePunct w:val="0"/>
        <w:autoSpaceDE/>
        <w:autoSpaceDN/>
        <w:bidi w:val="0"/>
        <w:adjustRightInd/>
        <w:snapToGrid w:val="0"/>
        <w:ind w:left="244"/>
        <w:textAlignment w:val="auto"/>
        <w:rPr>
          <w:rFonts w:hint="eastAsia" w:eastAsia="仿宋"/>
          <w:sz w:val="28"/>
          <w:szCs w:val="28"/>
        </w:rPr>
      </w:pPr>
      <w:bookmarkStart w:id="186" w:name="_Toc32220"/>
      <w:bookmarkStart w:id="187" w:name="_Toc17030"/>
      <w:r>
        <w:rPr>
          <w:rFonts w:hint="eastAsia" w:eastAsia="仿宋"/>
          <w:sz w:val="28"/>
          <w:szCs w:val="28"/>
        </w:rPr>
        <w:t>运输司机特殊岗位培训</w:t>
      </w:r>
      <w:bookmarkEnd w:id="186"/>
      <w:bookmarkEnd w:id="187"/>
    </w:p>
    <w:p>
      <w:pPr>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（1）运输人员了解相应危险品运输操作规范；</w:t>
      </w:r>
    </w:p>
    <w:p>
      <w:pPr>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lang w:eastAsia="zh-CN"/>
        </w:rPr>
      </w:pPr>
      <w:r>
        <w:rPr>
          <w:rFonts w:hint="eastAsia" w:eastAsia="仿宋"/>
          <w:sz w:val="28"/>
          <w:szCs w:val="28"/>
        </w:rPr>
        <w:t>（2）明确运输人员的职责，加强运输人员的责任意识，减少由于人为不规范操作导致的事故风险</w:t>
      </w:r>
      <w:r>
        <w:rPr>
          <w:rFonts w:hint="eastAsia" w:eastAsia="仿宋"/>
          <w:sz w:val="28"/>
          <w:szCs w:val="28"/>
          <w:lang w:eastAsia="zh-CN"/>
        </w:rPr>
        <w:t>。</w:t>
      </w:r>
    </w:p>
    <w:p>
      <w:pPr>
        <w:pStyle w:val="5"/>
        <w:pageBreakBefore w:val="0"/>
        <w:widowControl w:val="0"/>
        <w:kinsoku/>
        <w:wordWrap/>
        <w:overflowPunct/>
        <w:topLinePunct w:val="0"/>
        <w:autoSpaceDE/>
        <w:autoSpaceDN/>
        <w:bidi w:val="0"/>
        <w:adjustRightInd/>
        <w:snapToGrid w:val="0"/>
        <w:ind w:left="244"/>
        <w:textAlignment w:val="auto"/>
        <w:rPr>
          <w:rFonts w:hint="eastAsia" w:eastAsia="仿宋"/>
          <w:sz w:val="28"/>
          <w:szCs w:val="28"/>
        </w:rPr>
      </w:pPr>
      <w:r>
        <w:rPr>
          <w:rFonts w:hint="eastAsia" w:eastAsia="仿宋"/>
          <w:sz w:val="28"/>
          <w:szCs w:val="28"/>
          <w:lang w:val="en-US" w:eastAsia="zh-CN"/>
        </w:rPr>
        <w:t>应急培训内容、方式、记录表</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记录内容包括：培训的时间、地点、参加培训人员、培训方式、培训内容等。</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应急培训的形式和方法是多种多样的：如讲座、模拟、自学、小组受训和考试等，演练和讨论是两种最常用的培训方法。</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讨论式培训，即针对某一特定事件，让接收培训者集中在一起进行讨论、交流，从而学习如何应对。通常组织者会以向参与者描述某一特定的应急事件开始，让每一个参与者在该事件中担当某一特定角色。参与者以口头讲述的方式描述他们会如何应对该事件，并如何与其他角色进行配合。组织者会按照培训的规则，引导参与者的思路，并会不时地在讨论中加进一些新的变量，以将讨论深入下去。讨论通常会有一定的时间限制。讨论结束时，组织者会对此次讨论进行评价，并指出每位参与者的不足之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讨论式培训的最大优点是能让每个参与者不仅学会自己该怎么做，而且也了解其他人的想法，认识到自己该如何与其他人进行配合。</w:t>
      </w:r>
    </w:p>
    <w:p>
      <w:pPr>
        <w:pStyle w:val="4"/>
        <w:pageBreakBefore w:val="0"/>
        <w:widowControl w:val="0"/>
        <w:kinsoku/>
        <w:wordWrap/>
        <w:overflowPunct/>
        <w:topLinePunct w:val="0"/>
        <w:autoSpaceDE/>
        <w:autoSpaceDN/>
        <w:bidi w:val="0"/>
        <w:adjustRightInd/>
        <w:snapToGrid w:val="0"/>
        <w:textAlignment w:val="auto"/>
        <w:rPr>
          <w:rFonts w:hint="eastAsia" w:eastAsia="仿宋"/>
          <w:szCs w:val="28"/>
        </w:rPr>
      </w:pPr>
      <w:bookmarkStart w:id="188" w:name="_Toc5474"/>
      <w:bookmarkStart w:id="189" w:name="_Toc28078"/>
      <w:bookmarkStart w:id="190" w:name="_Toc1782"/>
      <w:bookmarkStart w:id="191" w:name="_Toc28296"/>
      <w:r>
        <w:rPr>
          <w:rFonts w:hint="eastAsia" w:eastAsia="仿宋"/>
          <w:szCs w:val="28"/>
        </w:rPr>
        <w:t>责任与奖惩</w:t>
      </w:r>
      <w:bookmarkEnd w:id="188"/>
      <w:bookmarkEnd w:id="189"/>
      <w:bookmarkEnd w:id="190"/>
      <w:bookmarkEnd w:id="191"/>
    </w:p>
    <w:p>
      <w:pPr>
        <w:pStyle w:val="5"/>
        <w:pageBreakBefore w:val="0"/>
        <w:widowControl w:val="0"/>
        <w:kinsoku/>
        <w:wordWrap/>
        <w:overflowPunct/>
        <w:topLinePunct w:val="0"/>
        <w:autoSpaceDE/>
        <w:autoSpaceDN/>
        <w:bidi w:val="0"/>
        <w:adjustRightInd/>
        <w:snapToGrid w:val="0"/>
        <w:ind w:left="244"/>
        <w:textAlignment w:val="auto"/>
        <w:rPr>
          <w:rFonts w:hint="eastAsia" w:eastAsia="仿宋"/>
          <w:sz w:val="28"/>
          <w:szCs w:val="28"/>
        </w:rPr>
      </w:pPr>
      <w:bookmarkStart w:id="192" w:name="_Toc8397"/>
      <w:bookmarkStart w:id="193" w:name="_Toc27040"/>
      <w:r>
        <w:rPr>
          <w:rFonts w:hint="eastAsia" w:eastAsia="仿宋"/>
          <w:sz w:val="28"/>
          <w:szCs w:val="28"/>
        </w:rPr>
        <w:t>责任追究</w:t>
      </w:r>
      <w:bookmarkEnd w:id="192"/>
      <w:bookmarkEnd w:id="193"/>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lang w:eastAsia="zh-CN"/>
        </w:rPr>
      </w:pPr>
      <w:r>
        <w:rPr>
          <w:rFonts w:hint="eastAsia" w:eastAsia="仿宋"/>
          <w:sz w:val="28"/>
          <w:szCs w:val="28"/>
        </w:rPr>
        <w:t>在事故应对过程中有下列行为之一的，按照法律、法规及有关规定，对有关责任人员视情节和危害后果，由其所在单位或者上级机关给予行政处分。属于违反治安管理行为的，由公安机关依照有关法律、法规的规定予以处罚。构成犯罪的，由司法机关依法追究刑事责任</w:t>
      </w:r>
      <w:r>
        <w:rPr>
          <w:rFonts w:hint="eastAsia" w:eastAsia="仿宋"/>
          <w:sz w:val="28"/>
          <w:szCs w:val="28"/>
          <w:lang w:eastAsia="zh-CN"/>
        </w:rPr>
        <w:t>。</w:t>
      </w:r>
    </w:p>
    <w:p>
      <w:pPr>
        <w:keepNext w:val="0"/>
        <w:keepLines w:val="0"/>
        <w:pageBreakBefore w:val="0"/>
        <w:widowControl w:val="0"/>
        <w:numPr>
          <w:ilvl w:val="0"/>
          <w:numId w:val="3"/>
        </w:numPr>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未按规定要求做好事故应急救援准备工作，经有关部门提出整改措施后，拒不整改的；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（2）在应急事故发生后玩忽职守，迟报、漏报、瞒报、误报事件情况，延误处置的；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（3）拒不执行突发环境事件应急，不服从命令和指挥；</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（4）事故发生时，玩忽职守或临阵逃脱、擅离职守的；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（5）盗窃、挪用、贪污应急工作资金或者物资的；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（6）阻碍应急工作人员依法执行任务或者进行破坏活动的；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（7）散布谣言，扰乱社会秩序的；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（8）不配合、协助事故调查的；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（9）有其他危害应急工作行为的。</w:t>
      </w:r>
    </w:p>
    <w:p>
      <w:pPr>
        <w:pStyle w:val="5"/>
        <w:pageBreakBefore w:val="0"/>
        <w:widowControl w:val="0"/>
        <w:kinsoku/>
        <w:wordWrap/>
        <w:overflowPunct/>
        <w:topLinePunct w:val="0"/>
        <w:autoSpaceDE/>
        <w:autoSpaceDN/>
        <w:bidi w:val="0"/>
        <w:adjustRightInd/>
        <w:snapToGrid w:val="0"/>
        <w:ind w:left="244"/>
        <w:textAlignment w:val="auto"/>
        <w:rPr>
          <w:rFonts w:hint="eastAsia" w:eastAsia="仿宋"/>
          <w:sz w:val="28"/>
          <w:szCs w:val="28"/>
        </w:rPr>
      </w:pPr>
      <w:bookmarkStart w:id="194" w:name="_Toc30871"/>
      <w:r>
        <w:rPr>
          <w:rFonts w:hint="eastAsia" w:eastAsia="仿宋"/>
          <w:sz w:val="28"/>
          <w:szCs w:val="28"/>
        </w:rPr>
        <w:t>奖励</w:t>
      </w:r>
      <w:bookmarkEnd w:id="194"/>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在事故应对过程中有以下突出表现的班组和个人，应依据有关规定予以奖励。</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（1）出色完成应急处置任务，成绩显著的；</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（2）防止或开展事故救援工作有功，使国家、集体和人民群众的财产免受损失或者减少损失的；</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（3）对应急救援工作提出重大建议，实施效果显著的；</w:t>
      </w:r>
    </w:p>
    <w:p>
      <w:pPr>
        <w:pStyle w:val="19"/>
        <w:pageBreakBefore w:val="0"/>
        <w:widowControl w:val="0"/>
        <w:kinsoku/>
        <w:wordWrap/>
        <w:overflowPunct/>
        <w:topLinePunct w:val="0"/>
        <w:autoSpaceDE/>
        <w:autoSpaceDN/>
        <w:bidi w:val="0"/>
        <w:adjustRightInd/>
        <w:snapToGrid w:val="0"/>
        <w:ind w:firstLine="569"/>
        <w:textAlignment w:val="auto"/>
        <w:rPr>
          <w:rFonts w:hint="eastAsia" w:eastAsia="仿宋"/>
          <w:sz w:val="28"/>
          <w:szCs w:val="22"/>
        </w:rPr>
      </w:pPr>
      <w:r>
        <w:rPr>
          <w:rFonts w:hint="eastAsia" w:eastAsia="仿宋"/>
          <w:sz w:val="28"/>
          <w:szCs w:val="28"/>
        </w:rPr>
        <w:t>（4）有其他特殊贡献的。</w:t>
      </w:r>
    </w:p>
    <w:p>
      <w:pPr>
        <w:pStyle w:val="4"/>
        <w:pageBreakBefore w:val="0"/>
        <w:widowControl w:val="0"/>
        <w:kinsoku/>
        <w:wordWrap/>
        <w:overflowPunct/>
        <w:topLinePunct w:val="0"/>
        <w:autoSpaceDE/>
        <w:autoSpaceDN/>
        <w:bidi w:val="0"/>
        <w:adjustRightInd/>
        <w:snapToGrid w:val="0"/>
        <w:textAlignment w:val="auto"/>
        <w:rPr>
          <w:rFonts w:hint="eastAsia" w:eastAsia="仿宋"/>
          <w:szCs w:val="28"/>
        </w:rPr>
      </w:pPr>
      <w:bookmarkStart w:id="195" w:name="_Toc626"/>
      <w:bookmarkStart w:id="196" w:name="_Toc11972"/>
      <w:r>
        <w:rPr>
          <w:rFonts w:hint="eastAsia" w:eastAsia="仿宋"/>
          <w:szCs w:val="28"/>
          <w:lang w:val="en-US" w:eastAsia="zh-CN"/>
        </w:rPr>
        <w:t>预案管理</w:t>
      </w:r>
      <w:bookmarkEnd w:id="195"/>
      <w:bookmarkEnd w:id="196"/>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rPr>
      </w:pPr>
      <w:r>
        <w:rPr>
          <w:rFonts w:hint="eastAsia" w:eastAsia="仿宋"/>
          <w:sz w:val="28"/>
          <w:szCs w:val="22"/>
        </w:rPr>
        <w:t>应急指挥部办公室负责制订和管理公司突发环境事件应急预案，并组织预案的培训演练和评估。</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rPr>
      </w:pPr>
      <w:r>
        <w:rPr>
          <w:rFonts w:hint="eastAsia" w:eastAsia="仿宋"/>
          <w:sz w:val="28"/>
          <w:szCs w:val="22"/>
        </w:rPr>
        <w:t>公司应急指挥部应组织预案管理部门至少每三年对预案进行一次回顾性评估。有下列情形之一的，及时修订。应急预案的修订按公司文件程序执行。</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rPr>
      </w:pPr>
      <w:r>
        <w:rPr>
          <w:rFonts w:hint="eastAsia" w:eastAsia="仿宋"/>
          <w:sz w:val="28"/>
          <w:szCs w:val="22"/>
        </w:rPr>
        <w:t>（1）面临的环境风险发生重大变化；</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rPr>
      </w:pPr>
      <w:r>
        <w:rPr>
          <w:rFonts w:hint="eastAsia" w:eastAsia="仿宋"/>
          <w:sz w:val="28"/>
          <w:szCs w:val="22"/>
        </w:rPr>
        <w:t>（2）应急管理组织体系与职责发生重大变化；</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rPr>
      </w:pPr>
      <w:r>
        <w:rPr>
          <w:rFonts w:hint="eastAsia" w:eastAsia="仿宋"/>
          <w:sz w:val="28"/>
          <w:szCs w:val="22"/>
        </w:rPr>
        <w:t>（3）环境应急监测预警及报告机制、应对流程和措施、应急保障措施发生重大变化；</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rPr>
      </w:pPr>
      <w:r>
        <w:rPr>
          <w:rFonts w:hint="eastAsia" w:eastAsia="仿宋"/>
          <w:sz w:val="28"/>
          <w:szCs w:val="22"/>
        </w:rPr>
        <w:t>（4）重要应急资源发生重大变化；</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rPr>
      </w:pPr>
      <w:r>
        <w:rPr>
          <w:rFonts w:hint="eastAsia" w:eastAsia="仿宋"/>
          <w:sz w:val="28"/>
          <w:szCs w:val="22"/>
        </w:rPr>
        <w:t>（5）在突发事件实际应对和应急演练中发现问题；</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rPr>
      </w:pPr>
      <w:r>
        <w:rPr>
          <w:rFonts w:hint="eastAsia" w:eastAsia="仿宋"/>
          <w:sz w:val="28"/>
          <w:szCs w:val="22"/>
        </w:rPr>
        <w:t>（6）其他需要修订的情况。</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rPr>
      </w:pPr>
      <w:r>
        <w:rPr>
          <w:rFonts w:hint="eastAsia" w:eastAsia="仿宋"/>
          <w:sz w:val="28"/>
          <w:szCs w:val="22"/>
        </w:rPr>
        <w:t xml:space="preserve">因以下原因出现不符合项，应及时对本预案进行相应的调整： </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rPr>
      </w:pPr>
      <w:r>
        <w:rPr>
          <w:rFonts w:hint="eastAsia" w:eastAsia="仿宋"/>
          <w:sz w:val="28"/>
          <w:szCs w:val="22"/>
        </w:rPr>
        <w:t xml:space="preserve">（1）新法律法规、标准的颁布实施； </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rPr>
      </w:pPr>
      <w:r>
        <w:rPr>
          <w:rFonts w:hint="eastAsia" w:eastAsia="仿宋"/>
          <w:sz w:val="28"/>
          <w:szCs w:val="22"/>
        </w:rPr>
        <w:t xml:space="preserve">（2）相关法律法规、标准的修订； </w:t>
      </w:r>
    </w:p>
    <w:p>
      <w:pPr>
        <w:keepNext w:val="0"/>
        <w:keepLines w:val="0"/>
        <w:pageBreakBefore w:val="0"/>
        <w:widowControl w:val="0"/>
        <w:kinsoku/>
        <w:wordWrap/>
        <w:overflowPunct/>
        <w:topLinePunct w:val="0"/>
        <w:autoSpaceDE/>
        <w:autoSpaceDN/>
        <w:bidi w:val="0"/>
        <w:adjustRightInd/>
        <w:snapToGrid w:val="0"/>
        <w:ind w:firstLine="489"/>
        <w:textAlignment w:val="auto"/>
        <w:rPr>
          <w:rFonts w:hint="eastAsia" w:eastAsia="仿宋"/>
          <w:sz w:val="28"/>
          <w:szCs w:val="22"/>
        </w:rPr>
      </w:pPr>
      <w:r>
        <w:rPr>
          <w:rFonts w:hint="eastAsia" w:eastAsia="仿宋"/>
          <w:sz w:val="28"/>
          <w:szCs w:val="22"/>
        </w:rPr>
        <w:t xml:space="preserve">（3）预案演练或事件应急处置中发现不符合项； </w:t>
      </w:r>
    </w:p>
    <w:p>
      <w:pPr>
        <w:pStyle w:val="19"/>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2"/>
          <w:lang w:eastAsia="zh-CN"/>
        </w:rPr>
      </w:pPr>
      <w:r>
        <w:rPr>
          <w:rFonts w:hint="eastAsia" w:eastAsia="仿宋"/>
          <w:sz w:val="28"/>
          <w:szCs w:val="22"/>
        </w:rPr>
        <w:t>（4）其它原因。</w:t>
      </w:r>
    </w:p>
    <w:p>
      <w:pPr>
        <w:pStyle w:val="19"/>
        <w:ind w:firstLine="489"/>
        <w:rPr>
          <w:rFonts w:hint="eastAsia" w:eastAsia="仿宋"/>
        </w:rPr>
      </w:pPr>
    </w:p>
    <w:p>
      <w:pPr>
        <w:ind w:firstLine="489"/>
        <w:rPr>
          <w:rFonts w:hint="eastAsia" w:eastAsia="仿宋"/>
        </w:rPr>
        <w:sectPr>
          <w:pgSz w:w="11906" w:h="16838"/>
          <w:pgMar w:top="1440" w:right="1797" w:bottom="1440" w:left="1797" w:header="851" w:footer="992" w:gutter="0"/>
          <w:pgBorders>
            <w:top w:val="none" w:sz="0" w:space="0"/>
            <w:left w:val="none" w:sz="0" w:space="0"/>
            <w:bottom w:val="none" w:sz="0" w:space="0"/>
            <w:right w:val="none" w:sz="0" w:space="0"/>
          </w:pgBorders>
          <w:cols w:space="720" w:num="1"/>
          <w:docGrid w:type="linesAndChars" w:linePitch="332" w:charSpace="915"/>
        </w:sectPr>
      </w:pPr>
    </w:p>
    <w:p>
      <w:pPr>
        <w:pStyle w:val="3"/>
        <w:spacing w:before="166" w:after="166"/>
        <w:rPr>
          <w:rFonts w:eastAsia="仿宋"/>
        </w:rPr>
      </w:pPr>
      <w:bookmarkStart w:id="197" w:name="_Toc10080"/>
      <w:bookmarkStart w:id="198" w:name="_Toc14609"/>
      <w:bookmarkStart w:id="199" w:name="_Toc7593"/>
      <w:r>
        <w:rPr>
          <w:rFonts w:eastAsia="仿宋"/>
        </w:rPr>
        <w:t>附则</w:t>
      </w:r>
      <w:bookmarkEnd w:id="197"/>
      <w:bookmarkEnd w:id="198"/>
      <w:bookmarkEnd w:id="199"/>
    </w:p>
    <w:p>
      <w:pPr>
        <w:pStyle w:val="4"/>
        <w:rPr>
          <w:rFonts w:hint="eastAsia" w:eastAsia="仿宋"/>
          <w:szCs w:val="28"/>
        </w:rPr>
      </w:pPr>
      <w:bookmarkStart w:id="200" w:name="_Toc11314"/>
      <w:bookmarkStart w:id="201" w:name="_Toc12435"/>
      <w:bookmarkStart w:id="202" w:name="_Toc17498"/>
      <w:r>
        <w:rPr>
          <w:rFonts w:hint="eastAsia" w:eastAsia="仿宋"/>
          <w:szCs w:val="28"/>
        </w:rPr>
        <w:t>名词术语</w:t>
      </w:r>
      <w:bookmarkEnd w:id="200"/>
      <w:bookmarkEnd w:id="201"/>
      <w:bookmarkEnd w:id="202"/>
    </w:p>
    <w:p>
      <w:pPr>
        <w:keepNext w:val="0"/>
        <w:keepLines w:val="0"/>
        <w:pageBreakBefore w:val="0"/>
        <w:widowControl w:val="0"/>
        <w:kinsoku/>
        <w:wordWrap/>
        <w:overflowPunct/>
        <w:topLinePunct w:val="0"/>
        <w:autoSpaceDE/>
        <w:autoSpaceDN/>
        <w:bidi w:val="0"/>
        <w:adjustRightInd/>
        <w:snapToGrid w:val="0"/>
        <w:ind w:firstLine="571"/>
        <w:textAlignment w:val="auto"/>
        <w:rPr>
          <w:rFonts w:hint="eastAsia" w:eastAsia="仿宋"/>
          <w:b/>
          <w:bCs/>
          <w:color w:val="auto"/>
          <w:sz w:val="28"/>
          <w:szCs w:val="28"/>
        </w:rPr>
      </w:pPr>
      <w:r>
        <w:rPr>
          <w:rFonts w:hint="eastAsia" w:eastAsia="仿宋"/>
          <w:b/>
          <w:bCs/>
          <w:color w:val="auto"/>
          <w:sz w:val="28"/>
          <w:szCs w:val="28"/>
        </w:rPr>
        <w:t>突发环境事件：</w:t>
      </w:r>
      <w:r>
        <w:rPr>
          <w:rFonts w:hint="eastAsia" w:eastAsia="仿宋"/>
          <w:b w:val="0"/>
          <w:bCs w:val="0"/>
          <w:color w:val="auto"/>
          <w:sz w:val="28"/>
          <w:szCs w:val="28"/>
        </w:rPr>
        <w:t>突发环境事件是指由于污染物排放或自然灾害、生产安全事故等因素，导致污染物或放射性物质等有毒有害物质进入大气、水体、土壤等环境介质，突然造成或可能造成环境质量下降，危及公众身体健康和财产安全，或造成生态环境破坏，或造成重大社会影响，需要采取紧急措施予以应对的事件。</w:t>
      </w:r>
    </w:p>
    <w:p>
      <w:pPr>
        <w:keepNext w:val="0"/>
        <w:keepLines w:val="0"/>
        <w:pageBreakBefore w:val="0"/>
        <w:widowControl w:val="0"/>
        <w:kinsoku/>
        <w:wordWrap/>
        <w:overflowPunct/>
        <w:topLinePunct w:val="0"/>
        <w:autoSpaceDE/>
        <w:autoSpaceDN/>
        <w:bidi w:val="0"/>
        <w:adjustRightInd/>
        <w:snapToGrid w:val="0"/>
        <w:ind w:firstLine="571"/>
        <w:textAlignment w:val="auto"/>
        <w:rPr>
          <w:rFonts w:hint="eastAsia" w:eastAsia="仿宋"/>
          <w:b/>
          <w:bCs/>
          <w:color w:val="auto"/>
          <w:sz w:val="28"/>
          <w:szCs w:val="28"/>
        </w:rPr>
      </w:pPr>
      <w:r>
        <w:rPr>
          <w:rFonts w:hint="eastAsia" w:eastAsia="仿宋"/>
          <w:b/>
          <w:bCs/>
          <w:color w:val="auto"/>
          <w:sz w:val="28"/>
          <w:szCs w:val="28"/>
        </w:rPr>
        <w:t>环境风险单元：</w:t>
      </w:r>
      <w:r>
        <w:rPr>
          <w:rFonts w:hint="eastAsia" w:eastAsia="仿宋"/>
          <w:b w:val="0"/>
          <w:bCs w:val="0"/>
          <w:color w:val="auto"/>
          <w:sz w:val="28"/>
          <w:szCs w:val="28"/>
        </w:rPr>
        <w:t>指长期或临时生产、加工、使用或储存环境风险物质的一个（套）生产装置、设施或场所，或同属一个企事业单位且边缘距离小于500 米的几个（套）生产装置、设施或场所。</w:t>
      </w:r>
    </w:p>
    <w:p>
      <w:pPr>
        <w:keepNext w:val="0"/>
        <w:keepLines w:val="0"/>
        <w:pageBreakBefore w:val="0"/>
        <w:widowControl w:val="0"/>
        <w:kinsoku/>
        <w:wordWrap/>
        <w:overflowPunct/>
        <w:topLinePunct w:val="0"/>
        <w:autoSpaceDE/>
        <w:autoSpaceDN/>
        <w:bidi w:val="0"/>
        <w:adjustRightInd/>
        <w:snapToGrid w:val="0"/>
        <w:ind w:firstLine="571"/>
        <w:textAlignment w:val="auto"/>
        <w:rPr>
          <w:rFonts w:hint="eastAsia" w:eastAsia="仿宋"/>
          <w:b/>
          <w:bCs/>
          <w:color w:val="auto"/>
          <w:sz w:val="28"/>
          <w:szCs w:val="28"/>
        </w:rPr>
      </w:pPr>
      <w:r>
        <w:rPr>
          <w:rFonts w:hint="eastAsia" w:eastAsia="仿宋"/>
          <w:b/>
          <w:bCs/>
          <w:color w:val="auto"/>
          <w:sz w:val="28"/>
          <w:szCs w:val="28"/>
        </w:rPr>
        <w:t>环境风险受体：</w:t>
      </w:r>
      <w:r>
        <w:rPr>
          <w:rFonts w:hint="eastAsia" w:eastAsia="仿宋"/>
          <w:b w:val="0"/>
          <w:bCs w:val="0"/>
          <w:color w:val="auto"/>
          <w:sz w:val="28"/>
          <w:szCs w:val="28"/>
        </w:rPr>
        <w:t>指在突发环境事件中可能受到危害的企事业单位或工业园区外部人群、具有一定社会价值或生态环境功能的单位或区域等。</w:t>
      </w:r>
    </w:p>
    <w:p>
      <w:pPr>
        <w:keepNext w:val="0"/>
        <w:keepLines w:val="0"/>
        <w:pageBreakBefore w:val="0"/>
        <w:widowControl w:val="0"/>
        <w:kinsoku/>
        <w:wordWrap/>
        <w:overflowPunct/>
        <w:topLinePunct w:val="0"/>
        <w:autoSpaceDE/>
        <w:autoSpaceDN/>
        <w:bidi w:val="0"/>
        <w:adjustRightInd/>
        <w:snapToGrid w:val="0"/>
        <w:ind w:firstLine="571"/>
        <w:textAlignment w:val="auto"/>
        <w:rPr>
          <w:rFonts w:hint="eastAsia" w:eastAsia="仿宋"/>
          <w:b/>
          <w:bCs/>
          <w:color w:val="auto"/>
          <w:sz w:val="28"/>
          <w:szCs w:val="28"/>
        </w:rPr>
      </w:pPr>
      <w:r>
        <w:rPr>
          <w:rFonts w:hint="eastAsia" w:eastAsia="仿宋"/>
          <w:b/>
          <w:bCs/>
          <w:color w:val="auto"/>
          <w:sz w:val="28"/>
          <w:szCs w:val="28"/>
        </w:rPr>
        <w:t>环境风险物质：</w:t>
      </w:r>
      <w:r>
        <w:rPr>
          <w:rFonts w:hint="eastAsia" w:eastAsia="仿宋"/>
          <w:b w:val="0"/>
          <w:bCs w:val="0"/>
          <w:color w:val="auto"/>
          <w:sz w:val="28"/>
          <w:szCs w:val="28"/>
        </w:rPr>
        <w:t>指具有有毒、有害、易燃易爆、易扩散等特性，在意外释放条件下可能对企事业单位或工业园区企事业单位外部人群和环境造成伤害、污染的物质。</w:t>
      </w:r>
    </w:p>
    <w:p>
      <w:pPr>
        <w:keepNext w:val="0"/>
        <w:keepLines w:val="0"/>
        <w:pageBreakBefore w:val="0"/>
        <w:widowControl w:val="0"/>
        <w:kinsoku/>
        <w:wordWrap/>
        <w:overflowPunct/>
        <w:topLinePunct w:val="0"/>
        <w:autoSpaceDE/>
        <w:autoSpaceDN/>
        <w:bidi w:val="0"/>
        <w:adjustRightInd/>
        <w:snapToGrid w:val="0"/>
        <w:ind w:firstLine="571"/>
        <w:textAlignment w:val="auto"/>
        <w:rPr>
          <w:rFonts w:hint="eastAsia" w:eastAsia="仿宋"/>
          <w:b/>
          <w:bCs/>
          <w:color w:val="auto"/>
          <w:sz w:val="28"/>
          <w:szCs w:val="28"/>
        </w:rPr>
      </w:pPr>
      <w:r>
        <w:rPr>
          <w:rFonts w:hint="eastAsia" w:eastAsia="仿宋"/>
          <w:b/>
          <w:bCs/>
          <w:color w:val="auto"/>
          <w:sz w:val="28"/>
          <w:szCs w:val="28"/>
        </w:rPr>
        <w:t>环境敏感区：</w:t>
      </w:r>
      <w:r>
        <w:rPr>
          <w:rFonts w:hint="eastAsia" w:eastAsia="仿宋"/>
          <w:b w:val="0"/>
          <w:bCs w:val="0"/>
          <w:color w:val="auto"/>
          <w:sz w:val="28"/>
          <w:szCs w:val="28"/>
        </w:rPr>
        <w:t>环境敏感区是指依法设立的各级各类保护区域和对建设项目产生的环境影响特别敏感的区域，主要包括生态保护红线范围内或者其外的下列区域：</w:t>
      </w:r>
      <w:r>
        <w:rPr>
          <w:rFonts w:hint="eastAsia" w:eastAsia="仿宋"/>
          <w:b/>
          <w:bCs/>
          <w:color w:val="auto"/>
          <w:sz w:val="28"/>
          <w:szCs w:val="28"/>
        </w:rPr>
        <w:t xml:space="preserve"> </w:t>
      </w:r>
    </w:p>
    <w:p>
      <w:pPr>
        <w:keepNext w:val="0"/>
        <w:keepLines w:val="0"/>
        <w:pageBreakBefore w:val="0"/>
        <w:widowControl w:val="0"/>
        <w:kinsoku/>
        <w:wordWrap/>
        <w:overflowPunct/>
        <w:topLinePunct w:val="0"/>
        <w:autoSpaceDE/>
        <w:autoSpaceDN/>
        <w:bidi w:val="0"/>
        <w:adjustRightInd/>
        <w:snapToGrid w:val="0"/>
        <w:ind w:firstLine="571"/>
        <w:textAlignment w:val="auto"/>
        <w:rPr>
          <w:rFonts w:hint="eastAsia" w:eastAsia="仿宋"/>
          <w:b w:val="0"/>
          <w:bCs w:val="0"/>
          <w:color w:val="auto"/>
          <w:sz w:val="28"/>
          <w:szCs w:val="28"/>
        </w:rPr>
      </w:pPr>
      <w:r>
        <w:rPr>
          <w:rFonts w:hint="eastAsia" w:eastAsia="仿宋"/>
          <w:b w:val="0"/>
          <w:bCs w:val="0"/>
          <w:color w:val="auto"/>
          <w:sz w:val="28"/>
          <w:szCs w:val="28"/>
        </w:rPr>
        <w:t xml:space="preserve">1、自然保护区、风景名胜区、世界文化和自然遗产地、海洋特别保护区、饮用水水源保护区； </w:t>
      </w:r>
    </w:p>
    <w:p>
      <w:pPr>
        <w:keepNext w:val="0"/>
        <w:keepLines w:val="0"/>
        <w:pageBreakBefore w:val="0"/>
        <w:widowControl w:val="0"/>
        <w:kinsoku/>
        <w:wordWrap/>
        <w:overflowPunct/>
        <w:topLinePunct w:val="0"/>
        <w:autoSpaceDE/>
        <w:autoSpaceDN/>
        <w:bidi w:val="0"/>
        <w:adjustRightInd/>
        <w:snapToGrid w:val="0"/>
        <w:ind w:firstLine="571"/>
        <w:textAlignment w:val="auto"/>
        <w:rPr>
          <w:rFonts w:hint="eastAsia" w:eastAsia="仿宋"/>
          <w:b w:val="0"/>
          <w:bCs w:val="0"/>
          <w:color w:val="auto"/>
          <w:sz w:val="28"/>
          <w:szCs w:val="28"/>
        </w:rPr>
      </w:pPr>
      <w:r>
        <w:rPr>
          <w:rFonts w:hint="eastAsia" w:eastAsia="仿宋"/>
          <w:b w:val="0"/>
          <w:bCs w:val="0"/>
          <w:color w:val="auto"/>
          <w:sz w:val="28"/>
          <w:szCs w:val="28"/>
        </w:rPr>
        <w:t xml:space="preserve">2、基本农田保护区、基本草原、森林公园、地质公园、重要湿地、天然林、野生动物重要栖息地、重点保护野生植物生长繁殖地、重要水生生物的自然产卵场、索饵场、越冬场和洄游通道、天然渔场、水土流失重点防治区、沙化土地封禁保护区、封闭及半封闭海域； </w:t>
      </w:r>
    </w:p>
    <w:p>
      <w:pPr>
        <w:keepNext w:val="0"/>
        <w:keepLines w:val="0"/>
        <w:pageBreakBefore w:val="0"/>
        <w:widowControl w:val="0"/>
        <w:kinsoku/>
        <w:wordWrap/>
        <w:overflowPunct/>
        <w:topLinePunct w:val="0"/>
        <w:autoSpaceDE/>
        <w:autoSpaceDN/>
        <w:bidi w:val="0"/>
        <w:adjustRightInd/>
        <w:snapToGrid w:val="0"/>
        <w:ind w:firstLine="571"/>
        <w:textAlignment w:val="auto"/>
        <w:rPr>
          <w:rFonts w:hint="eastAsia" w:eastAsia="仿宋"/>
          <w:b/>
          <w:bCs/>
          <w:color w:val="auto"/>
          <w:sz w:val="28"/>
          <w:szCs w:val="28"/>
        </w:rPr>
      </w:pPr>
      <w:r>
        <w:rPr>
          <w:rFonts w:hint="eastAsia" w:eastAsia="仿宋"/>
          <w:b w:val="0"/>
          <w:bCs w:val="0"/>
          <w:color w:val="auto"/>
          <w:sz w:val="28"/>
          <w:szCs w:val="28"/>
        </w:rPr>
        <w:t>3、以居住、医疗卫生、文化教育、科研、行政办公等为主要功能的区域，以及文物保护单位。</w:t>
      </w:r>
    </w:p>
    <w:p>
      <w:pPr>
        <w:keepNext w:val="0"/>
        <w:keepLines w:val="0"/>
        <w:pageBreakBefore w:val="0"/>
        <w:widowControl w:val="0"/>
        <w:kinsoku/>
        <w:wordWrap/>
        <w:overflowPunct/>
        <w:topLinePunct w:val="0"/>
        <w:autoSpaceDE/>
        <w:autoSpaceDN/>
        <w:bidi w:val="0"/>
        <w:adjustRightInd/>
        <w:snapToGrid w:val="0"/>
        <w:ind w:firstLine="571"/>
        <w:textAlignment w:val="auto"/>
        <w:rPr>
          <w:rFonts w:hint="eastAsia" w:eastAsia="仿宋"/>
          <w:b/>
          <w:bCs/>
          <w:color w:val="auto"/>
          <w:sz w:val="28"/>
          <w:szCs w:val="28"/>
        </w:rPr>
      </w:pPr>
      <w:r>
        <w:rPr>
          <w:rFonts w:hint="eastAsia" w:eastAsia="仿宋"/>
          <w:b/>
          <w:bCs/>
          <w:color w:val="auto"/>
          <w:sz w:val="28"/>
          <w:szCs w:val="28"/>
        </w:rPr>
        <w:t>应急演练：</w:t>
      </w:r>
      <w:r>
        <w:rPr>
          <w:rFonts w:hint="eastAsia" w:eastAsia="仿宋"/>
          <w:b w:val="0"/>
          <w:bCs w:val="0"/>
          <w:color w:val="auto"/>
          <w:sz w:val="28"/>
          <w:szCs w:val="28"/>
        </w:rPr>
        <w:t>为检验应急预案的有效性、应急准备的完善性、应急响应能力的适应性和应急人员的协同性而进行的一种模拟应急响应的实践活动。根据所涉及的内容和范围的不同，可分为单项演练、综合演练和指挥中心、现场应急组织联合进行的联合演练。</w:t>
      </w:r>
    </w:p>
    <w:p>
      <w:pPr>
        <w:keepNext w:val="0"/>
        <w:keepLines w:val="0"/>
        <w:pageBreakBefore w:val="0"/>
        <w:widowControl w:val="0"/>
        <w:kinsoku/>
        <w:wordWrap/>
        <w:overflowPunct/>
        <w:topLinePunct w:val="0"/>
        <w:autoSpaceDE/>
        <w:autoSpaceDN/>
        <w:bidi w:val="0"/>
        <w:adjustRightInd/>
        <w:snapToGrid w:val="0"/>
        <w:ind w:firstLine="571"/>
        <w:textAlignment w:val="auto"/>
        <w:rPr>
          <w:rFonts w:hint="eastAsia" w:eastAsia="仿宋"/>
          <w:b/>
          <w:bCs/>
          <w:color w:val="auto"/>
          <w:sz w:val="28"/>
          <w:szCs w:val="28"/>
        </w:rPr>
      </w:pPr>
      <w:r>
        <w:rPr>
          <w:rFonts w:hint="eastAsia" w:eastAsia="仿宋"/>
          <w:b/>
          <w:bCs/>
          <w:color w:val="auto"/>
          <w:sz w:val="28"/>
          <w:szCs w:val="28"/>
        </w:rPr>
        <w:t>应急响应：</w:t>
      </w:r>
      <w:r>
        <w:rPr>
          <w:rFonts w:hint="eastAsia" w:eastAsia="仿宋"/>
          <w:b w:val="0"/>
          <w:bCs w:val="0"/>
          <w:color w:val="auto"/>
          <w:sz w:val="28"/>
          <w:szCs w:val="28"/>
        </w:rPr>
        <w:t>指突发环境事件发生后，有关组织或人员采取的应急行动。</w:t>
      </w:r>
    </w:p>
    <w:p>
      <w:pPr>
        <w:keepNext w:val="0"/>
        <w:keepLines w:val="0"/>
        <w:pageBreakBefore w:val="0"/>
        <w:widowControl w:val="0"/>
        <w:kinsoku/>
        <w:wordWrap/>
        <w:overflowPunct/>
        <w:topLinePunct w:val="0"/>
        <w:autoSpaceDE/>
        <w:autoSpaceDN/>
        <w:bidi w:val="0"/>
        <w:adjustRightInd/>
        <w:snapToGrid w:val="0"/>
        <w:ind w:firstLine="571"/>
        <w:textAlignment w:val="auto"/>
        <w:rPr>
          <w:rFonts w:hint="eastAsia" w:eastAsia="仿宋"/>
          <w:b w:val="0"/>
          <w:bCs w:val="0"/>
          <w:color w:val="auto"/>
          <w:sz w:val="28"/>
          <w:szCs w:val="28"/>
        </w:rPr>
      </w:pPr>
      <w:r>
        <w:rPr>
          <w:rFonts w:hint="eastAsia" w:eastAsia="仿宋"/>
          <w:b/>
          <w:bCs/>
          <w:color w:val="auto"/>
          <w:sz w:val="28"/>
          <w:szCs w:val="28"/>
        </w:rPr>
        <w:t>应急处置：</w:t>
      </w:r>
      <w:r>
        <w:rPr>
          <w:rFonts w:hint="eastAsia" w:eastAsia="仿宋"/>
          <w:b w:val="0"/>
          <w:bCs w:val="0"/>
          <w:color w:val="auto"/>
          <w:sz w:val="28"/>
          <w:szCs w:val="28"/>
        </w:rPr>
        <w:t>指环境污染事件发生时，采取的消除、减少事件危害和防止事件恶化，最大限度降低事件损失或危害而采取的处置、救援措施或行动。</w:t>
      </w:r>
    </w:p>
    <w:p>
      <w:pPr>
        <w:pStyle w:val="4"/>
        <w:rPr>
          <w:rFonts w:hint="eastAsia" w:eastAsia="仿宋"/>
          <w:color w:val="auto"/>
          <w:szCs w:val="28"/>
        </w:rPr>
      </w:pPr>
      <w:bookmarkStart w:id="203" w:name="_Toc31941"/>
      <w:bookmarkStart w:id="204" w:name="_Toc4507"/>
      <w:bookmarkStart w:id="205" w:name="_Toc12183"/>
      <w:r>
        <w:rPr>
          <w:rFonts w:hint="eastAsia" w:eastAsia="仿宋"/>
          <w:color w:val="auto"/>
          <w:szCs w:val="28"/>
        </w:rPr>
        <w:t>预案解释</w:t>
      </w:r>
      <w:bookmarkEnd w:id="203"/>
      <w:bookmarkEnd w:id="204"/>
      <w:bookmarkEnd w:id="205"/>
    </w:p>
    <w:p>
      <w:pPr>
        <w:ind w:firstLine="569"/>
        <w:rPr>
          <w:rFonts w:hint="eastAsia" w:eastAsia="仿宋"/>
          <w:sz w:val="28"/>
          <w:szCs w:val="28"/>
        </w:rPr>
      </w:pPr>
      <w:r>
        <w:rPr>
          <w:rFonts w:hint="eastAsia" w:eastAsia="仿宋"/>
          <w:sz w:val="28"/>
          <w:szCs w:val="28"/>
        </w:rPr>
        <w:t>由公司预案编制小组制定，公司应急救援办公室解释。</w:t>
      </w:r>
    </w:p>
    <w:p>
      <w:pPr>
        <w:pStyle w:val="4"/>
        <w:rPr>
          <w:rFonts w:hint="eastAsia" w:eastAsia="仿宋"/>
          <w:szCs w:val="28"/>
        </w:rPr>
      </w:pPr>
      <w:bookmarkStart w:id="206" w:name="_Toc9094"/>
      <w:bookmarkStart w:id="207" w:name="_Toc770"/>
      <w:bookmarkStart w:id="208" w:name="_Toc25501"/>
      <w:r>
        <w:rPr>
          <w:rFonts w:hint="eastAsia" w:eastAsia="仿宋"/>
          <w:szCs w:val="28"/>
        </w:rPr>
        <w:t>预案的修订</w:t>
      </w:r>
      <w:bookmarkEnd w:id="206"/>
      <w:bookmarkEnd w:id="207"/>
      <w:bookmarkEnd w:id="208"/>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因以下原因或预案已执行三年应及时对应急预案进行修订。</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（1）本</w:t>
      </w:r>
      <w:r>
        <w:rPr>
          <w:rFonts w:hint="eastAsia" w:eastAsia="仿宋"/>
          <w:sz w:val="28"/>
          <w:szCs w:val="28"/>
          <w:lang w:val="en-US" w:eastAsia="zh-CN"/>
        </w:rPr>
        <w:t>公司</w:t>
      </w:r>
      <w:r>
        <w:rPr>
          <w:rFonts w:hint="eastAsia" w:eastAsia="仿宋"/>
          <w:sz w:val="28"/>
          <w:szCs w:val="28"/>
        </w:rPr>
        <w:t>生产工艺和技术发生变化的；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（2）相关单位和人员发生变化或者应急组织指挥体系或职责调整的；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（3）周围环境或者环境敏感点发生变化的；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（4）环境应急预案依据的法律、法规、规章等发生变化的；</w:t>
      </w:r>
    </w:p>
    <w:p>
      <w:pPr>
        <w:keepNext w:val="0"/>
        <w:keepLines w:val="0"/>
        <w:pageBreakBefore w:val="0"/>
        <w:widowControl w:val="0"/>
        <w:kinsoku/>
        <w:wordWrap/>
        <w:overflowPunct/>
        <w:topLinePunct w:val="0"/>
        <w:autoSpaceDE/>
        <w:autoSpaceDN/>
        <w:bidi w:val="0"/>
        <w:adjustRightInd/>
        <w:snapToGrid w:val="0"/>
        <w:ind w:firstLine="569"/>
        <w:textAlignment w:val="auto"/>
        <w:rPr>
          <w:rFonts w:hint="eastAsia" w:eastAsia="仿宋"/>
          <w:sz w:val="28"/>
          <w:szCs w:val="28"/>
        </w:rPr>
      </w:pPr>
      <w:r>
        <w:rPr>
          <w:rFonts w:hint="eastAsia" w:eastAsia="仿宋"/>
          <w:sz w:val="28"/>
          <w:szCs w:val="28"/>
        </w:rPr>
        <w:t>（5）环境保护主管部门或者企业事业单位认为应当适时修订的其他情形。</w:t>
      </w:r>
    </w:p>
    <w:p>
      <w:pPr>
        <w:pStyle w:val="4"/>
        <w:rPr>
          <w:rFonts w:hint="eastAsia" w:eastAsia="仿宋"/>
          <w:szCs w:val="28"/>
        </w:rPr>
      </w:pPr>
      <w:bookmarkStart w:id="209" w:name="_Toc15039"/>
      <w:bookmarkStart w:id="210" w:name="_Toc27567"/>
      <w:bookmarkStart w:id="211" w:name="_Toc27462"/>
      <w:r>
        <w:rPr>
          <w:rFonts w:hint="eastAsia" w:eastAsia="仿宋"/>
          <w:szCs w:val="28"/>
        </w:rPr>
        <w:t>实施日期</w:t>
      </w:r>
      <w:bookmarkEnd w:id="209"/>
      <w:bookmarkEnd w:id="210"/>
      <w:bookmarkEnd w:id="211"/>
    </w:p>
    <w:p>
      <w:pPr>
        <w:rPr>
          <w:rFonts w:hint="eastAsia"/>
        </w:rPr>
        <w:sectPr>
          <w:pgSz w:w="11906" w:h="16838"/>
          <w:pgMar w:top="1440" w:right="1797" w:bottom="1440" w:left="1797" w:header="851" w:footer="992" w:gutter="0"/>
          <w:pgBorders>
            <w:top w:val="none" w:sz="0" w:space="0"/>
            <w:left w:val="none" w:sz="0" w:space="0"/>
            <w:bottom w:val="none" w:sz="0" w:space="0"/>
            <w:right w:val="none" w:sz="0" w:space="0"/>
          </w:pgBorders>
          <w:cols w:space="720" w:num="1"/>
          <w:docGrid w:type="linesAndChars" w:linePitch="332" w:charSpace="915"/>
        </w:sectPr>
      </w:pPr>
      <w:r>
        <w:rPr>
          <w:rFonts w:hint="eastAsia" w:eastAsia="仿宋"/>
          <w:sz w:val="28"/>
          <w:szCs w:val="28"/>
        </w:rPr>
        <w:t>本预案自发布之日起实施。</w:t>
      </w:r>
    </w:p>
    <w:p>
      <w:pPr>
        <w:pStyle w:val="3"/>
        <w:numPr>
          <w:ilvl w:val="0"/>
          <w:numId w:val="0"/>
        </w:numPr>
        <w:ind w:leftChars="0"/>
        <w:jc w:val="both"/>
        <w:rPr>
          <w:rFonts w:hint="eastAsia" w:ascii="仿宋" w:hAnsi="仿宋" w:eastAsia="仿宋" w:cs="仿宋"/>
          <w:sz w:val="36"/>
          <w:szCs w:val="40"/>
          <w:lang w:eastAsia="zh-CN"/>
        </w:rPr>
      </w:pPr>
      <w:bookmarkStart w:id="212" w:name="_Toc6731"/>
      <w:r>
        <w:rPr>
          <w:rFonts w:hint="eastAsia" w:ascii="仿宋" w:hAnsi="仿宋" w:eastAsia="仿宋" w:cs="仿宋"/>
          <w:sz w:val="36"/>
          <w:szCs w:val="40"/>
          <w:lang w:eastAsia="zh-CN"/>
        </w:rPr>
        <w:t>附件</w:t>
      </w:r>
      <w:bookmarkEnd w:id="212"/>
    </w:p>
    <w:p>
      <w:pPr>
        <w:rPr>
          <w:rFonts w:hint="default" w:ascii="Times New Roman" w:hAnsi="Times New Roman" w:eastAsia="仿宋" w:cs="Times New Roman"/>
          <w:sz w:val="28"/>
          <w:szCs w:val="22"/>
          <w:lang w:val="en-US" w:eastAsia="zh-CN"/>
        </w:rPr>
      </w:pPr>
      <w:r>
        <w:rPr>
          <w:rFonts w:hint="default" w:ascii="Times New Roman" w:hAnsi="Times New Roman" w:eastAsia="仿宋" w:cs="Times New Roman"/>
          <w:sz w:val="28"/>
          <w:szCs w:val="22"/>
          <w:lang w:eastAsia="zh-CN"/>
        </w:rPr>
        <w:t>附件1：</w:t>
      </w:r>
      <w:r>
        <w:rPr>
          <w:rFonts w:hint="default" w:ascii="Times New Roman" w:hAnsi="Times New Roman" w:eastAsia="仿宋" w:cs="Times New Roman"/>
          <w:sz w:val="28"/>
          <w:szCs w:val="22"/>
          <w:lang w:val="en-US" w:eastAsia="zh-CN"/>
        </w:rPr>
        <w:t>应急救援组织机构名称</w:t>
      </w:r>
    </w:p>
    <w:p>
      <w:pPr>
        <w:rPr>
          <w:rFonts w:hint="default" w:ascii="Times New Roman" w:hAnsi="Times New Roman" w:eastAsia="仿宋" w:cs="Times New Roman"/>
          <w:sz w:val="28"/>
          <w:szCs w:val="22"/>
          <w:lang w:val="en-US" w:eastAsia="zh-CN"/>
        </w:rPr>
      </w:pPr>
      <w:r>
        <w:rPr>
          <w:rFonts w:hint="default" w:ascii="Times New Roman" w:hAnsi="Times New Roman" w:eastAsia="仿宋" w:cs="Times New Roman"/>
          <w:sz w:val="28"/>
          <w:szCs w:val="22"/>
          <w:lang w:eastAsia="zh-CN"/>
        </w:rPr>
        <w:t>附件2：</w:t>
      </w:r>
      <w:r>
        <w:rPr>
          <w:rFonts w:hint="default" w:ascii="Times New Roman" w:hAnsi="Times New Roman" w:eastAsia="仿宋" w:cs="Times New Roman"/>
          <w:sz w:val="28"/>
          <w:szCs w:val="22"/>
          <w:lang w:val="en-US" w:eastAsia="zh-CN"/>
        </w:rPr>
        <w:t>相关单位和人员通讯录</w:t>
      </w:r>
    </w:p>
    <w:p>
      <w:pPr>
        <w:rPr>
          <w:rFonts w:hint="default" w:ascii="Times New Roman" w:hAnsi="Times New Roman" w:eastAsia="仿宋" w:cs="Times New Roman"/>
          <w:sz w:val="28"/>
          <w:szCs w:val="22"/>
          <w:lang w:val="en-US" w:eastAsia="zh-CN"/>
        </w:rPr>
      </w:pPr>
      <w:r>
        <w:rPr>
          <w:rFonts w:hint="default" w:ascii="Times New Roman" w:hAnsi="Times New Roman" w:eastAsia="仿宋" w:cs="Times New Roman"/>
          <w:sz w:val="28"/>
          <w:szCs w:val="22"/>
          <w:lang w:eastAsia="zh-CN"/>
        </w:rPr>
        <w:t>附件3：</w:t>
      </w:r>
      <w:r>
        <w:rPr>
          <w:rFonts w:hint="default" w:ascii="Times New Roman" w:hAnsi="Times New Roman" w:eastAsia="仿宋" w:cs="Times New Roman"/>
          <w:sz w:val="28"/>
          <w:szCs w:val="22"/>
          <w:lang w:val="en-US" w:eastAsia="zh-CN"/>
        </w:rPr>
        <w:t>应急工作流程图</w:t>
      </w:r>
    </w:p>
    <w:p>
      <w:pPr>
        <w:rPr>
          <w:rFonts w:hint="default" w:ascii="Times New Roman" w:hAnsi="Times New Roman" w:eastAsia="仿宋" w:cs="Times New Roman"/>
          <w:sz w:val="28"/>
          <w:szCs w:val="22"/>
          <w:lang w:val="en-US" w:eastAsia="zh-CN"/>
        </w:rPr>
      </w:pPr>
      <w:r>
        <w:rPr>
          <w:rFonts w:hint="default" w:ascii="Times New Roman" w:hAnsi="Times New Roman" w:eastAsia="仿宋" w:cs="Times New Roman"/>
          <w:sz w:val="28"/>
          <w:szCs w:val="22"/>
          <w:lang w:eastAsia="zh-CN"/>
        </w:rPr>
        <w:t>附件4：</w:t>
      </w:r>
      <w:r>
        <w:rPr>
          <w:rFonts w:hint="default" w:ascii="Times New Roman" w:hAnsi="Times New Roman" w:eastAsia="仿宋" w:cs="Times New Roman"/>
          <w:sz w:val="28"/>
          <w:szCs w:val="22"/>
          <w:lang w:val="en-US" w:eastAsia="zh-CN"/>
        </w:rPr>
        <w:t>区域位置及周围敏感点分布图</w:t>
      </w:r>
    </w:p>
    <w:p>
      <w:pPr>
        <w:rPr>
          <w:rFonts w:hint="default" w:ascii="Times New Roman" w:hAnsi="Times New Roman" w:eastAsia="仿宋" w:cs="Times New Roman"/>
          <w:sz w:val="28"/>
          <w:szCs w:val="22"/>
          <w:lang w:val="en-US" w:eastAsia="zh-CN"/>
        </w:rPr>
      </w:pPr>
      <w:r>
        <w:rPr>
          <w:rFonts w:hint="default" w:ascii="Times New Roman" w:hAnsi="Times New Roman" w:eastAsia="仿宋" w:cs="Times New Roman"/>
          <w:sz w:val="28"/>
          <w:szCs w:val="22"/>
          <w:lang w:eastAsia="zh-CN"/>
        </w:rPr>
        <w:t>附件5：</w:t>
      </w:r>
      <w:r>
        <w:rPr>
          <w:rFonts w:hint="default" w:ascii="Times New Roman" w:hAnsi="Times New Roman" w:eastAsia="仿宋" w:cs="Times New Roman"/>
          <w:sz w:val="28"/>
          <w:szCs w:val="22"/>
          <w:lang w:val="en-US" w:eastAsia="zh-CN"/>
        </w:rPr>
        <w:t>重大危险源分布图</w:t>
      </w:r>
    </w:p>
    <w:p>
      <w:pPr>
        <w:rPr>
          <w:rFonts w:hint="default" w:ascii="Times New Roman" w:hAnsi="Times New Roman" w:eastAsia="仿宋" w:cs="Times New Roman"/>
          <w:sz w:val="28"/>
          <w:szCs w:val="22"/>
          <w:lang w:val="en-US" w:eastAsia="zh-CN"/>
        </w:rPr>
      </w:pPr>
      <w:r>
        <w:rPr>
          <w:rFonts w:hint="default" w:ascii="Times New Roman" w:hAnsi="Times New Roman" w:eastAsia="仿宋" w:cs="Times New Roman"/>
          <w:sz w:val="28"/>
          <w:szCs w:val="22"/>
          <w:lang w:eastAsia="zh-CN"/>
        </w:rPr>
        <w:t>附件6：</w:t>
      </w:r>
      <w:r>
        <w:rPr>
          <w:rFonts w:hint="default" w:ascii="Times New Roman" w:hAnsi="Times New Roman" w:eastAsia="仿宋" w:cs="Times New Roman"/>
          <w:sz w:val="28"/>
          <w:szCs w:val="22"/>
          <w:lang w:val="en-US" w:eastAsia="zh-CN"/>
        </w:rPr>
        <w:t>紧急疏散线路图</w:t>
      </w:r>
    </w:p>
    <w:p>
      <w:pPr>
        <w:rPr>
          <w:rFonts w:hint="default" w:ascii="Times New Roman" w:hAnsi="Times New Roman" w:eastAsia="仿宋" w:cs="Times New Roman"/>
          <w:sz w:val="28"/>
          <w:szCs w:val="22"/>
          <w:lang w:val="en-US" w:eastAsia="zh-CN"/>
        </w:rPr>
      </w:pPr>
      <w:r>
        <w:rPr>
          <w:rFonts w:hint="default" w:ascii="Times New Roman" w:hAnsi="Times New Roman" w:eastAsia="仿宋" w:cs="Times New Roman"/>
          <w:sz w:val="28"/>
          <w:szCs w:val="22"/>
          <w:lang w:eastAsia="zh-CN"/>
        </w:rPr>
        <w:t>附件7：</w:t>
      </w:r>
      <w:r>
        <w:rPr>
          <w:rFonts w:hint="default" w:ascii="Times New Roman" w:hAnsi="Times New Roman" w:eastAsia="仿宋" w:cs="Times New Roman"/>
          <w:sz w:val="28"/>
          <w:szCs w:val="22"/>
          <w:lang w:val="en-US" w:eastAsia="zh-CN"/>
        </w:rPr>
        <w:t>厂区雨水</w:t>
      </w:r>
      <w:r>
        <w:rPr>
          <w:rFonts w:hint="eastAsia" w:eastAsia="仿宋" w:cs="Times New Roman"/>
          <w:sz w:val="28"/>
          <w:szCs w:val="22"/>
          <w:lang w:val="en-US" w:eastAsia="zh-CN"/>
        </w:rPr>
        <w:t>走向图</w:t>
      </w:r>
    </w:p>
    <w:p>
      <w:pPr>
        <w:rPr>
          <w:rFonts w:hint="default" w:ascii="Times New Roman" w:hAnsi="Times New Roman" w:eastAsia="仿宋" w:cs="Times New Roman"/>
          <w:sz w:val="28"/>
          <w:szCs w:val="22"/>
          <w:lang w:val="en-US" w:eastAsia="zh-CN"/>
        </w:rPr>
      </w:pPr>
      <w:r>
        <w:rPr>
          <w:rFonts w:hint="default" w:ascii="Times New Roman" w:hAnsi="Times New Roman" w:eastAsia="仿宋" w:cs="Times New Roman"/>
          <w:sz w:val="28"/>
          <w:szCs w:val="22"/>
          <w:lang w:eastAsia="zh-CN"/>
        </w:rPr>
        <w:t>附件</w:t>
      </w:r>
      <w:r>
        <w:rPr>
          <w:rFonts w:hint="default" w:ascii="Times New Roman" w:hAnsi="Times New Roman" w:eastAsia="仿宋" w:cs="Times New Roman"/>
          <w:sz w:val="28"/>
          <w:szCs w:val="22"/>
          <w:lang w:val="en-US" w:eastAsia="zh-CN"/>
        </w:rPr>
        <w:t>8</w:t>
      </w:r>
      <w:r>
        <w:rPr>
          <w:rFonts w:hint="default" w:ascii="Times New Roman" w:hAnsi="Times New Roman" w:eastAsia="仿宋" w:cs="Times New Roman"/>
          <w:sz w:val="28"/>
          <w:szCs w:val="22"/>
          <w:lang w:eastAsia="zh-CN"/>
        </w:rPr>
        <w:t>：</w:t>
      </w:r>
      <w:r>
        <w:rPr>
          <w:rFonts w:hint="default" w:ascii="Times New Roman" w:hAnsi="Times New Roman" w:eastAsia="仿宋" w:cs="Times New Roman"/>
          <w:sz w:val="28"/>
          <w:szCs w:val="22"/>
          <w:lang w:val="en-US" w:eastAsia="zh-CN"/>
        </w:rPr>
        <w:t>应急物资存放位置图</w:t>
      </w:r>
    </w:p>
    <w:p>
      <w:pPr>
        <w:rPr>
          <w:rFonts w:hint="default" w:ascii="Times New Roman" w:hAnsi="Times New Roman" w:eastAsia="仿宋" w:cs="Times New Roman"/>
          <w:sz w:val="28"/>
          <w:szCs w:val="22"/>
          <w:lang w:val="en-US" w:eastAsia="zh-CN"/>
        </w:rPr>
      </w:pPr>
      <w:r>
        <w:rPr>
          <w:rFonts w:hint="default" w:ascii="Times New Roman" w:hAnsi="Times New Roman" w:eastAsia="仿宋" w:cs="Times New Roman"/>
          <w:sz w:val="28"/>
          <w:szCs w:val="22"/>
          <w:lang w:eastAsia="zh-CN"/>
        </w:rPr>
        <w:t>附件</w:t>
      </w:r>
      <w:r>
        <w:rPr>
          <w:rFonts w:hint="default" w:ascii="Times New Roman" w:hAnsi="Times New Roman" w:eastAsia="仿宋" w:cs="Times New Roman"/>
          <w:sz w:val="28"/>
          <w:szCs w:val="22"/>
          <w:lang w:val="en-US" w:eastAsia="zh-CN"/>
        </w:rPr>
        <w:t>9</w:t>
      </w:r>
      <w:r>
        <w:rPr>
          <w:rFonts w:hint="default" w:ascii="Times New Roman" w:hAnsi="Times New Roman" w:eastAsia="仿宋" w:cs="Times New Roman"/>
          <w:sz w:val="28"/>
          <w:szCs w:val="22"/>
          <w:lang w:eastAsia="zh-CN"/>
        </w:rPr>
        <w:t>：</w:t>
      </w:r>
      <w:r>
        <w:rPr>
          <w:rFonts w:hint="default" w:ascii="Times New Roman" w:hAnsi="Times New Roman" w:eastAsia="仿宋" w:cs="Times New Roman"/>
          <w:sz w:val="28"/>
          <w:szCs w:val="22"/>
          <w:lang w:val="en-US" w:eastAsia="zh-CN"/>
        </w:rPr>
        <w:t>应急物资储备清单</w:t>
      </w:r>
    </w:p>
    <w:p>
      <w:pPr>
        <w:rPr>
          <w:rFonts w:hint="default" w:ascii="Times New Roman" w:hAnsi="Times New Roman" w:eastAsia="仿宋" w:cs="Times New Roman"/>
          <w:sz w:val="28"/>
          <w:szCs w:val="22"/>
          <w:lang w:val="en-US" w:eastAsia="zh-CN"/>
        </w:rPr>
      </w:pPr>
      <w:r>
        <w:rPr>
          <w:rFonts w:hint="default" w:ascii="Times New Roman" w:hAnsi="Times New Roman" w:eastAsia="仿宋" w:cs="Times New Roman"/>
          <w:sz w:val="28"/>
          <w:szCs w:val="22"/>
          <w:lang w:eastAsia="zh-CN"/>
        </w:rPr>
        <w:t>附件</w:t>
      </w:r>
      <w:r>
        <w:rPr>
          <w:rFonts w:hint="default" w:ascii="Times New Roman" w:hAnsi="Times New Roman" w:eastAsia="仿宋" w:cs="Times New Roman"/>
          <w:sz w:val="28"/>
          <w:szCs w:val="22"/>
          <w:lang w:val="en-US" w:eastAsia="zh-CN"/>
        </w:rPr>
        <w:t>10</w:t>
      </w:r>
      <w:r>
        <w:rPr>
          <w:rFonts w:hint="default" w:ascii="Times New Roman" w:hAnsi="Times New Roman" w:eastAsia="仿宋" w:cs="Times New Roman"/>
          <w:sz w:val="28"/>
          <w:szCs w:val="22"/>
          <w:lang w:eastAsia="zh-CN"/>
        </w:rPr>
        <w:t>：</w:t>
      </w:r>
      <w:r>
        <w:rPr>
          <w:rFonts w:hint="default" w:ascii="Times New Roman" w:hAnsi="Times New Roman" w:eastAsia="仿宋" w:cs="Times New Roman"/>
          <w:sz w:val="28"/>
          <w:szCs w:val="22"/>
          <w:lang w:val="en-US" w:eastAsia="zh-CN"/>
        </w:rPr>
        <w:t>信息报送标准格式及应急预案启动令、终止令</w:t>
      </w:r>
    </w:p>
    <w:p>
      <w:pPr>
        <w:rPr>
          <w:rFonts w:hint="default" w:ascii="Times New Roman" w:hAnsi="Times New Roman" w:eastAsia="仿宋" w:cs="Times New Roman"/>
          <w:sz w:val="28"/>
          <w:szCs w:val="22"/>
          <w:lang w:val="en-US" w:eastAsia="zh-CN"/>
        </w:rPr>
      </w:pPr>
      <w:r>
        <w:rPr>
          <w:rFonts w:hint="default" w:ascii="Times New Roman" w:hAnsi="Times New Roman" w:eastAsia="仿宋" w:cs="Times New Roman"/>
          <w:sz w:val="28"/>
          <w:szCs w:val="22"/>
          <w:lang w:eastAsia="zh-CN"/>
        </w:rPr>
        <w:t>附件</w:t>
      </w:r>
      <w:r>
        <w:rPr>
          <w:rFonts w:hint="default" w:ascii="Times New Roman" w:hAnsi="Times New Roman" w:eastAsia="仿宋" w:cs="Times New Roman"/>
          <w:sz w:val="28"/>
          <w:szCs w:val="22"/>
          <w:lang w:val="en-US" w:eastAsia="zh-CN"/>
        </w:rPr>
        <w:t>11</w:t>
      </w:r>
      <w:r>
        <w:rPr>
          <w:rFonts w:hint="default" w:ascii="Times New Roman" w:hAnsi="Times New Roman" w:eastAsia="仿宋" w:cs="Times New Roman"/>
          <w:sz w:val="28"/>
          <w:szCs w:val="22"/>
          <w:lang w:eastAsia="zh-CN"/>
        </w:rPr>
        <w:t>：</w:t>
      </w:r>
      <w:r>
        <w:rPr>
          <w:rFonts w:hint="default" w:ascii="Times New Roman" w:hAnsi="Times New Roman" w:eastAsia="仿宋" w:cs="Times New Roman"/>
          <w:sz w:val="28"/>
          <w:szCs w:val="22"/>
          <w:lang w:val="en-US" w:eastAsia="zh-CN"/>
        </w:rPr>
        <w:t>应急处置卡</w:t>
      </w:r>
    </w:p>
    <w:p>
      <w:pPr>
        <w:rPr>
          <w:rFonts w:hint="eastAsia" w:ascii="仿宋" w:hAnsi="仿宋" w:eastAsia="仿宋" w:cs="仿宋"/>
          <w:lang w:eastAsia="zh-CN"/>
        </w:rPr>
        <w:sectPr>
          <w:pgSz w:w="11906" w:h="16838"/>
          <w:pgMar w:top="1440" w:right="1797" w:bottom="1440" w:left="1797" w:header="851" w:footer="992" w:gutter="0"/>
          <w:pgBorders>
            <w:top w:val="none" w:sz="0" w:space="0"/>
            <w:left w:val="none" w:sz="0" w:space="0"/>
            <w:bottom w:val="none" w:sz="0" w:space="0"/>
            <w:right w:val="none" w:sz="0" w:space="0"/>
          </w:pgBorders>
          <w:cols w:space="720" w:num="1"/>
          <w:docGrid w:type="linesAndChars" w:linePitch="332" w:charSpace="915"/>
        </w:sectPr>
      </w:pPr>
    </w:p>
    <w:p>
      <w:pPr>
        <w:pStyle w:val="4"/>
        <w:numPr>
          <w:ilvl w:val="0"/>
          <w:numId w:val="0"/>
        </w:numPr>
        <w:ind w:leftChars="0"/>
        <w:rPr>
          <w:rFonts w:hint="default" w:ascii="Times New Roman" w:hAnsi="Times New Roman" w:eastAsia="仿宋" w:cs="Times New Roman"/>
          <w:color w:val="auto"/>
          <w:lang w:val="en-US" w:eastAsia="zh-CN"/>
        </w:rPr>
      </w:pPr>
      <w:bookmarkStart w:id="213" w:name="_Toc26541"/>
      <w:r>
        <w:rPr>
          <w:rFonts w:hint="default" w:ascii="Times New Roman" w:hAnsi="Times New Roman" w:eastAsia="仿宋" w:cs="Times New Roman"/>
          <w:color w:val="auto"/>
          <w:lang w:eastAsia="zh-CN"/>
        </w:rPr>
        <w:t>附件</w:t>
      </w:r>
      <w:r>
        <w:rPr>
          <w:rFonts w:hint="default" w:ascii="Times New Roman" w:hAnsi="Times New Roman" w:eastAsia="仿宋" w:cs="Times New Roman"/>
          <w:color w:val="auto"/>
          <w:lang w:val="en-US" w:eastAsia="zh-CN"/>
        </w:rPr>
        <w:t>1  应急救援组织机构名单</w:t>
      </w:r>
      <w:bookmarkEnd w:id="213"/>
    </w:p>
    <w:p>
      <w:pPr>
        <w:pStyle w:val="28"/>
        <w:rPr>
          <w:rFonts w:hint="eastAsia" w:eastAsia="仿宋"/>
          <w:b/>
          <w:bCs/>
          <w:color w:val="auto"/>
          <w:sz w:val="24"/>
          <w:szCs w:val="24"/>
        </w:rPr>
      </w:pPr>
      <w:r>
        <w:rPr>
          <w:rFonts w:hint="default" w:ascii="Times New Roman" w:hAnsi="Times New Roman" w:eastAsia="仿宋" w:cs="Times New Roman"/>
          <w:b/>
          <w:bCs/>
          <w:color w:val="auto"/>
          <w:sz w:val="28"/>
          <w:szCs w:val="28"/>
        </w:rPr>
        <w:t>本</w:t>
      </w:r>
      <w:r>
        <w:rPr>
          <w:rFonts w:hint="eastAsia" w:eastAsia="仿宋" w:cs="Times New Roman"/>
          <w:b/>
          <w:bCs/>
          <w:color w:val="auto"/>
          <w:sz w:val="28"/>
          <w:szCs w:val="28"/>
          <w:lang w:val="en-US" w:eastAsia="zh-CN"/>
        </w:rPr>
        <w:t>公司</w:t>
      </w:r>
      <w:r>
        <w:rPr>
          <w:rFonts w:hint="default" w:ascii="Times New Roman" w:hAnsi="Times New Roman" w:eastAsia="仿宋" w:cs="Times New Roman"/>
          <w:b/>
          <w:bCs/>
          <w:color w:val="auto"/>
          <w:sz w:val="28"/>
          <w:szCs w:val="28"/>
        </w:rPr>
        <w:t>应急组织机构成员及联系方式</w:t>
      </w:r>
    </w:p>
    <w:tbl>
      <w:tblPr>
        <w:tblStyle w:val="20"/>
        <w:tblW w:w="855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139"/>
        <w:gridCol w:w="2139"/>
        <w:gridCol w:w="2139"/>
        <w:gridCol w:w="214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50" w:hRule="atLeast"/>
          <w:jc w:val="center"/>
        </w:trPr>
        <w:tc>
          <w:tcPr>
            <w:tcW w:w="2139" w:type="dxa"/>
            <w:noWrap w:val="0"/>
            <w:vAlign w:val="center"/>
          </w:tcPr>
          <w:p>
            <w:pPr>
              <w:pStyle w:val="28"/>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组织机构名称</w:t>
            </w:r>
          </w:p>
        </w:tc>
        <w:tc>
          <w:tcPr>
            <w:tcW w:w="2139" w:type="dxa"/>
            <w:noWrap w:val="0"/>
            <w:vAlign w:val="center"/>
          </w:tcPr>
          <w:p>
            <w:pPr>
              <w:pStyle w:val="28"/>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成员</w:t>
            </w:r>
          </w:p>
        </w:tc>
        <w:tc>
          <w:tcPr>
            <w:tcW w:w="2139" w:type="dxa"/>
            <w:noWrap w:val="0"/>
            <w:vAlign w:val="center"/>
          </w:tcPr>
          <w:p>
            <w:pPr>
              <w:pStyle w:val="28"/>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联系方式</w:t>
            </w:r>
          </w:p>
        </w:tc>
        <w:tc>
          <w:tcPr>
            <w:tcW w:w="2142" w:type="dxa"/>
            <w:noWrap w:val="0"/>
            <w:vAlign w:val="center"/>
          </w:tcPr>
          <w:p>
            <w:pPr>
              <w:pStyle w:val="28"/>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lang w:val="en-US" w:eastAsia="zh-CN"/>
              </w:rPr>
              <w:t>应急</w:t>
            </w:r>
            <w:r>
              <w:rPr>
                <w:rFonts w:hint="default" w:ascii="Times New Roman" w:hAnsi="Times New Roman" w:eastAsia="仿宋" w:cs="Times New Roman"/>
                <w:b/>
                <w:bCs/>
                <w:color w:val="auto"/>
                <w:sz w:val="24"/>
                <w:szCs w:val="24"/>
                <w:highlight w:val="none"/>
              </w:rPr>
              <w:t>职位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2" w:hRule="atLeast"/>
          <w:jc w:val="center"/>
        </w:trPr>
        <w:tc>
          <w:tcPr>
            <w:tcW w:w="2139" w:type="dxa"/>
            <w:vMerge w:val="restart"/>
            <w:noWrap w:val="0"/>
            <w:vAlign w:val="center"/>
          </w:tcPr>
          <w:p>
            <w:pPr>
              <w:pStyle w:val="28"/>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应急指挥部</w:t>
            </w:r>
          </w:p>
        </w:tc>
        <w:tc>
          <w:tcPr>
            <w:tcW w:w="213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郑雄涛</w:t>
            </w:r>
          </w:p>
        </w:tc>
        <w:tc>
          <w:tcPr>
            <w:tcW w:w="213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13098100539</w:t>
            </w:r>
          </w:p>
        </w:tc>
        <w:tc>
          <w:tcPr>
            <w:tcW w:w="2142" w:type="dxa"/>
            <w:noWrap w:val="0"/>
            <w:vAlign w:val="center"/>
          </w:tcPr>
          <w:p>
            <w:pPr>
              <w:pStyle w:val="28"/>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法人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2" w:hRule="atLeast"/>
          <w:jc w:val="center"/>
        </w:trPr>
        <w:tc>
          <w:tcPr>
            <w:tcW w:w="2139" w:type="dxa"/>
            <w:vMerge w:val="continue"/>
            <w:noWrap w:val="0"/>
            <w:vAlign w:val="center"/>
          </w:tcPr>
          <w:p>
            <w:pPr>
              <w:pStyle w:val="28"/>
              <w:rPr>
                <w:rFonts w:hint="default" w:ascii="Times New Roman" w:hAnsi="Times New Roman" w:eastAsia="仿宋" w:cs="Times New Roman"/>
                <w:color w:val="auto"/>
                <w:sz w:val="24"/>
                <w:szCs w:val="24"/>
                <w:highlight w:val="none"/>
              </w:rPr>
            </w:pPr>
          </w:p>
        </w:tc>
        <w:tc>
          <w:tcPr>
            <w:tcW w:w="213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王贤利</w:t>
            </w:r>
          </w:p>
        </w:tc>
        <w:tc>
          <w:tcPr>
            <w:tcW w:w="213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15686473865</w:t>
            </w:r>
          </w:p>
        </w:tc>
        <w:tc>
          <w:tcPr>
            <w:tcW w:w="2142" w:type="dxa"/>
            <w:noWrap w:val="0"/>
            <w:vAlign w:val="center"/>
          </w:tcPr>
          <w:p>
            <w:pPr>
              <w:pStyle w:val="28"/>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主任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2" w:hRule="atLeast"/>
          <w:jc w:val="center"/>
        </w:trPr>
        <w:tc>
          <w:tcPr>
            <w:tcW w:w="2139" w:type="dxa"/>
            <w:noWrap w:val="0"/>
            <w:vAlign w:val="center"/>
          </w:tcPr>
          <w:p>
            <w:pPr>
              <w:pStyle w:val="28"/>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应急指挥办公室</w:t>
            </w:r>
          </w:p>
        </w:tc>
        <w:tc>
          <w:tcPr>
            <w:tcW w:w="2139" w:type="dxa"/>
            <w:noWrap w:val="0"/>
            <w:vAlign w:val="center"/>
          </w:tcPr>
          <w:p>
            <w:pPr>
              <w:pStyle w:val="28"/>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孙圆圆</w:t>
            </w:r>
          </w:p>
        </w:tc>
        <w:tc>
          <w:tcPr>
            <w:tcW w:w="213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13891480655</w:t>
            </w:r>
          </w:p>
        </w:tc>
        <w:tc>
          <w:tcPr>
            <w:tcW w:w="2142"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经理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2" w:hRule="atLeast"/>
          <w:jc w:val="center"/>
        </w:trPr>
        <w:tc>
          <w:tcPr>
            <w:tcW w:w="2139" w:type="dxa"/>
            <w:vMerge w:val="restart"/>
            <w:noWrap w:val="0"/>
            <w:vAlign w:val="center"/>
          </w:tcPr>
          <w:p>
            <w:pPr>
              <w:pStyle w:val="28"/>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事故救援组</w:t>
            </w:r>
          </w:p>
        </w:tc>
        <w:tc>
          <w:tcPr>
            <w:tcW w:w="213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张延飞</w:t>
            </w:r>
          </w:p>
        </w:tc>
        <w:tc>
          <w:tcPr>
            <w:tcW w:w="213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13891489329</w:t>
            </w:r>
          </w:p>
        </w:tc>
        <w:tc>
          <w:tcPr>
            <w:tcW w:w="2142" w:type="dxa"/>
            <w:noWrap w:val="0"/>
            <w:vAlign w:val="center"/>
          </w:tcPr>
          <w:p>
            <w:pPr>
              <w:pStyle w:val="28"/>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组长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2" w:hRule="atLeast"/>
          <w:jc w:val="center"/>
        </w:trPr>
        <w:tc>
          <w:tcPr>
            <w:tcW w:w="2139" w:type="dxa"/>
            <w:vMerge w:val="continue"/>
            <w:noWrap w:val="0"/>
            <w:vAlign w:val="center"/>
          </w:tcPr>
          <w:p>
            <w:pPr>
              <w:pStyle w:val="28"/>
              <w:rPr>
                <w:rFonts w:hint="default" w:ascii="Times New Roman" w:hAnsi="Times New Roman" w:eastAsia="仿宋" w:cs="Times New Roman"/>
                <w:color w:val="auto"/>
                <w:sz w:val="24"/>
                <w:szCs w:val="24"/>
                <w:highlight w:val="none"/>
              </w:rPr>
            </w:pPr>
          </w:p>
        </w:tc>
        <w:tc>
          <w:tcPr>
            <w:tcW w:w="213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郑海渊</w:t>
            </w:r>
          </w:p>
        </w:tc>
        <w:tc>
          <w:tcPr>
            <w:tcW w:w="213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18791004431</w:t>
            </w:r>
          </w:p>
        </w:tc>
        <w:tc>
          <w:tcPr>
            <w:tcW w:w="2142" w:type="dxa"/>
            <w:noWrap w:val="0"/>
            <w:vAlign w:val="center"/>
          </w:tcPr>
          <w:p>
            <w:pPr>
              <w:pStyle w:val="28"/>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2" w:hRule="atLeast"/>
          <w:jc w:val="center"/>
        </w:trPr>
        <w:tc>
          <w:tcPr>
            <w:tcW w:w="2139" w:type="dxa"/>
            <w:vMerge w:val="continue"/>
            <w:noWrap w:val="0"/>
            <w:vAlign w:val="center"/>
          </w:tcPr>
          <w:p>
            <w:pPr>
              <w:pStyle w:val="28"/>
              <w:rPr>
                <w:rFonts w:hint="default" w:ascii="Times New Roman" w:hAnsi="Times New Roman" w:eastAsia="仿宋" w:cs="Times New Roman"/>
                <w:color w:val="auto"/>
                <w:sz w:val="24"/>
                <w:szCs w:val="24"/>
                <w:highlight w:val="none"/>
              </w:rPr>
            </w:pPr>
          </w:p>
        </w:tc>
        <w:tc>
          <w:tcPr>
            <w:tcW w:w="213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王少航</w:t>
            </w:r>
          </w:p>
        </w:tc>
        <w:tc>
          <w:tcPr>
            <w:tcW w:w="213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13299124275</w:t>
            </w:r>
          </w:p>
        </w:tc>
        <w:tc>
          <w:tcPr>
            <w:tcW w:w="2142" w:type="dxa"/>
            <w:noWrap w:val="0"/>
            <w:vAlign w:val="center"/>
          </w:tcPr>
          <w:p>
            <w:pPr>
              <w:pStyle w:val="28"/>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2" w:hRule="atLeast"/>
          <w:jc w:val="center"/>
        </w:trPr>
        <w:tc>
          <w:tcPr>
            <w:tcW w:w="2139" w:type="dxa"/>
            <w:vMerge w:val="restart"/>
            <w:noWrap w:val="0"/>
            <w:vAlign w:val="center"/>
          </w:tcPr>
          <w:p>
            <w:pPr>
              <w:pStyle w:val="28"/>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物资供应组</w:t>
            </w:r>
          </w:p>
        </w:tc>
        <w:tc>
          <w:tcPr>
            <w:tcW w:w="213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王贤利</w:t>
            </w:r>
          </w:p>
        </w:tc>
        <w:tc>
          <w:tcPr>
            <w:tcW w:w="213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15686473865</w:t>
            </w:r>
          </w:p>
        </w:tc>
        <w:tc>
          <w:tcPr>
            <w:tcW w:w="2142" w:type="dxa"/>
            <w:noWrap w:val="0"/>
            <w:vAlign w:val="center"/>
          </w:tcPr>
          <w:p>
            <w:pPr>
              <w:pStyle w:val="28"/>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主任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2" w:hRule="atLeast"/>
          <w:jc w:val="center"/>
        </w:trPr>
        <w:tc>
          <w:tcPr>
            <w:tcW w:w="2139" w:type="dxa"/>
            <w:vMerge w:val="continue"/>
            <w:noWrap w:val="0"/>
            <w:vAlign w:val="center"/>
          </w:tcPr>
          <w:p>
            <w:pPr>
              <w:pStyle w:val="28"/>
              <w:rPr>
                <w:rFonts w:hint="default" w:ascii="Times New Roman" w:hAnsi="Times New Roman" w:eastAsia="仿宋" w:cs="Times New Roman"/>
                <w:color w:val="auto"/>
                <w:sz w:val="24"/>
                <w:szCs w:val="24"/>
                <w:highlight w:val="none"/>
              </w:rPr>
            </w:pPr>
          </w:p>
        </w:tc>
        <w:tc>
          <w:tcPr>
            <w:tcW w:w="213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刘金洁</w:t>
            </w:r>
          </w:p>
        </w:tc>
        <w:tc>
          <w:tcPr>
            <w:tcW w:w="213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13892958862</w:t>
            </w:r>
          </w:p>
        </w:tc>
        <w:tc>
          <w:tcPr>
            <w:tcW w:w="2142" w:type="dxa"/>
            <w:noWrap w:val="0"/>
            <w:vAlign w:val="center"/>
          </w:tcPr>
          <w:p>
            <w:pPr>
              <w:pStyle w:val="28"/>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2" w:hRule="atLeast"/>
          <w:jc w:val="center"/>
        </w:trPr>
        <w:tc>
          <w:tcPr>
            <w:tcW w:w="2139" w:type="dxa"/>
            <w:vMerge w:val="restart"/>
            <w:noWrap w:val="0"/>
            <w:vAlign w:val="center"/>
          </w:tcPr>
          <w:p>
            <w:pPr>
              <w:pStyle w:val="28"/>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通讯联络组</w:t>
            </w:r>
          </w:p>
        </w:tc>
        <w:tc>
          <w:tcPr>
            <w:tcW w:w="213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孙圆圆</w:t>
            </w:r>
          </w:p>
        </w:tc>
        <w:tc>
          <w:tcPr>
            <w:tcW w:w="213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13891480655</w:t>
            </w:r>
          </w:p>
        </w:tc>
        <w:tc>
          <w:tcPr>
            <w:tcW w:w="2142" w:type="dxa"/>
            <w:noWrap w:val="0"/>
            <w:vAlign w:val="center"/>
          </w:tcPr>
          <w:p>
            <w:pPr>
              <w:pStyle w:val="28"/>
              <w:ind w:firstLine="0" w:firstLineChars="0"/>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经理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2" w:hRule="atLeast"/>
          <w:jc w:val="center"/>
        </w:trPr>
        <w:tc>
          <w:tcPr>
            <w:tcW w:w="2139" w:type="dxa"/>
            <w:vMerge w:val="continue"/>
            <w:noWrap w:val="0"/>
            <w:vAlign w:val="center"/>
          </w:tcPr>
          <w:p>
            <w:pPr>
              <w:pStyle w:val="28"/>
              <w:rPr>
                <w:rFonts w:hint="default" w:ascii="Times New Roman" w:hAnsi="Times New Roman" w:eastAsia="仿宋" w:cs="Times New Roman"/>
                <w:color w:val="auto"/>
                <w:sz w:val="24"/>
                <w:szCs w:val="24"/>
                <w:highlight w:val="none"/>
              </w:rPr>
            </w:pPr>
          </w:p>
        </w:tc>
        <w:tc>
          <w:tcPr>
            <w:tcW w:w="2139" w:type="dxa"/>
            <w:noWrap w:val="0"/>
            <w:vAlign w:val="center"/>
          </w:tcPr>
          <w:p>
            <w:pPr>
              <w:pStyle w:val="28"/>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任娟</w:t>
            </w:r>
          </w:p>
        </w:tc>
        <w:tc>
          <w:tcPr>
            <w:tcW w:w="213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18992011528</w:t>
            </w:r>
          </w:p>
        </w:tc>
        <w:tc>
          <w:tcPr>
            <w:tcW w:w="2142" w:type="dxa"/>
            <w:noWrap w:val="0"/>
            <w:vAlign w:val="center"/>
          </w:tcPr>
          <w:p>
            <w:pPr>
              <w:pStyle w:val="28"/>
              <w:ind w:firstLine="0" w:firstLineChars="0"/>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2" w:hRule="atLeast"/>
          <w:jc w:val="center"/>
        </w:trPr>
        <w:tc>
          <w:tcPr>
            <w:tcW w:w="2139" w:type="dxa"/>
            <w:vMerge w:val="restart"/>
            <w:noWrap w:val="0"/>
            <w:vAlign w:val="center"/>
          </w:tcPr>
          <w:p>
            <w:pPr>
              <w:pStyle w:val="28"/>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应急监测组</w:t>
            </w:r>
          </w:p>
        </w:tc>
        <w:tc>
          <w:tcPr>
            <w:tcW w:w="2139" w:type="dxa"/>
            <w:noWrap w:val="0"/>
            <w:vAlign w:val="center"/>
          </w:tcPr>
          <w:p>
            <w:pPr>
              <w:pStyle w:val="28"/>
              <w:ind w:firstLine="0" w:firstLineChars="0"/>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张延飞</w:t>
            </w:r>
          </w:p>
        </w:tc>
        <w:tc>
          <w:tcPr>
            <w:tcW w:w="213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13891489329</w:t>
            </w:r>
          </w:p>
        </w:tc>
        <w:tc>
          <w:tcPr>
            <w:tcW w:w="2142" w:type="dxa"/>
            <w:noWrap w:val="0"/>
            <w:vAlign w:val="center"/>
          </w:tcPr>
          <w:p>
            <w:pPr>
              <w:pStyle w:val="28"/>
              <w:ind w:firstLine="0" w:firstLineChars="0"/>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组长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2" w:hRule="atLeast"/>
          <w:jc w:val="center"/>
        </w:trPr>
        <w:tc>
          <w:tcPr>
            <w:tcW w:w="2139" w:type="dxa"/>
            <w:vMerge w:val="continue"/>
            <w:noWrap w:val="0"/>
            <w:vAlign w:val="center"/>
          </w:tcPr>
          <w:p>
            <w:pPr>
              <w:pStyle w:val="28"/>
              <w:rPr>
                <w:rFonts w:hint="eastAsia" w:eastAsia="仿宋" w:cs="Times New Roman"/>
                <w:color w:val="auto"/>
                <w:sz w:val="24"/>
                <w:szCs w:val="24"/>
                <w:highlight w:val="none"/>
                <w:lang w:eastAsia="zh-CN"/>
              </w:rPr>
            </w:pPr>
          </w:p>
        </w:tc>
        <w:tc>
          <w:tcPr>
            <w:tcW w:w="2139" w:type="dxa"/>
            <w:noWrap w:val="0"/>
            <w:vAlign w:val="center"/>
          </w:tcPr>
          <w:p>
            <w:pPr>
              <w:pStyle w:val="28"/>
              <w:ind w:firstLine="0" w:firstLineChars="0"/>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王少航</w:t>
            </w:r>
          </w:p>
        </w:tc>
        <w:tc>
          <w:tcPr>
            <w:tcW w:w="213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13299124275</w:t>
            </w:r>
          </w:p>
        </w:tc>
        <w:tc>
          <w:tcPr>
            <w:tcW w:w="2142" w:type="dxa"/>
            <w:noWrap w:val="0"/>
            <w:vAlign w:val="center"/>
          </w:tcPr>
          <w:p>
            <w:pPr>
              <w:pStyle w:val="28"/>
              <w:ind w:firstLine="0" w:firstLineChars="0"/>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3" w:hRule="atLeast"/>
          <w:jc w:val="center"/>
        </w:trPr>
        <w:tc>
          <w:tcPr>
            <w:tcW w:w="2139" w:type="dxa"/>
            <w:noWrap w:val="0"/>
            <w:vAlign w:val="center"/>
          </w:tcPr>
          <w:p>
            <w:pPr>
              <w:pStyle w:val="28"/>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应急专家组</w:t>
            </w:r>
          </w:p>
        </w:tc>
        <w:tc>
          <w:tcPr>
            <w:tcW w:w="2139" w:type="dxa"/>
            <w:noWrap w:val="0"/>
            <w:vAlign w:val="center"/>
          </w:tcPr>
          <w:p>
            <w:pPr>
              <w:pStyle w:val="28"/>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郑雄涛</w:t>
            </w:r>
          </w:p>
        </w:tc>
        <w:tc>
          <w:tcPr>
            <w:tcW w:w="2139" w:type="dxa"/>
            <w:noWrap w:val="0"/>
            <w:vAlign w:val="center"/>
          </w:tcPr>
          <w:p>
            <w:pPr>
              <w:pStyle w:val="28"/>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13098100539</w:t>
            </w:r>
          </w:p>
        </w:tc>
        <w:tc>
          <w:tcPr>
            <w:tcW w:w="2142" w:type="dxa"/>
            <w:noWrap w:val="0"/>
            <w:vAlign w:val="center"/>
          </w:tcPr>
          <w:p>
            <w:pPr>
              <w:pStyle w:val="28"/>
              <w:ind w:firstLine="0" w:firstLineChars="0"/>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法人</w:t>
            </w:r>
          </w:p>
        </w:tc>
      </w:tr>
    </w:tbl>
    <w:p>
      <w:pPr>
        <w:pStyle w:val="11"/>
        <w:bidi w:val="0"/>
        <w:rPr>
          <w:rFonts w:hint="eastAsia"/>
          <w:color w:val="FF0000"/>
          <w:lang w:val="en-US" w:eastAsia="zh-CN"/>
        </w:rPr>
        <w:sectPr>
          <w:pgSz w:w="11906" w:h="16838"/>
          <w:pgMar w:top="1440" w:right="1797" w:bottom="1440" w:left="1797" w:header="851" w:footer="992" w:gutter="0"/>
          <w:pgBorders>
            <w:top w:val="none" w:sz="0" w:space="0"/>
            <w:left w:val="none" w:sz="0" w:space="0"/>
            <w:bottom w:val="none" w:sz="0" w:space="0"/>
            <w:right w:val="none" w:sz="0" w:space="0"/>
          </w:pgBorders>
          <w:cols w:space="720" w:num="1"/>
          <w:docGrid w:type="linesAndChars" w:linePitch="332" w:charSpace="915"/>
        </w:sectPr>
      </w:pPr>
    </w:p>
    <w:p>
      <w:pPr>
        <w:pStyle w:val="4"/>
        <w:numPr>
          <w:ilvl w:val="0"/>
          <w:numId w:val="0"/>
        </w:numPr>
        <w:ind w:leftChars="0"/>
        <w:rPr>
          <w:rFonts w:hint="default" w:ascii="Times New Roman" w:hAnsi="Times New Roman" w:eastAsia="仿宋" w:cs="Times New Roman"/>
          <w:lang w:val="en-US" w:eastAsia="zh-CN"/>
        </w:rPr>
      </w:pPr>
      <w:bookmarkStart w:id="214" w:name="_Toc10985"/>
      <w:r>
        <w:rPr>
          <w:rFonts w:hint="default" w:ascii="Times New Roman" w:hAnsi="Times New Roman" w:eastAsia="仿宋" w:cs="Times New Roman"/>
          <w:lang w:eastAsia="zh-CN"/>
        </w:rPr>
        <w:t>附件</w:t>
      </w:r>
      <w:r>
        <w:rPr>
          <w:rFonts w:hint="default" w:ascii="Times New Roman" w:hAnsi="Times New Roman" w:eastAsia="仿宋" w:cs="Times New Roman"/>
          <w:lang w:val="en-US" w:eastAsia="zh-CN"/>
        </w:rPr>
        <w:t>2  相关单位和人员通讯录</w:t>
      </w:r>
      <w:bookmarkEnd w:id="214"/>
    </w:p>
    <w:p>
      <w:pPr>
        <w:adjustRightInd w:val="0"/>
        <w:snapToGrid w:val="0"/>
        <w:jc w:val="center"/>
        <w:rPr>
          <w:rFonts w:ascii="Times New Roman" w:hAnsi="Times New Roman" w:eastAsia="仿宋"/>
          <w:b/>
          <w:bCs/>
          <w:sz w:val="24"/>
          <w:szCs w:val="24"/>
        </w:rPr>
      </w:pPr>
      <w:r>
        <w:rPr>
          <w:rFonts w:hint="eastAsia" w:ascii="Times New Roman" w:hAnsi="Times New Roman" w:eastAsia="仿宋"/>
          <w:b/>
          <w:bCs/>
          <w:sz w:val="28"/>
          <w:szCs w:val="28"/>
        </w:rPr>
        <w:t>外部应急救援联系方式</w:t>
      </w:r>
    </w:p>
    <w:tbl>
      <w:tblPr>
        <w:tblStyle w:val="20"/>
        <w:tblW w:w="8525" w:type="dxa"/>
        <w:tblInd w:w="0" w:type="dxa"/>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fixed"/>
        <w:tblCellMar>
          <w:top w:w="0" w:type="dxa"/>
          <w:left w:w="108" w:type="dxa"/>
          <w:bottom w:w="0" w:type="dxa"/>
          <w:right w:w="108" w:type="dxa"/>
        </w:tblCellMar>
      </w:tblPr>
      <w:tblGrid>
        <w:gridCol w:w="984"/>
        <w:gridCol w:w="4918"/>
        <w:gridCol w:w="2623"/>
      </w:tblGrid>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850" w:hRule="atLeast"/>
        </w:trPr>
        <w:tc>
          <w:tcPr>
            <w:tcW w:w="98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8"/>
                <w:szCs w:val="28"/>
              </w:rPr>
            </w:pPr>
            <w:r>
              <w:rPr>
                <w:rFonts w:hint="default" w:ascii="Times New Roman" w:hAnsi="Times New Roman" w:eastAsia="仿宋" w:cs="Times New Roman"/>
                <w:b/>
                <w:bCs/>
                <w:sz w:val="28"/>
                <w:szCs w:val="28"/>
              </w:rPr>
              <w:t>序号</w:t>
            </w:r>
          </w:p>
        </w:tc>
        <w:tc>
          <w:tcPr>
            <w:tcW w:w="491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8"/>
                <w:szCs w:val="28"/>
              </w:rPr>
            </w:pPr>
            <w:r>
              <w:rPr>
                <w:rFonts w:hint="default" w:ascii="Times New Roman" w:hAnsi="Times New Roman" w:eastAsia="仿宋" w:cs="Times New Roman"/>
                <w:b/>
                <w:bCs/>
                <w:sz w:val="28"/>
                <w:szCs w:val="28"/>
              </w:rPr>
              <w:t>单位</w:t>
            </w:r>
          </w:p>
        </w:tc>
        <w:tc>
          <w:tcPr>
            <w:tcW w:w="26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8"/>
                <w:szCs w:val="28"/>
              </w:rPr>
            </w:pPr>
            <w:r>
              <w:rPr>
                <w:rFonts w:hint="default" w:ascii="Times New Roman" w:hAnsi="Times New Roman" w:eastAsia="仿宋" w:cs="Times New Roman"/>
                <w:b/>
                <w:bCs/>
                <w:sz w:val="28"/>
                <w:szCs w:val="28"/>
              </w:rPr>
              <w:t>联系电话</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850" w:hRule="atLeast"/>
        </w:trPr>
        <w:tc>
          <w:tcPr>
            <w:tcW w:w="98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w:t>
            </w:r>
          </w:p>
        </w:tc>
        <w:tc>
          <w:tcPr>
            <w:tcW w:w="491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32"/>
                <w:szCs w:val="32"/>
              </w:rPr>
            </w:pPr>
            <w:r>
              <w:rPr>
                <w:rFonts w:hint="default" w:ascii="Times New Roman" w:hAnsi="Times New Roman" w:eastAsia="仿宋" w:cs="Times New Roman"/>
                <w:color w:val="auto"/>
                <w:sz w:val="28"/>
                <w:szCs w:val="28"/>
              </w:rPr>
              <w:t>报警电话</w:t>
            </w:r>
          </w:p>
        </w:tc>
        <w:tc>
          <w:tcPr>
            <w:tcW w:w="262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32"/>
                <w:szCs w:val="32"/>
              </w:rPr>
            </w:pPr>
            <w:r>
              <w:rPr>
                <w:rFonts w:hint="default" w:ascii="Times New Roman" w:hAnsi="Times New Roman" w:eastAsia="仿宋" w:cs="Times New Roman"/>
                <w:color w:val="auto"/>
                <w:sz w:val="28"/>
                <w:szCs w:val="28"/>
              </w:rPr>
              <w:t>110</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850" w:hRule="atLeast"/>
        </w:trPr>
        <w:tc>
          <w:tcPr>
            <w:tcW w:w="98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w:t>
            </w:r>
          </w:p>
        </w:tc>
        <w:tc>
          <w:tcPr>
            <w:tcW w:w="491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32"/>
                <w:szCs w:val="32"/>
              </w:rPr>
            </w:pPr>
            <w:r>
              <w:rPr>
                <w:rFonts w:hint="default" w:ascii="Times New Roman" w:hAnsi="Times New Roman" w:eastAsia="仿宋" w:cs="Times New Roman"/>
                <w:color w:val="auto"/>
                <w:sz w:val="28"/>
                <w:szCs w:val="28"/>
              </w:rPr>
              <w:t>火警电话</w:t>
            </w:r>
          </w:p>
        </w:tc>
        <w:tc>
          <w:tcPr>
            <w:tcW w:w="262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32"/>
                <w:szCs w:val="32"/>
              </w:rPr>
            </w:pPr>
            <w:r>
              <w:rPr>
                <w:rFonts w:hint="default" w:ascii="Times New Roman" w:hAnsi="Times New Roman" w:eastAsia="仿宋" w:cs="Times New Roman"/>
                <w:color w:val="auto"/>
                <w:sz w:val="28"/>
                <w:szCs w:val="28"/>
              </w:rPr>
              <w:t>119</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850" w:hRule="atLeast"/>
        </w:trPr>
        <w:tc>
          <w:tcPr>
            <w:tcW w:w="98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3</w:t>
            </w:r>
          </w:p>
        </w:tc>
        <w:tc>
          <w:tcPr>
            <w:tcW w:w="491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32"/>
                <w:szCs w:val="32"/>
                <w:lang w:eastAsia="zh-CN"/>
              </w:rPr>
            </w:pPr>
            <w:r>
              <w:rPr>
                <w:rFonts w:hint="default" w:ascii="Times New Roman" w:hAnsi="Times New Roman" w:eastAsia="仿宋" w:cs="Times New Roman"/>
                <w:color w:val="auto"/>
                <w:sz w:val="28"/>
                <w:szCs w:val="28"/>
              </w:rPr>
              <w:t>医疗急救电话</w:t>
            </w:r>
          </w:p>
        </w:tc>
        <w:tc>
          <w:tcPr>
            <w:tcW w:w="262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32"/>
                <w:szCs w:val="32"/>
              </w:rPr>
            </w:pPr>
            <w:r>
              <w:rPr>
                <w:rFonts w:hint="default" w:ascii="Times New Roman" w:hAnsi="Times New Roman" w:eastAsia="仿宋" w:cs="Times New Roman"/>
                <w:color w:val="auto"/>
                <w:sz w:val="28"/>
                <w:szCs w:val="28"/>
              </w:rPr>
              <w:t>120</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850" w:hRule="atLeast"/>
        </w:trPr>
        <w:tc>
          <w:tcPr>
            <w:tcW w:w="98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4</w:t>
            </w:r>
          </w:p>
        </w:tc>
        <w:tc>
          <w:tcPr>
            <w:tcW w:w="491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32"/>
                <w:szCs w:val="32"/>
                <w:lang w:eastAsia="zh-CN"/>
              </w:rPr>
            </w:pPr>
            <w:r>
              <w:rPr>
                <w:rFonts w:hint="default" w:ascii="Times New Roman" w:hAnsi="Times New Roman" w:eastAsia="仿宋" w:cs="Times New Roman"/>
                <w:color w:val="auto"/>
                <w:sz w:val="28"/>
                <w:szCs w:val="28"/>
                <w:lang w:eastAsia="zh-CN"/>
              </w:rPr>
              <w:t>环保热线</w:t>
            </w:r>
          </w:p>
        </w:tc>
        <w:tc>
          <w:tcPr>
            <w:tcW w:w="262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32"/>
                <w:szCs w:val="32"/>
                <w:lang w:val="en-US" w:eastAsia="zh-CN"/>
              </w:rPr>
            </w:pPr>
            <w:r>
              <w:rPr>
                <w:rFonts w:hint="default" w:ascii="Times New Roman" w:hAnsi="Times New Roman" w:eastAsia="仿宋" w:cs="Times New Roman"/>
                <w:color w:val="auto"/>
                <w:sz w:val="28"/>
                <w:szCs w:val="28"/>
                <w:lang w:val="en-US" w:eastAsia="zh-CN"/>
              </w:rPr>
              <w:t>12369</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850" w:hRule="atLeast"/>
        </w:trPr>
        <w:tc>
          <w:tcPr>
            <w:tcW w:w="98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val="en-US" w:eastAsia="zh-CN"/>
              </w:rPr>
              <w:t>5</w:t>
            </w:r>
          </w:p>
        </w:tc>
        <w:tc>
          <w:tcPr>
            <w:tcW w:w="491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8"/>
                <w:szCs w:val="28"/>
                <w:lang w:eastAsia="zh-CN"/>
              </w:rPr>
            </w:pPr>
            <w:r>
              <w:rPr>
                <w:rFonts w:hint="eastAsia" w:ascii="Times New Roman" w:hAnsi="Times New Roman" w:eastAsia="仿宋" w:cs="Times New Roman"/>
                <w:color w:val="auto"/>
                <w:sz w:val="28"/>
                <w:szCs w:val="28"/>
                <w:lang w:eastAsia="zh-CN"/>
              </w:rPr>
              <w:t>西咸新区生态环境局</w:t>
            </w:r>
          </w:p>
        </w:tc>
        <w:tc>
          <w:tcPr>
            <w:tcW w:w="262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029-33585034</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850" w:hRule="atLeast"/>
        </w:trPr>
        <w:tc>
          <w:tcPr>
            <w:tcW w:w="98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6</w:t>
            </w:r>
          </w:p>
        </w:tc>
        <w:tc>
          <w:tcPr>
            <w:tcW w:w="491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8"/>
                <w:szCs w:val="28"/>
                <w:lang w:eastAsia="zh-CN"/>
              </w:rPr>
            </w:pPr>
            <w:r>
              <w:rPr>
                <w:rFonts w:hint="eastAsia" w:ascii="Times New Roman" w:hAnsi="Times New Roman" w:eastAsia="仿宋" w:cs="Times New Roman"/>
                <w:color w:val="auto"/>
                <w:sz w:val="28"/>
                <w:szCs w:val="28"/>
                <w:lang w:eastAsia="zh-CN"/>
              </w:rPr>
              <w:t>西咸新区应急管理局</w:t>
            </w:r>
          </w:p>
        </w:tc>
        <w:tc>
          <w:tcPr>
            <w:tcW w:w="262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029-33585948</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850" w:hRule="atLeast"/>
        </w:trPr>
        <w:tc>
          <w:tcPr>
            <w:tcW w:w="98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lang w:val="en-US" w:eastAsia="zh-CN"/>
              </w:rPr>
              <w:t>7</w:t>
            </w:r>
          </w:p>
        </w:tc>
        <w:tc>
          <w:tcPr>
            <w:tcW w:w="491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8"/>
                <w:szCs w:val="28"/>
                <w:lang w:eastAsia="zh-CN"/>
              </w:rPr>
            </w:pPr>
            <w:r>
              <w:rPr>
                <w:rFonts w:hint="eastAsia" w:ascii="Times New Roman" w:hAnsi="Times New Roman" w:eastAsia="仿宋" w:cs="Times New Roman"/>
                <w:color w:val="auto"/>
                <w:sz w:val="28"/>
                <w:szCs w:val="28"/>
                <w:lang w:eastAsia="zh-CN"/>
              </w:rPr>
              <w:t>西咸新区环境监测执法支队</w:t>
            </w:r>
          </w:p>
        </w:tc>
        <w:tc>
          <w:tcPr>
            <w:tcW w:w="262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029-33585034</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850" w:hRule="atLeast"/>
        </w:trPr>
        <w:tc>
          <w:tcPr>
            <w:tcW w:w="98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8</w:t>
            </w:r>
          </w:p>
        </w:tc>
        <w:tc>
          <w:tcPr>
            <w:tcW w:w="491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8"/>
                <w:szCs w:val="28"/>
                <w:lang w:eastAsia="zh-CN"/>
              </w:rPr>
            </w:pPr>
            <w:r>
              <w:rPr>
                <w:rFonts w:hint="eastAsia" w:ascii="Times New Roman" w:hAnsi="Times New Roman" w:eastAsia="仿宋" w:cs="Times New Roman"/>
                <w:color w:val="auto"/>
                <w:sz w:val="28"/>
                <w:szCs w:val="28"/>
                <w:lang w:eastAsia="zh-CN"/>
              </w:rPr>
              <w:t>陕西省应急救援处</w:t>
            </w:r>
          </w:p>
        </w:tc>
        <w:tc>
          <w:tcPr>
            <w:tcW w:w="262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029-87293539/87294384</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850" w:hRule="atLeast"/>
        </w:trPr>
        <w:tc>
          <w:tcPr>
            <w:tcW w:w="98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9</w:t>
            </w:r>
          </w:p>
        </w:tc>
        <w:tc>
          <w:tcPr>
            <w:tcW w:w="491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8"/>
                <w:szCs w:val="28"/>
                <w:lang w:eastAsia="zh-CN"/>
              </w:rPr>
            </w:pPr>
            <w:r>
              <w:rPr>
                <w:rFonts w:hint="eastAsia" w:ascii="Times New Roman" w:hAnsi="Times New Roman" w:eastAsia="仿宋" w:cs="Times New Roman"/>
                <w:color w:val="auto"/>
                <w:sz w:val="28"/>
                <w:szCs w:val="28"/>
                <w:lang w:eastAsia="zh-CN"/>
              </w:rPr>
              <w:t>西咸新区消防救援支队</w:t>
            </w:r>
          </w:p>
        </w:tc>
        <w:tc>
          <w:tcPr>
            <w:tcW w:w="262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029-33186921</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850" w:hRule="atLeast"/>
        </w:trPr>
        <w:tc>
          <w:tcPr>
            <w:tcW w:w="98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10</w:t>
            </w:r>
          </w:p>
        </w:tc>
        <w:tc>
          <w:tcPr>
            <w:tcW w:w="491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color w:val="auto"/>
                <w:sz w:val="28"/>
                <w:szCs w:val="28"/>
                <w:lang w:eastAsia="zh-CN"/>
              </w:rPr>
            </w:pPr>
            <w:r>
              <w:rPr>
                <w:rFonts w:hint="eastAsia" w:ascii="Times New Roman" w:hAnsi="Times New Roman" w:eastAsia="仿宋" w:cs="Times New Roman"/>
                <w:color w:val="auto"/>
                <w:sz w:val="28"/>
                <w:szCs w:val="28"/>
                <w:lang w:eastAsia="zh-CN"/>
              </w:rPr>
              <w:t>陕西二一五医院</w:t>
            </w:r>
          </w:p>
        </w:tc>
        <w:tc>
          <w:tcPr>
            <w:tcW w:w="262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029-32088213</w:t>
            </w:r>
          </w:p>
        </w:tc>
      </w:tr>
    </w:tbl>
    <w:p>
      <w:pPr>
        <w:pStyle w:val="11"/>
        <w:bidi w:val="0"/>
        <w:rPr>
          <w:rFonts w:hint="eastAsia"/>
          <w:color w:val="auto"/>
          <w:lang w:val="en-US" w:eastAsia="zh-CN"/>
        </w:rPr>
        <w:sectPr>
          <w:pgSz w:w="11906" w:h="16838"/>
          <w:pgMar w:top="1440" w:right="1797" w:bottom="1440" w:left="1797" w:header="851" w:footer="992" w:gutter="0"/>
          <w:pgBorders>
            <w:top w:val="none" w:sz="0" w:space="0"/>
            <w:left w:val="none" w:sz="0" w:space="0"/>
            <w:bottom w:val="none" w:sz="0" w:space="0"/>
            <w:right w:val="none" w:sz="0" w:space="0"/>
          </w:pgBorders>
          <w:cols w:space="720" w:num="1"/>
          <w:docGrid w:type="linesAndChars" w:linePitch="332" w:charSpace="915"/>
        </w:sectPr>
      </w:pPr>
    </w:p>
    <w:p>
      <w:pPr>
        <w:pStyle w:val="4"/>
        <w:numPr>
          <w:ilvl w:val="1"/>
          <w:numId w:val="0"/>
        </w:numPr>
        <w:bidi w:val="0"/>
        <w:ind w:leftChars="0"/>
        <w:rPr>
          <w:rFonts w:hint="default" w:ascii="Times New Roman" w:hAnsi="Times New Roman" w:eastAsia="仿宋" w:cs="Times New Roman"/>
          <w:lang w:val="en-US" w:eastAsia="zh-CN"/>
        </w:rPr>
      </w:pPr>
      <w:bookmarkStart w:id="215" w:name="_Toc28413"/>
      <w:r>
        <w:rPr>
          <w:rFonts w:hint="default" w:ascii="Times New Roman" w:hAnsi="Times New Roman" w:eastAsia="仿宋" w:cs="Times New Roman"/>
          <w:lang w:val="en-US" w:eastAsia="zh-CN"/>
        </w:rPr>
        <w:t>附件3  应急工作流程图</w:t>
      </w:r>
      <w:bookmarkEnd w:id="215"/>
    </w:p>
    <w:p>
      <w:pPr>
        <w:jc w:val="center"/>
        <w:rPr>
          <w:rFonts w:hint="default" w:eastAsia="仿宋"/>
          <w:b/>
          <w:color w:val="000000"/>
          <w:lang w:val="en-US" w:eastAsia="zh-CN"/>
        </w:rPr>
        <w:sectPr>
          <w:pgSz w:w="11906" w:h="16838"/>
          <w:pgMar w:top="1440" w:right="1797" w:bottom="1440" w:left="1797" w:header="851" w:footer="992" w:gutter="0"/>
          <w:pgBorders>
            <w:top w:val="none" w:sz="0" w:space="0"/>
            <w:left w:val="none" w:sz="0" w:space="0"/>
            <w:bottom w:val="none" w:sz="0" w:space="0"/>
            <w:right w:val="none" w:sz="0" w:space="0"/>
          </w:pgBorders>
          <w:cols w:space="720" w:num="1"/>
          <w:docGrid w:type="linesAndChars" w:linePitch="332" w:charSpace="915"/>
        </w:sectPr>
      </w:pPr>
      <w:r>
        <w:rPr>
          <w:rFonts w:hint="eastAsia" w:ascii="仿宋" w:hAnsi="仿宋" w:eastAsia="仿宋"/>
          <w:b/>
          <w:sz w:val="24"/>
          <w:szCs w:val="24"/>
        </w:rPr>
        <w:drawing>
          <wp:anchor distT="0" distB="0" distL="114300" distR="114300" simplePos="0" relativeHeight="2655347712" behindDoc="0" locked="0" layoutInCell="1" allowOverlap="1">
            <wp:simplePos x="0" y="0"/>
            <wp:positionH relativeFrom="column">
              <wp:posOffset>-336550</wp:posOffset>
            </wp:positionH>
            <wp:positionV relativeFrom="paragraph">
              <wp:posOffset>21590</wp:posOffset>
            </wp:positionV>
            <wp:extent cx="5679440" cy="7927975"/>
            <wp:effectExtent l="0" t="0" r="16510" b="15875"/>
            <wp:wrapTopAndBottom/>
            <wp:docPr id="71" name="图片 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2" descr="图片1"/>
                    <pic:cNvPicPr>
                      <a:picLocks noChangeAspect="1"/>
                    </pic:cNvPicPr>
                  </pic:nvPicPr>
                  <pic:blipFill>
                    <a:blip r:embed="rId13"/>
                    <a:stretch>
                      <a:fillRect/>
                    </a:stretch>
                  </pic:blipFill>
                  <pic:spPr>
                    <a:xfrm>
                      <a:off x="0" y="0"/>
                      <a:ext cx="5679440" cy="7927975"/>
                    </a:xfrm>
                    <a:prstGeom prst="rect">
                      <a:avLst/>
                    </a:prstGeom>
                    <a:noFill/>
                    <a:ln>
                      <a:noFill/>
                    </a:ln>
                  </pic:spPr>
                </pic:pic>
              </a:graphicData>
            </a:graphic>
          </wp:anchor>
        </w:drawing>
      </w:r>
      <w:r>
        <w:rPr>
          <w:rFonts w:hint="eastAsia" w:ascii="仿宋" w:hAnsi="仿宋" w:eastAsia="仿宋" w:cs="仿宋"/>
          <w:b/>
          <w:bCs/>
          <w:sz w:val="28"/>
          <w:szCs w:val="36"/>
          <w:lang w:val="en-US" w:eastAsia="zh-CN"/>
        </w:rPr>
        <w:t>应急救援体系响应程序图</w:t>
      </w:r>
    </w:p>
    <w:p>
      <w:pPr>
        <w:pStyle w:val="4"/>
        <w:numPr>
          <w:ilvl w:val="1"/>
          <w:numId w:val="0"/>
        </w:numPr>
        <w:bidi w:val="0"/>
        <w:ind w:leftChars="0"/>
        <w:rPr>
          <w:rFonts w:hint="eastAsia" w:eastAsia="宋体"/>
          <w:lang w:val="en-US" w:eastAsia="zh-CN"/>
        </w:rPr>
      </w:pPr>
      <w:bookmarkStart w:id="216" w:name="_Toc2461"/>
      <w:r>
        <w:rPr>
          <w:sz w:val="28"/>
        </w:rPr>
        <mc:AlternateContent>
          <mc:Choice Requires="wpg">
            <w:drawing>
              <wp:anchor distT="0" distB="0" distL="114300" distR="114300" simplePos="0" relativeHeight="2655437824" behindDoc="0" locked="0" layoutInCell="1" allowOverlap="1">
                <wp:simplePos x="0" y="0"/>
                <wp:positionH relativeFrom="column">
                  <wp:posOffset>-30480</wp:posOffset>
                </wp:positionH>
                <wp:positionV relativeFrom="paragraph">
                  <wp:posOffset>-339090</wp:posOffset>
                </wp:positionV>
                <wp:extent cx="8581390" cy="1266825"/>
                <wp:effectExtent l="0" t="0" r="0" b="9525"/>
                <wp:wrapNone/>
                <wp:docPr id="41" name="组合 41"/>
                <wp:cNvGraphicFramePr/>
                <a:graphic xmlns:a="http://schemas.openxmlformats.org/drawingml/2006/main">
                  <a:graphicData uri="http://schemas.microsoft.com/office/word/2010/wordprocessingGroup">
                    <wpg:wgp>
                      <wpg:cNvGrpSpPr/>
                      <wpg:grpSpPr>
                        <a:xfrm>
                          <a:off x="0" y="0"/>
                          <a:ext cx="8581390" cy="1266825"/>
                          <a:chOff x="6976" y="703507"/>
                          <a:chExt cx="13514" cy="1995"/>
                        </a:xfrm>
                      </wpg:grpSpPr>
                      <wps:wsp>
                        <wps:cNvPr id="6" name="文本框 6"/>
                        <wps:cNvSpPr txBox="1"/>
                        <wps:spPr>
                          <a:xfrm>
                            <a:off x="6976" y="703507"/>
                            <a:ext cx="3406" cy="64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ind w:left="0" w:leftChars="0" w:firstLine="0" w:firstLineChars="0"/>
                                <w:jc w:val="left"/>
                                <w:rPr>
                                  <w:rFonts w:hint="default" w:ascii="Times New Roman" w:hAnsi="Times New Roman" w:eastAsia="仿宋" w:cs="Times New Roman"/>
                                  <w:b/>
                                  <w:bCs/>
                                  <w:kern w:val="2"/>
                                  <w:sz w:val="28"/>
                                  <w:szCs w:val="32"/>
                                  <w:lang w:val="en-US" w:eastAsia="zh-CN" w:bidi="ar-SA"/>
                                </w:rPr>
                              </w:pPr>
                              <w:r>
                                <w:rPr>
                                  <w:rFonts w:hint="eastAsia" w:ascii="Times New Roman" w:hAnsi="Times New Roman" w:eastAsia="仿宋" w:cs="Times New Roman"/>
                                  <w:b/>
                                  <w:bCs/>
                                  <w:kern w:val="2"/>
                                  <w:sz w:val="28"/>
                                  <w:szCs w:val="32"/>
                                  <w:lang w:val="en-US" w:eastAsia="zh-CN" w:bidi="ar-SA"/>
                                </w:rPr>
                                <w:t>附件4  本厂地理位置图</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20" name="组合 20"/>
                        <wpg:cNvGrpSpPr/>
                        <wpg:grpSpPr>
                          <a:xfrm>
                            <a:off x="19876" y="704302"/>
                            <a:ext cx="615" cy="1200"/>
                            <a:chOff x="19876" y="704302"/>
                            <a:chExt cx="615" cy="1200"/>
                          </a:xfrm>
                        </wpg:grpSpPr>
                        <wps:wsp>
                          <wps:cNvPr id="19" name="直接箭头连接符 19"/>
                          <wps:cNvCnPr/>
                          <wps:spPr>
                            <a:xfrm flipV="1">
                              <a:off x="19876" y="704302"/>
                              <a:ext cx="0" cy="1200"/>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 name="文本框 23"/>
                          <wps:cNvSpPr txBox="1"/>
                          <wps:spPr>
                            <a:xfrm>
                              <a:off x="19981" y="704617"/>
                              <a:ext cx="511" cy="72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wgp>
                  </a:graphicData>
                </a:graphic>
              </wp:anchor>
            </w:drawing>
          </mc:Choice>
          <mc:Fallback>
            <w:pict>
              <v:group id="_x0000_s1026" o:spid="_x0000_s1026" o:spt="203" style="position:absolute;left:0pt;margin-left:-2.4pt;margin-top:-26.7pt;height:99.75pt;width:675.7pt;z-index:-1639529472;mso-width-relative:page;mso-height-relative:page;" coordorigin="6976,703507" coordsize="13514,1995" o:gfxdata="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">
                <o:lock v:ext="edit" aspectratio="f"/>
                <v:shape id="_x0000_s1026" o:spid="_x0000_s1026" o:spt="202" type="#_x0000_t202" style="position:absolute;left:6976;top:703507;height:645;width:3406;" fillcolor="#FFFFFF [3201]" filled="t" stroked="f" coordsize="21600,21600" o:gfxdata="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5t1pi7UAAADaAAAADwAA&#10;AAAAAAABACAAAAAiAAAAZHJzL2Rvd25yZXYueG1sUEsBAhQAFAAAAAgAh07iQDMvBZ47AAAAOQAA&#10;ABAAAAAAAAAAAQAgAAAABAEAAGRycy9zaGFwZXhtbC54bWxQSwUGAAAAAAYABgBbAQAArgMAAAAA&#10;">
                  <v:fill on="t" focussize="0,0"/>
                  <v:stroke on="f" weight="0.5pt"/>
                  <v:imagedata o:title=""/>
                  <o:lock v:ext="edit" aspectratio="f"/>
                  <v:textbox>
                    <w:txbxContent>
                      <w:p>
                        <w:pPr>
                          <w:ind w:left="0" w:leftChars="0" w:firstLine="0" w:firstLineChars="0"/>
                          <w:jc w:val="left"/>
                          <w:rPr>
                            <w:rFonts w:hint="default" w:ascii="Times New Roman" w:hAnsi="Times New Roman" w:eastAsia="仿宋" w:cs="Times New Roman"/>
                            <w:b/>
                            <w:bCs/>
                            <w:kern w:val="2"/>
                            <w:sz w:val="28"/>
                            <w:szCs w:val="32"/>
                            <w:lang w:val="en-US" w:eastAsia="zh-CN" w:bidi="ar-SA"/>
                          </w:rPr>
                        </w:pPr>
                        <w:r>
                          <w:rPr>
                            <w:rFonts w:hint="eastAsia" w:ascii="Times New Roman" w:hAnsi="Times New Roman" w:eastAsia="仿宋" w:cs="Times New Roman"/>
                            <w:b/>
                            <w:bCs/>
                            <w:kern w:val="2"/>
                            <w:sz w:val="28"/>
                            <w:szCs w:val="32"/>
                            <w:lang w:val="en-US" w:eastAsia="zh-CN" w:bidi="ar-SA"/>
                          </w:rPr>
                          <w:t>附件4  本厂地理位置图</w:t>
                        </w:r>
                      </w:p>
                    </w:txbxContent>
                  </v:textbox>
                </v:shape>
                <v:group id="_x0000_s1026" o:spid="_x0000_s1026" o:spt="203" style="position:absolute;left:19876;top:704302;height:1200;width:615;" coordorigin="19876,704302" coordsize="615,1200" o:gfxdata="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PGJbqLoAAADbAAAADwAAAAAAAAABACAAAAAiAAAAZHJzL2Rvd25yZXYueG1sUEsB&#10;AhQAFAAAAAgAh07iQDMvBZ47AAAAOQAAABUAAAAAAAAAAQAgAAAACQEAAGRycy9ncm91cHNoYXBl&#10;eG1sLnhtbFBLBQYAAAAABgAGAGABAADGAwAAAAA=&#10;">
                  <o:lock v:ext="edit" aspectratio="f"/>
                  <v:shape id="_x0000_s1026" o:spid="_x0000_s1026" o:spt="32" type="#_x0000_t32" style="position:absolute;left:19876;top:704302;flip:y;height:1200;width:0;" filled="f" stroked="t" coordsize="21600,21600" o:gfxdata="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CJ7Ta8AAAA&#10;2wAAAA8AAAAAAAAAAQAgAAAAIgAAAGRycy9kb3ducmV2LnhtbFBLAQIUABQAAAAIAIdO4kAzLwWe&#10;OwAAADkAAAAQAAAAAAAAAAEAIAAAAAsBAABkcnMvc2hhcGV4bWwueG1sUEsFBgAAAAAGAAYAWwEA&#10;ALUDAAAAAA==&#10;">
                    <v:fill on="f" focussize="0,0"/>
                    <v:stroke weight="3pt" color="#000000 [3213]" miterlimit="8" joinstyle="miter" endarrow="block"/>
                    <v:imagedata o:title=""/>
                    <o:lock v:ext="edit" aspectratio="f"/>
                  </v:shape>
                  <v:shape id="_x0000_s1026" o:spid="_x0000_s1026" o:spt="202" type="#_x0000_t202" style="position:absolute;left:19981;top:704617;height:720;width:511;" filled="f" stroked="f" coordsize="21600,21600" o:gfxdata="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ZodSr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v:textbox>
                  </v:shape>
                </v:group>
              </v:group>
            </w:pict>
          </mc:Fallback>
        </mc:AlternateContent>
      </w:r>
      <w:r>
        <w:drawing>
          <wp:inline distT="0" distB="0" distL="114300" distR="114300">
            <wp:extent cx="8862060" cy="5699760"/>
            <wp:effectExtent l="0" t="0" r="15240" b="1524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4"/>
                    <a:stretch>
                      <a:fillRect/>
                    </a:stretch>
                  </pic:blipFill>
                  <pic:spPr>
                    <a:xfrm>
                      <a:off x="0" y="0"/>
                      <a:ext cx="8862060" cy="5699760"/>
                    </a:xfrm>
                    <a:prstGeom prst="rect">
                      <a:avLst/>
                    </a:prstGeom>
                    <a:noFill/>
                    <a:ln w="9525">
                      <a:noFill/>
                    </a:ln>
                  </pic:spPr>
                </pic:pic>
              </a:graphicData>
            </a:graphic>
          </wp:inline>
        </w:drawing>
      </w:r>
      <w:bookmarkStart w:id="217" w:name="_Toc9681"/>
      <w:bookmarkStart w:id="218" w:name="_Toc31797"/>
      <w:bookmarkStart w:id="219" w:name="_Toc2178"/>
      <w:r>
        <mc:AlternateContent>
          <mc:Choice Requires="wps">
            <w:drawing>
              <wp:anchor distT="0" distB="0" distL="114935" distR="114935" simplePos="0" relativeHeight="2655346688" behindDoc="0" locked="0" layoutInCell="1" allowOverlap="1">
                <wp:simplePos x="0" y="0"/>
                <wp:positionH relativeFrom="column">
                  <wp:posOffset>1116330</wp:posOffset>
                </wp:positionH>
                <wp:positionV relativeFrom="paragraph">
                  <wp:posOffset>6692265</wp:posOffset>
                </wp:positionV>
                <wp:extent cx="2345055" cy="322580"/>
                <wp:effectExtent l="0" t="0" r="0" b="0"/>
                <wp:wrapNone/>
                <wp:docPr id="107" name="文本框 107"/>
                <wp:cNvGraphicFramePr/>
                <a:graphic xmlns:a="http://schemas.openxmlformats.org/drawingml/2006/main">
                  <a:graphicData uri="http://schemas.microsoft.com/office/word/2010/wordprocessingShape">
                    <wps:wsp>
                      <wps:cNvSpPr txBox="1"/>
                      <wps:spPr>
                        <a:xfrm>
                          <a:off x="0" y="0"/>
                          <a:ext cx="2345055" cy="322580"/>
                        </a:xfrm>
                        <a:prstGeom prst="rect">
                          <a:avLst/>
                        </a:prstGeom>
                        <a:noFill/>
                        <a:ln>
                          <a:noFill/>
                        </a:ln>
                      </wps:spPr>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562"/>
                              <w:jc w:val="center"/>
                              <w:textAlignment w:val="auto"/>
                              <w:rPr>
                                <w:rFonts w:hint="default" w:ascii="Times New Roman" w:hAnsi="Times New Roman" w:eastAsia="宋体" w:cs="Times New Roman"/>
                                <w:b/>
                                <w:sz w:val="28"/>
                                <w:szCs w:val="28"/>
                                <w:lang w:val="en-US" w:eastAsia="zh-CN"/>
                              </w:rPr>
                            </w:pPr>
                            <w:r>
                              <w:rPr>
                                <w:rFonts w:hint="eastAsia" w:cs="Times New Roman"/>
                                <w:b/>
                                <w:sz w:val="28"/>
                                <w:szCs w:val="28"/>
                                <w:lang w:val="en-US" w:eastAsia="zh-CN"/>
                              </w:rPr>
                              <w:t>公司</w:t>
                            </w:r>
                            <w:r>
                              <w:rPr>
                                <w:rFonts w:hint="eastAsia" w:ascii="Times New Roman" w:hAnsi="Times New Roman" w:eastAsia="宋体" w:cs="Times New Roman"/>
                                <w:b/>
                                <w:sz w:val="28"/>
                                <w:szCs w:val="28"/>
                                <w:lang w:val="en-US" w:eastAsia="zh-CN"/>
                              </w:rPr>
                              <w:t>地理位置图</w:t>
                            </w:r>
                          </w:p>
                        </w:txbxContent>
                      </wps:txbx>
                      <wps:bodyPr upright="1"/>
                    </wps:wsp>
                  </a:graphicData>
                </a:graphic>
              </wp:anchor>
            </w:drawing>
          </mc:Choice>
          <mc:Fallback>
            <w:pict>
              <v:shape id="_x0000_s1026" o:spid="_x0000_s1026" o:spt="202" type="#_x0000_t202" style="position:absolute;left:0pt;margin-left:87.9pt;margin-top:526.95pt;height:25.4pt;width:184.65pt;z-index:-1639620608;mso-width-relative:page;mso-height-relative:page;" filled="f" stroked="f" coordsize="21600,21600" o:gfxdata="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">
                <v:fill on="f"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562"/>
                        <w:jc w:val="center"/>
                        <w:textAlignment w:val="auto"/>
                        <w:rPr>
                          <w:rFonts w:hint="default" w:ascii="Times New Roman" w:hAnsi="Times New Roman" w:eastAsia="宋体" w:cs="Times New Roman"/>
                          <w:b/>
                          <w:sz w:val="28"/>
                          <w:szCs w:val="28"/>
                          <w:lang w:val="en-US" w:eastAsia="zh-CN"/>
                        </w:rPr>
                      </w:pPr>
                      <w:r>
                        <w:rPr>
                          <w:rFonts w:hint="eastAsia" w:cs="Times New Roman"/>
                          <w:b/>
                          <w:sz w:val="28"/>
                          <w:szCs w:val="28"/>
                          <w:lang w:val="en-US" w:eastAsia="zh-CN"/>
                        </w:rPr>
                        <w:t>公司</w:t>
                      </w:r>
                      <w:r>
                        <w:rPr>
                          <w:rFonts w:hint="eastAsia" w:ascii="Times New Roman" w:hAnsi="Times New Roman" w:eastAsia="宋体" w:cs="Times New Roman"/>
                          <w:b/>
                          <w:sz w:val="28"/>
                          <w:szCs w:val="28"/>
                          <w:lang w:val="en-US" w:eastAsia="zh-CN"/>
                        </w:rPr>
                        <w:t>地理位置图</w:t>
                      </w:r>
                    </w:p>
                  </w:txbxContent>
                </v:textbox>
              </v:shape>
            </w:pict>
          </mc:Fallback>
        </mc:AlternateContent>
      </w:r>
      <w:bookmarkEnd w:id="216"/>
      <w:bookmarkEnd w:id="217"/>
      <w:bookmarkEnd w:id="218"/>
      <w:bookmarkEnd w:id="219"/>
    </w:p>
    <w:p>
      <w:pPr>
        <w:bidi w:val="0"/>
        <w:rPr>
          <w:rFonts w:hint="eastAsia"/>
          <w:lang w:val="en-US" w:eastAsia="zh-CN"/>
        </w:rPr>
        <w:sectPr>
          <w:pgSz w:w="16838" w:h="11906" w:orient="landscape"/>
          <w:pgMar w:top="1797" w:right="1440" w:bottom="1797" w:left="1440" w:header="851" w:footer="992" w:gutter="0"/>
          <w:pgBorders>
            <w:top w:val="none" w:sz="0" w:space="0"/>
            <w:left w:val="none" w:sz="0" w:space="0"/>
            <w:bottom w:val="none" w:sz="0" w:space="0"/>
            <w:right w:val="none" w:sz="0" w:space="0"/>
          </w:pgBorders>
          <w:cols w:space="0" w:num="1"/>
          <w:rtlGutter w:val="0"/>
          <w:docGrid w:type="linesAndChars" w:linePitch="332" w:charSpace="915"/>
        </w:sectPr>
      </w:pPr>
    </w:p>
    <w:p>
      <w:pPr>
        <w:bidi w:val="0"/>
        <w:ind w:left="0" w:leftChars="0" w:firstLine="0" w:firstLineChars="0"/>
        <w:jc w:val="center"/>
        <w:rPr>
          <w:rFonts w:hint="eastAsia" w:eastAsia="宋体"/>
          <w:lang w:val="en-US" w:eastAsia="zh-CN"/>
        </w:rPr>
        <w:sectPr>
          <w:pgSz w:w="16838" w:h="11906" w:orient="landscape"/>
          <w:pgMar w:top="1797" w:right="1440" w:bottom="1797" w:left="1440" w:header="851" w:footer="992" w:gutter="0"/>
          <w:pgBorders>
            <w:top w:val="none" w:sz="0" w:space="0"/>
            <w:left w:val="none" w:sz="0" w:space="0"/>
            <w:bottom w:val="none" w:sz="0" w:space="0"/>
            <w:right w:val="none" w:sz="0" w:space="0"/>
          </w:pgBorders>
          <w:cols w:space="0" w:num="1"/>
          <w:rtlGutter w:val="0"/>
          <w:docGrid w:type="linesAndChars" w:linePitch="332" w:charSpace="915"/>
        </w:sectPr>
      </w:pPr>
      <w:r>
        <w:rPr>
          <w:sz w:val="24"/>
        </w:rPr>
        <mc:AlternateContent>
          <mc:Choice Requires="wps">
            <w:drawing>
              <wp:anchor distT="0" distB="0" distL="114300" distR="114300" simplePos="0" relativeHeight="2655366144" behindDoc="0" locked="0" layoutInCell="1" allowOverlap="1">
                <wp:simplePos x="0" y="0"/>
                <wp:positionH relativeFrom="column">
                  <wp:posOffset>5055870</wp:posOffset>
                </wp:positionH>
                <wp:positionV relativeFrom="paragraph">
                  <wp:posOffset>713740</wp:posOffset>
                </wp:positionV>
                <wp:extent cx="749935" cy="354330"/>
                <wp:effectExtent l="0" t="0" r="0" b="0"/>
                <wp:wrapNone/>
                <wp:docPr id="115" name="文本框 115"/>
                <wp:cNvGraphicFramePr/>
                <a:graphic xmlns:a="http://schemas.openxmlformats.org/drawingml/2006/main">
                  <a:graphicData uri="http://schemas.microsoft.com/office/word/2010/wordprocessingShape">
                    <wps:wsp>
                      <wps:cNvSpPr txBox="1"/>
                      <wps:spPr>
                        <a:xfrm>
                          <a:off x="0" y="0"/>
                          <a:ext cx="749935" cy="354330"/>
                        </a:xfrm>
                        <a:prstGeom prst="rect">
                          <a:avLst/>
                        </a:prstGeom>
                        <a:noFill/>
                        <a:ln w="6350">
                          <a:noFill/>
                        </a:ln>
                      </wps:spPr>
                      <wps:txb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石羊庙村</w:t>
                            </w:r>
                          </w:p>
                          <w:p>
                            <w:pPr>
                              <w:pStyle w:val="19"/>
                              <w:jc w:val="center"/>
                              <w:rPr>
                                <w:rFonts w:hint="eastAsia"/>
                                <w:lang w:val="en-US" w:eastAsia="zh-CN"/>
                              </w:rPr>
                            </w:pPr>
                          </w:p>
                        </w:txbxContent>
                      </wps:txbx>
                      <wps:bodyPr upright="1"/>
                    </wps:wsp>
                  </a:graphicData>
                </a:graphic>
              </wp:anchor>
            </w:drawing>
          </mc:Choice>
          <mc:Fallback>
            <w:pict>
              <v:shape id="_x0000_s1026" o:spid="_x0000_s1026" o:spt="202" type="#_x0000_t202" style="position:absolute;left:0pt;margin-left:398.1pt;margin-top:56.2pt;height:27.9pt;width:59.05pt;z-index:-1639601152;mso-width-relative:page;mso-height-relative:page;" filled="f" stroked="f" coordsize="21600,21600" o:gfxdata="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HZgbvNwAAAALAQAADwAAAAAAAAAB&#10;ACAAAAAiAAAAZHJzL2Rvd25yZXYueG1sUEsBAhQAFAAAAAgAh07iQJVnuiKaAQAADAMAAA4AAAAA&#10;AAAAAQAgAAAAKwEAAGRycy9lMm9Eb2MueG1sUEsFBgAAAAAGAAYAWQEAADcFAAAAAA==&#10;">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石羊庙村</w:t>
                      </w:r>
                    </w:p>
                    <w:p>
                      <w:pPr>
                        <w:pStyle w:val="19"/>
                        <w:jc w:val="center"/>
                        <w:rPr>
                          <w:rFonts w:hint="eastAsia"/>
                          <w:lang w:val="en-US" w:eastAsia="zh-CN"/>
                        </w:rPr>
                      </w:pPr>
                    </w:p>
                  </w:txbxContent>
                </v:textbox>
              </v:shape>
            </w:pict>
          </mc:Fallback>
        </mc:AlternateContent>
      </w:r>
      <w:r>
        <w:rPr>
          <w:sz w:val="24"/>
        </w:rPr>
        <mc:AlternateContent>
          <mc:Choice Requires="wps">
            <w:drawing>
              <wp:anchor distT="0" distB="0" distL="114300" distR="114300" simplePos="0" relativeHeight="2655363072" behindDoc="0" locked="0" layoutInCell="1" allowOverlap="1">
                <wp:simplePos x="0" y="0"/>
                <wp:positionH relativeFrom="column">
                  <wp:posOffset>5151120</wp:posOffset>
                </wp:positionH>
                <wp:positionV relativeFrom="paragraph">
                  <wp:posOffset>4438015</wp:posOffset>
                </wp:positionV>
                <wp:extent cx="901700" cy="326390"/>
                <wp:effectExtent l="0" t="0" r="0" b="0"/>
                <wp:wrapNone/>
                <wp:docPr id="21" name="文本框 21"/>
                <wp:cNvGraphicFramePr/>
                <a:graphic xmlns:a="http://schemas.openxmlformats.org/drawingml/2006/main">
                  <a:graphicData uri="http://schemas.microsoft.com/office/word/2010/wordprocessingShape">
                    <wps:wsp>
                      <wps:cNvSpPr txBox="1"/>
                      <wps:spPr>
                        <a:xfrm>
                          <a:off x="5236845" y="2740660"/>
                          <a:ext cx="901700" cy="326390"/>
                        </a:xfrm>
                        <a:prstGeom prst="rect">
                          <a:avLst/>
                        </a:prstGeom>
                        <a:noFill/>
                        <a:ln w="6350">
                          <a:noFill/>
                        </a:ln>
                      </wps:spPr>
                      <wps:txb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陈老户寨村</w:t>
                            </w:r>
                          </w:p>
                          <w:p>
                            <w:pPr>
                              <w:pStyle w:val="19"/>
                              <w:jc w:val="center"/>
                              <w:rPr>
                                <w:rFonts w:hint="eastAsia"/>
                                <w:lang w:val="en-US" w:eastAsia="zh-CN"/>
                              </w:rPr>
                            </w:pPr>
                          </w:p>
                        </w:txbxContent>
                      </wps:txbx>
                      <wps:bodyPr upright="1"/>
                    </wps:wsp>
                  </a:graphicData>
                </a:graphic>
              </wp:anchor>
            </w:drawing>
          </mc:Choice>
          <mc:Fallback>
            <w:pict>
              <v:shape id="_x0000_s1026" o:spid="_x0000_s1026" o:spt="202" type="#_x0000_t202" style="position:absolute;left:0pt;margin-left:405.6pt;margin-top:349.45pt;height:25.7pt;width:71pt;z-index:-1639604224;mso-width-relative:page;mso-height-relative:page;" filled="f" stroked="f" coordsize="21600,21600" o:gfxdata="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O9sSE9wAAAAL&#10;AQAADwAAAAAAAAABACAAAAAiAAAAZHJzL2Rvd25yZXYueG1sUEsBAhQAFAAAAAgAh07iQCKXMYim&#10;AQAAFgMAAA4AAAAAAAAAAQAgAAAAKwEAAGRycy9lMm9Eb2MueG1sUEsFBgAAAAAGAAYAWQEAAEMF&#10;AAAAAA==&#10;">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陈老户寨村</w:t>
                      </w:r>
                    </w:p>
                    <w:p>
                      <w:pPr>
                        <w:pStyle w:val="19"/>
                        <w:jc w:val="center"/>
                        <w:rPr>
                          <w:rFonts w:hint="eastAsia"/>
                          <w:lang w:val="en-US" w:eastAsia="zh-CN"/>
                        </w:rPr>
                      </w:pPr>
                    </w:p>
                  </w:txbxContent>
                </v:textbox>
              </v:shape>
            </w:pict>
          </mc:Fallback>
        </mc:AlternateContent>
      </w:r>
      <w:r>
        <w:rPr>
          <w:sz w:val="24"/>
        </w:rPr>
        <mc:AlternateContent>
          <mc:Choice Requires="wps">
            <w:drawing>
              <wp:anchor distT="0" distB="0" distL="114300" distR="114300" simplePos="0" relativeHeight="2655364096" behindDoc="0" locked="0" layoutInCell="1" allowOverlap="1">
                <wp:simplePos x="0" y="0"/>
                <wp:positionH relativeFrom="column">
                  <wp:posOffset>3531870</wp:posOffset>
                </wp:positionH>
                <wp:positionV relativeFrom="paragraph">
                  <wp:posOffset>3990340</wp:posOffset>
                </wp:positionV>
                <wp:extent cx="749935" cy="354330"/>
                <wp:effectExtent l="0" t="0" r="0" b="0"/>
                <wp:wrapNone/>
                <wp:docPr id="45" name="文本框 45"/>
                <wp:cNvGraphicFramePr/>
                <a:graphic xmlns:a="http://schemas.openxmlformats.org/drawingml/2006/main">
                  <a:graphicData uri="http://schemas.microsoft.com/office/word/2010/wordprocessingShape">
                    <wps:wsp>
                      <wps:cNvSpPr txBox="1"/>
                      <wps:spPr>
                        <a:xfrm>
                          <a:off x="6741795" y="3121660"/>
                          <a:ext cx="749935" cy="354330"/>
                        </a:xfrm>
                        <a:prstGeom prst="rect">
                          <a:avLst/>
                        </a:prstGeom>
                        <a:noFill/>
                        <a:ln w="6350">
                          <a:noFill/>
                        </a:ln>
                      </wps:spPr>
                      <wps:txb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南上召村</w:t>
                            </w:r>
                          </w:p>
                          <w:p>
                            <w:pPr>
                              <w:pStyle w:val="19"/>
                              <w:jc w:val="center"/>
                              <w:rPr>
                                <w:rFonts w:hint="eastAsia"/>
                                <w:lang w:val="en-US" w:eastAsia="zh-CN"/>
                              </w:rPr>
                            </w:pPr>
                          </w:p>
                        </w:txbxContent>
                      </wps:txbx>
                      <wps:bodyPr upright="1"/>
                    </wps:wsp>
                  </a:graphicData>
                </a:graphic>
              </wp:anchor>
            </w:drawing>
          </mc:Choice>
          <mc:Fallback>
            <w:pict>
              <v:shape id="_x0000_s1026" o:spid="_x0000_s1026" o:spt="202" type="#_x0000_t202" style="position:absolute;left:0pt;margin-left:278.1pt;margin-top:314.2pt;height:27.9pt;width:59.05pt;z-index:-1639603200;mso-width-relative:page;mso-height-relative:page;" filled="f" stroked="f" coordsize="21600,21600" o:gfxdata="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gGKuVNwAAAAL&#10;AQAADwAAAAAAAAABACAAAAAiAAAAZHJzL2Rvd25yZXYueG1sUEsBAhQAFAAAAAgAh07iQP/s4Vem&#10;AQAAFgMAAA4AAAAAAAAAAQAgAAAAKwEAAGRycy9lMm9Eb2MueG1sUEsFBgAAAAAGAAYAWQEAAEMF&#10;AAAAAA==&#10;">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南上召村</w:t>
                      </w:r>
                    </w:p>
                    <w:p>
                      <w:pPr>
                        <w:pStyle w:val="19"/>
                        <w:jc w:val="center"/>
                        <w:rPr>
                          <w:rFonts w:hint="eastAsia"/>
                          <w:lang w:val="en-US" w:eastAsia="zh-CN"/>
                        </w:rPr>
                      </w:pPr>
                    </w:p>
                  </w:txbxContent>
                </v:textbox>
              </v:shape>
            </w:pict>
          </mc:Fallback>
        </mc:AlternateContent>
      </w:r>
      <w:r>
        <w:drawing>
          <wp:inline distT="0" distB="0" distL="114300" distR="114300">
            <wp:extent cx="8855075" cy="6280785"/>
            <wp:effectExtent l="0" t="0" r="3175" b="5715"/>
            <wp:docPr id="9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2"/>
                    <pic:cNvPicPr>
                      <a:picLocks noChangeAspect="1"/>
                    </pic:cNvPicPr>
                  </pic:nvPicPr>
                  <pic:blipFill>
                    <a:blip r:embed="rId15"/>
                    <a:stretch>
                      <a:fillRect/>
                    </a:stretch>
                  </pic:blipFill>
                  <pic:spPr>
                    <a:xfrm>
                      <a:off x="0" y="0"/>
                      <a:ext cx="8855075" cy="6280785"/>
                    </a:xfrm>
                    <a:prstGeom prst="rect">
                      <a:avLst/>
                    </a:prstGeom>
                    <a:noFill/>
                    <a:ln>
                      <a:noFill/>
                    </a:ln>
                  </pic:spPr>
                </pic:pic>
              </a:graphicData>
            </a:graphic>
          </wp:inline>
        </w:drawing>
      </w:r>
      <w:r>
        <w:rPr>
          <w:sz w:val="24"/>
        </w:rPr>
        <mc:AlternateContent>
          <mc:Choice Requires="wps">
            <w:drawing>
              <wp:anchor distT="0" distB="0" distL="114300" distR="114300" simplePos="0" relativeHeight="2655357952" behindDoc="0" locked="0" layoutInCell="1" allowOverlap="1">
                <wp:simplePos x="0" y="0"/>
                <wp:positionH relativeFrom="column">
                  <wp:posOffset>1836420</wp:posOffset>
                </wp:positionH>
                <wp:positionV relativeFrom="paragraph">
                  <wp:posOffset>2961640</wp:posOffset>
                </wp:positionV>
                <wp:extent cx="968375" cy="678180"/>
                <wp:effectExtent l="0" t="0" r="0" b="0"/>
                <wp:wrapNone/>
                <wp:docPr id="11" name="文本框 11"/>
                <wp:cNvGraphicFramePr/>
                <a:graphic xmlns:a="http://schemas.openxmlformats.org/drawingml/2006/main">
                  <a:graphicData uri="http://schemas.microsoft.com/office/word/2010/wordprocessingShape">
                    <wps:wsp>
                      <wps:cNvSpPr txBox="1"/>
                      <wps:spPr>
                        <a:xfrm>
                          <a:off x="4836795" y="1483360"/>
                          <a:ext cx="968375" cy="678180"/>
                        </a:xfrm>
                        <a:prstGeom prst="rect">
                          <a:avLst/>
                        </a:prstGeom>
                        <a:noFill/>
                        <a:ln w="6350">
                          <a:noFill/>
                        </a:ln>
                      </wps:spPr>
                      <wps:txbx>
                        <w:txbxContent>
                          <w:p>
                            <w:pPr>
                              <w:pStyle w:val="19"/>
                              <w:ind w:left="0" w:leftChars="0" w:firstLine="0" w:firstLineChars="0"/>
                              <w:jc w:val="center"/>
                              <w:rPr>
                                <w:rFonts w:hint="eastAsia" w:ascii="Times New Roman" w:hAnsi="Times New Roman" w:eastAsia="仿宋" w:cs="Times New Roman"/>
                                <w:b/>
                                <w:bCs/>
                                <w:kern w:val="2"/>
                                <w:sz w:val="21"/>
                                <w:szCs w:val="21"/>
                                <w:highlight w:val="yellow"/>
                                <w:lang w:val="en-US" w:eastAsia="zh-CN" w:bidi="ar-SA"/>
                              </w:rPr>
                            </w:pPr>
                            <w:r>
                              <w:rPr>
                                <w:rFonts w:hint="eastAsia" w:ascii="Times New Roman" w:hAnsi="Times New Roman" w:eastAsia="仿宋" w:cs="Times New Roman"/>
                                <w:b/>
                                <w:bCs/>
                                <w:kern w:val="2"/>
                                <w:sz w:val="21"/>
                                <w:szCs w:val="21"/>
                                <w:highlight w:val="yellow"/>
                                <w:lang w:val="en-US" w:eastAsia="zh-CN" w:bidi="ar-SA"/>
                              </w:rPr>
                              <w:t>上召社区居民委员会</w:t>
                            </w:r>
                          </w:p>
                        </w:txbxContent>
                      </wps:txbx>
                      <wps:bodyPr upright="1"/>
                    </wps:wsp>
                  </a:graphicData>
                </a:graphic>
              </wp:anchor>
            </w:drawing>
          </mc:Choice>
          <mc:Fallback>
            <w:pict>
              <v:shape id="_x0000_s1026" o:spid="_x0000_s1026" o:spt="202" type="#_x0000_t202" style="position:absolute;left:0pt;margin-left:144.6pt;margin-top:233.2pt;height:53.4pt;width:76.25pt;z-index:-1639609344;mso-width-relative:page;mso-height-relative:page;" filled="f" stroked="f" coordsize="21600,21600" o:gfxdata="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">
                <v:fill on="f" focussize="0,0"/>
                <v:stroke on="f" weight="0.5pt"/>
                <v:imagedata o:title=""/>
                <o:lock v:ext="edit" aspectratio="f"/>
                <v:textbox>
                  <w:txbxContent>
                    <w:p>
                      <w:pPr>
                        <w:pStyle w:val="19"/>
                        <w:ind w:left="0" w:leftChars="0" w:firstLine="0" w:firstLineChars="0"/>
                        <w:jc w:val="center"/>
                        <w:rPr>
                          <w:rFonts w:hint="eastAsia" w:ascii="Times New Roman" w:hAnsi="Times New Roman" w:eastAsia="仿宋" w:cs="Times New Roman"/>
                          <w:b/>
                          <w:bCs/>
                          <w:kern w:val="2"/>
                          <w:sz w:val="21"/>
                          <w:szCs w:val="21"/>
                          <w:highlight w:val="yellow"/>
                          <w:lang w:val="en-US" w:eastAsia="zh-CN" w:bidi="ar-SA"/>
                        </w:rPr>
                      </w:pPr>
                      <w:r>
                        <w:rPr>
                          <w:rFonts w:hint="eastAsia" w:ascii="Times New Roman" w:hAnsi="Times New Roman" w:eastAsia="仿宋" w:cs="Times New Roman"/>
                          <w:b/>
                          <w:bCs/>
                          <w:kern w:val="2"/>
                          <w:sz w:val="21"/>
                          <w:szCs w:val="21"/>
                          <w:highlight w:val="yellow"/>
                          <w:lang w:val="en-US" w:eastAsia="zh-CN" w:bidi="ar-SA"/>
                        </w:rPr>
                        <w:t>上召社区居民委员会</w:t>
                      </w:r>
                    </w:p>
                  </w:txbxContent>
                </v:textbox>
              </v:shape>
            </w:pict>
          </mc:Fallback>
        </mc:AlternateContent>
      </w:r>
      <w:r>
        <w:rPr>
          <w:sz w:val="24"/>
        </w:rPr>
        <mc:AlternateContent>
          <mc:Choice Requires="wps">
            <w:drawing>
              <wp:anchor distT="0" distB="0" distL="114300" distR="114300" simplePos="0" relativeHeight="2655368192" behindDoc="0" locked="0" layoutInCell="1" allowOverlap="1">
                <wp:simplePos x="0" y="0"/>
                <wp:positionH relativeFrom="column">
                  <wp:posOffset>4589145</wp:posOffset>
                </wp:positionH>
                <wp:positionV relativeFrom="paragraph">
                  <wp:posOffset>3790315</wp:posOffset>
                </wp:positionV>
                <wp:extent cx="749935" cy="382905"/>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749935" cy="382905"/>
                        </a:xfrm>
                        <a:prstGeom prst="rect">
                          <a:avLst/>
                        </a:prstGeom>
                        <a:noFill/>
                        <a:ln w="6350">
                          <a:noFill/>
                        </a:ln>
                      </wps:spPr>
                      <wps:txb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黄严村</w:t>
                            </w:r>
                          </w:p>
                          <w:p>
                            <w:pPr>
                              <w:pStyle w:val="19"/>
                              <w:jc w:val="center"/>
                              <w:rPr>
                                <w:rFonts w:hint="eastAsia"/>
                                <w:lang w:val="en-US" w:eastAsia="zh-CN"/>
                              </w:rPr>
                            </w:pPr>
                          </w:p>
                        </w:txbxContent>
                      </wps:txbx>
                      <wps:bodyPr upright="1"/>
                    </wps:wsp>
                  </a:graphicData>
                </a:graphic>
              </wp:anchor>
            </w:drawing>
          </mc:Choice>
          <mc:Fallback>
            <w:pict>
              <v:shape id="_x0000_s1026" o:spid="_x0000_s1026" o:spt="202" type="#_x0000_t202" style="position:absolute;left:0pt;margin-left:361.35pt;margin-top:298.45pt;height:30.15pt;width:59.05pt;z-index:-1639599104;mso-width-relative:page;mso-height-relative:page;" filled="f" stroked="f" coordsize="21600,21600" o:gfxdata="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N9aQsNwAAAALAQAADwAAAAAAAAAB&#10;ACAAAAAiAAAAZHJzL2Rvd25yZXYueG1sUEsBAhQAFAAAAAgAh07iQPlx56+aAQAACgMAAA4AAAAA&#10;AAAAAQAgAAAAKwEAAGRycy9lMm9Eb2MueG1sUEsFBgAAAAAGAAYAWQEAADcFAAAAAA==&#10;">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黄严村</w:t>
                      </w:r>
                    </w:p>
                    <w:p>
                      <w:pPr>
                        <w:pStyle w:val="19"/>
                        <w:jc w:val="center"/>
                        <w:rPr>
                          <w:rFonts w:hint="eastAsia"/>
                          <w:lang w:val="en-US" w:eastAsia="zh-CN"/>
                        </w:rPr>
                      </w:pPr>
                    </w:p>
                  </w:txbxContent>
                </v:textbox>
              </v:shape>
            </w:pict>
          </mc:Fallback>
        </mc:AlternateContent>
      </w:r>
      <w:r>
        <w:rPr>
          <w:sz w:val="24"/>
        </w:rPr>
        <mc:AlternateContent>
          <mc:Choice Requires="wps">
            <w:drawing>
              <wp:anchor distT="0" distB="0" distL="114300" distR="114300" simplePos="0" relativeHeight="2655368192" behindDoc="0" locked="0" layoutInCell="1" allowOverlap="1">
                <wp:simplePos x="0" y="0"/>
                <wp:positionH relativeFrom="column">
                  <wp:posOffset>3617595</wp:posOffset>
                </wp:positionH>
                <wp:positionV relativeFrom="paragraph">
                  <wp:posOffset>3047365</wp:posOffset>
                </wp:positionV>
                <wp:extent cx="749935" cy="382905"/>
                <wp:effectExtent l="0" t="0" r="0" b="0"/>
                <wp:wrapNone/>
                <wp:docPr id="59" name="文本框 59"/>
                <wp:cNvGraphicFramePr/>
                <a:graphic xmlns:a="http://schemas.openxmlformats.org/drawingml/2006/main">
                  <a:graphicData uri="http://schemas.microsoft.com/office/word/2010/wordprocessingShape">
                    <wps:wsp>
                      <wps:cNvSpPr txBox="1"/>
                      <wps:spPr>
                        <a:xfrm>
                          <a:off x="4370070" y="4188460"/>
                          <a:ext cx="749935" cy="382905"/>
                        </a:xfrm>
                        <a:prstGeom prst="rect">
                          <a:avLst/>
                        </a:prstGeom>
                        <a:noFill/>
                        <a:ln w="6350">
                          <a:noFill/>
                        </a:ln>
                      </wps:spPr>
                      <wps:txb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崔家村</w:t>
                            </w:r>
                          </w:p>
                          <w:p>
                            <w:pPr>
                              <w:pStyle w:val="19"/>
                              <w:jc w:val="center"/>
                              <w:rPr>
                                <w:rFonts w:hint="eastAsia"/>
                                <w:lang w:val="en-US" w:eastAsia="zh-CN"/>
                              </w:rPr>
                            </w:pPr>
                          </w:p>
                        </w:txbxContent>
                      </wps:txbx>
                      <wps:bodyPr upright="1"/>
                    </wps:wsp>
                  </a:graphicData>
                </a:graphic>
              </wp:anchor>
            </w:drawing>
          </mc:Choice>
          <mc:Fallback>
            <w:pict>
              <v:shape id="_x0000_s1026" o:spid="_x0000_s1026" o:spt="202" type="#_x0000_t202" style="position:absolute;left:0pt;margin-left:284.85pt;margin-top:239.95pt;height:30.15pt;width:59.05pt;z-index:-1639599104;mso-width-relative:page;mso-height-relative:page;" filled="f" stroked="f" coordsize="21600,21600" o:gfxdata="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brcyD3AAAAAsB&#10;AAAPAAAAAAAAAAEAIAAAACIAAABkcnMvZG93bnJldi54bWxQSwECFAAUAAAACACHTuJAHOXI+aUB&#10;AAAWAwAADgAAAAAAAAABACAAAAArAQAAZHJzL2Uyb0RvYy54bWxQSwUGAAAAAAYABgBZAQAAQgUA&#10;AAAA&#10;">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崔家村</w:t>
                      </w:r>
                    </w:p>
                    <w:p>
                      <w:pPr>
                        <w:pStyle w:val="19"/>
                        <w:jc w:val="center"/>
                        <w:rPr>
                          <w:rFonts w:hint="eastAsia"/>
                          <w:lang w:val="en-US" w:eastAsia="zh-CN"/>
                        </w:rPr>
                      </w:pPr>
                    </w:p>
                  </w:txbxContent>
                </v:textbox>
              </v:shape>
            </w:pict>
          </mc:Fallback>
        </mc:AlternateContent>
      </w:r>
      <w:r>
        <w:rPr>
          <w:sz w:val="24"/>
        </w:rPr>
        <mc:AlternateContent>
          <mc:Choice Requires="wps">
            <w:drawing>
              <wp:anchor distT="0" distB="0" distL="114300" distR="114300" simplePos="0" relativeHeight="2655444992" behindDoc="0" locked="0" layoutInCell="1" allowOverlap="1">
                <wp:simplePos x="0" y="0"/>
                <wp:positionH relativeFrom="column">
                  <wp:posOffset>4370070</wp:posOffset>
                </wp:positionH>
                <wp:positionV relativeFrom="paragraph">
                  <wp:posOffset>3000375</wp:posOffset>
                </wp:positionV>
                <wp:extent cx="76200" cy="76200"/>
                <wp:effectExtent l="6350" t="6350" r="12700" b="12700"/>
                <wp:wrapNone/>
                <wp:docPr id="4" name="椭圆 4"/>
                <wp:cNvGraphicFramePr/>
                <a:graphic xmlns:a="http://schemas.openxmlformats.org/drawingml/2006/main">
                  <a:graphicData uri="http://schemas.microsoft.com/office/word/2010/wordprocessingShape">
                    <wps:wsp>
                      <wps:cNvSpPr/>
                      <wps:spPr>
                        <a:xfrm>
                          <a:off x="5389245" y="4236720"/>
                          <a:ext cx="76200" cy="76200"/>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344.1pt;margin-top:236.25pt;height:6pt;width:6pt;z-index:-1639522304;v-text-anchor:middle;mso-width-relative:page;mso-height-relative:page;" fillcolor="#FF0000" filled="t" stroked="t" coordsize="21600,21600" o:gfxdata="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LkIm+PW&#10;AAAACwEAAA8AAAAAAAAAAQAgAAAAIgAAAGRycy9kb3ducmV2LnhtbFBLAQIUABQAAAAIAIdO4kAR&#10;5e/GWwIAALIEAAAOAAAAAAAAAAEAIAAAACUBAABkcnMvZTJvRG9jLnhtbFBLBQYAAAAABgAGAFkB&#10;AADyBQAAAAA=&#10;">
                <v:fill on="t" focussize="0,0"/>
                <v:stroke weight="1pt" color="#FF0000 [3204]" miterlimit="8" joinstyle="miter"/>
                <v:imagedata o:title=""/>
                <o:lock v:ext="edit" aspectratio="f"/>
              </v:shape>
            </w:pict>
          </mc:Fallback>
        </mc:AlternateContent>
      </w:r>
      <w:r>
        <w:rPr>
          <w:sz w:val="24"/>
        </w:rPr>
        <mc:AlternateContent>
          <mc:Choice Requires="wps">
            <w:drawing>
              <wp:anchor distT="0" distB="0" distL="114300" distR="114300" simplePos="0" relativeHeight="2655365120" behindDoc="0" locked="0" layoutInCell="1" allowOverlap="1">
                <wp:simplePos x="0" y="0"/>
                <wp:positionH relativeFrom="column">
                  <wp:posOffset>4932045</wp:posOffset>
                </wp:positionH>
                <wp:positionV relativeFrom="paragraph">
                  <wp:posOffset>2485390</wp:posOffset>
                </wp:positionV>
                <wp:extent cx="749935" cy="326390"/>
                <wp:effectExtent l="0" t="0" r="0" b="0"/>
                <wp:wrapNone/>
                <wp:docPr id="7" name="文本框 7"/>
                <wp:cNvGraphicFramePr/>
                <a:graphic xmlns:a="http://schemas.openxmlformats.org/drawingml/2006/main">
                  <a:graphicData uri="http://schemas.microsoft.com/office/word/2010/wordprocessingShape">
                    <wps:wsp>
                      <wps:cNvSpPr txBox="1"/>
                      <wps:spPr>
                        <a:xfrm>
                          <a:off x="0" y="0"/>
                          <a:ext cx="749935" cy="326390"/>
                        </a:xfrm>
                        <a:prstGeom prst="rect">
                          <a:avLst/>
                        </a:prstGeom>
                        <a:noFill/>
                        <a:ln w="6350">
                          <a:noFill/>
                        </a:ln>
                      </wps:spPr>
                      <wps:txb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西石村</w:t>
                            </w:r>
                          </w:p>
                          <w:p>
                            <w:pPr>
                              <w:pStyle w:val="19"/>
                              <w:jc w:val="center"/>
                              <w:rPr>
                                <w:rFonts w:hint="eastAsia"/>
                                <w:lang w:val="en-US" w:eastAsia="zh-CN"/>
                              </w:rPr>
                            </w:pPr>
                          </w:p>
                        </w:txbxContent>
                      </wps:txbx>
                      <wps:bodyPr upright="1"/>
                    </wps:wsp>
                  </a:graphicData>
                </a:graphic>
              </wp:anchor>
            </w:drawing>
          </mc:Choice>
          <mc:Fallback>
            <w:pict>
              <v:shape id="_x0000_s1026" o:spid="_x0000_s1026" o:spt="202" type="#_x0000_t202" style="position:absolute;left:0pt;margin-left:388.35pt;margin-top:195.7pt;height:25.7pt;width:59.05pt;z-index:-1639602176;mso-width-relative:page;mso-height-relative:page;" filled="f" stroked="f" coordsize="21600,21600" o:gfxdata="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AhQLkx3QAAAAsBAAAPAAAAAAAA&#10;AAEAIAAAACIAAABkcnMvZG93bnJldi54bWxQSwECFAAUAAAACACHTuJA3Dh7Q5sBAAAIAwAADgAA&#10;AAAAAAABACAAAAAsAQAAZHJzL2Uyb0RvYy54bWxQSwUGAAAAAAYABgBZAQAAOQUAAAAA&#10;">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西石村</w:t>
                      </w:r>
                    </w:p>
                    <w:p>
                      <w:pPr>
                        <w:pStyle w:val="19"/>
                        <w:jc w:val="center"/>
                        <w:rPr>
                          <w:rFonts w:hint="eastAsia"/>
                          <w:lang w:val="en-US" w:eastAsia="zh-CN"/>
                        </w:rPr>
                      </w:pPr>
                    </w:p>
                  </w:txbxContent>
                </v:textbox>
              </v:shape>
            </w:pict>
          </mc:Fallback>
        </mc:AlternateContent>
      </w:r>
      <w:r>
        <w:rPr>
          <w:sz w:val="24"/>
        </w:rPr>
        <mc:AlternateContent>
          <mc:Choice Requires="wps">
            <w:drawing>
              <wp:anchor distT="0" distB="0" distL="114300" distR="114300" simplePos="0" relativeHeight="2655365120" behindDoc="0" locked="0" layoutInCell="1" allowOverlap="1">
                <wp:simplePos x="0" y="0"/>
                <wp:positionH relativeFrom="column">
                  <wp:posOffset>5474970</wp:posOffset>
                </wp:positionH>
                <wp:positionV relativeFrom="paragraph">
                  <wp:posOffset>1751965</wp:posOffset>
                </wp:positionV>
                <wp:extent cx="749935" cy="354330"/>
                <wp:effectExtent l="0" t="0" r="0" b="0"/>
                <wp:wrapNone/>
                <wp:docPr id="56" name="文本框 56"/>
                <wp:cNvGraphicFramePr/>
                <a:graphic xmlns:a="http://schemas.openxmlformats.org/drawingml/2006/main">
                  <a:graphicData uri="http://schemas.microsoft.com/office/word/2010/wordprocessingShape">
                    <wps:wsp>
                      <wps:cNvSpPr txBox="1"/>
                      <wps:spPr>
                        <a:xfrm>
                          <a:off x="5741670" y="3283585"/>
                          <a:ext cx="749935" cy="354330"/>
                        </a:xfrm>
                        <a:prstGeom prst="rect">
                          <a:avLst/>
                        </a:prstGeom>
                        <a:noFill/>
                        <a:ln w="6350">
                          <a:noFill/>
                        </a:ln>
                      </wps:spPr>
                      <wps:txb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东石村</w:t>
                            </w:r>
                          </w:p>
                          <w:p>
                            <w:pPr>
                              <w:pStyle w:val="19"/>
                              <w:jc w:val="center"/>
                              <w:rPr>
                                <w:rFonts w:hint="eastAsia"/>
                                <w:lang w:val="en-US" w:eastAsia="zh-CN"/>
                              </w:rPr>
                            </w:pPr>
                          </w:p>
                        </w:txbxContent>
                      </wps:txbx>
                      <wps:bodyPr upright="1"/>
                    </wps:wsp>
                  </a:graphicData>
                </a:graphic>
              </wp:anchor>
            </w:drawing>
          </mc:Choice>
          <mc:Fallback>
            <w:pict>
              <v:shape id="_x0000_s1026" o:spid="_x0000_s1026" o:spt="202" type="#_x0000_t202" style="position:absolute;left:0pt;margin-left:431.1pt;margin-top:137.95pt;height:27.9pt;width:59.05pt;z-index:-1639602176;mso-width-relative:page;mso-height-relative:page;" filled="f" stroked="f" coordsize="21600,21600" o:gfxdata="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m1nO73QAA&#10;AAsBAAAPAAAAAAAAAAEAIAAAACIAAABkcnMvZG93bnJldi54bWxQSwECFAAUAAAACACHTuJAQ4aG&#10;w6cBAAAWAwAADgAAAAAAAAABACAAAAAsAQAAZHJzL2Uyb0RvYy54bWxQSwUGAAAAAAYABgBZAQAA&#10;RQUAAAAA&#10;">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东石村</w:t>
                      </w:r>
                    </w:p>
                    <w:p>
                      <w:pPr>
                        <w:pStyle w:val="19"/>
                        <w:jc w:val="center"/>
                        <w:rPr>
                          <w:rFonts w:hint="eastAsia"/>
                          <w:lang w:val="en-US" w:eastAsia="zh-CN"/>
                        </w:rPr>
                      </w:pPr>
                    </w:p>
                  </w:txbxContent>
                </v:textbox>
              </v:shape>
            </w:pict>
          </mc:Fallback>
        </mc:AlternateContent>
      </w:r>
      <w:r>
        <w:rPr>
          <w:sz w:val="24"/>
        </w:rPr>
        <mc:AlternateContent>
          <mc:Choice Requires="wps">
            <w:drawing>
              <wp:anchor distT="0" distB="0" distL="114300" distR="114300" simplePos="0" relativeHeight="2655369216" behindDoc="0" locked="0" layoutInCell="1" allowOverlap="1">
                <wp:simplePos x="0" y="0"/>
                <wp:positionH relativeFrom="column">
                  <wp:posOffset>2398395</wp:posOffset>
                </wp:positionH>
                <wp:positionV relativeFrom="paragraph">
                  <wp:posOffset>808990</wp:posOffset>
                </wp:positionV>
                <wp:extent cx="749935" cy="344805"/>
                <wp:effectExtent l="0" t="0" r="0" b="0"/>
                <wp:wrapNone/>
                <wp:docPr id="60" name="文本框 60"/>
                <wp:cNvGraphicFramePr/>
                <a:graphic xmlns:a="http://schemas.openxmlformats.org/drawingml/2006/main">
                  <a:graphicData uri="http://schemas.microsoft.com/office/word/2010/wordprocessingShape">
                    <wps:wsp>
                      <wps:cNvSpPr txBox="1"/>
                      <wps:spPr>
                        <a:xfrm>
                          <a:off x="3731895" y="3121660"/>
                          <a:ext cx="749935" cy="344805"/>
                        </a:xfrm>
                        <a:prstGeom prst="rect">
                          <a:avLst/>
                        </a:prstGeom>
                        <a:noFill/>
                        <a:ln w="6350">
                          <a:noFill/>
                        </a:ln>
                      </wps:spPr>
                      <wps:txb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府北村</w:t>
                            </w:r>
                          </w:p>
                          <w:p>
                            <w:pPr>
                              <w:pStyle w:val="19"/>
                              <w:jc w:val="center"/>
                              <w:rPr>
                                <w:rFonts w:hint="eastAsia"/>
                                <w:lang w:val="en-US" w:eastAsia="zh-CN"/>
                              </w:rPr>
                            </w:pPr>
                          </w:p>
                        </w:txbxContent>
                      </wps:txbx>
                      <wps:bodyPr upright="1"/>
                    </wps:wsp>
                  </a:graphicData>
                </a:graphic>
              </wp:anchor>
            </w:drawing>
          </mc:Choice>
          <mc:Fallback>
            <w:pict>
              <v:shape id="_x0000_s1026" o:spid="_x0000_s1026" o:spt="202" type="#_x0000_t202" style="position:absolute;left:0pt;margin-left:188.85pt;margin-top:63.7pt;height:27.15pt;width:59.05pt;z-index:-1639598080;mso-width-relative:page;mso-height-relative:page;" filled="f" stroked="f" coordsize="21600,21600" o:gfxdata="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W4lIY9sAAAALAQAA&#10;DwAAAAAAAAABACAAAAAiAAAAZHJzL2Rvd25yZXYueG1sUEsBAhQAFAAAAAgAh07iQHrfid2kAQAA&#10;FgMAAA4AAAAAAAAAAQAgAAAAKgEAAGRycy9lMm9Eb2MueG1sUEsFBgAAAAAGAAYAWQEAAEAFAAAA&#10;AA==&#10;">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府北村</w:t>
                      </w:r>
                    </w:p>
                    <w:p>
                      <w:pPr>
                        <w:pStyle w:val="19"/>
                        <w:jc w:val="center"/>
                        <w:rPr>
                          <w:rFonts w:hint="eastAsia"/>
                          <w:lang w:val="en-US" w:eastAsia="zh-CN"/>
                        </w:rPr>
                      </w:pPr>
                    </w:p>
                  </w:txbxContent>
                </v:textbox>
              </v:shape>
            </w:pict>
          </mc:Fallback>
        </mc:AlternateContent>
      </w:r>
      <w:r>
        <w:rPr>
          <w:sz w:val="24"/>
        </w:rPr>
        <mc:AlternateContent>
          <mc:Choice Requires="wps">
            <w:drawing>
              <wp:anchor distT="0" distB="0" distL="114300" distR="114300" simplePos="0" relativeHeight="2655369216" behindDoc="0" locked="0" layoutInCell="1" allowOverlap="1">
                <wp:simplePos x="0" y="0"/>
                <wp:positionH relativeFrom="column">
                  <wp:posOffset>2255520</wp:posOffset>
                </wp:positionH>
                <wp:positionV relativeFrom="paragraph">
                  <wp:posOffset>1504315</wp:posOffset>
                </wp:positionV>
                <wp:extent cx="749935" cy="344805"/>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749935" cy="344805"/>
                        </a:xfrm>
                        <a:prstGeom prst="rect">
                          <a:avLst/>
                        </a:prstGeom>
                        <a:noFill/>
                        <a:ln w="6350">
                          <a:noFill/>
                        </a:ln>
                      </wps:spPr>
                      <wps:txb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府南村</w:t>
                            </w:r>
                          </w:p>
                          <w:p>
                            <w:pPr>
                              <w:pStyle w:val="19"/>
                              <w:jc w:val="center"/>
                              <w:rPr>
                                <w:rFonts w:hint="eastAsia"/>
                                <w:lang w:val="en-US" w:eastAsia="zh-CN"/>
                              </w:rPr>
                            </w:pPr>
                          </w:p>
                        </w:txbxContent>
                      </wps:txbx>
                      <wps:bodyPr upright="1"/>
                    </wps:wsp>
                  </a:graphicData>
                </a:graphic>
              </wp:anchor>
            </w:drawing>
          </mc:Choice>
          <mc:Fallback>
            <w:pict>
              <v:shape id="_x0000_s1026" o:spid="_x0000_s1026" o:spt="202" type="#_x0000_t202" style="position:absolute;left:0pt;margin-left:177.6pt;margin-top:118.45pt;height:27.15pt;width:59.05pt;z-index:-1639598080;mso-width-relative:page;mso-height-relative:page;" filled="f" stroked="f" coordsize="21600,21600" o:gfxdata="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qdfz/dwAAAALAQAADwAAAAAAAAAB&#10;ACAAAAAiAAAAZHJzL2Rvd25yZXYueG1sUEsBAhQAFAAAAAgAh07iQCeLAyOaAQAACgMAAA4AAAAA&#10;AAAAAQAgAAAAKwEAAGRycy9lMm9Eb2MueG1sUEsFBgAAAAAGAAYAWQEAADcFAAAAAA==&#10;">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府南村</w:t>
                      </w:r>
                    </w:p>
                    <w:p>
                      <w:pPr>
                        <w:pStyle w:val="19"/>
                        <w:jc w:val="center"/>
                        <w:rPr>
                          <w:rFonts w:hint="eastAsia"/>
                          <w:lang w:val="en-US" w:eastAsia="zh-CN"/>
                        </w:rPr>
                      </w:pPr>
                    </w:p>
                  </w:txbxContent>
                </v:textbox>
              </v:shape>
            </w:pict>
          </mc:Fallback>
        </mc:AlternateContent>
      </w:r>
      <w:r>
        <w:rPr>
          <w:sz w:val="24"/>
        </w:rPr>
        <mc:AlternateContent>
          <mc:Choice Requires="wps">
            <w:drawing>
              <wp:anchor distT="0" distB="0" distL="114300" distR="114300" simplePos="0" relativeHeight="2655356928" behindDoc="0" locked="0" layoutInCell="1" allowOverlap="1">
                <wp:simplePos x="0" y="0"/>
                <wp:positionH relativeFrom="column">
                  <wp:posOffset>5161280</wp:posOffset>
                </wp:positionH>
                <wp:positionV relativeFrom="paragraph">
                  <wp:posOffset>3048000</wp:posOffset>
                </wp:positionV>
                <wp:extent cx="967740" cy="325755"/>
                <wp:effectExtent l="0" t="0" r="0" b="0"/>
                <wp:wrapNone/>
                <wp:docPr id="9" name="文本框 9"/>
                <wp:cNvGraphicFramePr/>
                <a:graphic xmlns:a="http://schemas.openxmlformats.org/drawingml/2006/main">
                  <a:graphicData uri="http://schemas.microsoft.com/office/word/2010/wordprocessingShape">
                    <wps:wsp>
                      <wps:cNvSpPr txBox="1"/>
                      <wps:spPr>
                        <a:xfrm>
                          <a:off x="6323330" y="4265295"/>
                          <a:ext cx="967740" cy="325755"/>
                        </a:xfrm>
                        <a:prstGeom prst="rect">
                          <a:avLst/>
                        </a:prstGeom>
                        <a:noFill/>
                        <a:ln w="6350">
                          <a:noFill/>
                        </a:ln>
                      </wps:spPr>
                      <wps:txbx>
                        <w:txbxContent>
                          <w:p>
                            <w:pPr>
                              <w:ind w:left="0" w:leftChars="0" w:firstLine="0" w:firstLineChars="0"/>
                              <w:jc w:val="center"/>
                              <w:rPr>
                                <w:rFonts w:hint="eastAsia"/>
                                <w:b/>
                                <w:bCs/>
                                <w:sz w:val="21"/>
                                <w:szCs w:val="21"/>
                                <w:highlight w:val="yellow"/>
                                <w:lang w:val="en-US" w:eastAsia="zh-CN"/>
                              </w:rPr>
                            </w:pPr>
                            <w:r>
                              <w:rPr>
                                <w:rFonts w:hint="eastAsia"/>
                                <w:b/>
                                <w:bCs/>
                                <w:sz w:val="21"/>
                                <w:szCs w:val="21"/>
                                <w:highlight w:val="yellow"/>
                                <w:lang w:val="en-US" w:eastAsia="zh-CN"/>
                              </w:rPr>
                              <w:t>r=2.5km</w:t>
                            </w:r>
                          </w:p>
                          <w:p>
                            <w:pPr>
                              <w:pStyle w:val="19"/>
                              <w:jc w:val="center"/>
                              <w:rPr>
                                <w:rFonts w:hint="eastAsia"/>
                                <w:lang w:val="en-US" w:eastAsia="zh-CN"/>
                              </w:rPr>
                            </w:pPr>
                          </w:p>
                        </w:txbxContent>
                      </wps:txbx>
                      <wps:bodyPr upright="1"/>
                    </wps:wsp>
                  </a:graphicData>
                </a:graphic>
              </wp:anchor>
            </w:drawing>
          </mc:Choice>
          <mc:Fallback>
            <w:pict>
              <v:shape id="_x0000_s1026" o:spid="_x0000_s1026" o:spt="202" type="#_x0000_t202" style="position:absolute;left:0pt;margin-left:406.4pt;margin-top:240pt;height:25.65pt;width:76.2pt;z-index:-1639610368;mso-width-relative:page;mso-height-relative:page;" filled="f" stroked="f" coordsize="21600,21600" o:gfxdata="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C4SihX3AAAAAsB&#10;AAAPAAAAAAAAAAEAIAAAACIAAABkcnMvZG93bnJldi54bWxQSwECFAAUAAAACACHTuJAtOBebqUB&#10;AAAUAwAADgAAAAAAAAABACAAAAArAQAAZHJzL2Uyb0RvYy54bWxQSwUGAAAAAAYABgBZAQAAQgUA&#10;AAAA&#10;">
                <v:fill on="f" focussize="0,0"/>
                <v:stroke on="f" weight="0.5pt"/>
                <v:imagedata o:title=""/>
                <o:lock v:ext="edit" aspectratio="f"/>
                <v:textbox>
                  <w:txbxContent>
                    <w:p>
                      <w:pPr>
                        <w:ind w:left="0" w:leftChars="0" w:firstLine="0" w:firstLineChars="0"/>
                        <w:jc w:val="center"/>
                        <w:rPr>
                          <w:rFonts w:hint="eastAsia"/>
                          <w:b/>
                          <w:bCs/>
                          <w:sz w:val="21"/>
                          <w:szCs w:val="21"/>
                          <w:highlight w:val="yellow"/>
                          <w:lang w:val="en-US" w:eastAsia="zh-CN"/>
                        </w:rPr>
                      </w:pPr>
                      <w:r>
                        <w:rPr>
                          <w:rFonts w:hint="eastAsia"/>
                          <w:b/>
                          <w:bCs/>
                          <w:sz w:val="21"/>
                          <w:szCs w:val="21"/>
                          <w:highlight w:val="yellow"/>
                          <w:lang w:val="en-US" w:eastAsia="zh-CN"/>
                        </w:rPr>
                        <w:t>r=2.5km</w:t>
                      </w:r>
                    </w:p>
                    <w:p>
                      <w:pPr>
                        <w:pStyle w:val="19"/>
                        <w:jc w:val="center"/>
                        <w:rPr>
                          <w:rFonts w:hint="eastAsia"/>
                          <w:lang w:val="en-US" w:eastAsia="zh-CN"/>
                        </w:rPr>
                      </w:pPr>
                    </w:p>
                  </w:txbxContent>
                </v:textbox>
              </v:shape>
            </w:pict>
          </mc:Fallback>
        </mc:AlternateContent>
      </w:r>
      <w:r>
        <w:rPr>
          <w:sz w:val="24"/>
        </w:rPr>
        <mc:AlternateContent>
          <mc:Choice Requires="wps">
            <w:drawing>
              <wp:anchor distT="0" distB="0" distL="114300" distR="114300" simplePos="0" relativeHeight="2655355904" behindDoc="0" locked="0" layoutInCell="1" allowOverlap="1">
                <wp:simplePos x="0" y="0"/>
                <wp:positionH relativeFrom="column">
                  <wp:posOffset>4395470</wp:posOffset>
                </wp:positionH>
                <wp:positionV relativeFrom="paragraph">
                  <wp:posOffset>3036570</wp:posOffset>
                </wp:positionV>
                <wp:extent cx="2613025" cy="1270"/>
                <wp:effectExtent l="0" t="38100" r="15875" b="36830"/>
                <wp:wrapNone/>
                <wp:docPr id="8" name="直接连接符 8"/>
                <wp:cNvGraphicFramePr/>
                <a:graphic xmlns:a="http://schemas.openxmlformats.org/drawingml/2006/main">
                  <a:graphicData uri="http://schemas.microsoft.com/office/word/2010/wordprocessingShape">
                    <wps:wsp>
                      <wps:cNvCnPr/>
                      <wps:spPr>
                        <a:xfrm flipV="1">
                          <a:off x="5367020" y="4236085"/>
                          <a:ext cx="2613025" cy="1270"/>
                        </a:xfrm>
                        <a:prstGeom prst="line">
                          <a:avLst/>
                        </a:prstGeom>
                        <a:ln w="12700" cap="flat" cmpd="sng">
                          <a:solidFill>
                            <a:srgbClr val="FF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y;margin-left:346.1pt;margin-top:239.1pt;height:0.1pt;width:205.75pt;z-index:-1639611392;mso-width-relative:page;mso-height-relative:page;" filled="f" stroked="t" coordsize="21600,21600" o:gfxdata="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HzpXa3ZAAAADAEAAA8AAAAAAAAAAQAgAAAAIgAAAGRycy9kb3ducmV2&#10;LnhtbFBLAQIUABQAAAAIAIdO4kAzwOTF+wEAALQDAAAOAAAAAAAAAAEAIAAAACgBAABkcnMvZTJv&#10;RG9jLnhtbFBLBQYAAAAABgAGAFkBAACVBQAAAAA=&#10;">
                <v:fill on="f" focussize="0,0"/>
                <v:stroke weight="1pt" color="#FF0000" joinstyle="round" endarrow="block"/>
                <v:imagedata o:title=""/>
                <o:lock v:ext="edit" aspectratio="f"/>
              </v:line>
            </w:pict>
          </mc:Fallback>
        </mc:AlternateContent>
      </w:r>
      <w:r>
        <w:rPr>
          <w:sz w:val="28"/>
        </w:rPr>
        <mc:AlternateContent>
          <mc:Choice Requires="wps">
            <w:drawing>
              <wp:anchor distT="0" distB="0" distL="114300" distR="114300" simplePos="0" relativeHeight="2655436800" behindDoc="0" locked="0" layoutInCell="1" allowOverlap="1">
                <wp:simplePos x="0" y="0"/>
                <wp:positionH relativeFrom="column">
                  <wp:posOffset>7922895</wp:posOffset>
                </wp:positionH>
                <wp:positionV relativeFrom="paragraph">
                  <wp:posOffset>737235</wp:posOffset>
                </wp:positionV>
                <wp:extent cx="324485" cy="4572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324485" cy="4572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23.85pt;margin-top:58.05pt;height:36pt;width:25.55pt;z-index:-1639530496;mso-width-relative:page;mso-height-relative:page;" filled="f" stroked="f" coordsize="21600,21600" o:gfxdata="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NE3Nxbb&#10;AAAADQEAAA8AAAAAAAAAAQAgAAAAIgAAAGRycy9kb3ducmV2LnhtbFBLAQIUABQAAAAIAIdO4kC7&#10;wjELHQIAABkEAAAOAAAAAAAAAAEAIAAAACoBAABkcnMvZTJvRG9jLnhtbFBLBQYAAAAABgAGAFkB&#10;AAC5BQAAAAA=&#10;">
                <v:fill on="f" focussize="0,0"/>
                <v:stroke on="f" weight="0.5pt"/>
                <v:imagedata o:title=""/>
                <o:lock v:ext="edit" aspectratio="f"/>
                <v:textbo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v:textbox>
              </v:shape>
            </w:pict>
          </mc:Fallback>
        </mc:AlternateContent>
      </w:r>
      <w:r>
        <w:rPr>
          <w:sz w:val="28"/>
        </w:rPr>
        <mc:AlternateContent>
          <mc:Choice Requires="wps">
            <w:drawing>
              <wp:anchor distT="0" distB="0" distL="114300" distR="114300" simplePos="0" relativeHeight="2655435776" behindDoc="0" locked="0" layoutInCell="1" allowOverlap="1">
                <wp:simplePos x="0" y="0"/>
                <wp:positionH relativeFrom="column">
                  <wp:posOffset>7808595</wp:posOffset>
                </wp:positionH>
                <wp:positionV relativeFrom="paragraph">
                  <wp:posOffset>556260</wp:posOffset>
                </wp:positionV>
                <wp:extent cx="0" cy="762000"/>
                <wp:effectExtent l="57150" t="0" r="57150" b="0"/>
                <wp:wrapNone/>
                <wp:docPr id="10" name="直接箭头连接符 10"/>
                <wp:cNvGraphicFramePr/>
                <a:graphic xmlns:a="http://schemas.openxmlformats.org/drawingml/2006/main">
                  <a:graphicData uri="http://schemas.microsoft.com/office/word/2010/wordprocessingShape">
                    <wps:wsp>
                      <wps:cNvCnPr/>
                      <wps:spPr>
                        <a:xfrm flipV="1">
                          <a:off x="0" y="0"/>
                          <a:ext cx="0" cy="762000"/>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614.85pt;margin-top:43.8pt;height:60pt;width:0pt;z-index:-1639531520;mso-width-relative:page;mso-height-relative:page;" filled="f" stroked="t" coordsize="21600,21600" o:gfxdata="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A9c8z2AAAAAwBAAAPAAAAAAAAAAEAIAAAACIAAABkcnMvZG93bnJldi54bWxQSwECFAAUAAAA&#10;CACHTuJAX73kkO4BAACfAwAADgAAAAAAAAABACAAAAAnAQAAZHJzL2Uyb0RvYy54bWxQSwUGAAAA&#10;AAYABgBZAQAAhwUAAAAA&#10;">
                <v:fill on="f" focussize="0,0"/>
                <v:stroke weight="3pt" color="#000000 [3213]" miterlimit="8" joinstyle="miter" endarrow="block"/>
                <v:imagedata o:title=""/>
                <o:lock v:ext="edit" aspectratio="f"/>
              </v:shape>
            </w:pict>
          </mc:Fallback>
        </mc:AlternateContent>
      </w:r>
      <w:r>
        <w:rPr>
          <w:sz w:val="24"/>
        </w:rPr>
        <mc:AlternateContent>
          <mc:Choice Requires="wps">
            <w:drawing>
              <wp:anchor distT="0" distB="0" distL="114300" distR="114300" simplePos="0" relativeHeight="2655354880" behindDoc="0" locked="0" layoutInCell="1" allowOverlap="1">
                <wp:simplePos x="0" y="0"/>
                <wp:positionH relativeFrom="column">
                  <wp:posOffset>3153410</wp:posOffset>
                </wp:positionH>
                <wp:positionV relativeFrom="paragraph">
                  <wp:posOffset>-268605</wp:posOffset>
                </wp:positionV>
                <wp:extent cx="2345055" cy="322580"/>
                <wp:effectExtent l="0" t="0" r="0" b="0"/>
                <wp:wrapNone/>
                <wp:docPr id="108" name="文本框 108"/>
                <wp:cNvGraphicFramePr/>
                <a:graphic xmlns:a="http://schemas.openxmlformats.org/drawingml/2006/main">
                  <a:graphicData uri="http://schemas.microsoft.com/office/word/2010/wordprocessingShape">
                    <wps:wsp>
                      <wps:cNvSpPr txBox="1"/>
                      <wps:spPr>
                        <a:xfrm>
                          <a:off x="4067810" y="872490"/>
                          <a:ext cx="2345055" cy="322580"/>
                        </a:xfrm>
                        <a:prstGeom prst="rect">
                          <a:avLst/>
                        </a:prstGeom>
                        <a:noFill/>
                        <a:ln>
                          <a:noFill/>
                        </a:ln>
                      </wps:spPr>
                      <wps:txbx>
                        <w:txbxContent>
                          <w:p>
                            <w:pPr>
                              <w:rPr>
                                <w:rFonts w:hint="default"/>
                                <w:lang w:val="en-US" w:eastAsia="zh-CN"/>
                              </w:rPr>
                            </w:pPr>
                            <w:r>
                              <w:rPr>
                                <w:rFonts w:hint="eastAsia"/>
                                <w:b/>
                                <w:bCs/>
                                <w:sz w:val="24"/>
                                <w:szCs w:val="21"/>
                              </w:rPr>
                              <w:t>周围环境敏感点分布图</w:t>
                            </w:r>
                          </w:p>
                        </w:txbxContent>
                      </wps:txbx>
                      <wps:bodyPr upright="1"/>
                    </wps:wsp>
                  </a:graphicData>
                </a:graphic>
              </wp:anchor>
            </w:drawing>
          </mc:Choice>
          <mc:Fallback>
            <w:pict>
              <v:shape id="_x0000_s1026" o:spid="_x0000_s1026" o:spt="202" type="#_x0000_t202" style="position:absolute;left:0pt;margin-left:248.3pt;margin-top:-21.15pt;height:25.4pt;width:184.65pt;z-index:-1639612416;mso-width-relative:page;mso-height-relative:page;" filled="f" stroked="f" coordsize="21600,21600" o:gfxdata="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Cy6LjX1wAAAAkBAAAPAAAAAAAAAAEA&#10;IAAAACIAAABkcnMvZG93bnJldi54bWxQSwECFAAUAAAACACHTuJA7m2IdJ4BAAAPAwAADgAAAAAA&#10;AAABACAAAAAmAQAAZHJzL2Uyb0RvYy54bWxQSwUGAAAAAAYABgBZAQAANgUAAAAA&#10;">
                <v:fill on="f" focussize="0,0"/>
                <v:stroke on="f"/>
                <v:imagedata o:title=""/>
                <o:lock v:ext="edit" aspectratio="f"/>
                <v:textbox>
                  <w:txbxContent>
                    <w:p>
                      <w:pPr>
                        <w:rPr>
                          <w:rFonts w:hint="default"/>
                          <w:lang w:val="en-US" w:eastAsia="zh-CN"/>
                        </w:rPr>
                      </w:pPr>
                      <w:r>
                        <w:rPr>
                          <w:rFonts w:hint="eastAsia"/>
                          <w:b/>
                          <w:bCs/>
                          <w:sz w:val="24"/>
                          <w:szCs w:val="21"/>
                        </w:rPr>
                        <w:t>周围环境敏感点分布图</w:t>
                      </w:r>
                    </w:p>
                  </w:txbxContent>
                </v:textbox>
              </v:shape>
            </w:pict>
          </mc:Fallback>
        </mc:AlternateContent>
      </w:r>
    </w:p>
    <w:p>
      <w:pPr>
        <w:pStyle w:val="4"/>
        <w:numPr>
          <w:ilvl w:val="1"/>
          <w:numId w:val="0"/>
        </w:numPr>
        <w:bidi w:val="0"/>
        <w:ind w:leftChars="0"/>
        <w:rPr>
          <w:rFonts w:hint="default" w:ascii="Times New Roman" w:hAnsi="Times New Roman" w:eastAsia="仿宋" w:cs="Times New Roman"/>
          <w:lang w:val="en-US" w:eastAsia="zh-CN"/>
        </w:rPr>
      </w:pPr>
      <w:bookmarkStart w:id="220" w:name="_Toc5270"/>
      <w:r>
        <w:rPr>
          <w:sz w:val="28"/>
        </w:rPr>
        <mc:AlternateContent>
          <mc:Choice Requires="wps">
            <w:drawing>
              <wp:anchor distT="0" distB="0" distL="114300" distR="114300" simplePos="0" relativeHeight="2655436800" behindDoc="0" locked="0" layoutInCell="1" allowOverlap="1">
                <wp:simplePos x="0" y="0"/>
                <wp:positionH relativeFrom="column">
                  <wp:posOffset>7434580</wp:posOffset>
                </wp:positionH>
                <wp:positionV relativeFrom="paragraph">
                  <wp:posOffset>318135</wp:posOffset>
                </wp:positionV>
                <wp:extent cx="0" cy="762000"/>
                <wp:effectExtent l="57150" t="0" r="57150" b="0"/>
                <wp:wrapNone/>
                <wp:docPr id="26" name="直接箭头连接符 26"/>
                <wp:cNvGraphicFramePr/>
                <a:graphic xmlns:a="http://schemas.openxmlformats.org/drawingml/2006/main">
                  <a:graphicData uri="http://schemas.microsoft.com/office/word/2010/wordprocessingShape">
                    <wps:wsp>
                      <wps:cNvCnPr/>
                      <wps:spPr>
                        <a:xfrm flipV="1">
                          <a:off x="0" y="0"/>
                          <a:ext cx="0" cy="762000"/>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585.4pt;margin-top:25.05pt;height:60pt;width:0pt;z-index:-1639530496;mso-width-relative:page;mso-height-relative:page;" filled="f" stroked="t" coordsize="21600,21600" o:gfxdata="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BlujCtgAAAAMAQAADwAAAAAAAAABACAAAAAiAAAAZHJzL2Rvd25yZXYueG1sUEsBAhQAFAAA&#10;AAgAh07iQCWbI1nvAQAAnwMAAA4AAAAAAAAAAQAgAAAAJwEAAGRycy9lMm9Eb2MueG1sUEsFBgAA&#10;AAAGAAYAWQEAAIgFAAAAAA==&#10;">
                <v:fill on="f" focussize="0,0"/>
                <v:stroke weight="3pt" color="#000000 [3213]" miterlimit="8" joinstyle="miter" endarrow="block"/>
                <v:imagedata o:title=""/>
                <o:lock v:ext="edit" aspectratio="f"/>
              </v:shape>
            </w:pict>
          </mc:Fallback>
        </mc:AlternateContent>
      </w:r>
      <w:r>
        <w:rPr>
          <w:sz w:val="28"/>
        </w:rPr>
        <mc:AlternateContent>
          <mc:Choice Requires="wps">
            <w:drawing>
              <wp:anchor distT="0" distB="0" distL="114300" distR="114300" simplePos="0" relativeHeight="2655387648" behindDoc="0" locked="0" layoutInCell="1" allowOverlap="1">
                <wp:simplePos x="0" y="0"/>
                <wp:positionH relativeFrom="column">
                  <wp:posOffset>3731895</wp:posOffset>
                </wp:positionH>
                <wp:positionV relativeFrom="paragraph">
                  <wp:posOffset>410845</wp:posOffset>
                </wp:positionV>
                <wp:extent cx="1762125" cy="389890"/>
                <wp:effectExtent l="0" t="0" r="0" b="0"/>
                <wp:wrapNone/>
                <wp:docPr id="77" name="文本框 77"/>
                <wp:cNvGraphicFramePr/>
                <a:graphic xmlns:a="http://schemas.openxmlformats.org/drawingml/2006/main">
                  <a:graphicData uri="http://schemas.microsoft.com/office/word/2010/wordprocessingShape">
                    <wps:wsp>
                      <wps:cNvSpPr txBox="1"/>
                      <wps:spPr>
                        <a:xfrm>
                          <a:off x="4789170" y="1666240"/>
                          <a:ext cx="1762125" cy="389890"/>
                        </a:xfrm>
                        <a:prstGeom prst="rect">
                          <a:avLst/>
                        </a:prstGeom>
                        <a:noFill/>
                        <a:ln>
                          <a:noFill/>
                        </a:ln>
                      </wps:spPr>
                      <wps:txbx>
                        <w:txbxContent>
                          <w:p>
                            <w:pPr>
                              <w:jc w:val="center"/>
                              <w:rPr>
                                <w:rFonts w:hint="default" w:eastAsia="宋体"/>
                                <w:sz w:val="24"/>
                                <w:szCs w:val="24"/>
                                <w:lang w:val="en-US" w:eastAsia="zh-CN"/>
                              </w:rPr>
                            </w:pPr>
                            <w:r>
                              <w:rPr>
                                <w:rFonts w:hint="eastAsia" w:ascii="仿宋" w:hAnsi="仿宋" w:eastAsia="仿宋" w:cs="仿宋"/>
                                <w:sz w:val="24"/>
                                <w:szCs w:val="24"/>
                                <w:lang w:val="en-US" w:eastAsia="zh-CN"/>
                              </w:rPr>
                              <w:t>大 门</w:t>
                            </w:r>
                          </w:p>
                        </w:txbxContent>
                      </wps:txbx>
                      <wps:bodyPr upright="1"/>
                    </wps:wsp>
                  </a:graphicData>
                </a:graphic>
              </wp:anchor>
            </w:drawing>
          </mc:Choice>
          <mc:Fallback>
            <w:pict>
              <v:shape id="_x0000_s1026" o:spid="_x0000_s1026" o:spt="202" type="#_x0000_t202" style="position:absolute;left:0pt;margin-left:293.85pt;margin-top:32.35pt;height:30.7pt;width:138.75pt;z-index:-1639579648;mso-width-relative:page;mso-height-relative:page;" filled="f" stroked="f" coordsize="21600,21600" o:gfxdata="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Ctk+dy2AAAAAoBAAAPAAAAAAAAAAEA&#10;IAAAACIAAABkcnMvZG93bnJldi54bWxQSwECFAAUAAAACACHTuJASPNIVZ0BAAAOAwAADgAAAAAA&#10;AAABACAAAAAnAQAAZHJzL2Uyb0RvYy54bWxQSwUGAAAAAAYABgBZAQAANgUAAAAA&#10;">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val="en-US" w:eastAsia="zh-CN"/>
                        </w:rPr>
                        <w:t>大 门</w:t>
                      </w:r>
                    </w:p>
                  </w:txbxContent>
                </v:textbox>
              </v:shape>
            </w:pict>
          </mc:Fallback>
        </mc:AlternateContent>
      </w:r>
      <w:r>
        <w:rPr>
          <w:rFonts w:hint="default" w:ascii="Times New Roman" w:hAnsi="Times New Roman" w:eastAsia="仿宋" w:cs="Times New Roman"/>
          <w:lang w:val="en-US" w:eastAsia="zh-CN"/>
        </w:rPr>
        <w:t>附件5 重大危险源分布图</w:t>
      </w:r>
      <w:bookmarkEnd w:id="220"/>
    </w:p>
    <w:p>
      <w:pPr>
        <w:ind w:left="0" w:leftChars="0" w:firstLine="0" w:firstLineChars="0"/>
        <w:rPr>
          <w:sz w:val="24"/>
        </w:rPr>
      </w:pPr>
      <w:r>
        <w:rPr>
          <w:sz w:val="28"/>
        </w:rPr>
        <mc:AlternateContent>
          <mc:Choice Requires="wps">
            <w:drawing>
              <wp:anchor distT="0" distB="0" distL="114300" distR="114300" simplePos="0" relativeHeight="2655437824" behindDoc="0" locked="0" layoutInCell="1" allowOverlap="1">
                <wp:simplePos x="0" y="0"/>
                <wp:positionH relativeFrom="column">
                  <wp:posOffset>7560945</wp:posOffset>
                </wp:positionH>
                <wp:positionV relativeFrom="paragraph">
                  <wp:posOffset>106045</wp:posOffset>
                </wp:positionV>
                <wp:extent cx="324485" cy="457200"/>
                <wp:effectExtent l="0" t="0" r="0" b="0"/>
                <wp:wrapNone/>
                <wp:docPr id="27" name="文本框 27"/>
                <wp:cNvGraphicFramePr/>
                <a:graphic xmlns:a="http://schemas.openxmlformats.org/drawingml/2006/main">
                  <a:graphicData uri="http://schemas.microsoft.com/office/word/2010/wordprocessingShape">
                    <wps:wsp>
                      <wps:cNvSpPr txBox="1"/>
                      <wps:spPr>
                        <a:xfrm>
                          <a:off x="0" y="0"/>
                          <a:ext cx="324485" cy="4572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95.35pt;margin-top:8.35pt;height:36pt;width:25.55pt;z-index:-1639529472;mso-width-relative:page;mso-height-relative:page;" filled="f" stroked="f" coordsize="21600,21600" o:gfxdata="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qf3t&#10;G9sAAAALAQAADwAAAAAAAAABACAAAAAiAAAAZHJzL2Rvd25yZXYueG1sUEsBAhQAFAAAAAgAh07i&#10;QK+5VVgfAgAAGQQAAA4AAAAAAAAAAQAgAAAAKgEAAGRycy9lMm9Eb2MueG1sUEsFBgAAAAAGAAYA&#10;WQEAALsFAAAAAA==&#10;">
                <v:fill on="f" focussize="0,0"/>
                <v:stroke on="f" weight="0.5pt"/>
                <v:imagedata o:title=""/>
                <o:lock v:ext="edit" aspectratio="f"/>
                <v:textbo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v:textbox>
              </v:shape>
            </w:pict>
          </mc:Fallback>
        </mc:AlternateContent>
      </w:r>
      <w:r>
        <w:rPr>
          <w:sz w:val="28"/>
        </w:rPr>
        <mc:AlternateContent>
          <mc:Choice Requires="wps">
            <w:drawing>
              <wp:anchor distT="0" distB="0" distL="114300" distR="114300" simplePos="0" relativeHeight="2655386624" behindDoc="0" locked="0" layoutInCell="1" allowOverlap="1">
                <wp:simplePos x="0" y="0"/>
                <wp:positionH relativeFrom="column">
                  <wp:posOffset>4608195</wp:posOffset>
                </wp:positionH>
                <wp:positionV relativeFrom="paragraph">
                  <wp:posOffset>410845</wp:posOffset>
                </wp:positionV>
                <wp:extent cx="266700" cy="209550"/>
                <wp:effectExtent l="0" t="0" r="0" b="0"/>
                <wp:wrapNone/>
                <wp:docPr id="76" name="文本框 76"/>
                <wp:cNvGraphicFramePr/>
                <a:graphic xmlns:a="http://schemas.openxmlformats.org/drawingml/2006/main">
                  <a:graphicData uri="http://schemas.microsoft.com/office/word/2010/wordprocessingShape">
                    <wps:wsp>
                      <wps:cNvSpPr txBox="1"/>
                      <wps:spPr>
                        <a:xfrm>
                          <a:off x="5522595" y="1973580"/>
                          <a:ext cx="266700" cy="209550"/>
                        </a:xfrm>
                        <a:prstGeom prst="rect">
                          <a:avLst/>
                        </a:prstGeom>
                        <a:solidFill>
                          <a:srgbClr val="FFFFFF"/>
                        </a:solidFill>
                        <a:ln>
                          <a:noFill/>
                        </a:ln>
                      </wps:spPr>
                      <wps:txbx>
                        <w:txbxContent>
                          <w:p/>
                        </w:txbxContent>
                      </wps:txbx>
                      <wps:bodyPr upright="1"/>
                    </wps:wsp>
                  </a:graphicData>
                </a:graphic>
              </wp:anchor>
            </w:drawing>
          </mc:Choice>
          <mc:Fallback>
            <w:pict>
              <v:shape id="_x0000_s1026" o:spid="_x0000_s1026" o:spt="202" type="#_x0000_t202" style="position:absolute;left:0pt;margin-left:362.85pt;margin-top:32.35pt;height:16.5pt;width:21pt;z-index:-1639580672;mso-width-relative:page;mso-height-relative:page;" fillcolor="#FFFFFF" filled="t" stroked="f" coordsize="21600,21600" o:gfxdata="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4qZI&#10;V9YAAAAJAQAADwAAAAAAAAABACAAAAAiAAAAZHJzL2Rvd25yZXYueG1sUEsBAhQAFAAAAAgAh07i&#10;QO3/cYqyAQAANgMAAA4AAAAAAAAAAQAgAAAAJQEAAGRycy9lMm9Eb2MueG1sUEsFBgAAAAAGAAYA&#10;WQEAAEkFAAAAAA==&#10;">
                <v:fill on="t" focussize="0,0"/>
                <v:stroke on="f"/>
                <v:imagedata o:title=""/>
                <o:lock v:ext="edit" aspectratio="f"/>
                <v:textbox>
                  <w:txbxContent>
                    <w:p/>
                  </w:txbxContent>
                </v:textbox>
              </v:shape>
            </w:pict>
          </mc:Fallback>
        </mc:AlternateContent>
      </w:r>
      <w:r>
        <w:rPr>
          <w:sz w:val="28"/>
        </w:rPr>
        <mc:AlternateContent>
          <mc:Choice Requires="wps">
            <w:drawing>
              <wp:anchor distT="0" distB="0" distL="114300" distR="114300" simplePos="0" relativeHeight="2655385600" behindDoc="0" locked="0" layoutInCell="1" allowOverlap="1">
                <wp:simplePos x="0" y="0"/>
                <wp:positionH relativeFrom="column">
                  <wp:posOffset>4884420</wp:posOffset>
                </wp:positionH>
                <wp:positionV relativeFrom="paragraph">
                  <wp:posOffset>382270</wp:posOffset>
                </wp:positionV>
                <wp:extent cx="635" cy="247015"/>
                <wp:effectExtent l="12700" t="0" r="24765" b="635"/>
                <wp:wrapNone/>
                <wp:docPr id="75" name="直接连接符 75"/>
                <wp:cNvGraphicFramePr/>
                <a:graphic xmlns:a="http://schemas.openxmlformats.org/drawingml/2006/main">
                  <a:graphicData uri="http://schemas.microsoft.com/office/word/2010/wordprocessingShape">
                    <wps:wsp>
                      <wps:cNvCnPr/>
                      <wps:spPr>
                        <a:xfrm>
                          <a:off x="5798820" y="1945005"/>
                          <a:ext cx="635" cy="247015"/>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384.6pt;margin-top:30.1pt;height:19.45pt;width:0.05pt;z-index:-1639581696;mso-width-relative:page;mso-height-relative:page;" filled="f" stroked="t" coordsize="21600,21600" o:gfxdata="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g&#10;pCeB1wAAAAkBAAAPAAAAAAAAAAEAIAAAACIAAABkcnMvZG93bnJldi54bWxQSwECFAAUAAAACACH&#10;TuJAgQfesOwBAACmAwAADgAAAAAAAAABACAAAAAmAQAAZHJzL2Uyb0RvYy54bWxQSwUGAAAAAAYA&#10;BgBZAQAAhAUAAAAA&#10;">
                <v:fill on="f" focussize="0,0"/>
                <v:stroke weight="2pt" color="#000000" joinstyle="round"/>
                <v:imagedata o:title=""/>
                <o:lock v:ext="edit" aspectratio="f"/>
              </v:line>
            </w:pict>
          </mc:Fallback>
        </mc:AlternateContent>
      </w:r>
      <w:r>
        <w:rPr>
          <w:sz w:val="28"/>
        </w:rPr>
        <mc:AlternateContent>
          <mc:Choice Requires="wps">
            <w:drawing>
              <wp:anchor distT="0" distB="0" distL="114300" distR="114300" simplePos="0" relativeHeight="2655384576" behindDoc="0" locked="0" layoutInCell="1" allowOverlap="1">
                <wp:simplePos x="0" y="0"/>
                <wp:positionH relativeFrom="column">
                  <wp:posOffset>4589145</wp:posOffset>
                </wp:positionH>
                <wp:positionV relativeFrom="paragraph">
                  <wp:posOffset>382270</wp:posOffset>
                </wp:positionV>
                <wp:extent cx="635" cy="247015"/>
                <wp:effectExtent l="12700" t="0" r="24765" b="635"/>
                <wp:wrapNone/>
                <wp:docPr id="74" name="直接连接符 74"/>
                <wp:cNvGraphicFramePr/>
                <a:graphic xmlns:a="http://schemas.openxmlformats.org/drawingml/2006/main">
                  <a:graphicData uri="http://schemas.microsoft.com/office/word/2010/wordprocessingShape">
                    <wps:wsp>
                      <wps:cNvCnPr/>
                      <wps:spPr>
                        <a:xfrm>
                          <a:off x="5503545" y="1945005"/>
                          <a:ext cx="635" cy="247015"/>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361.35pt;margin-top:30.1pt;height:19.45pt;width:0.05pt;z-index:-1639582720;mso-width-relative:page;mso-height-relative:page;" filled="f" stroked="t" coordsize="21600,21600" o:gfxdata="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i&#10;TNwt1wAAAAkBAAAPAAAAAAAAAAEAIAAAACIAAABkcnMvZG93bnJldi54bWxQSwECFAAUAAAACACH&#10;TuJAKmbRruwBAACmAwAADgAAAAAAAAABACAAAAAmAQAAZHJzL2Uyb0RvYy54bWxQSwUGAAAAAAYA&#10;BgBZAQAAhAUAAAAA&#10;">
                <v:fill on="f" focussize="0,0"/>
                <v:stroke weight="2pt" color="#000000" joinstyle="round"/>
                <v:imagedata o:title=""/>
                <o:lock v:ext="edit" aspectratio="f"/>
              </v:line>
            </w:pict>
          </mc:Fallback>
        </mc:AlternateContent>
      </w:r>
      <w:r>
        <w:rPr>
          <w:sz w:val="28"/>
        </w:rPr>
        <mc:AlternateContent>
          <mc:Choice Requires="wps">
            <w:drawing>
              <wp:anchor distT="0" distB="0" distL="114300" distR="114300" simplePos="0" relativeHeight="2655383552" behindDoc="0" locked="0" layoutInCell="1" allowOverlap="1">
                <wp:simplePos x="0" y="0"/>
                <wp:positionH relativeFrom="column">
                  <wp:posOffset>4103370</wp:posOffset>
                </wp:positionH>
                <wp:positionV relativeFrom="paragraph">
                  <wp:posOffset>2084070</wp:posOffset>
                </wp:positionV>
                <wp:extent cx="523875" cy="1390650"/>
                <wp:effectExtent l="0" t="0" r="0" b="0"/>
                <wp:wrapNone/>
                <wp:docPr id="73" name="文本框 73"/>
                <wp:cNvGraphicFramePr/>
                <a:graphic xmlns:a="http://schemas.openxmlformats.org/drawingml/2006/main">
                  <a:graphicData uri="http://schemas.microsoft.com/office/word/2010/wordprocessingShape">
                    <wps:wsp>
                      <wps:cNvSpPr txBox="1"/>
                      <wps:spPr>
                        <a:xfrm>
                          <a:off x="5017770" y="3646805"/>
                          <a:ext cx="523875" cy="1390650"/>
                        </a:xfrm>
                        <a:prstGeom prst="rect">
                          <a:avLst/>
                        </a:prstGeom>
                        <a:noFill/>
                        <a:ln>
                          <a:noFill/>
                        </a:ln>
                      </wps:spPr>
                      <wps:txbx>
                        <w:txbxContent>
                          <w:p>
                            <w:pPr>
                              <w:jc w:val="center"/>
                              <w:rPr>
                                <w:rFonts w:hint="eastAsia" w:ascii="仿宋" w:hAnsi="仿宋" w:eastAsia="仿宋" w:cs="仿宋"/>
                                <w:sz w:val="24"/>
                                <w:szCs w:val="24"/>
                                <w:lang w:eastAsia="zh-CN"/>
                              </w:rPr>
                            </w:pPr>
                            <w:r>
                              <w:rPr>
                                <w:rFonts w:hint="eastAsia" w:ascii="仿宋" w:hAnsi="仿宋" w:eastAsia="仿宋" w:cs="仿宋"/>
                                <w:sz w:val="24"/>
                                <w:szCs w:val="24"/>
                                <w:lang w:eastAsia="zh-CN"/>
                              </w:rPr>
                              <w:t>生</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产</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车</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间</w:t>
                            </w:r>
                          </w:p>
                        </w:txbxContent>
                      </wps:txbx>
                      <wps:bodyPr vert="eaVert" upright="1"/>
                    </wps:wsp>
                  </a:graphicData>
                </a:graphic>
              </wp:anchor>
            </w:drawing>
          </mc:Choice>
          <mc:Fallback>
            <w:pict>
              <v:shape id="_x0000_s1026" o:spid="_x0000_s1026" o:spt="202" type="#_x0000_t202" style="position:absolute;left:0pt;margin-left:323.1pt;margin-top:164.1pt;height:109.5pt;width:41.25pt;z-index:-1639583744;mso-width-relative:page;mso-height-relative:page;" filled="f" stroked="f" coordsize="21600,21600" o:gfxdata="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C+Y1kLd&#10;AAAACwEAAA8AAAAAAAAAAQAgAAAAIgAAAGRycy9kb3ducmV2LnhtbFBLAQIUABQAAAAIAIdO4kDb&#10;7asxqQEAABwDAAAOAAAAAAAAAAEAIAAAACwBAABkcnMvZTJvRG9jLnhtbFBLBQYAAAAABgAGAFkB&#10;AABHBQAAAAA=&#10;">
                <v:fill on="f" focussize="0,0"/>
                <v:stroke on="f"/>
                <v:imagedata o:title=""/>
                <o:lock v:ext="edit" aspectratio="f"/>
                <v:textbox style="layout-flow:vertical-ideographic;">
                  <w:txbxContent>
                    <w:p>
                      <w:pPr>
                        <w:jc w:val="center"/>
                        <w:rPr>
                          <w:rFonts w:hint="eastAsia" w:ascii="仿宋" w:hAnsi="仿宋" w:eastAsia="仿宋" w:cs="仿宋"/>
                          <w:sz w:val="24"/>
                          <w:szCs w:val="24"/>
                          <w:lang w:eastAsia="zh-CN"/>
                        </w:rPr>
                      </w:pPr>
                      <w:r>
                        <w:rPr>
                          <w:rFonts w:hint="eastAsia" w:ascii="仿宋" w:hAnsi="仿宋" w:eastAsia="仿宋" w:cs="仿宋"/>
                          <w:sz w:val="24"/>
                          <w:szCs w:val="24"/>
                          <w:lang w:eastAsia="zh-CN"/>
                        </w:rPr>
                        <w:t>生</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产</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车</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间</w:t>
                      </w:r>
                    </w:p>
                  </w:txbxContent>
                </v:textbox>
              </v:shape>
            </w:pict>
          </mc:Fallback>
        </mc:AlternateContent>
      </w:r>
      <w:r>
        <w:rPr>
          <w:sz w:val="28"/>
        </w:rPr>
        <mc:AlternateContent>
          <mc:Choice Requires="wps">
            <w:drawing>
              <wp:anchor distT="0" distB="0" distL="114300" distR="114300" simplePos="0" relativeHeight="2655382528" behindDoc="0" locked="0" layoutInCell="1" allowOverlap="1">
                <wp:simplePos x="0" y="0"/>
                <wp:positionH relativeFrom="column">
                  <wp:posOffset>3474720</wp:posOffset>
                </wp:positionH>
                <wp:positionV relativeFrom="paragraph">
                  <wp:posOffset>741680</wp:posOffset>
                </wp:positionV>
                <wp:extent cx="1762125" cy="369570"/>
                <wp:effectExtent l="0" t="0" r="0" b="0"/>
                <wp:wrapNone/>
                <wp:docPr id="72" name="文本框 72"/>
                <wp:cNvGraphicFramePr/>
                <a:graphic xmlns:a="http://schemas.openxmlformats.org/drawingml/2006/main">
                  <a:graphicData uri="http://schemas.microsoft.com/office/word/2010/wordprocessingShape">
                    <wps:wsp>
                      <wps:cNvSpPr txBox="1"/>
                      <wps:spPr>
                        <a:xfrm>
                          <a:off x="4389120" y="2304415"/>
                          <a:ext cx="1762125" cy="369570"/>
                        </a:xfrm>
                        <a:prstGeom prst="rect">
                          <a:avLst/>
                        </a:prstGeom>
                        <a:noFill/>
                        <a:ln>
                          <a:noFill/>
                        </a:ln>
                      </wps:spPr>
                      <wps:txbx>
                        <w:txbxContent>
                          <w:p>
                            <w:pPr>
                              <w:jc w:val="center"/>
                              <w:rPr>
                                <w:rFonts w:hint="default" w:eastAsia="宋体"/>
                                <w:sz w:val="24"/>
                                <w:szCs w:val="24"/>
                                <w:lang w:val="en-US" w:eastAsia="zh-CN"/>
                              </w:rPr>
                            </w:pPr>
                            <w:r>
                              <w:rPr>
                                <w:rFonts w:hint="eastAsia" w:ascii="仿宋" w:hAnsi="仿宋" w:eastAsia="仿宋" w:cs="仿宋"/>
                                <w:sz w:val="24"/>
                                <w:szCs w:val="24"/>
                                <w:lang w:eastAsia="zh-CN"/>
                              </w:rPr>
                              <w:t>办</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公</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房</w:t>
                            </w:r>
                            <w:r>
                              <w:rPr>
                                <w:rFonts w:hint="eastAsia"/>
                                <w:sz w:val="24"/>
                                <w:szCs w:val="24"/>
                                <w:lang w:val="en-US" w:eastAsia="zh-CN"/>
                              </w:rPr>
                              <w:t xml:space="preserve"> </w:t>
                            </w:r>
                          </w:p>
                        </w:txbxContent>
                      </wps:txbx>
                      <wps:bodyPr upright="1"/>
                    </wps:wsp>
                  </a:graphicData>
                </a:graphic>
              </wp:anchor>
            </w:drawing>
          </mc:Choice>
          <mc:Fallback>
            <w:pict>
              <v:shape id="_x0000_s1026" o:spid="_x0000_s1026" o:spt="202" type="#_x0000_t202" style="position:absolute;left:0pt;margin-left:273.6pt;margin-top:58.4pt;height:29.1pt;width:138.75pt;z-index:-1639584768;mso-width-relative:page;mso-height-relative:page;" filled="f" stroked="f" coordsize="21600,21600" o:gfxdata="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AF4CGL2AAAAAsBAAAPAAAAAAAA&#10;AAEAIAAAACIAAABkcnMvZG93bnJldi54bWxQSwECFAAUAAAACACHTuJA4B42TqABAAAOAwAADgAA&#10;AAAAAAABACAAAAAnAQAAZHJzL2Uyb0RvYy54bWxQSwUGAAAAAAYABgBZAQAAOQUAAAAA&#10;">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eastAsia="zh-CN"/>
                        </w:rPr>
                        <w:t>办</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公</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房</w:t>
                      </w:r>
                      <w:r>
                        <w:rPr>
                          <w:rFonts w:hint="eastAsia"/>
                          <w:sz w:val="24"/>
                          <w:szCs w:val="24"/>
                          <w:lang w:val="en-US" w:eastAsia="zh-CN"/>
                        </w:rPr>
                        <w:t xml:space="preserve"> </w:t>
                      </w:r>
                    </w:p>
                  </w:txbxContent>
                </v:textbox>
              </v:shape>
            </w:pict>
          </mc:Fallback>
        </mc:AlternateContent>
      </w:r>
      <w:r>
        <w:rPr>
          <w:sz w:val="28"/>
        </w:rPr>
        <mc:AlternateContent>
          <mc:Choice Requires="wps">
            <w:drawing>
              <wp:anchor distT="0" distB="0" distL="114300" distR="114300" simplePos="0" relativeHeight="2655381504" behindDoc="0" locked="0" layoutInCell="1" allowOverlap="1">
                <wp:simplePos x="0" y="0"/>
                <wp:positionH relativeFrom="column">
                  <wp:posOffset>2503170</wp:posOffset>
                </wp:positionH>
                <wp:positionV relativeFrom="paragraph">
                  <wp:posOffset>1264920</wp:posOffset>
                </wp:positionV>
                <wp:extent cx="3569970" cy="635"/>
                <wp:effectExtent l="0" t="12700" r="11430" b="15240"/>
                <wp:wrapNone/>
                <wp:docPr id="70" name="直接连接符 70"/>
                <wp:cNvGraphicFramePr/>
                <a:graphic xmlns:a="http://schemas.openxmlformats.org/drawingml/2006/main">
                  <a:graphicData uri="http://schemas.microsoft.com/office/word/2010/wordprocessingShape">
                    <wps:wsp>
                      <wps:cNvCnPr/>
                      <wps:spPr>
                        <a:xfrm>
                          <a:off x="3417570" y="2827655"/>
                          <a:ext cx="3569970" cy="635"/>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97.1pt;margin-top:99.6pt;height:0.05pt;width:281.1pt;z-index:-1639585792;mso-width-relative:page;mso-height-relative:page;" filled="f" stroked="t" coordsize="21600,21600" o:gfxdata="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X&#10;Sdcb2QAAAAsBAAAPAAAAAAAAAAEAIAAAACIAAABkcnMvZG93bnJldi54bWxQSwECFAAUAAAACACH&#10;TuJAC5J6d+oBAACnAwAADgAAAAAAAAABACAAAAAoAQAAZHJzL2Uyb0RvYy54bWxQSwUGAAAAAAYA&#10;BgBZAQAAhAUAAAAA&#10;">
                <v:fill on="f" focussize="0,0"/>
                <v:stroke weight="2pt" color="#000000" joinstyle="round"/>
                <v:imagedata o:title=""/>
                <o:lock v:ext="edit" aspectratio="f"/>
              </v:line>
            </w:pict>
          </mc:Fallback>
        </mc:AlternateContent>
      </w:r>
      <w:r>
        <w:rPr>
          <w:sz w:val="28"/>
        </w:rPr>
        <mc:AlternateContent>
          <mc:Choice Requires="wps">
            <w:drawing>
              <wp:anchor distT="0" distB="0" distL="114300" distR="114300" simplePos="0" relativeHeight="2655380480" behindDoc="0" locked="0" layoutInCell="1" allowOverlap="1">
                <wp:simplePos x="0" y="0"/>
                <wp:positionH relativeFrom="column">
                  <wp:posOffset>2512060</wp:posOffset>
                </wp:positionH>
                <wp:positionV relativeFrom="paragraph">
                  <wp:posOffset>515620</wp:posOffset>
                </wp:positionV>
                <wp:extent cx="3553460" cy="4209415"/>
                <wp:effectExtent l="12700" t="0" r="15240" b="26035"/>
                <wp:wrapNone/>
                <wp:docPr id="69" name="矩形 69"/>
                <wp:cNvGraphicFramePr/>
                <a:graphic xmlns:a="http://schemas.openxmlformats.org/drawingml/2006/main">
                  <a:graphicData uri="http://schemas.microsoft.com/office/word/2010/wordprocessingShape">
                    <wps:wsp>
                      <wps:cNvSpPr/>
                      <wps:spPr>
                        <a:xfrm>
                          <a:off x="3426460" y="2078355"/>
                          <a:ext cx="3553460" cy="4209415"/>
                        </a:xfrm>
                        <a:prstGeom prst="rect">
                          <a:avLst/>
                        </a:prstGeom>
                        <a:noFill/>
                        <a:ln w="25400" cap="flat" cmpd="sng">
                          <a:solidFill>
                            <a:srgbClr val="000000"/>
                          </a:solidFill>
                          <a:prstDash val="solid"/>
                          <a:miter/>
                          <a:headEnd type="none" w="med" len="med"/>
                          <a:tailEnd type="none" w="med" len="med"/>
                        </a:ln>
                      </wps:spPr>
                      <wps:bodyPr upright="1"/>
                    </wps:wsp>
                  </a:graphicData>
                </a:graphic>
              </wp:anchor>
            </w:drawing>
          </mc:Choice>
          <mc:Fallback>
            <w:pict>
              <v:rect id="_x0000_s1026" o:spid="_x0000_s1026" o:spt="1" style="position:absolute;left:0pt;margin-left:197.8pt;margin-top:40.6pt;height:331.45pt;width:279.8pt;z-index:-1639586816;mso-width-relative:page;mso-height-relative:page;" filled="f" stroked="t" coordsize="21600,21600" o:gfxdata="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k5b48NkAAAAKAQAADwAAAAAAAAABACAAAAAiAAAAZHJzL2Rvd25yZXYueG1sUEsBAhQAFAAAAAgA&#10;h07iQKHZxx/rAQAAtwMAAA4AAAAAAAAAAQAgAAAAKAEAAGRycy9lMm9Eb2MueG1sUEsFBgAAAAAG&#10;AAYAWQEAAIUFAAAAAA==&#10;">
                <v:fill on="f" focussize="0,0"/>
                <v:stroke weight="2pt" color="#000000" joinstyle="miter"/>
                <v:imagedata o:title=""/>
                <o:lock v:ext="edit" aspectratio="f"/>
              </v:rect>
            </w:pict>
          </mc:Fallback>
        </mc:AlternateContent>
      </w:r>
      <w:r>
        <w:rPr>
          <w:sz w:val="28"/>
        </w:rPr>
        <mc:AlternateContent>
          <mc:Choice Requires="wps">
            <w:drawing>
              <wp:anchor distT="0" distB="0" distL="114300" distR="114300" simplePos="0" relativeHeight="2655379456" behindDoc="0" locked="0" layoutInCell="1" allowOverlap="1">
                <wp:simplePos x="0" y="0"/>
                <wp:positionH relativeFrom="column">
                  <wp:posOffset>2907665</wp:posOffset>
                </wp:positionH>
                <wp:positionV relativeFrom="paragraph">
                  <wp:posOffset>1311910</wp:posOffset>
                </wp:positionV>
                <wp:extent cx="1294765" cy="409575"/>
                <wp:effectExtent l="0" t="0" r="0" b="0"/>
                <wp:wrapNone/>
                <wp:docPr id="66" name="文本框 66"/>
                <wp:cNvGraphicFramePr/>
                <a:graphic xmlns:a="http://schemas.openxmlformats.org/drawingml/2006/main">
                  <a:graphicData uri="http://schemas.microsoft.com/office/word/2010/wordprocessingShape">
                    <wps:wsp>
                      <wps:cNvSpPr txBox="1"/>
                      <wps:spPr>
                        <a:xfrm>
                          <a:off x="3822065" y="2874645"/>
                          <a:ext cx="1294765" cy="409575"/>
                        </a:xfrm>
                        <a:prstGeom prst="rect">
                          <a:avLst/>
                        </a:prstGeom>
                        <a:noFill/>
                        <a:ln w="6350">
                          <a:noFill/>
                        </a:ln>
                      </wps:spPr>
                      <wps:txbx>
                        <w:txbxContent>
                          <w:p>
                            <w:pPr>
                              <w:ind w:left="0" w:leftChars="0" w:firstLine="0" w:firstLineChars="0"/>
                              <w:jc w:val="center"/>
                              <w:rPr>
                                <w:rFonts w:hint="eastAsia" w:ascii="仿宋" w:hAnsi="仿宋" w:eastAsia="仿宋" w:cs="仿宋"/>
                                <w:b/>
                                <w:color w:val="FF0000"/>
                                <w:sz w:val="24"/>
                                <w:szCs w:val="24"/>
                                <w:highlight w:val="yellow"/>
                                <w:lang w:eastAsia="zh-CN"/>
                              </w:rPr>
                            </w:pPr>
                            <w:r>
                              <w:rPr>
                                <w:rFonts w:hint="eastAsia" w:ascii="仿宋" w:hAnsi="仿宋" w:cs="仿宋"/>
                                <w:b/>
                                <w:color w:val="FF0000"/>
                                <w:sz w:val="24"/>
                                <w:szCs w:val="24"/>
                                <w:highlight w:val="yellow"/>
                                <w:lang w:eastAsia="zh-CN"/>
                              </w:rPr>
                              <w:t>废机油</w:t>
                            </w:r>
                            <w:r>
                              <w:rPr>
                                <w:rFonts w:hint="eastAsia" w:ascii="仿宋" w:hAnsi="仿宋" w:eastAsia="仿宋" w:cs="仿宋"/>
                                <w:b/>
                                <w:color w:val="FF0000"/>
                                <w:sz w:val="24"/>
                                <w:szCs w:val="24"/>
                                <w:highlight w:val="yellow"/>
                                <w:lang w:eastAsia="zh-CN"/>
                              </w:rPr>
                              <w:t>存放区</w:t>
                            </w:r>
                          </w:p>
                          <w:p>
                            <w:pPr>
                              <w:jc w:val="left"/>
                              <w:rPr>
                                <w:rFonts w:hint="eastAsia" w:ascii="仿宋" w:hAnsi="仿宋" w:eastAsia="仿宋" w:cs="仿宋"/>
                                <w:sz w:val="21"/>
                                <w:szCs w:val="21"/>
                              </w:rPr>
                            </w:pPr>
                          </w:p>
                        </w:txbxContent>
                      </wps:txbx>
                      <wps:bodyPr upright="1"/>
                    </wps:wsp>
                  </a:graphicData>
                </a:graphic>
              </wp:anchor>
            </w:drawing>
          </mc:Choice>
          <mc:Fallback>
            <w:pict>
              <v:shape id="_x0000_s1026" o:spid="_x0000_s1026" o:spt="202" type="#_x0000_t202" style="position:absolute;left:0pt;margin-left:228.95pt;margin-top:103.3pt;height:32.25pt;width:101.95pt;z-index:-1639587840;mso-width-relative:page;mso-height-relative:page;" filled="f" stroked="f" coordsize="21600,21600" o:gfxdata="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WUHYXtsAAAAL&#10;AQAADwAAAAAAAAABACAAAAAiAAAAZHJzL2Rvd25yZXYueG1sUEsBAhQAFAAAAAgAh07iQGHgIW2n&#10;AQAAFwMAAA4AAAAAAAAAAQAgAAAAKgEAAGRycy9lMm9Eb2MueG1sUEsFBgAAAAAGAAYAWQEAAEMF&#10;AAAAAA==&#10;">
                <v:fill on="f" focussize="0,0"/>
                <v:stroke on="f" weight="0.5pt"/>
                <v:imagedata o:title=""/>
                <o:lock v:ext="edit" aspectratio="f"/>
                <v:textbox>
                  <w:txbxContent>
                    <w:p>
                      <w:pPr>
                        <w:ind w:left="0" w:leftChars="0" w:firstLine="0" w:firstLineChars="0"/>
                        <w:jc w:val="center"/>
                        <w:rPr>
                          <w:rFonts w:hint="eastAsia" w:ascii="仿宋" w:hAnsi="仿宋" w:eastAsia="仿宋" w:cs="仿宋"/>
                          <w:b/>
                          <w:color w:val="FF0000"/>
                          <w:sz w:val="24"/>
                          <w:szCs w:val="24"/>
                          <w:highlight w:val="yellow"/>
                          <w:lang w:eastAsia="zh-CN"/>
                        </w:rPr>
                      </w:pPr>
                      <w:r>
                        <w:rPr>
                          <w:rFonts w:hint="eastAsia" w:ascii="仿宋" w:hAnsi="仿宋" w:cs="仿宋"/>
                          <w:b/>
                          <w:color w:val="FF0000"/>
                          <w:sz w:val="24"/>
                          <w:szCs w:val="24"/>
                          <w:highlight w:val="yellow"/>
                          <w:lang w:eastAsia="zh-CN"/>
                        </w:rPr>
                        <w:t>废机油</w:t>
                      </w:r>
                      <w:r>
                        <w:rPr>
                          <w:rFonts w:hint="eastAsia" w:ascii="仿宋" w:hAnsi="仿宋" w:eastAsia="仿宋" w:cs="仿宋"/>
                          <w:b/>
                          <w:color w:val="FF0000"/>
                          <w:sz w:val="24"/>
                          <w:szCs w:val="24"/>
                          <w:highlight w:val="yellow"/>
                          <w:lang w:eastAsia="zh-CN"/>
                        </w:rPr>
                        <w:t>存放区</w:t>
                      </w:r>
                    </w:p>
                    <w:p>
                      <w:pPr>
                        <w:jc w:val="left"/>
                        <w:rPr>
                          <w:rFonts w:hint="eastAsia" w:ascii="仿宋" w:hAnsi="仿宋" w:eastAsia="仿宋" w:cs="仿宋"/>
                          <w:sz w:val="21"/>
                          <w:szCs w:val="21"/>
                        </w:rPr>
                      </w:pPr>
                    </w:p>
                  </w:txbxContent>
                </v:textbox>
              </v:shape>
            </w:pict>
          </mc:Fallback>
        </mc:AlternateContent>
      </w:r>
      <w:r>
        <w:rPr>
          <w:sz w:val="28"/>
        </w:rPr>
        <mc:AlternateContent>
          <mc:Choice Requires="wps">
            <w:drawing>
              <wp:anchor distT="0" distB="0" distL="114300" distR="114300" simplePos="0" relativeHeight="2655378432" behindDoc="0" locked="0" layoutInCell="1" allowOverlap="1">
                <wp:simplePos x="0" y="0"/>
                <wp:positionH relativeFrom="column">
                  <wp:posOffset>5003165</wp:posOffset>
                </wp:positionH>
                <wp:positionV relativeFrom="paragraph">
                  <wp:posOffset>559435</wp:posOffset>
                </wp:positionV>
                <wp:extent cx="333375" cy="219075"/>
                <wp:effectExtent l="0" t="0" r="9525" b="9525"/>
                <wp:wrapNone/>
                <wp:docPr id="65" name="文本框 65"/>
                <wp:cNvGraphicFramePr/>
                <a:graphic xmlns:a="http://schemas.openxmlformats.org/drawingml/2006/main">
                  <a:graphicData uri="http://schemas.microsoft.com/office/word/2010/wordprocessingShape">
                    <wps:wsp>
                      <wps:cNvSpPr txBox="1"/>
                      <wps:spPr>
                        <a:xfrm>
                          <a:off x="5917565" y="2122170"/>
                          <a:ext cx="333375" cy="219075"/>
                        </a:xfrm>
                        <a:prstGeom prst="rect">
                          <a:avLst/>
                        </a:prstGeom>
                        <a:solidFill>
                          <a:srgbClr val="FFFFFF"/>
                        </a:solidFill>
                        <a:ln w="6350">
                          <a:noFill/>
                        </a:ln>
                      </wps:spPr>
                      <wps:txbx>
                        <w:txbxContent>
                          <w:p/>
                        </w:txbxContent>
                      </wps:txbx>
                      <wps:bodyPr vert="eaVert" upright="1"/>
                    </wps:wsp>
                  </a:graphicData>
                </a:graphic>
              </wp:anchor>
            </w:drawing>
          </mc:Choice>
          <mc:Fallback>
            <w:pict>
              <v:shape id="_x0000_s1026" o:spid="_x0000_s1026" o:spt="202" type="#_x0000_t202" style="position:absolute;left:0pt;margin-left:393.95pt;margin-top:44.05pt;height:17.25pt;width:26.25pt;z-index:-1639588864;mso-width-relative:page;mso-height-relative:page;" fillcolor="#FFFFFF" filled="t" stroked="f" coordsize="21600,21600" o:gfxdata="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NI44G3YAAAACgEAAA8AAAAAAAAAAQAgAAAAIgAAAGRycy9kb3ducmV2LnhtbFBL&#10;AQIUABQAAAAIAIdO4kBEzU8hvQEAAE0DAAAOAAAAAAAAAAEAIAAAACcBAABkcnMvZTJvRG9jLnht&#10;bFBLBQYAAAAABgAGAFkBAABWBQAAAAA=&#10;">
                <v:fill on="t" focussize="0,0"/>
                <v:stroke on="f" weight="0.5pt"/>
                <v:imagedata o:title=""/>
                <o:lock v:ext="edit" aspectratio="f"/>
                <v:textbox style="layout-flow:vertical-ideographic;">
                  <w:txbxContent>
                    <w:p/>
                  </w:txbxContent>
                </v:textbox>
              </v:shape>
            </w:pict>
          </mc:Fallback>
        </mc:AlternateContent>
      </w:r>
      <w:r>
        <w:rPr>
          <w:sz w:val="24"/>
        </w:rPr>
        <mc:AlternateContent>
          <mc:Choice Requires="wps">
            <w:drawing>
              <wp:anchor distT="0" distB="0" distL="114300" distR="114300" simplePos="0" relativeHeight="2655348736" behindDoc="0" locked="0" layoutInCell="1" allowOverlap="1">
                <wp:simplePos x="0" y="0"/>
                <wp:positionH relativeFrom="column">
                  <wp:posOffset>5389245</wp:posOffset>
                </wp:positionH>
                <wp:positionV relativeFrom="paragraph">
                  <wp:posOffset>431800</wp:posOffset>
                </wp:positionV>
                <wp:extent cx="333375" cy="219075"/>
                <wp:effectExtent l="0" t="0" r="9525" b="9525"/>
                <wp:wrapNone/>
                <wp:docPr id="67" name="文本框 67"/>
                <wp:cNvGraphicFramePr/>
                <a:graphic xmlns:a="http://schemas.openxmlformats.org/drawingml/2006/main">
                  <a:graphicData uri="http://schemas.microsoft.com/office/word/2010/wordprocessingShape">
                    <wps:wsp>
                      <wps:cNvSpPr txBox="1"/>
                      <wps:spPr>
                        <a:xfrm>
                          <a:off x="6303645" y="1994535"/>
                          <a:ext cx="333375" cy="21907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24.35pt;margin-top:34pt;height:17.25pt;width:26.25pt;z-index:-1639618560;mso-width-relative:page;mso-height-relative:page;" fillcolor="#FFFFFF [3201]" filled="t" stroked="f" coordsize="21600,21600" o:gfxdata="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BbUUbc1wAAAAoBAAAPAAAAAAAAAAEAIAAAACIAAABk&#10;cnMvZG93bnJldi54bWxQSwECFAAUAAAACACHTuJA1Br7q0ACAABQBAAADgAAAAAAAAABACAAAAAm&#10;AQAAZHJzL2Uyb0RvYy54bWxQSwUGAAAAAAYABgBZAQAA2AUAAAAA&#10;">
                <v:fill on="t" focussize="0,0"/>
                <v:stroke on="f" weight="0.5pt"/>
                <v:imagedata o:title=""/>
                <o:lock v:ext="edit" aspectratio="f"/>
                <v:textbox style="layout-flow:vertical-ideographic;">
                  <w:txbxContent>
                    <w:p/>
                  </w:txbxContent>
                </v:textbox>
              </v:shape>
            </w:pict>
          </mc:Fallback>
        </mc:AlternateContent>
      </w:r>
    </w:p>
    <w:p>
      <w:pPr>
        <w:bidi w:val="0"/>
        <w:rPr>
          <w:rFonts w:hint="eastAsia" w:ascii="Times New Roman" w:hAnsi="Times New Roman" w:eastAsia="宋体" w:cs="Times New Roman"/>
          <w:kern w:val="2"/>
          <w:sz w:val="24"/>
          <w:szCs w:val="21"/>
          <w:lang w:val="en-US" w:eastAsia="zh-CN" w:bidi="ar-SA"/>
        </w:rPr>
      </w:pPr>
    </w:p>
    <w:tbl>
      <w:tblPr>
        <w:tblStyle w:val="21"/>
        <w:tblpPr w:leftFromText="180" w:rightFromText="180" w:vertAnchor="text" w:horzAnchor="page" w:tblpX="12066" w:tblpY="4041"/>
        <w:tblOverlap w:val="never"/>
        <w:tblW w:w="3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0"/>
        <w:gridCol w:w="15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3060" w:type="dxa"/>
            <w:gridSpan w:val="2"/>
            <w:vAlign w:val="center"/>
          </w:tcPr>
          <w:p>
            <w:pPr>
              <w:pStyle w:val="9"/>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主要经济指标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trPr>
        <w:tc>
          <w:tcPr>
            <w:tcW w:w="3060" w:type="dxa"/>
            <w:gridSpan w:val="2"/>
            <w:vAlign w:val="center"/>
          </w:tcPr>
          <w:p>
            <w:pPr>
              <w:pStyle w:val="9"/>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地上建筑面积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1530" w:type="dxa"/>
            <w:vAlign w:val="center"/>
          </w:tcPr>
          <w:p>
            <w:pPr>
              <w:pStyle w:val="9"/>
              <w:ind w:left="0" w:leftChars="0" w:firstLine="0" w:firstLineChars="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生产车间</w:t>
            </w:r>
          </w:p>
        </w:tc>
        <w:tc>
          <w:tcPr>
            <w:tcW w:w="1530" w:type="dxa"/>
            <w:vAlign w:val="center"/>
          </w:tcPr>
          <w:p>
            <w:pPr>
              <w:pStyle w:val="9"/>
              <w:ind w:left="0" w:leftChars="0" w:firstLine="0" w:firstLineChars="0"/>
              <w:jc w:val="center"/>
              <w:rPr>
                <w:rFonts w:hint="default" w:eastAsia="宋体"/>
                <w:sz w:val="24"/>
                <w:szCs w:val="24"/>
                <w:vertAlign w:val="baseline"/>
                <w:lang w:val="en-US" w:eastAsia="zh-CN"/>
              </w:rPr>
            </w:pPr>
            <w:r>
              <w:rPr>
                <w:rFonts w:hint="eastAsia"/>
                <w:sz w:val="24"/>
                <w:szCs w:val="24"/>
                <w:vertAlign w:val="baseline"/>
                <w:lang w:val="en-US" w:eastAsia="zh-CN"/>
              </w:rPr>
              <w:t>300m</w:t>
            </w:r>
            <w:r>
              <w:rPr>
                <w:rFonts w:hint="eastAsia"/>
                <w:sz w:val="24"/>
                <w:szCs w:val="24"/>
                <w:vertAlign w:val="superscript"/>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1530" w:type="dxa"/>
            <w:vAlign w:val="center"/>
          </w:tcPr>
          <w:p>
            <w:pPr>
              <w:pStyle w:val="9"/>
              <w:ind w:left="0" w:leftChars="0" w:firstLine="0" w:firstLineChars="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办公房</w:t>
            </w:r>
          </w:p>
        </w:tc>
        <w:tc>
          <w:tcPr>
            <w:tcW w:w="1530" w:type="dxa"/>
            <w:vAlign w:val="center"/>
          </w:tcPr>
          <w:p>
            <w:pPr>
              <w:pStyle w:val="9"/>
              <w:ind w:left="0" w:leftChars="0" w:firstLine="0" w:firstLineChars="0"/>
              <w:jc w:val="center"/>
              <w:rPr>
                <w:sz w:val="24"/>
                <w:szCs w:val="24"/>
                <w:vertAlign w:val="baseline"/>
              </w:rPr>
            </w:pPr>
            <w:r>
              <w:rPr>
                <w:rFonts w:hint="eastAsia"/>
                <w:sz w:val="24"/>
                <w:szCs w:val="24"/>
                <w:vertAlign w:val="baseline"/>
                <w:lang w:val="en-US" w:eastAsia="zh-CN"/>
              </w:rPr>
              <w:t>30m</w:t>
            </w:r>
            <w:r>
              <w:rPr>
                <w:rFonts w:hint="eastAsia"/>
                <w:sz w:val="24"/>
                <w:szCs w:val="24"/>
                <w:vertAlign w:val="superscript"/>
                <w:lang w:val="en-US" w:eastAsia="zh-CN"/>
              </w:rPr>
              <w:t>2</w:t>
            </w:r>
          </w:p>
        </w:tc>
      </w:tr>
    </w:tbl>
    <w:p>
      <w:pPr>
        <w:bidi w:val="0"/>
        <w:rPr>
          <w:rFonts w:hint="eastAsia"/>
          <w:lang w:val="en-US" w:eastAsia="zh-CN"/>
        </w:rPr>
      </w:pPr>
    </w:p>
    <w:p>
      <w:pPr>
        <w:tabs>
          <w:tab w:val="left" w:pos="10362"/>
        </w:tabs>
        <w:bidi w:val="0"/>
        <w:jc w:val="left"/>
        <w:rPr>
          <w:rFonts w:hint="eastAsia"/>
          <w:lang w:val="en-US" w:eastAsia="zh-CN"/>
        </w:rPr>
        <w:sectPr>
          <w:pgSz w:w="16838" w:h="11906" w:orient="landscape"/>
          <w:pgMar w:top="1797" w:right="1440" w:bottom="1797" w:left="1440" w:header="851" w:footer="992" w:gutter="0"/>
          <w:pgBorders>
            <w:top w:val="none" w:sz="0" w:space="0"/>
            <w:left w:val="none" w:sz="0" w:space="0"/>
            <w:bottom w:val="none" w:sz="0" w:space="0"/>
            <w:right w:val="none" w:sz="0" w:space="0"/>
          </w:pgBorders>
          <w:cols w:space="0" w:num="1"/>
          <w:rtlGutter w:val="0"/>
          <w:docGrid w:type="linesAndChars" w:linePitch="332" w:charSpace="915"/>
        </w:sectPr>
      </w:pPr>
      <w:r>
        <w:rPr>
          <w:sz w:val="28"/>
        </w:rPr>
        <mc:AlternateContent>
          <mc:Choice Requires="wps">
            <w:drawing>
              <wp:anchor distT="0" distB="0" distL="114300" distR="114300" simplePos="0" relativeHeight="2655377408" behindDoc="0" locked="0" layoutInCell="1" allowOverlap="1">
                <wp:simplePos x="0" y="0"/>
                <wp:positionH relativeFrom="column">
                  <wp:posOffset>2526030</wp:posOffset>
                </wp:positionH>
                <wp:positionV relativeFrom="paragraph">
                  <wp:posOffset>337185</wp:posOffset>
                </wp:positionV>
                <wp:extent cx="484505" cy="383540"/>
                <wp:effectExtent l="19050" t="19050" r="29845" b="35560"/>
                <wp:wrapNone/>
                <wp:docPr id="64" name="文本框 64"/>
                <wp:cNvGraphicFramePr/>
                <a:graphic xmlns:a="http://schemas.openxmlformats.org/drawingml/2006/main">
                  <a:graphicData uri="http://schemas.microsoft.com/office/word/2010/wordprocessingShape">
                    <wps:wsp>
                      <wps:cNvSpPr txBox="1"/>
                      <wps:spPr>
                        <a:xfrm>
                          <a:off x="3430905" y="2858135"/>
                          <a:ext cx="484505" cy="383540"/>
                        </a:xfrm>
                        <a:prstGeom prst="rect">
                          <a:avLst/>
                        </a:prstGeom>
                        <a:noFill/>
                        <a:ln w="38100" cap="flat" cmpd="sng">
                          <a:solidFill>
                            <a:srgbClr val="FF0000"/>
                          </a:solidFill>
                          <a:prstDash val="solid"/>
                          <a:round/>
                          <a:headEnd type="none" w="med" len="med"/>
                          <a:tailEnd type="none" w="med" len="med"/>
                        </a:ln>
                      </wps:spPr>
                      <wps:txbx>
                        <w:txbxContent>
                          <w:p>
                            <w:pPr>
                              <w:pStyle w:val="19"/>
                              <w:jc w:val="center"/>
                              <w:rPr>
                                <w:rFonts w:hint="eastAsia"/>
                                <w:lang w:val="en-US" w:eastAsia="zh-CN"/>
                              </w:rPr>
                            </w:pPr>
                          </w:p>
                        </w:txbxContent>
                      </wps:txbx>
                      <wps:bodyPr upright="1"/>
                    </wps:wsp>
                  </a:graphicData>
                </a:graphic>
              </wp:anchor>
            </w:drawing>
          </mc:Choice>
          <mc:Fallback>
            <w:pict>
              <v:shape id="_x0000_s1026" o:spid="_x0000_s1026" o:spt="202" type="#_x0000_t202" style="position:absolute;left:0pt;margin-left:198.9pt;margin-top:26.55pt;height:30.2pt;width:38.15pt;z-index:-1639589888;mso-width-relative:page;mso-height-relative:page;" filled="f" stroked="t" coordsize="21600,21600" o:gfxdata="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C48fcY2QAAAAoBAAAPAAAAAAAAAAEAIAAAACIAAABkcnMvZG93bnJldi54&#10;bWxQSwECFAAUAAAACACHTuJAeklofvkBAADNAwAADgAAAAAAAAABACAAAAAoAQAAZHJzL2Uyb0Rv&#10;Yy54bWxQSwUGAAAAAAYABgBZAQAAkwUAAAAA&#10;">
                <v:fill on="f" focussize="0,0"/>
                <v:stroke weight="3pt" color="#FF0000" joinstyle="round"/>
                <v:imagedata o:title=""/>
                <o:lock v:ext="edit" aspectratio="f"/>
                <v:textbox>
                  <w:txbxContent>
                    <w:p>
                      <w:pPr>
                        <w:pStyle w:val="19"/>
                        <w:jc w:val="center"/>
                        <w:rPr>
                          <w:rFonts w:hint="eastAsia"/>
                          <w:lang w:val="en-US" w:eastAsia="zh-CN"/>
                        </w:rPr>
                      </w:pPr>
                    </w:p>
                  </w:txbxContent>
                </v:textbox>
              </v:shape>
            </w:pict>
          </mc:Fallback>
        </mc:AlternateContent>
      </w:r>
      <w:r>
        <w:rPr>
          <w:rFonts w:hint="eastAsia"/>
          <w:lang w:val="en-US" w:eastAsia="zh-CN"/>
        </w:rPr>
        <w:tab/>
      </w:r>
    </w:p>
    <w:p>
      <w:pPr>
        <w:pStyle w:val="4"/>
        <w:numPr>
          <w:ilvl w:val="1"/>
          <w:numId w:val="0"/>
        </w:numPr>
        <w:tabs>
          <w:tab w:val="left" w:pos="4354"/>
        </w:tabs>
        <w:bidi w:val="0"/>
        <w:ind w:leftChars="0"/>
        <w:rPr>
          <w:rFonts w:hint="default" w:ascii="Times New Roman" w:hAnsi="Times New Roman" w:eastAsia="仿宋" w:cs="Times New Roman"/>
          <w:lang w:val="en-US" w:eastAsia="zh-CN"/>
        </w:rPr>
      </w:pPr>
      <w:bookmarkStart w:id="221" w:name="_Toc29903"/>
      <w:r>
        <w:rPr>
          <w:sz w:val="28"/>
        </w:rPr>
        <mc:AlternateContent>
          <mc:Choice Requires="wps">
            <w:drawing>
              <wp:anchor distT="0" distB="0" distL="114300" distR="114300" simplePos="0" relativeHeight="2655439872" behindDoc="0" locked="0" layoutInCell="1" allowOverlap="1">
                <wp:simplePos x="0" y="0"/>
                <wp:positionH relativeFrom="column">
                  <wp:posOffset>7703820</wp:posOffset>
                </wp:positionH>
                <wp:positionV relativeFrom="paragraph">
                  <wp:posOffset>270510</wp:posOffset>
                </wp:positionV>
                <wp:extent cx="0" cy="762000"/>
                <wp:effectExtent l="57150" t="0" r="57150" b="0"/>
                <wp:wrapNone/>
                <wp:docPr id="29" name="直接箭头连接符 29"/>
                <wp:cNvGraphicFramePr/>
                <a:graphic xmlns:a="http://schemas.openxmlformats.org/drawingml/2006/main">
                  <a:graphicData uri="http://schemas.microsoft.com/office/word/2010/wordprocessingShape">
                    <wps:wsp>
                      <wps:cNvCnPr/>
                      <wps:spPr>
                        <a:xfrm flipV="1">
                          <a:off x="0" y="0"/>
                          <a:ext cx="0" cy="762000"/>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606.6pt;margin-top:21.3pt;height:60pt;width:0pt;z-index:-1639527424;mso-width-relative:page;mso-height-relative:page;" filled="f" stroked="t" coordsize="21600,21600" o:gfxdata="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tLCqy9gAAAAMAQAADwAAAAAAAAABACAAAAAiAAAAZHJzL2Rvd25yZXYueG1sUEsBAhQAFAAA&#10;AAgAh07iQGYn+ALvAQAAnwMAAA4AAAAAAAAAAQAgAAAAJwEAAGRycy9lMm9Eb2MueG1sUEsFBgAA&#10;AAAGAAYAWQEAAIgFAAAAAA==&#10;">
                <v:fill on="f" focussize="0,0"/>
                <v:stroke weight="3pt" color="#000000 [3213]" miterlimit="8" joinstyle="miter" endarrow="block"/>
                <v:imagedata o:title=""/>
                <o:lock v:ext="edit" aspectratio="f"/>
              </v:shape>
            </w:pict>
          </mc:Fallback>
        </mc:AlternateContent>
      </w:r>
      <w:r>
        <w:rPr>
          <w:sz w:val="28"/>
        </w:rPr>
        <mc:AlternateContent>
          <mc:Choice Requires="wps">
            <w:drawing>
              <wp:anchor distT="0" distB="0" distL="114300" distR="114300" simplePos="0" relativeHeight="2655388672" behindDoc="0" locked="0" layoutInCell="1" allowOverlap="1">
                <wp:simplePos x="0" y="0"/>
                <wp:positionH relativeFrom="column">
                  <wp:posOffset>3512820</wp:posOffset>
                </wp:positionH>
                <wp:positionV relativeFrom="paragraph">
                  <wp:posOffset>401320</wp:posOffset>
                </wp:positionV>
                <wp:extent cx="1762125" cy="370840"/>
                <wp:effectExtent l="0" t="0" r="0" b="0"/>
                <wp:wrapNone/>
                <wp:docPr id="79" name="文本框 79"/>
                <wp:cNvGraphicFramePr/>
                <a:graphic xmlns:a="http://schemas.openxmlformats.org/drawingml/2006/main">
                  <a:graphicData uri="http://schemas.microsoft.com/office/word/2010/wordprocessingShape">
                    <wps:wsp>
                      <wps:cNvSpPr txBox="1"/>
                      <wps:spPr>
                        <a:xfrm>
                          <a:off x="4589145" y="1628140"/>
                          <a:ext cx="1762125" cy="370840"/>
                        </a:xfrm>
                        <a:prstGeom prst="rect">
                          <a:avLst/>
                        </a:prstGeom>
                        <a:noFill/>
                        <a:ln>
                          <a:noFill/>
                        </a:ln>
                      </wps:spPr>
                      <wps:txbx>
                        <w:txbxContent>
                          <w:p>
                            <w:pPr>
                              <w:jc w:val="center"/>
                              <w:rPr>
                                <w:rFonts w:hint="default" w:eastAsia="宋体"/>
                                <w:sz w:val="24"/>
                                <w:szCs w:val="24"/>
                                <w:lang w:val="en-US" w:eastAsia="zh-CN"/>
                              </w:rPr>
                            </w:pPr>
                            <w:r>
                              <w:rPr>
                                <w:rFonts w:hint="eastAsia" w:ascii="仿宋" w:hAnsi="仿宋" w:eastAsia="仿宋" w:cs="仿宋"/>
                                <w:sz w:val="24"/>
                                <w:szCs w:val="24"/>
                                <w:lang w:val="en-US" w:eastAsia="zh-CN"/>
                              </w:rPr>
                              <w:t>大 门</w:t>
                            </w:r>
                          </w:p>
                        </w:txbxContent>
                      </wps:txbx>
                      <wps:bodyPr upright="1"/>
                    </wps:wsp>
                  </a:graphicData>
                </a:graphic>
              </wp:anchor>
            </w:drawing>
          </mc:Choice>
          <mc:Fallback>
            <w:pict>
              <v:shape id="_x0000_s1026" o:spid="_x0000_s1026" o:spt="202" type="#_x0000_t202" style="position:absolute;left:0pt;margin-left:276.6pt;margin-top:31.6pt;height:29.2pt;width:138.75pt;z-index:-1639578624;mso-width-relative:page;mso-height-relative:page;" filled="f" stroked="f" coordsize="21600,21600" o:gfxdata="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VDQlHXAAAACgEAAA8AAAAAAAAAAQAg&#10;AAAAIgAAAGRycy9kb3ducmV2LnhtbFBLAQIUABQAAAAIAIdO4kDskgbDnQEAAA4DAAAOAAAAAAAA&#10;AAEAIAAAACYBAABkcnMvZTJvRG9jLnhtbFBLBQYAAAAABgAGAFkBAAA1BQAAAAA=&#10;">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val="en-US" w:eastAsia="zh-CN"/>
                        </w:rPr>
                        <w:t>大 门</w:t>
                      </w:r>
                    </w:p>
                  </w:txbxContent>
                </v:textbox>
              </v:shape>
            </w:pict>
          </mc:Fallback>
        </mc:AlternateContent>
      </w:r>
      <w:r>
        <w:rPr>
          <w:sz w:val="32"/>
        </w:rPr>
        <mc:AlternateContent>
          <mc:Choice Requires="wps">
            <w:drawing>
              <wp:anchor distT="0" distB="0" distL="114300" distR="114300" simplePos="0" relativeHeight="2655403008" behindDoc="0" locked="0" layoutInCell="1" allowOverlap="1">
                <wp:simplePos x="0" y="0"/>
                <wp:positionH relativeFrom="column">
                  <wp:posOffset>2512695</wp:posOffset>
                </wp:positionH>
                <wp:positionV relativeFrom="paragraph">
                  <wp:posOffset>2731770</wp:posOffset>
                </wp:positionV>
                <wp:extent cx="9525" cy="552450"/>
                <wp:effectExtent l="40005" t="0" r="45720" b="0"/>
                <wp:wrapNone/>
                <wp:docPr id="93" name="直接箭头连接符 93"/>
                <wp:cNvGraphicFramePr/>
                <a:graphic xmlns:a="http://schemas.openxmlformats.org/drawingml/2006/main">
                  <a:graphicData uri="http://schemas.microsoft.com/office/word/2010/wordprocessingShape">
                    <wps:wsp>
                      <wps:cNvCnPr/>
                      <wps:spPr>
                        <a:xfrm flipV="1">
                          <a:off x="3427095" y="3872865"/>
                          <a:ext cx="9525" cy="552450"/>
                        </a:xfrm>
                        <a:prstGeom prst="straightConnector1">
                          <a:avLst/>
                        </a:prstGeom>
                        <a:ln w="31750" cap="flat" cmpd="sng">
                          <a:solidFill>
                            <a:srgbClr val="00B05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flip:y;margin-left:197.85pt;margin-top:215.1pt;height:43.5pt;width:0.75pt;z-index:-1639564288;mso-width-relative:page;mso-height-relative:page;" filled="f" stroked="t" coordsize="21600,21600" o:gfxdata="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NIR8E2gAAAAsBAAAPAAAAAAAAAAEAIAAAACIA&#10;AABkcnMvZG93bnJldi54bWxQSwECFAAUAAAACACHTuJAAP+sEQcCAADHAwAADgAAAAAAAAABACAA&#10;AAApAQAAZHJzL2Uyb0RvYy54bWxQSwUGAAAAAAYABgBZAQAAogUAAAAA&#10;">
                <v:fill on="f" focussize="0,0"/>
                <v:stroke weight="2.5pt" color="#00B050" joinstyle="round" endarrow="block"/>
                <v:imagedata o:title=""/>
                <o:lock v:ext="edit" aspectratio="f"/>
              </v:shape>
            </w:pict>
          </mc:Fallback>
        </mc:AlternateContent>
      </w:r>
      <w:r>
        <w:rPr>
          <w:sz w:val="32"/>
        </w:rPr>
        <mc:AlternateContent>
          <mc:Choice Requires="wps">
            <w:drawing>
              <wp:anchor distT="0" distB="0" distL="114300" distR="114300" simplePos="0" relativeHeight="2655400960" behindDoc="0" locked="0" layoutInCell="1" allowOverlap="1">
                <wp:simplePos x="0" y="0"/>
                <wp:positionH relativeFrom="column">
                  <wp:posOffset>2503170</wp:posOffset>
                </wp:positionH>
                <wp:positionV relativeFrom="paragraph">
                  <wp:posOffset>4036695</wp:posOffset>
                </wp:positionV>
                <wp:extent cx="9525" cy="552450"/>
                <wp:effectExtent l="40005" t="0" r="45720" b="0"/>
                <wp:wrapNone/>
                <wp:docPr id="91" name="直接箭头连接符 91"/>
                <wp:cNvGraphicFramePr/>
                <a:graphic xmlns:a="http://schemas.openxmlformats.org/drawingml/2006/main">
                  <a:graphicData uri="http://schemas.microsoft.com/office/word/2010/wordprocessingShape">
                    <wps:wsp>
                      <wps:cNvCnPr/>
                      <wps:spPr>
                        <a:xfrm flipV="1">
                          <a:off x="3417570" y="5177790"/>
                          <a:ext cx="9525" cy="552450"/>
                        </a:xfrm>
                        <a:prstGeom prst="straightConnector1">
                          <a:avLst/>
                        </a:prstGeom>
                        <a:ln w="31750" cap="flat" cmpd="sng">
                          <a:solidFill>
                            <a:srgbClr val="00B05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flip:y;margin-left:197.1pt;margin-top:317.85pt;height:43.5pt;width:0.75pt;z-index:-1639566336;mso-width-relative:page;mso-height-relative:page;" filled="f" stroked="t" coordsize="21600,21600" o:gfxdata="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Vxe4CtoAAAALAQAADwAAAAAAAAABACAAAAAiAAAA&#10;ZHJzL2Rvd25yZXYueG1sUEsBAhQAFAAAAAgAh07iQA5Hd5MFAgAAxwMAAA4AAAAAAAAAAQAgAAAA&#10;KQEAAGRycy9lMm9Eb2MueG1sUEsFBgAAAAAGAAYAWQEAAKAFAAAAAA==&#10;">
                <v:fill on="f" focussize="0,0"/>
                <v:stroke weight="2.5pt" color="#00B050" joinstyle="round" endarrow="block"/>
                <v:imagedata o:title=""/>
                <o:lock v:ext="edit" aspectratio="f"/>
              </v:shape>
            </w:pict>
          </mc:Fallback>
        </mc:AlternateContent>
      </w:r>
      <w:r>
        <w:rPr>
          <w:sz w:val="32"/>
        </w:rPr>
        <mc:AlternateContent>
          <mc:Choice Requires="wps">
            <w:drawing>
              <wp:anchor distT="0" distB="0" distL="114300" distR="114300" simplePos="0" relativeHeight="2655394816" behindDoc="0" locked="0" layoutInCell="1" allowOverlap="1">
                <wp:simplePos x="0" y="0"/>
                <wp:positionH relativeFrom="column">
                  <wp:posOffset>2312670</wp:posOffset>
                </wp:positionH>
                <wp:positionV relativeFrom="paragraph">
                  <wp:posOffset>1572260</wp:posOffset>
                </wp:positionV>
                <wp:extent cx="3569970" cy="635"/>
                <wp:effectExtent l="0" t="12700" r="11430" b="15240"/>
                <wp:wrapNone/>
                <wp:docPr id="85" name="直接连接符 85"/>
                <wp:cNvGraphicFramePr/>
                <a:graphic xmlns:a="http://schemas.openxmlformats.org/drawingml/2006/main">
                  <a:graphicData uri="http://schemas.microsoft.com/office/word/2010/wordprocessingShape">
                    <wps:wsp>
                      <wps:cNvCnPr/>
                      <wps:spPr>
                        <a:xfrm>
                          <a:off x="3227070" y="2713355"/>
                          <a:ext cx="3569970" cy="635"/>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82.1pt;margin-top:123.8pt;height:0.05pt;width:281.1pt;z-index:-1639572480;mso-width-relative:page;mso-height-relative:page;" filled="f" stroked="t" coordsize="21600,21600" o:gfxdata="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JAt+l9kAAAALAQAADwAAAAAAAAABACAAAAAiAAAAZHJzL2Rvd25yZXYueG1sUEsBAhQAFAAAAAgA&#10;h07iQG+zgLLrAQAApwMAAA4AAAAAAAAAAQAgAAAAKAEAAGRycy9lMm9Eb2MueG1sUEsFBgAAAAAG&#10;AAYAWQEAAIUFAAAAAA==&#10;">
                <v:fill on="f" focussize="0,0"/>
                <v:stroke weight="2pt" color="#000000" joinstyle="round"/>
                <v:imagedata o:title=""/>
                <o:lock v:ext="edit" aspectratio="f"/>
              </v:line>
            </w:pict>
          </mc:Fallback>
        </mc:AlternateContent>
      </w:r>
      <w:r>
        <w:rPr>
          <w:sz w:val="32"/>
        </w:rPr>
        <mc:AlternateContent>
          <mc:Choice Requires="wps">
            <w:drawing>
              <wp:anchor distT="0" distB="0" distL="114300" distR="114300" simplePos="0" relativeHeight="2655393792" behindDoc="0" locked="0" layoutInCell="1" allowOverlap="1">
                <wp:simplePos x="0" y="0"/>
                <wp:positionH relativeFrom="column">
                  <wp:posOffset>2321560</wp:posOffset>
                </wp:positionH>
                <wp:positionV relativeFrom="paragraph">
                  <wp:posOffset>822960</wp:posOffset>
                </wp:positionV>
                <wp:extent cx="3553460" cy="4209415"/>
                <wp:effectExtent l="12700" t="0" r="15240" b="26035"/>
                <wp:wrapNone/>
                <wp:docPr id="84" name="矩形 84"/>
                <wp:cNvGraphicFramePr/>
                <a:graphic xmlns:a="http://schemas.openxmlformats.org/drawingml/2006/main">
                  <a:graphicData uri="http://schemas.microsoft.com/office/word/2010/wordprocessingShape">
                    <wps:wsp>
                      <wps:cNvSpPr/>
                      <wps:spPr>
                        <a:xfrm>
                          <a:off x="3235960" y="1964055"/>
                          <a:ext cx="3553460" cy="4209415"/>
                        </a:xfrm>
                        <a:prstGeom prst="rect">
                          <a:avLst/>
                        </a:prstGeom>
                        <a:noFill/>
                        <a:ln w="25400" cap="flat" cmpd="sng">
                          <a:solidFill>
                            <a:srgbClr val="000000"/>
                          </a:solidFill>
                          <a:prstDash val="solid"/>
                          <a:miter/>
                          <a:headEnd type="none" w="med" len="med"/>
                          <a:tailEnd type="none" w="med" len="med"/>
                        </a:ln>
                      </wps:spPr>
                      <wps:bodyPr upright="1"/>
                    </wps:wsp>
                  </a:graphicData>
                </a:graphic>
              </wp:anchor>
            </w:drawing>
          </mc:Choice>
          <mc:Fallback>
            <w:pict>
              <v:rect id="_x0000_s1026" o:spid="_x0000_s1026" o:spt="1" style="position:absolute;left:0pt;margin-left:182.8pt;margin-top:64.8pt;height:331.45pt;width:279.8pt;z-index:-1639573504;mso-width-relative:page;mso-height-relative:page;" filled="f" stroked="t" coordsize="21600,21600" o:gfxdata="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H9/&#10;2ZbXAAAACwEAAA8AAAAAAAAAAQAgAAAAIgAAAGRycy9kb3ducmV2LnhtbFBLAQIUABQAAAAIAIdO&#10;4kALGPBJ6wEAALcDAAAOAAAAAAAAAAEAIAAAACYBAABkcnMvZTJvRG9jLnhtbFBLBQYAAAAABgAG&#10;AFkBAACDBQAAAAA=&#10;">
                <v:fill on="f" focussize="0,0"/>
                <v:stroke weight="2pt" color="#000000" joinstyle="miter"/>
                <v:imagedata o:title=""/>
                <o:lock v:ext="edit" aspectratio="f"/>
              </v:rect>
            </w:pict>
          </mc:Fallback>
        </mc:AlternateContent>
      </w:r>
      <w:r>
        <w:rPr>
          <w:sz w:val="32"/>
        </w:rPr>
        <mc:AlternateContent>
          <mc:Choice Requires="wps">
            <w:drawing>
              <wp:anchor distT="0" distB="0" distL="114300" distR="114300" simplePos="0" relativeHeight="2655391744" behindDoc="0" locked="0" layoutInCell="1" allowOverlap="1">
                <wp:simplePos x="0" y="0"/>
                <wp:positionH relativeFrom="column">
                  <wp:posOffset>2623185</wp:posOffset>
                </wp:positionH>
                <wp:positionV relativeFrom="paragraph">
                  <wp:posOffset>1768475</wp:posOffset>
                </wp:positionV>
                <wp:extent cx="485775" cy="0"/>
                <wp:effectExtent l="0" t="47625" r="9525" b="47625"/>
                <wp:wrapNone/>
                <wp:docPr id="82" name="直接箭头连接符 82"/>
                <wp:cNvGraphicFramePr/>
                <a:graphic xmlns:a="http://schemas.openxmlformats.org/drawingml/2006/main">
                  <a:graphicData uri="http://schemas.microsoft.com/office/word/2010/wordprocessingShape">
                    <wps:wsp>
                      <wps:cNvCnPr/>
                      <wps:spPr>
                        <a:xfrm>
                          <a:off x="3537585" y="2909570"/>
                          <a:ext cx="485775" cy="0"/>
                        </a:xfrm>
                        <a:prstGeom prst="straightConnector1">
                          <a:avLst/>
                        </a:prstGeom>
                        <a:ln w="31750" cap="flat" cmpd="sng">
                          <a:solidFill>
                            <a:srgbClr val="00B05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margin-left:206.55pt;margin-top:139.25pt;height:0pt;width:38.25pt;z-index:-1639575552;mso-width-relative:page;mso-height-relative:page;" filled="f" stroked="t" coordsize="21600,21600" o:gfxdata="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DiK5ltoAAAALAQAADwAAAAAAAAABACAAAAAiAAAAZHJzL2Rv&#10;d25yZXYueG1sUEsBAhQAFAAAAAgAh07iQC6nbrn/AQAAugMAAA4AAAAAAAAAAQAgAAAAKQEAAGRy&#10;cy9lMm9Eb2MueG1sUEsFBgAAAAAGAAYAWQEAAJoFAAAAAA==&#10;">
                <v:fill on="f" focussize="0,0"/>
                <v:stroke weight="2.5pt" color="#00B050" joinstyle="round" endarrow="block"/>
                <v:imagedata o:title=""/>
                <o:lock v:ext="edit" aspectratio="f"/>
              </v:shape>
            </w:pict>
          </mc:Fallback>
        </mc:AlternateContent>
      </w:r>
      <w:r>
        <w:rPr>
          <w:rFonts w:hint="default" w:ascii="Times New Roman" w:hAnsi="Times New Roman" w:eastAsia="仿宋" w:cs="Times New Roman"/>
          <w:lang w:val="en-US" w:eastAsia="zh-CN"/>
        </w:rPr>
        <w:t>附件6 紧急疏散线路图</w:t>
      </w:r>
      <w:bookmarkEnd w:id="221"/>
      <w:r>
        <w:rPr>
          <w:rFonts w:hint="eastAsia" w:eastAsia="仿宋" w:cs="Times New Roman"/>
          <w:lang w:val="en-US" w:eastAsia="zh-CN"/>
        </w:rPr>
        <w:tab/>
      </w:r>
    </w:p>
    <w:tbl>
      <w:tblPr>
        <w:tblStyle w:val="21"/>
        <w:tblpPr w:leftFromText="180" w:rightFromText="180" w:vertAnchor="text" w:horzAnchor="page" w:tblpX="11781" w:tblpY="5530"/>
        <w:tblOverlap w:val="never"/>
        <w:tblW w:w="3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0"/>
        <w:gridCol w:w="15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3060" w:type="dxa"/>
            <w:gridSpan w:val="2"/>
            <w:vAlign w:val="center"/>
          </w:tcPr>
          <w:p>
            <w:pPr>
              <w:pStyle w:val="9"/>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主要经济指标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trPr>
        <w:tc>
          <w:tcPr>
            <w:tcW w:w="3060" w:type="dxa"/>
            <w:gridSpan w:val="2"/>
            <w:vAlign w:val="center"/>
          </w:tcPr>
          <w:p>
            <w:pPr>
              <w:pStyle w:val="9"/>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地上建筑面积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1530" w:type="dxa"/>
            <w:vAlign w:val="center"/>
          </w:tcPr>
          <w:p>
            <w:pPr>
              <w:pStyle w:val="9"/>
              <w:ind w:left="0" w:leftChars="0" w:firstLine="0" w:firstLineChars="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生产车间</w:t>
            </w:r>
          </w:p>
        </w:tc>
        <w:tc>
          <w:tcPr>
            <w:tcW w:w="1530" w:type="dxa"/>
            <w:vAlign w:val="center"/>
          </w:tcPr>
          <w:p>
            <w:pPr>
              <w:pStyle w:val="9"/>
              <w:ind w:left="0" w:leftChars="0" w:firstLine="0" w:firstLineChars="0"/>
              <w:jc w:val="center"/>
              <w:rPr>
                <w:rFonts w:hint="default" w:eastAsia="宋体"/>
                <w:sz w:val="24"/>
                <w:szCs w:val="24"/>
                <w:vertAlign w:val="baseline"/>
                <w:lang w:val="en-US" w:eastAsia="zh-CN"/>
              </w:rPr>
            </w:pPr>
            <w:r>
              <w:rPr>
                <w:rFonts w:hint="eastAsia"/>
                <w:sz w:val="24"/>
                <w:szCs w:val="24"/>
                <w:vertAlign w:val="baseline"/>
                <w:lang w:val="en-US" w:eastAsia="zh-CN"/>
              </w:rPr>
              <w:t>300m</w:t>
            </w:r>
            <w:r>
              <w:rPr>
                <w:rFonts w:hint="eastAsia"/>
                <w:sz w:val="24"/>
                <w:szCs w:val="24"/>
                <w:vertAlign w:val="superscript"/>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1530" w:type="dxa"/>
            <w:vAlign w:val="center"/>
          </w:tcPr>
          <w:p>
            <w:pPr>
              <w:pStyle w:val="9"/>
              <w:ind w:left="0" w:leftChars="0" w:firstLine="0" w:firstLineChars="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办公房</w:t>
            </w:r>
          </w:p>
        </w:tc>
        <w:tc>
          <w:tcPr>
            <w:tcW w:w="1530" w:type="dxa"/>
            <w:vAlign w:val="center"/>
          </w:tcPr>
          <w:p>
            <w:pPr>
              <w:pStyle w:val="9"/>
              <w:ind w:left="0" w:leftChars="0" w:firstLine="0" w:firstLineChars="0"/>
              <w:jc w:val="center"/>
              <w:rPr>
                <w:sz w:val="24"/>
                <w:szCs w:val="24"/>
                <w:vertAlign w:val="baseline"/>
              </w:rPr>
            </w:pPr>
            <w:r>
              <w:rPr>
                <w:rFonts w:hint="eastAsia"/>
                <w:sz w:val="24"/>
                <w:szCs w:val="24"/>
                <w:vertAlign w:val="baseline"/>
                <w:lang w:val="en-US" w:eastAsia="zh-CN"/>
              </w:rPr>
              <w:t>30m</w:t>
            </w:r>
            <w:r>
              <w:rPr>
                <w:rFonts w:hint="eastAsia"/>
                <w:sz w:val="24"/>
                <w:szCs w:val="24"/>
                <w:vertAlign w:val="superscript"/>
                <w:lang w:val="en-US" w:eastAsia="zh-CN"/>
              </w:rPr>
              <w:t>2</w:t>
            </w:r>
          </w:p>
        </w:tc>
      </w:tr>
    </w:tbl>
    <w:p>
      <w:pPr>
        <w:pStyle w:val="4"/>
        <w:numPr>
          <w:ilvl w:val="1"/>
          <w:numId w:val="0"/>
        </w:numPr>
        <w:bidi w:val="0"/>
        <w:ind w:leftChars="0"/>
        <w:rPr>
          <w:rFonts w:hint="eastAsia"/>
          <w:lang w:val="en-US" w:eastAsia="zh-CN"/>
        </w:rPr>
        <w:sectPr>
          <w:pgSz w:w="16838" w:h="11906" w:orient="landscape"/>
          <w:pgMar w:top="1797" w:right="1440" w:bottom="1797" w:left="1440" w:header="851" w:footer="992" w:gutter="0"/>
          <w:pgBorders>
            <w:top w:val="none" w:sz="0" w:space="0"/>
            <w:left w:val="none" w:sz="0" w:space="0"/>
            <w:bottom w:val="none" w:sz="0" w:space="0"/>
            <w:right w:val="none" w:sz="0" w:space="0"/>
          </w:pgBorders>
          <w:cols w:space="0" w:num="1"/>
          <w:rtlGutter w:val="0"/>
          <w:docGrid w:type="linesAndChars" w:linePitch="332" w:charSpace="915"/>
        </w:sectPr>
      </w:pPr>
      <w:r>
        <w:rPr>
          <w:sz w:val="28"/>
        </w:rPr>
        <mc:AlternateContent>
          <mc:Choice Requires="wps">
            <w:drawing>
              <wp:anchor distT="0" distB="0" distL="114300" distR="114300" simplePos="0" relativeHeight="2655438848" behindDoc="0" locked="0" layoutInCell="1" allowOverlap="1">
                <wp:simplePos x="0" y="0"/>
                <wp:positionH relativeFrom="column">
                  <wp:posOffset>7818120</wp:posOffset>
                </wp:positionH>
                <wp:positionV relativeFrom="paragraph">
                  <wp:posOffset>48895</wp:posOffset>
                </wp:positionV>
                <wp:extent cx="324485" cy="4572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324485" cy="4572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15.6pt;margin-top:3.85pt;height:36pt;width:25.55pt;z-index:-1639528448;mso-width-relative:page;mso-height-relative:page;" filled="f" stroked="f" coordsize="21600,21600" o:gfxdata="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AnP+THa&#10;AAAACgEAAA8AAAAAAAAAAQAgAAAAIgAAAGRycy9kb3ducmV2LnhtbFBLAQIUABQAAAAIAIdO4kA+&#10;LFGEHgIAABkEAAAOAAAAAAAAAAEAIAAAACkBAABkcnMvZTJvRG9jLnhtbFBLBQYAAAAABgAGAFkB&#10;AAC5BQAAAAA=&#10;">
                <v:fill on="f" focussize="0,0"/>
                <v:stroke on="f" weight="0.5pt"/>
                <v:imagedata o:title=""/>
                <o:lock v:ext="edit" aspectratio="f"/>
                <v:textbo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v:textbox>
              </v:shape>
            </w:pict>
          </mc:Fallback>
        </mc:AlternateContent>
      </w:r>
      <w:r>
        <w:rPr>
          <w:sz w:val="28"/>
        </w:rPr>
        <mc:AlternateContent>
          <mc:Choice Requires="wps">
            <w:drawing>
              <wp:anchor distT="0" distB="0" distL="114300" distR="114300" simplePos="0" relativeHeight="2655395840" behindDoc="0" locked="0" layoutInCell="1" allowOverlap="1">
                <wp:simplePos x="0" y="0"/>
                <wp:positionH relativeFrom="column">
                  <wp:posOffset>3103245</wp:posOffset>
                </wp:positionH>
                <wp:positionV relativeFrom="paragraph">
                  <wp:posOffset>617855</wp:posOffset>
                </wp:positionV>
                <wp:extent cx="1762125" cy="379730"/>
                <wp:effectExtent l="0" t="0" r="0" b="0"/>
                <wp:wrapNone/>
                <wp:docPr id="86" name="文本框 86"/>
                <wp:cNvGraphicFramePr/>
                <a:graphic xmlns:a="http://schemas.openxmlformats.org/drawingml/2006/main">
                  <a:graphicData uri="http://schemas.microsoft.com/office/word/2010/wordprocessingShape">
                    <wps:wsp>
                      <wps:cNvSpPr txBox="1"/>
                      <wps:spPr>
                        <a:xfrm>
                          <a:off x="4198620" y="2190115"/>
                          <a:ext cx="1762125" cy="379730"/>
                        </a:xfrm>
                        <a:prstGeom prst="rect">
                          <a:avLst/>
                        </a:prstGeom>
                        <a:noFill/>
                        <a:ln>
                          <a:noFill/>
                        </a:ln>
                      </wps:spPr>
                      <wps:txbx>
                        <w:txbxContent>
                          <w:p>
                            <w:pPr>
                              <w:jc w:val="center"/>
                              <w:rPr>
                                <w:rFonts w:hint="default" w:eastAsia="宋体"/>
                                <w:sz w:val="24"/>
                                <w:szCs w:val="24"/>
                                <w:lang w:val="en-US" w:eastAsia="zh-CN"/>
                              </w:rPr>
                            </w:pPr>
                            <w:r>
                              <w:rPr>
                                <w:rFonts w:hint="eastAsia" w:ascii="仿宋" w:hAnsi="仿宋" w:eastAsia="仿宋" w:cs="仿宋"/>
                                <w:sz w:val="24"/>
                                <w:szCs w:val="24"/>
                                <w:lang w:eastAsia="zh-CN"/>
                              </w:rPr>
                              <w:t>办</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公</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房</w:t>
                            </w:r>
                            <w:r>
                              <w:rPr>
                                <w:rFonts w:hint="eastAsia"/>
                                <w:sz w:val="24"/>
                                <w:szCs w:val="24"/>
                                <w:lang w:val="en-US" w:eastAsia="zh-CN"/>
                              </w:rPr>
                              <w:t xml:space="preserve"> </w:t>
                            </w:r>
                          </w:p>
                        </w:txbxContent>
                      </wps:txbx>
                      <wps:bodyPr upright="1"/>
                    </wps:wsp>
                  </a:graphicData>
                </a:graphic>
              </wp:anchor>
            </w:drawing>
          </mc:Choice>
          <mc:Fallback>
            <w:pict>
              <v:shape id="_x0000_s1026" o:spid="_x0000_s1026" o:spt="202" type="#_x0000_t202" style="position:absolute;left:0pt;margin-left:244.35pt;margin-top:48.65pt;height:29.9pt;width:138.75pt;z-index:-1639571456;mso-width-relative:page;mso-height-relative:page;" filled="f" stroked="f" coordsize="21600,21600" o:gfxdata="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TVFtd2AAAAAoBAAAPAAAAAAAA&#10;AAEAIAAAACIAAABkcnMvZG93bnJldi54bWxQSwECFAAUAAAACACHTuJA/LAhgKABAAAOAwAADgAA&#10;AAAAAAABACAAAAAnAQAAZHJzL2Uyb0RvYy54bWxQSwUGAAAAAAYABgBZAQAAOQUAAAAA&#10;">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eastAsia="zh-CN"/>
                        </w:rPr>
                        <w:t>办</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公</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房</w:t>
                      </w:r>
                      <w:r>
                        <w:rPr>
                          <w:rFonts w:hint="eastAsia"/>
                          <w:sz w:val="24"/>
                          <w:szCs w:val="24"/>
                          <w:lang w:val="en-US" w:eastAsia="zh-CN"/>
                        </w:rPr>
                        <w:t xml:space="preserve"> </w:t>
                      </w:r>
                    </w:p>
                  </w:txbxContent>
                </v:textbox>
              </v:shape>
            </w:pict>
          </mc:Fallback>
        </mc:AlternateContent>
      </w:r>
      <w:r>
        <w:rPr>
          <w:sz w:val="28"/>
        </w:rPr>
        <mc:AlternateContent>
          <mc:Choice Requires="wps">
            <w:drawing>
              <wp:anchor distT="0" distB="0" distL="114300" distR="114300" simplePos="0" relativeHeight="2655404032" behindDoc="0" locked="0" layoutInCell="1" allowOverlap="1">
                <wp:simplePos x="0" y="0"/>
                <wp:positionH relativeFrom="column">
                  <wp:posOffset>5694045</wp:posOffset>
                </wp:positionH>
                <wp:positionV relativeFrom="paragraph">
                  <wp:posOffset>1214755</wp:posOffset>
                </wp:positionV>
                <wp:extent cx="9525" cy="552450"/>
                <wp:effectExtent l="40005" t="0" r="45720" b="0"/>
                <wp:wrapNone/>
                <wp:docPr id="94" name="直接箭头连接符 94"/>
                <wp:cNvGraphicFramePr/>
                <a:graphic xmlns:a="http://schemas.openxmlformats.org/drawingml/2006/main">
                  <a:graphicData uri="http://schemas.microsoft.com/office/word/2010/wordprocessingShape">
                    <wps:wsp>
                      <wps:cNvCnPr/>
                      <wps:spPr>
                        <a:xfrm flipV="1">
                          <a:off x="6608445" y="2777490"/>
                          <a:ext cx="9525" cy="552450"/>
                        </a:xfrm>
                        <a:prstGeom prst="straightConnector1">
                          <a:avLst/>
                        </a:prstGeom>
                        <a:ln w="31750" cap="flat" cmpd="sng">
                          <a:solidFill>
                            <a:srgbClr val="00B05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flip:y;margin-left:448.35pt;margin-top:95.65pt;height:43.5pt;width:0.75pt;z-index:-1639563264;mso-width-relative:page;mso-height-relative:page;" filled="f" stroked="t" coordsize="21600,21600" o:gfxdata="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8lqqLZAAAACwEAAA8AAAAAAAAAAQAgAAAAIgAA&#10;AGRycy9kb3ducmV2LnhtbFBLAQIUABQAAAAIAIdO4kAZVKQkBwIAAMcDAAAOAAAAAAAAAAEAIAAA&#10;ACgBAABkcnMvZTJvRG9jLnhtbFBLBQYAAAAABgAGAFkBAAChBQAAAAA=&#10;">
                <v:fill on="f" focussize="0,0"/>
                <v:stroke weight="2.5pt" color="#00B050" joinstyle="round" endarrow="block"/>
                <v:imagedata o:title=""/>
                <o:lock v:ext="edit" aspectratio="f"/>
              </v:shape>
            </w:pict>
          </mc:Fallback>
        </mc:AlternateContent>
      </w:r>
      <w:r>
        <w:rPr>
          <w:sz w:val="28"/>
        </w:rPr>
        <mc:AlternateContent>
          <mc:Choice Requires="wps">
            <w:drawing>
              <wp:anchor distT="0" distB="0" distL="114300" distR="114300" simplePos="0" relativeHeight="2655401984" behindDoc="0" locked="0" layoutInCell="1" allowOverlap="1">
                <wp:simplePos x="0" y="0"/>
                <wp:positionH relativeFrom="column">
                  <wp:posOffset>5713095</wp:posOffset>
                </wp:positionH>
                <wp:positionV relativeFrom="paragraph">
                  <wp:posOffset>2214880</wp:posOffset>
                </wp:positionV>
                <wp:extent cx="9525" cy="552450"/>
                <wp:effectExtent l="40005" t="0" r="45720" b="0"/>
                <wp:wrapNone/>
                <wp:docPr id="92" name="直接箭头连接符 92"/>
                <wp:cNvGraphicFramePr/>
                <a:graphic xmlns:a="http://schemas.openxmlformats.org/drawingml/2006/main">
                  <a:graphicData uri="http://schemas.microsoft.com/office/word/2010/wordprocessingShape">
                    <wps:wsp>
                      <wps:cNvCnPr/>
                      <wps:spPr>
                        <a:xfrm flipV="1">
                          <a:off x="6627495" y="3777615"/>
                          <a:ext cx="9525" cy="552450"/>
                        </a:xfrm>
                        <a:prstGeom prst="straightConnector1">
                          <a:avLst/>
                        </a:prstGeom>
                        <a:ln w="31750" cap="flat" cmpd="sng">
                          <a:solidFill>
                            <a:srgbClr val="00B05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flip:y;margin-left:449.85pt;margin-top:174.4pt;height:43.5pt;width:0.75pt;z-index:-1639565312;mso-width-relative:page;mso-height-relative:page;" filled="f" stroked="t" coordsize="21600,21600" o:gfxdata="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5Tcuu2gAAAAsBAAAPAAAAAAAAAAEAIAAAACIA&#10;AABkcnMvZG93bnJldi54bWxQSwECFAAUAAAACACHTuJABqwujAcCAADHAwAADgAAAAAAAAABACAA&#10;AAApAQAAZHJzL2Uyb0RvYy54bWxQSwUGAAAAAAYABgBZAQAAogUAAAAA&#10;">
                <v:fill on="f" focussize="0,0"/>
                <v:stroke weight="2.5pt" color="#00B050" joinstyle="round" endarrow="block"/>
                <v:imagedata o:title=""/>
                <o:lock v:ext="edit" aspectratio="f"/>
              </v:shape>
            </w:pict>
          </mc:Fallback>
        </mc:AlternateContent>
      </w:r>
      <w:r>
        <w:rPr>
          <w:sz w:val="28"/>
        </w:rPr>
        <mc:AlternateContent>
          <mc:Choice Requires="wps">
            <w:drawing>
              <wp:anchor distT="0" distB="0" distL="114300" distR="114300" simplePos="0" relativeHeight="2655399936" behindDoc="0" locked="0" layoutInCell="1" allowOverlap="1">
                <wp:simplePos x="0" y="0"/>
                <wp:positionH relativeFrom="column">
                  <wp:posOffset>4417695</wp:posOffset>
                </wp:positionH>
                <wp:positionV relativeFrom="paragraph">
                  <wp:posOffset>296545</wp:posOffset>
                </wp:positionV>
                <wp:extent cx="266700" cy="209550"/>
                <wp:effectExtent l="0" t="0" r="0" b="0"/>
                <wp:wrapNone/>
                <wp:docPr id="90" name="文本框 90"/>
                <wp:cNvGraphicFramePr/>
                <a:graphic xmlns:a="http://schemas.openxmlformats.org/drawingml/2006/main">
                  <a:graphicData uri="http://schemas.microsoft.com/office/word/2010/wordprocessingShape">
                    <wps:wsp>
                      <wps:cNvSpPr txBox="1"/>
                      <wps:spPr>
                        <a:xfrm>
                          <a:off x="5332095" y="1859280"/>
                          <a:ext cx="266700" cy="209550"/>
                        </a:xfrm>
                        <a:prstGeom prst="rect">
                          <a:avLst/>
                        </a:prstGeom>
                        <a:solidFill>
                          <a:srgbClr val="FFFFFF"/>
                        </a:solidFill>
                        <a:ln>
                          <a:noFill/>
                        </a:ln>
                      </wps:spPr>
                      <wps:txbx>
                        <w:txbxContent>
                          <w:p/>
                        </w:txbxContent>
                      </wps:txbx>
                      <wps:bodyPr upright="1"/>
                    </wps:wsp>
                  </a:graphicData>
                </a:graphic>
              </wp:anchor>
            </w:drawing>
          </mc:Choice>
          <mc:Fallback>
            <w:pict>
              <v:shape id="_x0000_s1026" o:spid="_x0000_s1026" o:spt="202" type="#_x0000_t202" style="position:absolute;left:0pt;margin-left:347.85pt;margin-top:23.35pt;height:16.5pt;width:21pt;z-index:-1639567360;mso-width-relative:page;mso-height-relative:page;" fillcolor="#FFFFFF" filled="t" stroked="f" coordsize="21600,21600" o:gfxdata="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Dw+GoS&#10;1gAAAAkBAAAPAAAAAAAAAAEAIAAAACIAAABkcnMvZG93bnJldi54bWxQSwECFAAUAAAACACHTuJA&#10;KtO3nrEBAAA2AwAADgAAAAAAAAABACAAAAAlAQAAZHJzL2Uyb0RvYy54bWxQSwUGAAAAAAYABgBZ&#10;AQAASAUAAAAA&#10;">
                <v:fill on="t" focussize="0,0"/>
                <v:stroke on="f"/>
                <v:imagedata o:title=""/>
                <o:lock v:ext="edit" aspectratio="f"/>
                <v:textbox>
                  <w:txbxContent>
                    <w:p/>
                  </w:txbxContent>
                </v:textbox>
              </v:shape>
            </w:pict>
          </mc:Fallback>
        </mc:AlternateContent>
      </w:r>
      <w:r>
        <w:rPr>
          <w:sz w:val="28"/>
        </w:rPr>
        <mc:AlternateContent>
          <mc:Choice Requires="wps">
            <w:drawing>
              <wp:anchor distT="0" distB="0" distL="114300" distR="114300" simplePos="0" relativeHeight="2655398912" behindDoc="0" locked="0" layoutInCell="1" allowOverlap="1">
                <wp:simplePos x="0" y="0"/>
                <wp:positionH relativeFrom="column">
                  <wp:posOffset>4693920</wp:posOffset>
                </wp:positionH>
                <wp:positionV relativeFrom="paragraph">
                  <wp:posOffset>344170</wp:posOffset>
                </wp:positionV>
                <wp:extent cx="635" cy="247015"/>
                <wp:effectExtent l="12700" t="0" r="24765" b="635"/>
                <wp:wrapNone/>
                <wp:docPr id="89" name="直接连接符 89"/>
                <wp:cNvGraphicFramePr/>
                <a:graphic xmlns:a="http://schemas.openxmlformats.org/drawingml/2006/main">
                  <a:graphicData uri="http://schemas.microsoft.com/office/word/2010/wordprocessingShape">
                    <wps:wsp>
                      <wps:cNvCnPr/>
                      <wps:spPr>
                        <a:xfrm>
                          <a:off x="5608320" y="1906905"/>
                          <a:ext cx="635" cy="247015"/>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369.6pt;margin-top:27.1pt;height:19.45pt;width:0.05pt;z-index:-1639568384;mso-width-relative:page;mso-height-relative:page;" filled="f" stroked="t" coordsize="21600,21600" o:gfxdata="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O0afprYAAAACQEAAA8AAAAAAAAAAQAgAAAAIgAAAGRycy9kb3ducmV2LnhtbFBLAQIUABQAAAAI&#10;AIdO4kBt7gbj7QEAAKYDAAAOAAAAAAAAAAEAIAAAACcBAABkcnMvZTJvRG9jLnhtbFBLBQYAAAAA&#10;BgAGAFkBAACGBQAAAAA=&#10;">
                <v:fill on="f" focussize="0,0"/>
                <v:stroke weight="2pt" color="#000000" joinstyle="round"/>
                <v:imagedata o:title=""/>
                <o:lock v:ext="edit" aspectratio="f"/>
              </v:line>
            </w:pict>
          </mc:Fallback>
        </mc:AlternateContent>
      </w:r>
      <w:r>
        <w:rPr>
          <w:sz w:val="28"/>
        </w:rPr>
        <mc:AlternateContent>
          <mc:Choice Requires="wps">
            <w:drawing>
              <wp:anchor distT="0" distB="0" distL="114300" distR="114300" simplePos="0" relativeHeight="2655397888" behindDoc="0" locked="0" layoutInCell="1" allowOverlap="1">
                <wp:simplePos x="0" y="0"/>
                <wp:positionH relativeFrom="column">
                  <wp:posOffset>4398645</wp:posOffset>
                </wp:positionH>
                <wp:positionV relativeFrom="paragraph">
                  <wp:posOffset>344170</wp:posOffset>
                </wp:positionV>
                <wp:extent cx="635" cy="247015"/>
                <wp:effectExtent l="12700" t="0" r="24765" b="635"/>
                <wp:wrapNone/>
                <wp:docPr id="88" name="直接连接符 88"/>
                <wp:cNvGraphicFramePr/>
                <a:graphic xmlns:a="http://schemas.openxmlformats.org/drawingml/2006/main">
                  <a:graphicData uri="http://schemas.microsoft.com/office/word/2010/wordprocessingShape">
                    <wps:wsp>
                      <wps:cNvCnPr/>
                      <wps:spPr>
                        <a:xfrm>
                          <a:off x="5313045" y="1906905"/>
                          <a:ext cx="635" cy="247015"/>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346.35pt;margin-top:27.1pt;height:19.45pt;width:0.05pt;z-index:-1639569408;mso-width-relative:page;mso-height-relative:page;" filled="f" stroked="t" coordsize="21600,21600" o:gfxdata="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CIBLz9gAAAAJAQAADwAAAAAAAAABACAAAAAiAAAAZHJzL2Rvd25yZXYueG1sUEsBAhQAFAAAAAgA&#10;h07iQOB9u9PsAQAApgMAAA4AAAAAAAAAAQAgAAAAJwEAAGRycy9lMm9Eb2MueG1sUEsFBgAAAAAG&#10;AAYAWQEAAIUFAAAAAA==&#10;">
                <v:fill on="f" focussize="0,0"/>
                <v:stroke weight="2pt" color="#000000" joinstyle="round"/>
                <v:imagedata o:title=""/>
                <o:lock v:ext="edit" aspectratio="f"/>
              </v:line>
            </w:pict>
          </mc:Fallback>
        </mc:AlternateContent>
      </w:r>
      <w:r>
        <w:rPr>
          <w:sz w:val="28"/>
        </w:rPr>
        <mc:AlternateContent>
          <mc:Choice Requires="wps">
            <w:drawing>
              <wp:anchor distT="0" distB="0" distL="114300" distR="114300" simplePos="0" relativeHeight="2655396864" behindDoc="0" locked="0" layoutInCell="1" allowOverlap="1">
                <wp:simplePos x="0" y="0"/>
                <wp:positionH relativeFrom="column">
                  <wp:posOffset>3912870</wp:posOffset>
                </wp:positionH>
                <wp:positionV relativeFrom="paragraph">
                  <wp:posOffset>1969770</wp:posOffset>
                </wp:positionV>
                <wp:extent cx="523875" cy="1390650"/>
                <wp:effectExtent l="0" t="0" r="0" b="0"/>
                <wp:wrapNone/>
                <wp:docPr id="87" name="文本框 87"/>
                <wp:cNvGraphicFramePr/>
                <a:graphic xmlns:a="http://schemas.openxmlformats.org/drawingml/2006/main">
                  <a:graphicData uri="http://schemas.microsoft.com/office/word/2010/wordprocessingShape">
                    <wps:wsp>
                      <wps:cNvSpPr txBox="1"/>
                      <wps:spPr>
                        <a:xfrm>
                          <a:off x="4827270" y="3532505"/>
                          <a:ext cx="523875" cy="1390650"/>
                        </a:xfrm>
                        <a:prstGeom prst="rect">
                          <a:avLst/>
                        </a:prstGeom>
                        <a:noFill/>
                        <a:ln>
                          <a:noFill/>
                        </a:ln>
                      </wps:spPr>
                      <wps:txbx>
                        <w:txbxContent>
                          <w:p>
                            <w:pPr>
                              <w:jc w:val="center"/>
                              <w:rPr>
                                <w:rFonts w:hint="eastAsia" w:ascii="仿宋" w:hAnsi="仿宋" w:eastAsia="仿宋" w:cs="仿宋"/>
                                <w:sz w:val="24"/>
                                <w:szCs w:val="24"/>
                                <w:lang w:eastAsia="zh-CN"/>
                              </w:rPr>
                            </w:pPr>
                            <w:r>
                              <w:rPr>
                                <w:rFonts w:hint="eastAsia" w:ascii="仿宋" w:hAnsi="仿宋" w:eastAsia="仿宋" w:cs="仿宋"/>
                                <w:sz w:val="24"/>
                                <w:szCs w:val="24"/>
                                <w:lang w:eastAsia="zh-CN"/>
                              </w:rPr>
                              <w:t>生</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产</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车</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间</w:t>
                            </w:r>
                          </w:p>
                        </w:txbxContent>
                      </wps:txbx>
                      <wps:bodyPr vert="eaVert" upright="1"/>
                    </wps:wsp>
                  </a:graphicData>
                </a:graphic>
              </wp:anchor>
            </w:drawing>
          </mc:Choice>
          <mc:Fallback>
            <w:pict>
              <v:shape id="_x0000_s1026" o:spid="_x0000_s1026" o:spt="202" type="#_x0000_t202" style="position:absolute;left:0pt;margin-left:308.1pt;margin-top:155.1pt;height:109.5pt;width:41.25pt;z-index:-1639570432;mso-width-relative:page;mso-height-relative:page;" filled="f" stroked="f" coordsize="21600,21600" o:gfxdata="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h7yvcNwA&#10;AAALAQAADwAAAAAAAAABACAAAAAiAAAAZHJzL2Rvd25yZXYueG1sUEsBAhQAFAAAAAgAh07iQP3i&#10;2aOpAQAAHAMAAA4AAAAAAAAAAQAgAAAAKwEAAGRycy9lMm9Eb2MueG1sUEsFBgAAAAAGAAYAWQEA&#10;AEYFAAAAAA==&#10;">
                <v:fill on="f" focussize="0,0"/>
                <v:stroke on="f"/>
                <v:imagedata o:title=""/>
                <o:lock v:ext="edit" aspectratio="f"/>
                <v:textbox style="layout-flow:vertical-ideographic;">
                  <w:txbxContent>
                    <w:p>
                      <w:pPr>
                        <w:jc w:val="center"/>
                        <w:rPr>
                          <w:rFonts w:hint="eastAsia" w:ascii="仿宋" w:hAnsi="仿宋" w:eastAsia="仿宋" w:cs="仿宋"/>
                          <w:sz w:val="24"/>
                          <w:szCs w:val="24"/>
                          <w:lang w:eastAsia="zh-CN"/>
                        </w:rPr>
                      </w:pPr>
                      <w:r>
                        <w:rPr>
                          <w:rFonts w:hint="eastAsia" w:ascii="仿宋" w:hAnsi="仿宋" w:eastAsia="仿宋" w:cs="仿宋"/>
                          <w:sz w:val="24"/>
                          <w:szCs w:val="24"/>
                          <w:lang w:eastAsia="zh-CN"/>
                        </w:rPr>
                        <w:t>生</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产</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车</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间</w:t>
                      </w:r>
                    </w:p>
                  </w:txbxContent>
                </v:textbox>
              </v:shape>
            </w:pict>
          </mc:Fallback>
        </mc:AlternateContent>
      </w:r>
      <w:r>
        <w:rPr>
          <w:sz w:val="28"/>
        </w:rPr>
        <mc:AlternateContent>
          <mc:Choice Requires="wps">
            <w:drawing>
              <wp:anchor distT="0" distB="0" distL="114300" distR="114300" simplePos="0" relativeHeight="2655392768" behindDoc="0" locked="0" layoutInCell="1" allowOverlap="1">
                <wp:simplePos x="0" y="0"/>
                <wp:positionH relativeFrom="column">
                  <wp:posOffset>4232910</wp:posOffset>
                </wp:positionH>
                <wp:positionV relativeFrom="paragraph">
                  <wp:posOffset>1337310</wp:posOffset>
                </wp:positionV>
                <wp:extent cx="485775" cy="0"/>
                <wp:effectExtent l="0" t="47625" r="9525" b="47625"/>
                <wp:wrapNone/>
                <wp:docPr id="83" name="直接箭头连接符 83"/>
                <wp:cNvGraphicFramePr/>
                <a:graphic xmlns:a="http://schemas.openxmlformats.org/drawingml/2006/main">
                  <a:graphicData uri="http://schemas.microsoft.com/office/word/2010/wordprocessingShape">
                    <wps:wsp>
                      <wps:cNvCnPr/>
                      <wps:spPr>
                        <a:xfrm>
                          <a:off x="5147310" y="2900045"/>
                          <a:ext cx="485775" cy="0"/>
                        </a:xfrm>
                        <a:prstGeom prst="straightConnector1">
                          <a:avLst/>
                        </a:prstGeom>
                        <a:ln w="31750" cap="flat" cmpd="sng">
                          <a:solidFill>
                            <a:srgbClr val="00B05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margin-left:333.3pt;margin-top:105.3pt;height:0pt;width:38.25pt;z-index:-1639574528;mso-width-relative:page;mso-height-relative:page;" filled="f" stroked="t" coordsize="21600,21600" o:gfxdata="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CmHy/2AAAAAsBAAAPAAAAAAAAAAEAIAAAACIAAABkcnMvZG93&#10;bnJldi54bWxQSwECFAAUAAAACACHTuJAjLR/fgACAAC6AwAADgAAAAAAAAABACAAAAAnAQAAZHJz&#10;L2Uyb0RvYy54bWxQSwUGAAAAAAYABgBZAQAAmQUAAAAA&#10;">
                <v:fill on="f" focussize="0,0"/>
                <v:stroke weight="2.5pt" color="#00B050" joinstyle="round" endarrow="block"/>
                <v:imagedata o:title=""/>
                <o:lock v:ext="edit" aspectratio="f"/>
              </v:shape>
            </w:pict>
          </mc:Fallback>
        </mc:AlternateContent>
      </w:r>
      <w:r>
        <w:rPr>
          <w:sz w:val="28"/>
        </w:rPr>
        <mc:AlternateContent>
          <mc:Choice Requires="wps">
            <w:drawing>
              <wp:anchor distT="0" distB="0" distL="114300" distR="114300" simplePos="0" relativeHeight="2655390720" behindDoc="0" locked="0" layoutInCell="1" allowOverlap="1">
                <wp:simplePos x="0" y="0"/>
                <wp:positionH relativeFrom="column">
                  <wp:posOffset>4613910</wp:posOffset>
                </wp:positionH>
                <wp:positionV relativeFrom="paragraph">
                  <wp:posOffset>459105</wp:posOffset>
                </wp:positionV>
                <wp:extent cx="333375" cy="219075"/>
                <wp:effectExtent l="0" t="0" r="9525" b="9525"/>
                <wp:wrapNone/>
                <wp:docPr id="81" name="文本框 81"/>
                <wp:cNvGraphicFramePr/>
                <a:graphic xmlns:a="http://schemas.openxmlformats.org/drawingml/2006/main">
                  <a:graphicData uri="http://schemas.microsoft.com/office/word/2010/wordprocessingShape">
                    <wps:wsp>
                      <wps:cNvSpPr txBox="1"/>
                      <wps:spPr>
                        <a:xfrm>
                          <a:off x="5528310" y="2021840"/>
                          <a:ext cx="333375" cy="219075"/>
                        </a:xfrm>
                        <a:prstGeom prst="rect">
                          <a:avLst/>
                        </a:prstGeom>
                        <a:solidFill>
                          <a:srgbClr val="FFFFFF"/>
                        </a:solidFill>
                        <a:ln w="6350">
                          <a:noFill/>
                        </a:ln>
                      </wps:spPr>
                      <wps:txbx>
                        <w:txbxContent>
                          <w:p/>
                        </w:txbxContent>
                      </wps:txbx>
                      <wps:bodyPr vert="eaVert" upright="1"/>
                    </wps:wsp>
                  </a:graphicData>
                </a:graphic>
              </wp:anchor>
            </w:drawing>
          </mc:Choice>
          <mc:Fallback>
            <w:pict>
              <v:shape id="_x0000_s1026" o:spid="_x0000_s1026" o:spt="202" type="#_x0000_t202" style="position:absolute;left:0pt;margin-left:363.3pt;margin-top:36.15pt;height:17.25pt;width:26.25pt;z-index:-1639576576;mso-width-relative:page;mso-height-relative:page;" fillcolor="#FFFFFF" filled="t" stroked="f" coordsize="21600,21600" o:gfxdata="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4zpWlNgAAAAKAQAADwAAAAAAAAABACAAAAAiAAAAZHJzL2Rvd25yZXYueG1s&#10;UEsBAhQAFAAAAAgAh07iQAB/5AO/AQAATQMAAA4AAAAAAAAAAQAgAAAAJwEAAGRycy9lMm9Eb2Mu&#10;eG1sUEsFBgAAAAAGAAYAWQEAAFgFAAAAAA==&#10;">
                <v:fill on="t" focussize="0,0"/>
                <v:stroke on="f" weight="0.5pt"/>
                <v:imagedata o:title=""/>
                <o:lock v:ext="edit" aspectratio="f"/>
                <v:textbox style="layout-flow:vertical-ideographic;">
                  <w:txbxContent>
                    <w:p/>
                  </w:txbxContent>
                </v:textbox>
              </v:shape>
            </w:pict>
          </mc:Fallback>
        </mc:AlternateContent>
      </w:r>
      <w:r>
        <w:rPr>
          <w:sz w:val="28"/>
        </w:rPr>
        <mc:AlternateContent>
          <mc:Choice Requires="wps">
            <w:drawing>
              <wp:anchor distT="0" distB="0" distL="114300" distR="114300" simplePos="0" relativeHeight="2655389696" behindDoc="0" locked="0" layoutInCell="1" allowOverlap="1">
                <wp:simplePos x="0" y="0"/>
                <wp:positionH relativeFrom="column">
                  <wp:posOffset>5713095</wp:posOffset>
                </wp:positionH>
                <wp:positionV relativeFrom="paragraph">
                  <wp:posOffset>3624580</wp:posOffset>
                </wp:positionV>
                <wp:extent cx="9525" cy="552450"/>
                <wp:effectExtent l="40005" t="0" r="45720" b="0"/>
                <wp:wrapNone/>
                <wp:docPr id="80" name="直接箭头连接符 80"/>
                <wp:cNvGraphicFramePr/>
                <a:graphic xmlns:a="http://schemas.openxmlformats.org/drawingml/2006/main">
                  <a:graphicData uri="http://schemas.microsoft.com/office/word/2010/wordprocessingShape">
                    <wps:wsp>
                      <wps:cNvCnPr/>
                      <wps:spPr>
                        <a:xfrm flipV="1">
                          <a:off x="6627495" y="5187315"/>
                          <a:ext cx="9525" cy="552450"/>
                        </a:xfrm>
                        <a:prstGeom prst="straightConnector1">
                          <a:avLst/>
                        </a:prstGeom>
                        <a:ln w="31750" cap="flat" cmpd="sng">
                          <a:solidFill>
                            <a:srgbClr val="00B05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flip:y;margin-left:449.85pt;margin-top:285.4pt;height:43.5pt;width:0.75pt;z-index:-1639577600;mso-width-relative:page;mso-height-relative:page;" filled="f" stroked="t" coordsize="21600,21600" o:gfxdata="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OcOuN2QAAAAsBAAAPAAAAAAAAAAEAIAAAACIA&#10;AABkcnMvZG93bnJldi54bWxQSwECFAAUAAAACACHTuJAxb2hqggCAADHAwAADgAAAAAAAAABACAA&#10;AAAoAQAAZHJzL2Uyb0RvYy54bWxQSwUGAAAAAAYABgBZAQAAogUAAAAA&#10;">
                <v:fill on="f" focussize="0,0"/>
                <v:stroke weight="2.5pt" color="#00B050" joinstyle="round" endarrow="block"/>
                <v:imagedata o:title=""/>
                <o:lock v:ext="edit" aspectratio="f"/>
              </v:shape>
            </w:pict>
          </mc:Fallback>
        </mc:AlternateContent>
      </w:r>
    </w:p>
    <w:p>
      <w:pPr>
        <w:pStyle w:val="4"/>
        <w:numPr>
          <w:ilvl w:val="1"/>
          <w:numId w:val="0"/>
        </w:numPr>
        <w:bidi w:val="0"/>
        <w:ind w:leftChars="0"/>
        <w:rPr>
          <w:rFonts w:hint="default" w:ascii="Times New Roman" w:hAnsi="Times New Roman" w:eastAsia="仿宋" w:cs="Times New Roman"/>
          <w:lang w:val="en-US" w:eastAsia="zh-CN"/>
        </w:rPr>
      </w:pPr>
      <w:bookmarkStart w:id="222" w:name="_Toc12254"/>
      <w:r>
        <w:rPr>
          <w:sz w:val="28"/>
        </w:rPr>
        <mc:AlternateContent>
          <mc:Choice Requires="wps">
            <w:drawing>
              <wp:anchor distT="0" distB="0" distL="114300" distR="114300" simplePos="0" relativeHeight="2655441920" behindDoc="0" locked="0" layoutInCell="1" allowOverlap="1">
                <wp:simplePos x="0" y="0"/>
                <wp:positionH relativeFrom="column">
                  <wp:posOffset>7770495</wp:posOffset>
                </wp:positionH>
                <wp:positionV relativeFrom="paragraph">
                  <wp:posOffset>356235</wp:posOffset>
                </wp:positionV>
                <wp:extent cx="324485" cy="457200"/>
                <wp:effectExtent l="0" t="0" r="0" b="0"/>
                <wp:wrapNone/>
                <wp:docPr id="31" name="文本框 31"/>
                <wp:cNvGraphicFramePr/>
                <a:graphic xmlns:a="http://schemas.openxmlformats.org/drawingml/2006/main">
                  <a:graphicData uri="http://schemas.microsoft.com/office/word/2010/wordprocessingShape">
                    <wps:wsp>
                      <wps:cNvSpPr txBox="1"/>
                      <wps:spPr>
                        <a:xfrm>
                          <a:off x="0" y="0"/>
                          <a:ext cx="324485" cy="4572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11.85pt;margin-top:28.05pt;height:36pt;width:25.55pt;z-index:-1639525376;mso-width-relative:page;mso-height-relative:page;" filled="f" stroked="f" coordsize="21600,21600" o:gfxdata="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Y1zJydoA&#10;AAAMAQAADwAAAAAAAAABACAAAAAiAAAAZHJzL2Rvd25yZXYueG1sUEsBAhQAFAAAAAgAh07iQCXL&#10;G8wdAgAAGQQAAA4AAAAAAAAAAQAgAAAAKQEAAGRycy9lMm9Eb2MueG1sUEsFBgAAAAAGAAYAWQEA&#10;ALgFAAAAAA==&#10;">
                <v:fill on="f" focussize="0,0"/>
                <v:stroke on="f" weight="0.5pt"/>
                <v:imagedata o:title=""/>
                <o:lock v:ext="edit" aspectratio="f"/>
                <v:textbo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v:textbox>
              </v:shape>
            </w:pict>
          </mc:Fallback>
        </mc:AlternateContent>
      </w:r>
      <w:r>
        <w:rPr>
          <w:sz w:val="28"/>
        </w:rPr>
        <mc:AlternateContent>
          <mc:Choice Requires="wps">
            <w:drawing>
              <wp:anchor distT="0" distB="0" distL="114300" distR="114300" simplePos="0" relativeHeight="2655440896" behindDoc="0" locked="0" layoutInCell="1" allowOverlap="1">
                <wp:simplePos x="0" y="0"/>
                <wp:positionH relativeFrom="column">
                  <wp:posOffset>7694295</wp:posOffset>
                </wp:positionH>
                <wp:positionV relativeFrom="paragraph">
                  <wp:posOffset>175260</wp:posOffset>
                </wp:positionV>
                <wp:extent cx="0" cy="762000"/>
                <wp:effectExtent l="57150" t="0" r="57150" b="0"/>
                <wp:wrapNone/>
                <wp:docPr id="30" name="直接箭头连接符 30"/>
                <wp:cNvGraphicFramePr/>
                <a:graphic xmlns:a="http://schemas.openxmlformats.org/drawingml/2006/main">
                  <a:graphicData uri="http://schemas.microsoft.com/office/word/2010/wordprocessingShape">
                    <wps:wsp>
                      <wps:cNvCnPr/>
                      <wps:spPr>
                        <a:xfrm flipV="1">
                          <a:off x="0" y="0"/>
                          <a:ext cx="0" cy="762000"/>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605.85pt;margin-top:13.8pt;height:60pt;width:0pt;z-index:-1639526400;mso-width-relative:page;mso-height-relative:page;" filled="f" stroked="t" coordsize="21600,21600" o:gfxdata="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fUC22AAAAAwBAAAPAAAAAAAAAAEAIAAAACIAAABkcnMvZG93bnJldi54bWxQSwECFAAUAAAA&#10;CACHTuJAa6eztO4BAACfAwAADgAAAAAAAAABACAAAAAnAQAAZHJzL2Uyb0RvYy54bWxQSwUGAAAA&#10;AAYABgBZAQAAhwUAAAAA&#10;">
                <v:fill on="f" focussize="0,0"/>
                <v:stroke weight="3pt" color="#000000 [3213]" miterlimit="8" joinstyle="miter" endarrow="block"/>
                <v:imagedata o:title=""/>
                <o:lock v:ext="edit" aspectratio="f"/>
              </v:shape>
            </w:pict>
          </mc:Fallback>
        </mc:AlternateContent>
      </w:r>
      <w:r>
        <w:rPr>
          <w:sz w:val="28"/>
        </w:rPr>
        <mc:AlternateContent>
          <mc:Choice Requires="wps">
            <w:drawing>
              <wp:anchor distT="0" distB="0" distL="114300" distR="114300" simplePos="0" relativeHeight="2655422464" behindDoc="0" locked="0" layoutInCell="1" allowOverlap="1">
                <wp:simplePos x="0" y="0"/>
                <wp:positionH relativeFrom="column">
                  <wp:posOffset>3589020</wp:posOffset>
                </wp:positionH>
                <wp:positionV relativeFrom="paragraph">
                  <wp:posOffset>-51435</wp:posOffset>
                </wp:positionV>
                <wp:extent cx="1762125" cy="399415"/>
                <wp:effectExtent l="0" t="0" r="0" b="0"/>
                <wp:wrapNone/>
                <wp:docPr id="116" name="文本框 116"/>
                <wp:cNvGraphicFramePr/>
                <a:graphic xmlns:a="http://schemas.openxmlformats.org/drawingml/2006/main">
                  <a:graphicData uri="http://schemas.microsoft.com/office/word/2010/wordprocessingShape">
                    <wps:wsp>
                      <wps:cNvSpPr txBox="1"/>
                      <wps:spPr>
                        <a:xfrm>
                          <a:off x="0" y="0"/>
                          <a:ext cx="1762125" cy="399415"/>
                        </a:xfrm>
                        <a:prstGeom prst="rect">
                          <a:avLst/>
                        </a:prstGeom>
                        <a:noFill/>
                        <a:ln>
                          <a:noFill/>
                        </a:ln>
                      </wps:spPr>
                      <wps:txbx>
                        <w:txbxContent>
                          <w:p>
                            <w:pPr>
                              <w:jc w:val="center"/>
                              <w:rPr>
                                <w:rFonts w:hint="default" w:eastAsia="宋体"/>
                                <w:sz w:val="24"/>
                                <w:szCs w:val="24"/>
                                <w:lang w:val="en-US" w:eastAsia="zh-CN"/>
                              </w:rPr>
                            </w:pPr>
                            <w:r>
                              <w:rPr>
                                <w:rFonts w:hint="eastAsia" w:ascii="仿宋" w:hAnsi="仿宋" w:eastAsia="仿宋" w:cs="仿宋"/>
                                <w:sz w:val="24"/>
                                <w:szCs w:val="24"/>
                                <w:lang w:val="en-US" w:eastAsia="zh-CN"/>
                              </w:rPr>
                              <w:t>大 门</w:t>
                            </w:r>
                          </w:p>
                        </w:txbxContent>
                      </wps:txbx>
                      <wps:bodyPr upright="1"/>
                    </wps:wsp>
                  </a:graphicData>
                </a:graphic>
              </wp:anchor>
            </w:drawing>
          </mc:Choice>
          <mc:Fallback>
            <w:pict>
              <v:shape id="_x0000_s1026" o:spid="_x0000_s1026" o:spt="202" type="#_x0000_t202" style="position:absolute;left:0pt;margin-left:282.6pt;margin-top:-4.05pt;height:31.45pt;width:138.75pt;z-index:-1639544832;mso-width-relative:page;mso-height-relative:page;" filled="f" stroked="f" coordsize="21600,21600" o:gfxdata="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C00M6R1wAAAAkBAAAPAAAAAAAAAAEAIAAAACIAAABkcnMv&#10;ZG93bnJldi54bWxQSwECFAAUAAAACACHTuJAOOkUd5IBAAAEAwAADgAAAAAAAAABACAAAAAmAQAA&#10;ZHJzL2Uyb0RvYy54bWxQSwUGAAAAAAYABgBZAQAAKgUAAAAA&#10;">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val="en-US" w:eastAsia="zh-CN"/>
                        </w:rPr>
                        <w:t>大 门</w:t>
                      </w:r>
                    </w:p>
                  </w:txbxContent>
                </v:textbox>
              </v:shape>
            </w:pict>
          </mc:Fallback>
        </mc:AlternateContent>
      </w:r>
      <w:r>
        <w:rPr>
          <w:sz w:val="24"/>
        </w:rPr>
        <mc:AlternateContent>
          <mc:Choice Requires="wps">
            <w:drawing>
              <wp:anchor distT="0" distB="0" distL="114300" distR="114300" simplePos="0" relativeHeight="2655416320" behindDoc="0" locked="0" layoutInCell="1" allowOverlap="1">
                <wp:simplePos x="0" y="0"/>
                <wp:positionH relativeFrom="column">
                  <wp:posOffset>4446270</wp:posOffset>
                </wp:positionH>
                <wp:positionV relativeFrom="paragraph">
                  <wp:posOffset>303530</wp:posOffset>
                </wp:positionV>
                <wp:extent cx="266700" cy="209550"/>
                <wp:effectExtent l="0" t="0" r="0" b="0"/>
                <wp:wrapNone/>
                <wp:docPr id="109" name="文本框 109"/>
                <wp:cNvGraphicFramePr/>
                <a:graphic xmlns:a="http://schemas.openxmlformats.org/drawingml/2006/main">
                  <a:graphicData uri="http://schemas.microsoft.com/office/word/2010/wordprocessingShape">
                    <wps:wsp>
                      <wps:cNvSpPr txBox="1"/>
                      <wps:spPr>
                        <a:xfrm>
                          <a:off x="5360670" y="1444625"/>
                          <a:ext cx="266700" cy="209550"/>
                        </a:xfrm>
                        <a:prstGeom prst="rect">
                          <a:avLst/>
                        </a:prstGeom>
                        <a:solidFill>
                          <a:srgbClr val="FFFFFF"/>
                        </a:solidFill>
                        <a:ln>
                          <a:noFill/>
                        </a:ln>
                      </wps:spPr>
                      <wps:txbx>
                        <w:txbxContent>
                          <w:p/>
                        </w:txbxContent>
                      </wps:txbx>
                      <wps:bodyPr upright="1"/>
                    </wps:wsp>
                  </a:graphicData>
                </a:graphic>
              </wp:anchor>
            </w:drawing>
          </mc:Choice>
          <mc:Fallback>
            <w:pict>
              <v:shape id="_x0000_s1026" o:spid="_x0000_s1026" o:spt="202" type="#_x0000_t202" style="position:absolute;left:0pt;margin-left:350.1pt;margin-top:23.9pt;height:16.5pt;width:21pt;z-index:-1639550976;mso-width-relative:page;mso-height-relative:page;" fillcolor="#FFFFFF" filled="t" stroked="f" coordsize="21600,21600" o:gfxdata="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DV474v&#10;1gAAAAkBAAAPAAAAAAAAAAEAIAAAACIAAABkcnMvZG93bnJldi54bWxQSwECFAAUAAAACACHTuJA&#10;rg/y0rEBAAA4AwAADgAAAAAAAAABACAAAAAlAQAAZHJzL2Uyb0RvYy54bWxQSwUGAAAAAAYABgBZ&#10;AQAASAUAAAAA&#10;">
                <v:fill on="t" focussize="0,0"/>
                <v:stroke on="f"/>
                <v:imagedata o:title=""/>
                <o:lock v:ext="edit" aspectratio="f"/>
                <v:textbox>
                  <w:txbxContent>
                    <w:p/>
                  </w:txbxContent>
                </v:textbox>
              </v:shape>
            </w:pict>
          </mc:Fallback>
        </mc:AlternateContent>
      </w:r>
      <w:r>
        <w:rPr>
          <w:sz w:val="24"/>
        </w:rPr>
        <mc:AlternateContent>
          <mc:Choice Requires="wps">
            <w:drawing>
              <wp:anchor distT="0" distB="0" distL="114300" distR="114300" simplePos="0" relativeHeight="2655415296" behindDoc="0" locked="0" layoutInCell="1" allowOverlap="1">
                <wp:simplePos x="0" y="0"/>
                <wp:positionH relativeFrom="column">
                  <wp:posOffset>4722495</wp:posOffset>
                </wp:positionH>
                <wp:positionV relativeFrom="paragraph">
                  <wp:posOffset>351155</wp:posOffset>
                </wp:positionV>
                <wp:extent cx="635" cy="247015"/>
                <wp:effectExtent l="12700" t="0" r="24765" b="635"/>
                <wp:wrapNone/>
                <wp:docPr id="106" name="直接连接符 106"/>
                <wp:cNvGraphicFramePr/>
                <a:graphic xmlns:a="http://schemas.openxmlformats.org/drawingml/2006/main">
                  <a:graphicData uri="http://schemas.microsoft.com/office/word/2010/wordprocessingShape">
                    <wps:wsp>
                      <wps:cNvCnPr/>
                      <wps:spPr>
                        <a:xfrm>
                          <a:off x="5636895" y="1492250"/>
                          <a:ext cx="635" cy="247015"/>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371.85pt;margin-top:27.65pt;height:19.45pt;width:0.05pt;z-index:-1639552000;mso-width-relative:page;mso-height-relative:page;" filled="f" stroked="t" coordsize="21600,21600" o:gfxdata="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FcD&#10;ZubYAAAACQEAAA8AAAAAAAAAAQAgAAAAIgAAAGRycy9kb3ducmV2LnhtbFBLAQIUABQAAAAIAIdO&#10;4kC+Qopu6gEAAKgDAAAOAAAAAAAAAAEAIAAAACcBAABkcnMvZTJvRG9jLnhtbFBLBQYAAAAABgAG&#10;AFkBAACDBQAAAAA=&#10;">
                <v:fill on="f" focussize="0,0"/>
                <v:stroke weight="2pt" color="#000000" joinstyle="round"/>
                <v:imagedata o:title=""/>
                <o:lock v:ext="edit" aspectratio="f"/>
              </v:line>
            </w:pict>
          </mc:Fallback>
        </mc:AlternateContent>
      </w:r>
      <w:r>
        <w:rPr>
          <w:sz w:val="24"/>
        </w:rPr>
        <mc:AlternateContent>
          <mc:Choice Requires="wps">
            <w:drawing>
              <wp:anchor distT="0" distB="0" distL="114300" distR="114300" simplePos="0" relativeHeight="2655414272" behindDoc="0" locked="0" layoutInCell="1" allowOverlap="1">
                <wp:simplePos x="0" y="0"/>
                <wp:positionH relativeFrom="column">
                  <wp:posOffset>4427220</wp:posOffset>
                </wp:positionH>
                <wp:positionV relativeFrom="paragraph">
                  <wp:posOffset>351155</wp:posOffset>
                </wp:positionV>
                <wp:extent cx="635" cy="247015"/>
                <wp:effectExtent l="12700" t="0" r="24765" b="635"/>
                <wp:wrapNone/>
                <wp:docPr id="105" name="直接连接符 105"/>
                <wp:cNvGraphicFramePr/>
                <a:graphic xmlns:a="http://schemas.openxmlformats.org/drawingml/2006/main">
                  <a:graphicData uri="http://schemas.microsoft.com/office/word/2010/wordprocessingShape">
                    <wps:wsp>
                      <wps:cNvCnPr/>
                      <wps:spPr>
                        <a:xfrm>
                          <a:off x="5341620" y="1492250"/>
                          <a:ext cx="635" cy="247015"/>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348.6pt;margin-top:27.65pt;height:19.45pt;width:0.05pt;z-index:-1639553024;mso-width-relative:page;mso-height-relative:page;" filled="f" stroked="t" coordsize="21600,21600" o:gfxdata="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N&#10;y3gs1wAAAAkBAAAPAAAAAAAAAAEAIAAAACIAAABkcnMvZG93bnJldi54bWxQSwECFAAUAAAACACH&#10;TuJARi2SKOwBAACoAwAADgAAAAAAAAABACAAAAAmAQAAZHJzL2Uyb0RvYy54bWxQSwUGAAAAAAYA&#10;BgBZAQAAhAUAAAAA&#10;">
                <v:fill on="f" focussize="0,0"/>
                <v:stroke weight="2pt" color="#000000" joinstyle="round"/>
                <v:imagedata o:title=""/>
                <o:lock v:ext="edit" aspectratio="f"/>
              </v:line>
            </w:pict>
          </mc:Fallback>
        </mc:AlternateContent>
      </w:r>
      <w:r>
        <w:rPr>
          <w:sz w:val="24"/>
        </w:rPr>
        <mc:AlternateContent>
          <mc:Choice Requires="wps">
            <w:drawing>
              <wp:anchor distT="0" distB="0" distL="114300" distR="114300" simplePos="0" relativeHeight="2655410176" behindDoc="0" locked="0" layoutInCell="1" allowOverlap="1">
                <wp:simplePos x="0" y="0"/>
                <wp:positionH relativeFrom="column">
                  <wp:posOffset>2350135</wp:posOffset>
                </wp:positionH>
                <wp:positionV relativeFrom="paragraph">
                  <wp:posOffset>408305</wp:posOffset>
                </wp:positionV>
                <wp:extent cx="3553460" cy="4209415"/>
                <wp:effectExtent l="12700" t="0" r="15240" b="26035"/>
                <wp:wrapNone/>
                <wp:docPr id="99" name="矩形 99"/>
                <wp:cNvGraphicFramePr/>
                <a:graphic xmlns:a="http://schemas.openxmlformats.org/drawingml/2006/main">
                  <a:graphicData uri="http://schemas.microsoft.com/office/word/2010/wordprocessingShape">
                    <wps:wsp>
                      <wps:cNvSpPr/>
                      <wps:spPr>
                        <a:xfrm>
                          <a:off x="3264535" y="1549400"/>
                          <a:ext cx="3553460" cy="4209415"/>
                        </a:xfrm>
                        <a:prstGeom prst="rect">
                          <a:avLst/>
                        </a:prstGeom>
                        <a:noFill/>
                        <a:ln w="25400" cap="flat" cmpd="sng">
                          <a:solidFill>
                            <a:srgbClr val="000000"/>
                          </a:solidFill>
                          <a:prstDash val="solid"/>
                          <a:miter/>
                          <a:headEnd type="none" w="med" len="med"/>
                          <a:tailEnd type="none" w="med" len="med"/>
                        </a:ln>
                      </wps:spPr>
                      <wps:bodyPr upright="1"/>
                    </wps:wsp>
                  </a:graphicData>
                </a:graphic>
              </wp:anchor>
            </w:drawing>
          </mc:Choice>
          <mc:Fallback>
            <w:pict>
              <v:rect id="_x0000_s1026" o:spid="_x0000_s1026" o:spt="1" style="position:absolute;left:0pt;margin-left:185.05pt;margin-top:32.15pt;height:331.45pt;width:279.8pt;z-index:-1639557120;mso-width-relative:page;mso-height-relative:page;" filled="f" stroked="t" coordsize="21600,21600" o:gfxdata="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02xPpNkAAAAKAQAADwAAAAAAAAABACAAAAAiAAAAZHJzL2Rvd25yZXYueG1sUEsBAhQAFAAAAAgA&#10;h07iQG8s4t/rAQAAtwMAAA4AAAAAAAAAAQAgAAAAKAEAAGRycy9lMm9Eb2MueG1sUEsFBgAAAAAG&#10;AAYAWQEAAIUFAAAAAA==&#10;">
                <v:fill on="f" focussize="0,0"/>
                <v:stroke weight="2pt" color="#000000" joinstyle="miter"/>
                <v:imagedata o:title=""/>
                <o:lock v:ext="edit" aspectratio="f"/>
              </v:rect>
            </w:pict>
          </mc:Fallback>
        </mc:AlternateContent>
      </w:r>
      <w:r>
        <w:rPr>
          <w:rFonts w:hint="default" w:ascii="Times New Roman" w:hAnsi="Times New Roman" w:eastAsia="仿宋" w:cs="Times New Roman"/>
          <w:lang w:val="en-US" w:eastAsia="zh-CN"/>
        </w:rPr>
        <w:t>附件</w:t>
      </w:r>
      <w:r>
        <w:rPr>
          <w:rFonts w:hint="eastAsia" w:eastAsia="仿宋" w:cs="Times New Roman"/>
          <w:lang w:val="en-US" w:eastAsia="zh-CN"/>
        </w:rPr>
        <w:t>7</w:t>
      </w:r>
      <w:r>
        <w:rPr>
          <w:rFonts w:hint="default" w:ascii="Times New Roman" w:hAnsi="Times New Roman" w:eastAsia="仿宋" w:cs="Times New Roman"/>
          <w:lang w:val="en-US" w:eastAsia="zh-CN"/>
        </w:rPr>
        <w:t xml:space="preserve"> </w:t>
      </w:r>
      <w:r>
        <w:rPr>
          <w:rFonts w:hint="eastAsia" w:eastAsia="仿宋" w:cs="Times New Roman"/>
          <w:lang w:val="en-US" w:eastAsia="zh-CN"/>
        </w:rPr>
        <w:t>厂区雨水走向图</w:t>
      </w:r>
      <w:bookmarkEnd w:id="222"/>
    </w:p>
    <w:p>
      <w:pPr>
        <w:pStyle w:val="4"/>
        <w:numPr>
          <w:ilvl w:val="1"/>
          <w:numId w:val="0"/>
        </w:numPr>
        <w:bidi w:val="0"/>
        <w:ind w:leftChars="0"/>
        <w:rPr>
          <w:rFonts w:hint="default" w:ascii="Times New Roman" w:hAnsi="Times New Roman" w:eastAsia="仿宋" w:cs="Times New Roman"/>
          <w:lang w:val="en-US" w:eastAsia="zh-CN"/>
        </w:rPr>
      </w:pPr>
      <w:r>
        <w:rPr>
          <w:sz w:val="28"/>
        </w:rPr>
        <mc:AlternateContent>
          <mc:Choice Requires="wps">
            <w:drawing>
              <wp:anchor distT="0" distB="0" distL="114300" distR="114300" simplePos="0" relativeHeight="2655412224" behindDoc="0" locked="0" layoutInCell="1" allowOverlap="1">
                <wp:simplePos x="0" y="0"/>
                <wp:positionH relativeFrom="column">
                  <wp:posOffset>3084195</wp:posOffset>
                </wp:positionH>
                <wp:positionV relativeFrom="paragraph">
                  <wp:posOffset>212725</wp:posOffset>
                </wp:positionV>
                <wp:extent cx="1762125" cy="399415"/>
                <wp:effectExtent l="0" t="0" r="0" b="0"/>
                <wp:wrapNone/>
                <wp:docPr id="102" name="文本框 102"/>
                <wp:cNvGraphicFramePr/>
                <a:graphic xmlns:a="http://schemas.openxmlformats.org/drawingml/2006/main">
                  <a:graphicData uri="http://schemas.microsoft.com/office/word/2010/wordprocessingShape">
                    <wps:wsp>
                      <wps:cNvSpPr txBox="1"/>
                      <wps:spPr>
                        <a:xfrm>
                          <a:off x="4227195" y="1775460"/>
                          <a:ext cx="1762125" cy="399415"/>
                        </a:xfrm>
                        <a:prstGeom prst="rect">
                          <a:avLst/>
                        </a:prstGeom>
                        <a:noFill/>
                        <a:ln>
                          <a:noFill/>
                        </a:ln>
                      </wps:spPr>
                      <wps:txbx>
                        <w:txbxContent>
                          <w:p>
                            <w:pPr>
                              <w:jc w:val="center"/>
                              <w:rPr>
                                <w:rFonts w:hint="default" w:eastAsia="宋体"/>
                                <w:sz w:val="24"/>
                                <w:szCs w:val="24"/>
                                <w:lang w:val="en-US" w:eastAsia="zh-CN"/>
                              </w:rPr>
                            </w:pPr>
                            <w:r>
                              <w:rPr>
                                <w:rFonts w:hint="eastAsia" w:ascii="仿宋" w:hAnsi="仿宋" w:eastAsia="仿宋" w:cs="仿宋"/>
                                <w:sz w:val="24"/>
                                <w:szCs w:val="24"/>
                                <w:lang w:eastAsia="zh-CN"/>
                              </w:rPr>
                              <w:t>办</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公</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房</w:t>
                            </w:r>
                            <w:r>
                              <w:rPr>
                                <w:rFonts w:hint="eastAsia"/>
                                <w:sz w:val="24"/>
                                <w:szCs w:val="24"/>
                                <w:lang w:val="en-US" w:eastAsia="zh-CN"/>
                              </w:rPr>
                              <w:t xml:space="preserve"> </w:t>
                            </w:r>
                          </w:p>
                        </w:txbxContent>
                      </wps:txbx>
                      <wps:bodyPr upright="1"/>
                    </wps:wsp>
                  </a:graphicData>
                </a:graphic>
              </wp:anchor>
            </w:drawing>
          </mc:Choice>
          <mc:Fallback>
            <w:pict>
              <v:shape id="_x0000_s1026" o:spid="_x0000_s1026" o:spt="202" type="#_x0000_t202" style="position:absolute;left:0pt;margin-left:242.85pt;margin-top:16.75pt;height:31.45pt;width:138.75pt;z-index:-1639555072;mso-width-relative:page;mso-height-relative:page;" filled="f" stroked="f" coordsize="21600,21600" o:gfxdata="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K3ultgAAAAJAQAADwAAAAAAAAAB&#10;ACAAAAAiAAAAZHJzL2Rvd25yZXYueG1sUEsBAhQAFAAAAAgAh07iQGpTN8CeAQAAEAMAAA4AAAAA&#10;AAAAAQAgAAAAJwEAAGRycy9lMm9Eb2MueG1sUEsFBgAAAAAGAAYAWQEAADcFAAAAAA==&#10;">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eastAsia="zh-CN"/>
                        </w:rPr>
                        <w:t>办</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公</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房</w:t>
                      </w:r>
                      <w:r>
                        <w:rPr>
                          <w:rFonts w:hint="eastAsia"/>
                          <w:sz w:val="24"/>
                          <w:szCs w:val="24"/>
                          <w:lang w:val="en-US" w:eastAsia="zh-CN"/>
                        </w:rPr>
                        <w:t xml:space="preserve"> </w:t>
                      </w:r>
                    </w:p>
                  </w:txbxContent>
                </v:textbox>
              </v:shape>
            </w:pict>
          </mc:Fallback>
        </mc:AlternateContent>
      </w:r>
      <w:r>
        <w:rPr>
          <w:sz w:val="28"/>
        </w:rPr>
        <mc:AlternateContent>
          <mc:Choice Requires="wps">
            <w:drawing>
              <wp:anchor distT="0" distB="0" distL="114300" distR="114300" simplePos="0" relativeHeight="2655408128" behindDoc="0" locked="0" layoutInCell="1" allowOverlap="1">
                <wp:simplePos x="0" y="0"/>
                <wp:positionH relativeFrom="column">
                  <wp:posOffset>4642485</wp:posOffset>
                </wp:positionH>
                <wp:positionV relativeFrom="paragraph">
                  <wp:posOffset>44450</wp:posOffset>
                </wp:positionV>
                <wp:extent cx="333375" cy="219075"/>
                <wp:effectExtent l="0" t="0" r="9525" b="9525"/>
                <wp:wrapNone/>
                <wp:docPr id="97" name="文本框 97"/>
                <wp:cNvGraphicFramePr/>
                <a:graphic xmlns:a="http://schemas.openxmlformats.org/drawingml/2006/main">
                  <a:graphicData uri="http://schemas.microsoft.com/office/word/2010/wordprocessingShape">
                    <wps:wsp>
                      <wps:cNvSpPr txBox="1"/>
                      <wps:spPr>
                        <a:xfrm>
                          <a:off x="5556885" y="1607185"/>
                          <a:ext cx="333375" cy="219075"/>
                        </a:xfrm>
                        <a:prstGeom prst="rect">
                          <a:avLst/>
                        </a:prstGeom>
                        <a:solidFill>
                          <a:srgbClr val="FFFFFF"/>
                        </a:solidFill>
                        <a:ln w="6350">
                          <a:noFill/>
                        </a:ln>
                      </wps:spPr>
                      <wps:txbx>
                        <w:txbxContent>
                          <w:p/>
                        </w:txbxContent>
                      </wps:txbx>
                      <wps:bodyPr vert="eaVert" upright="1"/>
                    </wps:wsp>
                  </a:graphicData>
                </a:graphic>
              </wp:anchor>
            </w:drawing>
          </mc:Choice>
          <mc:Fallback>
            <w:pict>
              <v:shape id="_x0000_s1026" o:spid="_x0000_s1026" o:spt="202" type="#_x0000_t202" style="position:absolute;left:0pt;margin-left:365.55pt;margin-top:3.5pt;height:17.25pt;width:26.25pt;z-index:-1639559168;mso-width-relative:page;mso-height-relative:page;" fillcolor="#FFFFFF" filled="t" stroked="f" coordsize="21600,21600" o:gfxdata="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HqsginXAAAACAEAAA8AAAAAAAAAAQAgAAAAIgAAAGRycy9kb3ducmV2Lnht&#10;bFBLAQIUABQAAAAIAIdO4kCdVdS8wQEAAE0DAAAOAAAAAAAAAAEAIAAAACYBAABkcnMvZTJvRG9j&#10;LnhtbFBLBQYAAAAABgAGAFkBAABZBQAAAAA=&#10;">
                <v:fill on="t" focussize="0,0"/>
                <v:stroke on="f" weight="0.5pt"/>
                <v:imagedata o:title=""/>
                <o:lock v:ext="edit" aspectratio="f"/>
                <v:textbox style="layout-flow:vertical-ideographic;">
                  <w:txbxContent>
                    <w:p/>
                  </w:txbxContent>
                </v:textbox>
              </v:shape>
            </w:pict>
          </mc:Fallback>
        </mc:AlternateContent>
      </w:r>
    </w:p>
    <w:p>
      <w:pPr>
        <w:pStyle w:val="4"/>
        <w:numPr>
          <w:ilvl w:val="1"/>
          <w:numId w:val="0"/>
        </w:numPr>
        <w:bidi w:val="0"/>
        <w:ind w:leftChars="0"/>
        <w:rPr>
          <w:rFonts w:hint="default" w:ascii="Times New Roman" w:hAnsi="Times New Roman" w:eastAsia="仿宋" w:cs="Times New Roman"/>
          <w:lang w:val="en-US" w:eastAsia="zh-CN"/>
        </w:rPr>
      </w:pPr>
      <w:r>
        <w:rPr>
          <w:sz w:val="28"/>
        </w:rPr>
        <mc:AlternateContent>
          <mc:Choice Requires="wps">
            <w:drawing>
              <wp:anchor distT="0" distB="0" distL="114300" distR="114300" simplePos="0" relativeHeight="2655351808" behindDoc="0" locked="0" layoutInCell="1" allowOverlap="1">
                <wp:simplePos x="0" y="0"/>
                <wp:positionH relativeFrom="column">
                  <wp:posOffset>5389245</wp:posOffset>
                </wp:positionH>
                <wp:positionV relativeFrom="paragraph">
                  <wp:posOffset>115570</wp:posOffset>
                </wp:positionV>
                <wp:extent cx="333375" cy="219075"/>
                <wp:effectExtent l="0" t="0" r="9525" b="9525"/>
                <wp:wrapNone/>
                <wp:docPr id="121" name="文本框 67"/>
                <wp:cNvGraphicFramePr/>
                <a:graphic xmlns:a="http://schemas.openxmlformats.org/drawingml/2006/main">
                  <a:graphicData uri="http://schemas.microsoft.com/office/word/2010/wordprocessingShape">
                    <wps:wsp>
                      <wps:cNvSpPr txBox="1"/>
                      <wps:spPr>
                        <a:xfrm>
                          <a:off x="6294120" y="1994535"/>
                          <a:ext cx="333375" cy="21907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文本框 67" o:spid="_x0000_s1026" o:spt="202" type="#_x0000_t202" style="position:absolute;left:0pt;margin-left:424.35pt;margin-top:9.1pt;height:17.25pt;width:26.25pt;z-index:-1639615488;mso-width-relative:page;mso-height-relative:page;" fillcolor="#FFFFFF [3201]" filled="t" stroked="f" coordsize="21600,21600" o:gfxdata="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1K1mndcAAAAJAQAADwAAAAAAAAABACAAAAAiAAAA&#10;ZHJzL2Rvd25yZXYueG1sUEsBAhQAFAAAAAgAh07iQG+/kepBAgAAUQQAAA4AAAAAAAAAAQAgAAAA&#10;JgEAAGRycy9lMm9Eb2MueG1sUEsFBgAAAAAGAAYAWQEAANkFAAAAAA==&#10;">
                <v:fill on="t" focussize="0,0"/>
                <v:stroke on="f" weight="0.5pt"/>
                <v:imagedata o:title=""/>
                <o:lock v:ext="edit" aspectratio="f"/>
                <v:textbox style="layout-flow:vertical-ideographic;">
                  <w:txbxContent>
                    <w:p/>
                  </w:txbxContent>
                </v:textbox>
              </v:shape>
            </w:pict>
          </mc:Fallback>
        </mc:AlternateContent>
      </w:r>
    </w:p>
    <w:p>
      <w:pPr>
        <w:pStyle w:val="4"/>
        <w:numPr>
          <w:ilvl w:val="1"/>
          <w:numId w:val="0"/>
        </w:numPr>
        <w:bidi w:val="0"/>
        <w:ind w:leftChars="0"/>
        <w:rPr>
          <w:rFonts w:hint="default" w:ascii="Times New Roman" w:hAnsi="Times New Roman" w:eastAsia="仿宋" w:cs="Times New Roman"/>
          <w:lang w:val="en-US" w:eastAsia="zh-CN"/>
        </w:rPr>
      </w:pPr>
      <w:r>
        <w:rPr>
          <w:sz w:val="28"/>
        </w:rPr>
        <mc:AlternateContent>
          <mc:Choice Requires="wps">
            <w:drawing>
              <wp:anchor distT="0" distB="0" distL="114300" distR="114300" simplePos="0" relativeHeight="2655421440" behindDoc="0" locked="0" layoutInCell="1" allowOverlap="1">
                <wp:simplePos x="0" y="0"/>
                <wp:positionH relativeFrom="column">
                  <wp:posOffset>2579370</wp:posOffset>
                </wp:positionH>
                <wp:positionV relativeFrom="paragraph">
                  <wp:posOffset>215265</wp:posOffset>
                </wp:positionV>
                <wp:extent cx="9525" cy="552450"/>
                <wp:effectExtent l="40005" t="0" r="45720" b="0"/>
                <wp:wrapNone/>
                <wp:docPr id="114" name="直接箭头连接符 114"/>
                <wp:cNvGraphicFramePr/>
                <a:graphic xmlns:a="http://schemas.openxmlformats.org/drawingml/2006/main">
                  <a:graphicData uri="http://schemas.microsoft.com/office/word/2010/wordprocessingShape">
                    <wps:wsp>
                      <wps:cNvCnPr/>
                      <wps:spPr>
                        <a:xfrm flipV="1">
                          <a:off x="3493770" y="2410460"/>
                          <a:ext cx="9525" cy="552450"/>
                        </a:xfrm>
                        <a:prstGeom prst="straightConnector1">
                          <a:avLst/>
                        </a:prstGeom>
                        <a:ln w="31750" cap="flat" cmpd="sng">
                          <a:solidFill>
                            <a:srgbClr val="00B0F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flip:y;margin-left:203.1pt;margin-top:16.95pt;height:43.5pt;width:0.75pt;z-index:-1639545856;mso-width-relative:page;mso-height-relative:page;" filled="f" stroked="t" coordsize="21600,21600" o:gfxdata="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9JKNi2AAAAAoBAAAPAAAAAAAAAAEAIAAAACIA&#10;AABkcnMvZG93bnJldi54bWxQSwECFAAUAAAACACHTuJAaAt2vgkCAADJAwAADgAAAAAAAAABACAA&#10;AAAnAQAAZHJzL2Uyb0RvYy54bWxQSwUGAAAAAAYABgBZAQAAogUAAAAA&#10;">
                <v:fill on="f" focussize="0,0"/>
                <v:stroke weight="2.5pt" color="#00B0F0" joinstyle="round" endarrow="block"/>
                <v:imagedata o:title=""/>
                <o:lock v:ext="edit" aspectratio="f"/>
              </v:shape>
            </w:pict>
          </mc:Fallback>
        </mc:AlternateContent>
      </w:r>
      <w:r>
        <w:rPr>
          <w:sz w:val="28"/>
        </w:rPr>
        <mc:AlternateContent>
          <mc:Choice Requires="wps">
            <w:drawing>
              <wp:anchor distT="0" distB="0" distL="114300" distR="114300" simplePos="0" relativeHeight="2655420416" behindDoc="0" locked="0" layoutInCell="1" allowOverlap="1">
                <wp:simplePos x="0" y="0"/>
                <wp:positionH relativeFrom="column">
                  <wp:posOffset>5722620</wp:posOffset>
                </wp:positionH>
                <wp:positionV relativeFrom="paragraph">
                  <wp:posOffset>167640</wp:posOffset>
                </wp:positionV>
                <wp:extent cx="9525" cy="552450"/>
                <wp:effectExtent l="40005" t="0" r="45720" b="0"/>
                <wp:wrapNone/>
                <wp:docPr id="113" name="直接箭头连接符 113"/>
                <wp:cNvGraphicFramePr/>
                <a:graphic xmlns:a="http://schemas.openxmlformats.org/drawingml/2006/main">
                  <a:graphicData uri="http://schemas.microsoft.com/office/word/2010/wordprocessingShape">
                    <wps:wsp>
                      <wps:cNvCnPr/>
                      <wps:spPr>
                        <a:xfrm flipV="1">
                          <a:off x="6637020" y="2362835"/>
                          <a:ext cx="9525" cy="552450"/>
                        </a:xfrm>
                        <a:prstGeom prst="straightConnector1">
                          <a:avLst/>
                        </a:prstGeom>
                        <a:ln w="31750" cap="flat" cmpd="sng">
                          <a:solidFill>
                            <a:srgbClr val="00B0F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flip:y;margin-left:450.6pt;margin-top:13.2pt;height:43.5pt;width:0.75pt;z-index:-1639546880;mso-width-relative:page;mso-height-relative:page;" filled="f" stroked="t" coordsize="21600,21600" o:gfxdata="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6NEgBNgAAAAKAQAADwAAAAAAAAABACAAAAAi&#10;AAAAZHJzL2Rvd25yZXYueG1sUEsBAhQAFAAAAAgAh07iQESZatcKAgAAyQMAAA4AAAAAAAAAAQAg&#10;AAAAJwEAAGRycy9lMm9Eb2MueG1sUEsFBgAAAAAGAAYAWQEAAKMFAAAAAA==&#10;">
                <v:fill on="f" focussize="0,0"/>
                <v:stroke weight="2.5pt" color="#00B0F0" joinstyle="round" endarrow="block"/>
                <v:imagedata o:title=""/>
                <o:lock v:ext="edit" aspectratio="f"/>
              </v:shape>
            </w:pict>
          </mc:Fallback>
        </mc:AlternateContent>
      </w:r>
      <w:r>
        <w:rPr>
          <w:sz w:val="28"/>
        </w:rPr>
        <mc:AlternateContent>
          <mc:Choice Requires="wps">
            <w:drawing>
              <wp:anchor distT="0" distB="0" distL="114300" distR="114300" simplePos="0" relativeHeight="2655411200" behindDoc="0" locked="0" layoutInCell="1" allowOverlap="1">
                <wp:simplePos x="0" y="0"/>
                <wp:positionH relativeFrom="column">
                  <wp:posOffset>2341245</wp:posOffset>
                </wp:positionH>
                <wp:positionV relativeFrom="paragraph">
                  <wp:posOffset>103505</wp:posOffset>
                </wp:positionV>
                <wp:extent cx="3569970" cy="635"/>
                <wp:effectExtent l="0" t="12700" r="11430" b="15240"/>
                <wp:wrapNone/>
                <wp:docPr id="100" name="直接连接符 100"/>
                <wp:cNvGraphicFramePr/>
                <a:graphic xmlns:a="http://schemas.openxmlformats.org/drawingml/2006/main">
                  <a:graphicData uri="http://schemas.microsoft.com/office/word/2010/wordprocessingShape">
                    <wps:wsp>
                      <wps:cNvCnPr/>
                      <wps:spPr>
                        <a:xfrm>
                          <a:off x="3255645" y="2298700"/>
                          <a:ext cx="3569970" cy="635"/>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84.35pt;margin-top:8.15pt;height:0.05pt;width:281.1pt;z-index:-1639556096;mso-width-relative:page;mso-height-relative:page;" filled="f" stroked="t" coordsize="21600,21600" o:gfxdata="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L7H&#10;fBjXAAAACQEAAA8AAAAAAAAAAQAgAAAAIgAAAGRycy9kb3ducmV2LnhtbFBLAQIUABQAAAAIAIdO&#10;4kB9rBVr6wEAAKkDAAAOAAAAAAAAAAEAIAAAACYBAABkcnMvZTJvRG9jLnhtbFBLBQYAAAAABgAG&#10;AFkBAACDBQAAAAA=&#10;">
                <v:fill on="f" focussize="0,0"/>
                <v:stroke weight="2pt" color="#000000" joinstyle="round"/>
                <v:imagedata o:title=""/>
                <o:lock v:ext="edit" aspectratio="f"/>
              </v:line>
            </w:pict>
          </mc:Fallback>
        </mc:AlternateContent>
      </w:r>
    </w:p>
    <w:p>
      <w:pPr>
        <w:pStyle w:val="4"/>
        <w:numPr>
          <w:ilvl w:val="1"/>
          <w:numId w:val="0"/>
        </w:numPr>
        <w:bidi w:val="0"/>
        <w:ind w:leftChars="0"/>
        <w:rPr>
          <w:rFonts w:hint="default" w:ascii="Times New Roman" w:hAnsi="Times New Roman" w:eastAsia="仿宋" w:cs="Times New Roman"/>
          <w:lang w:val="en-US" w:eastAsia="zh-CN"/>
        </w:rPr>
      </w:pPr>
    </w:p>
    <w:p>
      <w:pPr>
        <w:pStyle w:val="4"/>
        <w:numPr>
          <w:ilvl w:val="1"/>
          <w:numId w:val="0"/>
        </w:numPr>
        <w:bidi w:val="0"/>
        <w:ind w:leftChars="0"/>
        <w:rPr>
          <w:rFonts w:hint="default" w:ascii="Times New Roman" w:hAnsi="Times New Roman" w:eastAsia="仿宋" w:cs="Times New Roman"/>
          <w:lang w:val="en-US" w:eastAsia="zh-CN"/>
        </w:rPr>
      </w:pPr>
      <w:r>
        <w:rPr>
          <w:sz w:val="28"/>
        </w:rPr>
        <mc:AlternateContent>
          <mc:Choice Requires="wps">
            <w:drawing>
              <wp:anchor distT="0" distB="0" distL="114300" distR="114300" simplePos="0" relativeHeight="2655409152" behindDoc="0" locked="0" layoutInCell="1" allowOverlap="1">
                <wp:simplePos x="0" y="0"/>
                <wp:positionH relativeFrom="column">
                  <wp:posOffset>3975735</wp:posOffset>
                </wp:positionH>
                <wp:positionV relativeFrom="paragraph">
                  <wp:posOffset>2699385</wp:posOffset>
                </wp:positionV>
                <wp:extent cx="485775" cy="0"/>
                <wp:effectExtent l="0" t="47625" r="9525" b="47625"/>
                <wp:wrapNone/>
                <wp:docPr id="98" name="直接箭头连接符 98"/>
                <wp:cNvGraphicFramePr/>
                <a:graphic xmlns:a="http://schemas.openxmlformats.org/drawingml/2006/main">
                  <a:graphicData uri="http://schemas.microsoft.com/office/word/2010/wordprocessingShape">
                    <wps:wsp>
                      <wps:cNvCnPr/>
                      <wps:spPr>
                        <a:xfrm>
                          <a:off x="4909185" y="5523865"/>
                          <a:ext cx="485775" cy="0"/>
                        </a:xfrm>
                        <a:prstGeom prst="straightConnector1">
                          <a:avLst/>
                        </a:prstGeom>
                        <a:ln w="31750" cap="flat" cmpd="sng">
                          <a:solidFill>
                            <a:srgbClr val="00B0F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margin-left:313.05pt;margin-top:212.55pt;height:0pt;width:38.25pt;z-index:-1639558144;mso-width-relative:page;mso-height-relative:page;" filled="f" stroked="t" coordsize="21600,21600" o:gfxdata="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lIY/YAAAACwEAAA8AAAAAAAAAAQAgAAAAIgAAAGRycy9kb3du&#10;cmV2LnhtbFBLAQIUABQAAAAIAIdO4kAPzs4p/wEAALoDAAAOAAAAAAAAAAEAIAAAACcBAABkcnMv&#10;ZTJvRG9jLnhtbFBLBQYAAAAABgAGAFkBAACYBQAAAAA=&#10;">
                <v:fill on="f" focussize="0,0"/>
                <v:stroke weight="2.5pt" color="#00B0F0" joinstyle="round" endarrow="block"/>
                <v:imagedata o:title=""/>
                <o:lock v:ext="edit" aspectratio="f"/>
              </v:shape>
            </w:pict>
          </mc:Fallback>
        </mc:AlternateContent>
      </w:r>
      <w:r>
        <w:rPr>
          <w:sz w:val="28"/>
        </w:rPr>
        <mc:AlternateContent>
          <mc:Choice Requires="wps">
            <w:drawing>
              <wp:anchor distT="0" distB="0" distL="114300" distR="114300" simplePos="0" relativeHeight="2655417344" behindDoc="0" locked="0" layoutInCell="1" allowOverlap="1">
                <wp:simplePos x="0" y="0"/>
                <wp:positionH relativeFrom="column">
                  <wp:posOffset>2598420</wp:posOffset>
                </wp:positionH>
                <wp:positionV relativeFrom="paragraph">
                  <wp:posOffset>2005330</wp:posOffset>
                </wp:positionV>
                <wp:extent cx="9525" cy="552450"/>
                <wp:effectExtent l="40005" t="0" r="45720" b="0"/>
                <wp:wrapNone/>
                <wp:docPr id="110" name="直接箭头连接符 110"/>
                <wp:cNvGraphicFramePr/>
                <a:graphic xmlns:a="http://schemas.openxmlformats.org/drawingml/2006/main">
                  <a:graphicData uri="http://schemas.microsoft.com/office/word/2010/wordprocessingShape">
                    <wps:wsp>
                      <wps:cNvCnPr/>
                      <wps:spPr>
                        <a:xfrm flipV="1">
                          <a:off x="3455670" y="4772660"/>
                          <a:ext cx="9525" cy="552450"/>
                        </a:xfrm>
                        <a:prstGeom prst="straightConnector1">
                          <a:avLst/>
                        </a:prstGeom>
                        <a:ln w="31750" cap="flat" cmpd="sng">
                          <a:solidFill>
                            <a:srgbClr val="00B0F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flip:y;margin-left:204.6pt;margin-top:157.9pt;height:43.5pt;width:0.75pt;z-index:-1639549952;mso-width-relative:page;mso-height-relative:page;" filled="f" stroked="t" coordsize="21600,21600" o:gfxdata="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A2QvwHYAAAACwEAAA8AAAAAAAAAAQAgAAAAIgAA&#10;AGRycy9kb3ducmV2LnhtbFBLAQIUABQAAAAIAIdO4kC4pz9CCAIAAMkDAAAOAAAAAAAAAAEAIAAA&#10;ACcBAABkcnMvZTJvRG9jLnhtbFBLBQYAAAAABgAGAFkBAAChBQAAAAA=&#10;">
                <v:fill on="f" focussize="0,0"/>
                <v:stroke weight="2.5pt" color="#00B0F0" joinstyle="round" endarrow="block"/>
                <v:imagedata o:title=""/>
                <o:lock v:ext="edit" aspectratio="f"/>
              </v:shape>
            </w:pict>
          </mc:Fallback>
        </mc:AlternateContent>
      </w:r>
      <w:r>
        <w:rPr>
          <w:sz w:val="28"/>
        </w:rPr>
        <mc:AlternateContent>
          <mc:Choice Requires="wps">
            <w:drawing>
              <wp:anchor distT="0" distB="0" distL="114300" distR="114300" simplePos="0" relativeHeight="2655419392" behindDoc="0" locked="0" layoutInCell="1" allowOverlap="1">
                <wp:simplePos x="0" y="0"/>
                <wp:positionH relativeFrom="column">
                  <wp:posOffset>2579370</wp:posOffset>
                </wp:positionH>
                <wp:positionV relativeFrom="paragraph">
                  <wp:posOffset>849630</wp:posOffset>
                </wp:positionV>
                <wp:extent cx="9525" cy="552450"/>
                <wp:effectExtent l="40005" t="0" r="45720" b="0"/>
                <wp:wrapNone/>
                <wp:docPr id="112" name="直接箭头连接符 112"/>
                <wp:cNvGraphicFramePr/>
                <a:graphic xmlns:a="http://schemas.openxmlformats.org/drawingml/2006/main">
                  <a:graphicData uri="http://schemas.microsoft.com/office/word/2010/wordprocessingShape">
                    <wps:wsp>
                      <wps:cNvCnPr/>
                      <wps:spPr>
                        <a:xfrm flipV="1">
                          <a:off x="3455670" y="3458210"/>
                          <a:ext cx="9525" cy="552450"/>
                        </a:xfrm>
                        <a:prstGeom prst="straightConnector1">
                          <a:avLst/>
                        </a:prstGeom>
                        <a:ln w="31750" cap="flat" cmpd="sng">
                          <a:solidFill>
                            <a:srgbClr val="00B0F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flip:y;margin-left:203.1pt;margin-top:66.9pt;height:43.5pt;width:0.75pt;z-index:-1639547904;mso-width-relative:page;mso-height-relative:page;" filled="f" stroked="t" coordsize="21600,21600" o:gfxdata="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gNMKNkAAAALAQAADwAAAAAAAAABACAAAAAiAAAA&#10;ZHJzL2Rvd25yZXYueG1sUEsBAhQAFAAAAAgAh07iQI1yr7QGAgAAyQMAAA4AAAAAAAAAAQAgAAAA&#10;KAEAAGRycy9lMm9Eb2MueG1sUEsFBgAAAAAGAAYAWQEAAKAFAAAAAA==&#10;">
                <v:fill on="f" focussize="0,0"/>
                <v:stroke weight="2.5pt" color="#00B0F0" joinstyle="round" endarrow="block"/>
                <v:imagedata o:title=""/>
                <o:lock v:ext="edit" aspectratio="f"/>
              </v:shape>
            </w:pict>
          </mc:Fallback>
        </mc:AlternateContent>
      </w:r>
      <w:r>
        <w:rPr>
          <w:sz w:val="28"/>
        </w:rPr>
        <mc:AlternateContent>
          <mc:Choice Requires="wps">
            <w:drawing>
              <wp:anchor distT="0" distB="0" distL="114300" distR="114300" simplePos="0" relativeHeight="2655407104" behindDoc="0" locked="0" layoutInCell="1" allowOverlap="1">
                <wp:simplePos x="0" y="0"/>
                <wp:positionH relativeFrom="column">
                  <wp:posOffset>5713095</wp:posOffset>
                </wp:positionH>
                <wp:positionV relativeFrom="paragraph">
                  <wp:posOffset>2062480</wp:posOffset>
                </wp:positionV>
                <wp:extent cx="9525" cy="552450"/>
                <wp:effectExtent l="40005" t="0" r="45720" b="0"/>
                <wp:wrapNone/>
                <wp:docPr id="96" name="直接箭头连接符 96"/>
                <wp:cNvGraphicFramePr/>
                <a:graphic xmlns:a="http://schemas.openxmlformats.org/drawingml/2006/main">
                  <a:graphicData uri="http://schemas.microsoft.com/office/word/2010/wordprocessingShape">
                    <wps:wsp>
                      <wps:cNvCnPr/>
                      <wps:spPr>
                        <a:xfrm flipV="1">
                          <a:off x="6656070" y="4772660"/>
                          <a:ext cx="9525" cy="552450"/>
                        </a:xfrm>
                        <a:prstGeom prst="straightConnector1">
                          <a:avLst/>
                        </a:prstGeom>
                        <a:ln w="31750" cap="flat" cmpd="sng">
                          <a:solidFill>
                            <a:srgbClr val="00B0F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flip:y;margin-left:449.85pt;margin-top:162.4pt;height:43.5pt;width:0.75pt;z-index:-1639560192;mso-width-relative:page;mso-height-relative:page;" filled="f" stroked="t" coordsize="21600,21600" o:gfxdata="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aiVY1NkAAAALAQAADwAAAAAAAAABACAAAAAi&#10;AAAAZHJzL2Rvd25yZXYueG1sUEsBAhQAFAAAAAgAh07iQOhZ6JoJAgAAxwMAAA4AAAAAAAAAAQAg&#10;AAAAKAEAAGRycy9lMm9Eb2MueG1sUEsFBgAAAAAGAAYAWQEAAKMFAAAAAA==&#10;">
                <v:fill on="f" focussize="0,0"/>
                <v:stroke weight="2.5pt" color="#00B0F0" joinstyle="round" endarrow="block"/>
                <v:imagedata o:title=""/>
                <o:lock v:ext="edit" aspectratio="f"/>
              </v:shape>
            </w:pict>
          </mc:Fallback>
        </mc:AlternateContent>
      </w:r>
      <w:r>
        <w:rPr>
          <w:sz w:val="28"/>
        </w:rPr>
        <mc:AlternateContent>
          <mc:Choice Requires="wps">
            <w:drawing>
              <wp:anchor distT="0" distB="0" distL="114300" distR="114300" simplePos="0" relativeHeight="2655418368" behindDoc="0" locked="0" layoutInCell="1" allowOverlap="1">
                <wp:simplePos x="0" y="0"/>
                <wp:positionH relativeFrom="column">
                  <wp:posOffset>5713095</wp:posOffset>
                </wp:positionH>
                <wp:positionV relativeFrom="paragraph">
                  <wp:posOffset>881380</wp:posOffset>
                </wp:positionV>
                <wp:extent cx="9525" cy="552450"/>
                <wp:effectExtent l="40005" t="0" r="45720" b="0"/>
                <wp:wrapNone/>
                <wp:docPr id="111" name="直接箭头连接符 111"/>
                <wp:cNvGraphicFramePr/>
                <a:graphic xmlns:a="http://schemas.openxmlformats.org/drawingml/2006/main">
                  <a:graphicData uri="http://schemas.microsoft.com/office/word/2010/wordprocessingShape">
                    <wps:wsp>
                      <wps:cNvCnPr/>
                      <wps:spPr>
                        <a:xfrm flipV="1">
                          <a:off x="6656070" y="3362960"/>
                          <a:ext cx="9525" cy="552450"/>
                        </a:xfrm>
                        <a:prstGeom prst="straightConnector1">
                          <a:avLst/>
                        </a:prstGeom>
                        <a:ln w="31750" cap="flat" cmpd="sng">
                          <a:solidFill>
                            <a:srgbClr val="00B0F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flip:y;margin-left:449.85pt;margin-top:69.4pt;height:43.5pt;width:0.75pt;z-index:-1639548928;mso-width-relative:page;mso-height-relative:page;" filled="f" stroked="t" coordsize="21600,21600" o:gfxdata="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s4+rTYAAAACwEAAA8AAAAAAAAAAQAgAAAAIgAA&#10;AGRycy9kb3ducmV2LnhtbFBLAQIUABQAAAAIAIdO4kCYr6lgCAIAAMkDAAAOAAAAAAAAAAEAIAAA&#10;ACcBAABkcnMvZTJvRG9jLnhtbFBLBQYAAAAABgAGAFkBAAChBQAAAAA=&#10;">
                <v:fill on="f" focussize="0,0"/>
                <v:stroke weight="2.5pt" color="#00B0F0" joinstyle="round" endarrow="block"/>
                <v:imagedata o:title=""/>
                <o:lock v:ext="edit" aspectratio="f"/>
              </v:shape>
            </w:pict>
          </mc:Fallback>
        </mc:AlternateContent>
      </w:r>
      <w:r>
        <w:rPr>
          <w:sz w:val="28"/>
        </w:rPr>
        <mc:AlternateContent>
          <mc:Choice Requires="wps">
            <w:drawing>
              <wp:anchor distT="0" distB="0" distL="114300" distR="114300" simplePos="0" relativeHeight="2655413248" behindDoc="0" locked="0" layoutInCell="1" allowOverlap="1">
                <wp:simplePos x="0" y="0"/>
                <wp:positionH relativeFrom="column">
                  <wp:posOffset>3941445</wp:posOffset>
                </wp:positionH>
                <wp:positionV relativeFrom="paragraph">
                  <wp:posOffset>290195</wp:posOffset>
                </wp:positionV>
                <wp:extent cx="523875" cy="1390650"/>
                <wp:effectExtent l="0" t="0" r="0" b="0"/>
                <wp:wrapNone/>
                <wp:docPr id="103" name="文本框 103"/>
                <wp:cNvGraphicFramePr/>
                <a:graphic xmlns:a="http://schemas.openxmlformats.org/drawingml/2006/main">
                  <a:graphicData uri="http://schemas.microsoft.com/office/word/2010/wordprocessingShape">
                    <wps:wsp>
                      <wps:cNvSpPr txBox="1"/>
                      <wps:spPr>
                        <a:xfrm>
                          <a:off x="4855845" y="3117850"/>
                          <a:ext cx="523875" cy="1390650"/>
                        </a:xfrm>
                        <a:prstGeom prst="rect">
                          <a:avLst/>
                        </a:prstGeom>
                        <a:noFill/>
                        <a:ln>
                          <a:noFill/>
                        </a:ln>
                      </wps:spPr>
                      <wps:txbx>
                        <w:txbxContent>
                          <w:p>
                            <w:pPr>
                              <w:jc w:val="center"/>
                              <w:rPr>
                                <w:rFonts w:hint="eastAsia" w:ascii="仿宋" w:hAnsi="仿宋" w:eastAsia="仿宋" w:cs="仿宋"/>
                                <w:sz w:val="24"/>
                                <w:szCs w:val="24"/>
                                <w:lang w:eastAsia="zh-CN"/>
                              </w:rPr>
                            </w:pPr>
                            <w:r>
                              <w:rPr>
                                <w:rFonts w:hint="eastAsia" w:ascii="仿宋" w:hAnsi="仿宋" w:eastAsia="仿宋" w:cs="仿宋"/>
                                <w:sz w:val="24"/>
                                <w:szCs w:val="24"/>
                                <w:lang w:eastAsia="zh-CN"/>
                              </w:rPr>
                              <w:t>生</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产</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车</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间</w:t>
                            </w:r>
                          </w:p>
                        </w:txbxContent>
                      </wps:txbx>
                      <wps:bodyPr vert="eaVert" upright="1"/>
                    </wps:wsp>
                  </a:graphicData>
                </a:graphic>
              </wp:anchor>
            </w:drawing>
          </mc:Choice>
          <mc:Fallback>
            <w:pict>
              <v:shape id="_x0000_s1026" o:spid="_x0000_s1026" o:spt="202" type="#_x0000_t202" style="position:absolute;left:0pt;margin-left:310.35pt;margin-top:22.85pt;height:109.5pt;width:41.25pt;z-index:-1639554048;mso-width-relative:page;mso-height-relative:page;" filled="f" stroked="f" coordsize="21600,21600" o:gfxdata="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A/DLMl3AAA&#10;AAoBAAAPAAAAAAAAAAEAIAAAACIAAABkcnMvZG93bnJldi54bWxQSwECFAAUAAAACACHTuJAeEfm&#10;eagBAAAeAwAADgAAAAAAAAABACAAAAArAQAAZHJzL2Uyb0RvYy54bWxQSwUGAAAAAAYABgBZAQAA&#10;RQUAAAAA&#10;">
                <v:fill on="f" focussize="0,0"/>
                <v:stroke on="f"/>
                <v:imagedata o:title=""/>
                <o:lock v:ext="edit" aspectratio="f"/>
                <v:textbox style="layout-flow:vertical-ideographic;">
                  <w:txbxContent>
                    <w:p>
                      <w:pPr>
                        <w:jc w:val="center"/>
                        <w:rPr>
                          <w:rFonts w:hint="eastAsia" w:ascii="仿宋" w:hAnsi="仿宋" w:eastAsia="仿宋" w:cs="仿宋"/>
                          <w:sz w:val="24"/>
                          <w:szCs w:val="24"/>
                          <w:lang w:eastAsia="zh-CN"/>
                        </w:rPr>
                      </w:pPr>
                      <w:r>
                        <w:rPr>
                          <w:rFonts w:hint="eastAsia" w:ascii="仿宋" w:hAnsi="仿宋" w:eastAsia="仿宋" w:cs="仿宋"/>
                          <w:sz w:val="24"/>
                          <w:szCs w:val="24"/>
                          <w:lang w:eastAsia="zh-CN"/>
                        </w:rPr>
                        <w:t>生</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产</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车</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间</w:t>
                      </w:r>
                    </w:p>
                  </w:txbxContent>
                </v:textbox>
              </v:shape>
            </w:pict>
          </mc:Fallback>
        </mc:AlternateContent>
      </w:r>
    </w:p>
    <w:tbl>
      <w:tblPr>
        <w:tblStyle w:val="21"/>
        <w:tblpPr w:leftFromText="180" w:rightFromText="180" w:vertAnchor="text" w:horzAnchor="page" w:tblpX="11631" w:tblpY="2416"/>
        <w:tblOverlap w:val="never"/>
        <w:tblW w:w="3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0"/>
        <w:gridCol w:w="15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3060" w:type="dxa"/>
            <w:gridSpan w:val="2"/>
            <w:vAlign w:val="center"/>
          </w:tcPr>
          <w:p>
            <w:pPr>
              <w:pStyle w:val="9"/>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主要经济指标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trPr>
        <w:tc>
          <w:tcPr>
            <w:tcW w:w="3060" w:type="dxa"/>
            <w:gridSpan w:val="2"/>
            <w:vAlign w:val="center"/>
          </w:tcPr>
          <w:p>
            <w:pPr>
              <w:pStyle w:val="9"/>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地上建筑面积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1530" w:type="dxa"/>
            <w:vAlign w:val="center"/>
          </w:tcPr>
          <w:p>
            <w:pPr>
              <w:pStyle w:val="9"/>
              <w:ind w:left="0" w:leftChars="0" w:firstLine="0" w:firstLineChars="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生产车间</w:t>
            </w:r>
          </w:p>
        </w:tc>
        <w:tc>
          <w:tcPr>
            <w:tcW w:w="1530" w:type="dxa"/>
            <w:vAlign w:val="center"/>
          </w:tcPr>
          <w:p>
            <w:pPr>
              <w:pStyle w:val="9"/>
              <w:ind w:left="0" w:leftChars="0" w:firstLine="0" w:firstLineChars="0"/>
              <w:jc w:val="center"/>
              <w:rPr>
                <w:rFonts w:hint="default" w:eastAsia="宋体"/>
                <w:sz w:val="24"/>
                <w:szCs w:val="24"/>
                <w:vertAlign w:val="baseline"/>
                <w:lang w:val="en-US" w:eastAsia="zh-CN"/>
              </w:rPr>
            </w:pPr>
            <w:r>
              <w:rPr>
                <w:rFonts w:hint="eastAsia"/>
                <w:sz w:val="24"/>
                <w:szCs w:val="24"/>
                <w:vertAlign w:val="baseline"/>
                <w:lang w:val="en-US" w:eastAsia="zh-CN"/>
              </w:rPr>
              <w:t>300m</w:t>
            </w:r>
            <w:r>
              <w:rPr>
                <w:rFonts w:hint="eastAsia"/>
                <w:sz w:val="24"/>
                <w:szCs w:val="24"/>
                <w:vertAlign w:val="superscript"/>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1530" w:type="dxa"/>
            <w:vAlign w:val="center"/>
          </w:tcPr>
          <w:p>
            <w:pPr>
              <w:pStyle w:val="9"/>
              <w:ind w:left="0" w:leftChars="0" w:firstLine="0" w:firstLineChars="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办公房</w:t>
            </w:r>
          </w:p>
        </w:tc>
        <w:tc>
          <w:tcPr>
            <w:tcW w:w="1530" w:type="dxa"/>
            <w:vAlign w:val="center"/>
          </w:tcPr>
          <w:p>
            <w:pPr>
              <w:pStyle w:val="9"/>
              <w:ind w:left="0" w:leftChars="0" w:firstLine="0" w:firstLineChars="0"/>
              <w:jc w:val="center"/>
              <w:rPr>
                <w:sz w:val="24"/>
                <w:szCs w:val="24"/>
                <w:vertAlign w:val="baseline"/>
              </w:rPr>
            </w:pPr>
            <w:r>
              <w:rPr>
                <w:rFonts w:hint="eastAsia"/>
                <w:sz w:val="24"/>
                <w:szCs w:val="24"/>
                <w:vertAlign w:val="baseline"/>
                <w:lang w:val="en-US" w:eastAsia="zh-CN"/>
              </w:rPr>
              <w:t>30m</w:t>
            </w:r>
            <w:r>
              <w:rPr>
                <w:rFonts w:hint="eastAsia"/>
                <w:sz w:val="24"/>
                <w:szCs w:val="24"/>
                <w:vertAlign w:val="superscript"/>
                <w:lang w:val="en-US" w:eastAsia="zh-CN"/>
              </w:rPr>
              <w:t>2</w:t>
            </w:r>
          </w:p>
        </w:tc>
      </w:tr>
    </w:tbl>
    <w:p>
      <w:pPr>
        <w:pStyle w:val="4"/>
        <w:numPr>
          <w:ilvl w:val="1"/>
          <w:numId w:val="0"/>
        </w:numPr>
        <w:bidi w:val="0"/>
        <w:ind w:leftChars="0"/>
        <w:rPr>
          <w:rFonts w:hint="default" w:ascii="Times New Roman" w:hAnsi="Times New Roman" w:eastAsia="仿宋" w:cs="Times New Roman"/>
          <w:lang w:val="en-US" w:eastAsia="zh-CN"/>
        </w:rPr>
      </w:pPr>
      <w:bookmarkStart w:id="223" w:name="_Toc14691"/>
      <w:r>
        <w:rPr>
          <w:sz w:val="28"/>
        </w:rPr>
        <mc:AlternateContent>
          <mc:Choice Requires="wps">
            <w:drawing>
              <wp:anchor distT="0" distB="0" distL="114300" distR="114300" simplePos="0" relativeHeight="2655443968" behindDoc="0" locked="0" layoutInCell="1" allowOverlap="1">
                <wp:simplePos x="0" y="0"/>
                <wp:positionH relativeFrom="column">
                  <wp:posOffset>7427595</wp:posOffset>
                </wp:positionH>
                <wp:positionV relativeFrom="paragraph">
                  <wp:posOffset>222885</wp:posOffset>
                </wp:positionV>
                <wp:extent cx="0" cy="762000"/>
                <wp:effectExtent l="57150" t="0" r="57150" b="0"/>
                <wp:wrapNone/>
                <wp:docPr id="33" name="直接箭头连接符 33"/>
                <wp:cNvGraphicFramePr/>
                <a:graphic xmlns:a="http://schemas.openxmlformats.org/drawingml/2006/main">
                  <a:graphicData uri="http://schemas.microsoft.com/office/word/2010/wordprocessingShape">
                    <wps:wsp>
                      <wps:cNvCnPr/>
                      <wps:spPr>
                        <a:xfrm flipV="1">
                          <a:off x="0" y="0"/>
                          <a:ext cx="0" cy="762000"/>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584.85pt;margin-top:17.55pt;height:60pt;width:0pt;z-index:-1639523328;mso-width-relative:page;mso-height-relative:page;" filled="f" stroked="t" coordsize="21600,21600" o:gfxdata="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LyIFILZAAAADAEAAA8AAAAAAAAAAQAgAAAAIgAAAGRycy9kb3ducmV2LnhtbFBLAQIUABQA&#10;AAAIAIdO4kDBf27L7wEAAJ8DAAAOAAAAAAAAAAEAIAAAACgBAABkcnMvZTJvRG9jLnhtbFBLBQYA&#10;AAAABgAGAFkBAACJBQAAAAA=&#10;">
                <v:fill on="f" focussize="0,0"/>
                <v:stroke weight="3pt" color="#000000 [3213]" miterlimit="8" joinstyle="miter" endarrow="block"/>
                <v:imagedata o:title=""/>
                <o:lock v:ext="edit" aspectratio="f"/>
              </v:shape>
            </w:pict>
          </mc:Fallback>
        </mc:AlternateContent>
      </w:r>
      <w:r>
        <w:rPr>
          <w:sz w:val="28"/>
        </w:rPr>
        <mc:AlternateContent>
          <mc:Choice Requires="wps">
            <w:drawing>
              <wp:anchor distT="0" distB="0" distL="114300" distR="114300" simplePos="0" relativeHeight="2655442944" behindDoc="0" locked="0" layoutInCell="1" allowOverlap="1">
                <wp:simplePos x="0" y="0"/>
                <wp:positionH relativeFrom="column">
                  <wp:posOffset>7475220</wp:posOffset>
                </wp:positionH>
                <wp:positionV relativeFrom="paragraph">
                  <wp:posOffset>403860</wp:posOffset>
                </wp:positionV>
                <wp:extent cx="324485" cy="457200"/>
                <wp:effectExtent l="0" t="0" r="0" b="0"/>
                <wp:wrapNone/>
                <wp:docPr id="32" name="文本框 32"/>
                <wp:cNvGraphicFramePr/>
                <a:graphic xmlns:a="http://schemas.openxmlformats.org/drawingml/2006/main">
                  <a:graphicData uri="http://schemas.microsoft.com/office/word/2010/wordprocessingShape">
                    <wps:wsp>
                      <wps:cNvSpPr txBox="1"/>
                      <wps:spPr>
                        <a:xfrm>
                          <a:off x="0" y="0"/>
                          <a:ext cx="324485" cy="4572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88.6pt;margin-top:31.8pt;height:36pt;width:25.55pt;z-index:-1639524352;mso-width-relative:page;mso-height-relative:page;" filled="f" stroked="f" coordsize="21600,21600" o:gfxdata="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D064Cm&#10;2wAAAAwBAAAPAAAAAAAAAAEAIAAAACIAAABkcnMvZG93bnJldi54bWxQSwECFAAUAAAACACHTuJA&#10;ikwvLh4CAAAZBAAADgAAAAAAAAABACAAAAAqAQAAZHJzL2Uyb0RvYy54bWxQSwUGAAAAAAYABgBZ&#10;AQAAugUAAAAA&#10;">
                <v:fill on="f" focussize="0,0"/>
                <v:stroke on="f" weight="0.5pt"/>
                <v:imagedata o:title=""/>
                <o:lock v:ext="edit" aspectratio="f"/>
                <v:textbo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v:textbox>
              </v:shape>
            </w:pict>
          </mc:Fallback>
        </mc:AlternateContent>
      </w:r>
      <w:r>
        <w:rPr>
          <w:sz w:val="21"/>
        </w:rPr>
        <mc:AlternateContent>
          <mc:Choice Requires="wps">
            <w:drawing>
              <wp:anchor distT="0" distB="0" distL="114300" distR="114300" simplePos="0" relativeHeight="2655432704" behindDoc="0" locked="0" layoutInCell="1" allowOverlap="1">
                <wp:simplePos x="0" y="0"/>
                <wp:positionH relativeFrom="column">
                  <wp:posOffset>3493770</wp:posOffset>
                </wp:positionH>
                <wp:positionV relativeFrom="paragraph">
                  <wp:posOffset>297180</wp:posOffset>
                </wp:positionV>
                <wp:extent cx="1762125" cy="342265"/>
                <wp:effectExtent l="0" t="0" r="0" b="0"/>
                <wp:wrapNone/>
                <wp:docPr id="128" name="文本框 128"/>
                <wp:cNvGraphicFramePr/>
                <a:graphic xmlns:a="http://schemas.openxmlformats.org/drawingml/2006/main">
                  <a:graphicData uri="http://schemas.microsoft.com/office/word/2010/wordprocessingShape">
                    <wps:wsp>
                      <wps:cNvSpPr txBox="1"/>
                      <wps:spPr>
                        <a:xfrm>
                          <a:off x="4579620" y="1495425"/>
                          <a:ext cx="1762125" cy="342265"/>
                        </a:xfrm>
                        <a:prstGeom prst="rect">
                          <a:avLst/>
                        </a:prstGeom>
                        <a:noFill/>
                        <a:ln>
                          <a:noFill/>
                        </a:ln>
                      </wps:spPr>
                      <wps:txbx>
                        <w:txbxContent>
                          <w:p>
                            <w:pPr>
                              <w:jc w:val="center"/>
                              <w:rPr>
                                <w:rFonts w:hint="default" w:eastAsia="宋体"/>
                                <w:sz w:val="24"/>
                                <w:szCs w:val="24"/>
                                <w:lang w:val="en-US" w:eastAsia="zh-CN"/>
                              </w:rPr>
                            </w:pPr>
                            <w:r>
                              <w:rPr>
                                <w:rFonts w:hint="eastAsia" w:ascii="仿宋" w:hAnsi="仿宋" w:eastAsia="仿宋" w:cs="仿宋"/>
                                <w:sz w:val="24"/>
                                <w:szCs w:val="24"/>
                                <w:lang w:val="en-US" w:eastAsia="zh-CN"/>
                              </w:rPr>
                              <w:t>大 门</w:t>
                            </w:r>
                          </w:p>
                        </w:txbxContent>
                      </wps:txbx>
                      <wps:bodyPr upright="1"/>
                    </wps:wsp>
                  </a:graphicData>
                </a:graphic>
              </wp:anchor>
            </w:drawing>
          </mc:Choice>
          <mc:Fallback>
            <w:pict>
              <v:shape id="_x0000_s1026" o:spid="_x0000_s1026" o:spt="202" type="#_x0000_t202" style="position:absolute;left:0pt;margin-left:275.1pt;margin-top:23.4pt;height:26.95pt;width:138.75pt;z-index:-1639534592;mso-width-relative:page;mso-height-relative:page;" filled="f" stroked="f" coordsize="21600,21600" o:gfxdata="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HwtQgTXAAAACgEAAA8AAAAAAAAAAQAg&#10;AAAAIgAAAGRycy9kb3ducmV2LnhtbFBLAQIUABQAAAAIAIdO4kCuFfw4nQEAABADAAAOAAAAAAAA&#10;AAEAIAAAACYBAABkcnMvZTJvRG9jLnhtbFBLBQYAAAAABgAGAFkBAAA1BQAAAAA=&#10;">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val="en-US" w:eastAsia="zh-CN"/>
                        </w:rPr>
                        <w:t>大 门</w:t>
                      </w:r>
                    </w:p>
                  </w:txbxContent>
                </v:textbox>
              </v:shape>
            </w:pict>
          </mc:Fallback>
        </mc:AlternateContent>
      </w:r>
      <w:r>
        <w:rPr>
          <w:sz w:val="28"/>
        </w:rPr>
        <mc:AlternateContent>
          <mc:Choice Requires="wps">
            <w:drawing>
              <wp:anchor distT="0" distB="0" distL="114300" distR="114300" simplePos="0" relativeHeight="2655405056" behindDoc="0" locked="0" layoutInCell="1" allowOverlap="1">
                <wp:simplePos x="0" y="0"/>
                <wp:positionH relativeFrom="column">
                  <wp:posOffset>7465695</wp:posOffset>
                </wp:positionH>
                <wp:positionV relativeFrom="paragraph">
                  <wp:posOffset>266065</wp:posOffset>
                </wp:positionV>
                <wp:extent cx="228600" cy="219075"/>
                <wp:effectExtent l="0" t="0" r="0" b="9525"/>
                <wp:wrapNone/>
                <wp:docPr id="122" name="文本框 68"/>
                <wp:cNvGraphicFramePr/>
                <a:graphic xmlns:a="http://schemas.openxmlformats.org/drawingml/2006/main">
                  <a:graphicData uri="http://schemas.microsoft.com/office/word/2010/wordprocessingShape">
                    <wps:wsp>
                      <wps:cNvSpPr txBox="1"/>
                      <wps:spPr>
                        <a:xfrm>
                          <a:off x="8370570" y="5623560"/>
                          <a:ext cx="228600" cy="21907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文本框 68" o:spid="_x0000_s1026" o:spt="202" type="#_x0000_t202" style="position:absolute;left:0pt;margin-left:587.85pt;margin-top:20.95pt;height:17.25pt;width:18pt;z-index:-1639562240;mso-width-relative:page;mso-height-relative:page;" fillcolor="#FFFFFF [3201]" filled="t" stroked="f" coordsize="21600,21600" o:gfxdata="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g0cQ5NgAAAALAQAADwAAAAAAAAABACAAAAAi&#10;AAAAZHJzL2Rvd25yZXYueG1sUEsBAhQAFAAAAAgAh07iQBiTAyhDAgAAUQQAAA4AAAAAAAAAAQAg&#10;AAAAJwEAAGRycy9lMm9Eb2MueG1sUEsFBgAAAAAGAAYAWQEAANwFAAAAAA==&#10;">
                <v:fill on="t" focussize="0,0"/>
                <v:stroke on="f" weight="0.5pt"/>
                <v:imagedata o:title=""/>
                <o:lock v:ext="edit" aspectratio="f"/>
                <v:textbox style="layout-flow:vertical-ideographic;">
                  <w:txbxContent>
                    <w:p/>
                  </w:txbxContent>
                </v:textbox>
              </v:shape>
            </w:pict>
          </mc:Fallback>
        </mc:AlternateContent>
      </w:r>
      <w:r>
        <w:rPr>
          <w:rFonts w:hint="default" w:ascii="Times New Roman" w:hAnsi="Times New Roman" w:eastAsia="仿宋" w:cs="Times New Roman"/>
          <w:lang w:val="en-US" w:eastAsia="zh-CN"/>
        </w:rPr>
        <w:t>附件</w:t>
      </w:r>
      <w:r>
        <w:rPr>
          <w:rFonts w:hint="eastAsia" w:eastAsia="仿宋" w:cs="Times New Roman"/>
          <w:lang w:val="en-US" w:eastAsia="zh-CN"/>
        </w:rPr>
        <w:t>8</w:t>
      </w:r>
      <w:r>
        <w:rPr>
          <w:rFonts w:hint="default" w:ascii="Times New Roman" w:hAnsi="Times New Roman" w:eastAsia="仿宋" w:cs="Times New Roman"/>
          <w:lang w:val="en-US" w:eastAsia="zh-CN"/>
        </w:rPr>
        <w:t xml:space="preserve"> 应急物资存放位置图</w:t>
      </w:r>
      <w:bookmarkEnd w:id="223"/>
    </w:p>
    <w:p>
      <w:pPr>
        <w:pStyle w:val="4"/>
        <w:numPr>
          <w:ilvl w:val="1"/>
          <w:numId w:val="0"/>
        </w:numPr>
        <w:bidi w:val="0"/>
        <w:ind w:leftChars="0"/>
        <w:rPr>
          <w:rFonts w:hint="default" w:ascii="Times New Roman" w:hAnsi="Times New Roman" w:eastAsia="仿宋" w:cs="Times New Roman"/>
          <w:lang w:val="en-US" w:eastAsia="zh-CN"/>
        </w:rPr>
      </w:pPr>
      <w:r>
        <w:rPr>
          <w:sz w:val="28"/>
        </w:rPr>
        <mc:AlternateContent>
          <mc:Choice Requires="wps">
            <w:drawing>
              <wp:anchor distT="0" distB="0" distL="114300" distR="114300" simplePos="0" relativeHeight="2655431680" behindDoc="0" locked="0" layoutInCell="1" allowOverlap="1">
                <wp:simplePos x="0" y="0"/>
                <wp:positionH relativeFrom="column">
                  <wp:posOffset>4398645</wp:posOffset>
                </wp:positionH>
                <wp:positionV relativeFrom="paragraph">
                  <wp:posOffset>240030</wp:posOffset>
                </wp:positionV>
                <wp:extent cx="266700" cy="209550"/>
                <wp:effectExtent l="0" t="0" r="0" b="0"/>
                <wp:wrapNone/>
                <wp:docPr id="127" name="文本框 127"/>
                <wp:cNvGraphicFramePr/>
                <a:graphic xmlns:a="http://schemas.openxmlformats.org/drawingml/2006/main">
                  <a:graphicData uri="http://schemas.microsoft.com/office/word/2010/wordprocessingShape">
                    <wps:wsp>
                      <wps:cNvSpPr txBox="1"/>
                      <wps:spPr>
                        <a:xfrm>
                          <a:off x="5313045" y="1802765"/>
                          <a:ext cx="266700" cy="209550"/>
                        </a:xfrm>
                        <a:prstGeom prst="rect">
                          <a:avLst/>
                        </a:prstGeom>
                        <a:solidFill>
                          <a:srgbClr val="FFFFFF"/>
                        </a:solidFill>
                        <a:ln>
                          <a:noFill/>
                        </a:ln>
                      </wps:spPr>
                      <wps:txbx>
                        <w:txbxContent>
                          <w:p/>
                        </w:txbxContent>
                      </wps:txbx>
                      <wps:bodyPr upright="1"/>
                    </wps:wsp>
                  </a:graphicData>
                </a:graphic>
              </wp:anchor>
            </w:drawing>
          </mc:Choice>
          <mc:Fallback>
            <w:pict>
              <v:shape id="_x0000_s1026" o:spid="_x0000_s1026" o:spt="202" type="#_x0000_t202" style="position:absolute;left:0pt;margin-left:346.35pt;margin-top:18.9pt;height:16.5pt;width:21pt;z-index:-1639535616;mso-width-relative:page;mso-height-relative:page;" fillcolor="#FFFFFF" filled="t" stroked="f" coordsize="21600,21600" o:gfxdata="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ykvzdcAAAAJAQAADwAAAAAAAAABACAAAAAiAAAAZHJzL2Rvd25yZXYueG1sUEsBAhQAFAAAAAgA&#10;h07iQKkdOHa0AQAAOAMAAA4AAAAAAAAAAQAgAAAAJgEAAGRycy9lMm9Eb2MueG1sUEsFBgAAAAAG&#10;AAYAWQEAAEwFAAAAAA==&#10;">
                <v:fill on="t" focussize="0,0"/>
                <v:stroke on="f"/>
                <v:imagedata o:title=""/>
                <o:lock v:ext="edit" aspectratio="f"/>
                <v:textbox>
                  <w:txbxContent>
                    <w:p/>
                  </w:txbxContent>
                </v:textbox>
              </v:shape>
            </w:pict>
          </mc:Fallback>
        </mc:AlternateContent>
      </w:r>
      <w:r>
        <w:rPr>
          <w:sz w:val="28"/>
        </w:rPr>
        <mc:AlternateContent>
          <mc:Choice Requires="wps">
            <w:drawing>
              <wp:anchor distT="0" distB="0" distL="114300" distR="114300" simplePos="0" relativeHeight="2655430656" behindDoc="0" locked="0" layoutInCell="1" allowOverlap="1">
                <wp:simplePos x="0" y="0"/>
                <wp:positionH relativeFrom="column">
                  <wp:posOffset>4674870</wp:posOffset>
                </wp:positionH>
                <wp:positionV relativeFrom="paragraph">
                  <wp:posOffset>211455</wp:posOffset>
                </wp:positionV>
                <wp:extent cx="635" cy="247015"/>
                <wp:effectExtent l="12700" t="0" r="24765" b="635"/>
                <wp:wrapNone/>
                <wp:docPr id="126" name="直接连接符 126"/>
                <wp:cNvGraphicFramePr/>
                <a:graphic xmlns:a="http://schemas.openxmlformats.org/drawingml/2006/main">
                  <a:graphicData uri="http://schemas.microsoft.com/office/word/2010/wordprocessingShape">
                    <wps:wsp>
                      <wps:cNvCnPr/>
                      <wps:spPr>
                        <a:xfrm>
                          <a:off x="5589270" y="1774190"/>
                          <a:ext cx="635" cy="247015"/>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368.1pt;margin-top:16.65pt;height:19.45pt;width:0.05pt;z-index:-1639536640;mso-width-relative:page;mso-height-relative:page;" filled="f" stroked="t" coordsize="21600,21600" o:gfxdata="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TIlS&#10;fNcAAAAJAQAADwAAAAAAAAABACAAAAAiAAAAZHJzL2Rvd25yZXYueG1sUEsBAhQAFAAAAAgAh07i&#10;QDpyFVTqAQAAqAMAAA4AAAAAAAAAAQAgAAAAJgEAAGRycy9lMm9Eb2MueG1sUEsFBgAAAAAGAAYA&#10;WQEAAIIFAAAAAA==&#10;">
                <v:fill on="f" focussize="0,0"/>
                <v:stroke weight="2pt" color="#000000" joinstyle="round"/>
                <v:imagedata o:title=""/>
                <o:lock v:ext="edit" aspectratio="f"/>
              </v:line>
            </w:pict>
          </mc:Fallback>
        </mc:AlternateContent>
      </w:r>
      <w:r>
        <w:rPr>
          <w:sz w:val="28"/>
        </w:rPr>
        <mc:AlternateContent>
          <mc:Choice Requires="wps">
            <w:drawing>
              <wp:anchor distT="0" distB="0" distL="114300" distR="114300" simplePos="0" relativeHeight="2655429632" behindDoc="0" locked="0" layoutInCell="1" allowOverlap="1">
                <wp:simplePos x="0" y="0"/>
                <wp:positionH relativeFrom="column">
                  <wp:posOffset>4379595</wp:posOffset>
                </wp:positionH>
                <wp:positionV relativeFrom="paragraph">
                  <wp:posOffset>211455</wp:posOffset>
                </wp:positionV>
                <wp:extent cx="635" cy="247015"/>
                <wp:effectExtent l="12700" t="0" r="24765" b="635"/>
                <wp:wrapNone/>
                <wp:docPr id="125" name="直接连接符 125"/>
                <wp:cNvGraphicFramePr/>
                <a:graphic xmlns:a="http://schemas.openxmlformats.org/drawingml/2006/main">
                  <a:graphicData uri="http://schemas.microsoft.com/office/word/2010/wordprocessingShape">
                    <wps:wsp>
                      <wps:cNvCnPr/>
                      <wps:spPr>
                        <a:xfrm>
                          <a:off x="5293995" y="1774190"/>
                          <a:ext cx="635" cy="247015"/>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344.85pt;margin-top:16.65pt;height:19.45pt;width:0.05pt;z-index:-1639537664;mso-width-relative:page;mso-height-relative:page;" filled="f" stroked="t" coordsize="21600,21600" o:gfxdata="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mQ610NgAAAAJAQAADwAAAAAAAAABACAAAAAiAAAAZHJzL2Rvd25yZXYueG1sUEsBAhQAFAAAAAgA&#10;h07iQCYMcf7sAQAAqAMAAA4AAAAAAAAAAQAgAAAAJwEAAGRycy9lMm9Eb2MueG1sUEsFBgAAAAAG&#10;AAYAWQEAAIUFAAAAAA==&#10;">
                <v:fill on="f" focussize="0,0"/>
                <v:stroke weight="2pt" color="#000000" joinstyle="round"/>
                <v:imagedata o:title=""/>
                <o:lock v:ext="edit" aspectratio="f"/>
              </v:line>
            </w:pict>
          </mc:Fallback>
        </mc:AlternateContent>
      </w:r>
    </w:p>
    <w:p>
      <w:pPr>
        <w:pStyle w:val="4"/>
        <w:numPr>
          <w:ilvl w:val="1"/>
          <w:numId w:val="0"/>
        </w:numPr>
        <w:bidi w:val="0"/>
        <w:ind w:leftChars="0"/>
        <w:rPr>
          <w:rFonts w:hint="default" w:ascii="Times New Roman" w:hAnsi="Times New Roman" w:eastAsia="仿宋" w:cs="Times New Roman"/>
          <w:lang w:val="en-US" w:eastAsia="zh-CN"/>
        </w:rPr>
      </w:pPr>
      <w:r>
        <w:rPr>
          <w:sz w:val="28"/>
        </w:rPr>
        <mc:AlternateContent>
          <mc:Choice Requires="wps">
            <w:drawing>
              <wp:anchor distT="0" distB="0" distL="114300" distR="114300" simplePos="0" relativeHeight="2655427584" behindDoc="0" locked="0" layoutInCell="1" allowOverlap="1">
                <wp:simplePos x="0" y="0"/>
                <wp:positionH relativeFrom="column">
                  <wp:posOffset>3027045</wp:posOffset>
                </wp:positionH>
                <wp:positionV relativeFrom="paragraph">
                  <wp:posOffset>264160</wp:posOffset>
                </wp:positionV>
                <wp:extent cx="1762125" cy="399415"/>
                <wp:effectExtent l="0" t="0" r="0" b="0"/>
                <wp:wrapNone/>
                <wp:docPr id="123" name="文本框 123"/>
                <wp:cNvGraphicFramePr/>
                <a:graphic xmlns:a="http://schemas.openxmlformats.org/drawingml/2006/main">
                  <a:graphicData uri="http://schemas.microsoft.com/office/word/2010/wordprocessingShape">
                    <wps:wsp>
                      <wps:cNvSpPr txBox="1"/>
                      <wps:spPr>
                        <a:xfrm>
                          <a:off x="4179570" y="2133600"/>
                          <a:ext cx="1762125" cy="399415"/>
                        </a:xfrm>
                        <a:prstGeom prst="rect">
                          <a:avLst/>
                        </a:prstGeom>
                        <a:noFill/>
                        <a:ln>
                          <a:noFill/>
                        </a:ln>
                      </wps:spPr>
                      <wps:txbx>
                        <w:txbxContent>
                          <w:p>
                            <w:pPr>
                              <w:jc w:val="center"/>
                              <w:rPr>
                                <w:rFonts w:hint="default" w:eastAsia="宋体"/>
                                <w:sz w:val="24"/>
                                <w:szCs w:val="24"/>
                                <w:lang w:val="en-US" w:eastAsia="zh-CN"/>
                              </w:rPr>
                            </w:pPr>
                            <w:r>
                              <w:rPr>
                                <w:rFonts w:hint="eastAsia" w:ascii="仿宋" w:hAnsi="仿宋" w:eastAsia="仿宋" w:cs="仿宋"/>
                                <w:sz w:val="24"/>
                                <w:szCs w:val="24"/>
                                <w:lang w:eastAsia="zh-CN"/>
                              </w:rPr>
                              <w:t>办</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公</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房</w:t>
                            </w:r>
                            <w:r>
                              <w:rPr>
                                <w:rFonts w:hint="eastAsia"/>
                                <w:sz w:val="24"/>
                                <w:szCs w:val="24"/>
                                <w:lang w:val="en-US" w:eastAsia="zh-CN"/>
                              </w:rPr>
                              <w:t xml:space="preserve"> </w:t>
                            </w:r>
                          </w:p>
                        </w:txbxContent>
                      </wps:txbx>
                      <wps:bodyPr upright="1"/>
                    </wps:wsp>
                  </a:graphicData>
                </a:graphic>
              </wp:anchor>
            </w:drawing>
          </mc:Choice>
          <mc:Fallback>
            <w:pict>
              <v:shape id="_x0000_s1026" o:spid="_x0000_s1026" o:spt="202" type="#_x0000_t202" style="position:absolute;left:0pt;margin-left:238.35pt;margin-top:20.8pt;height:31.45pt;width:138.75pt;z-index:-1639539712;mso-width-relative:page;mso-height-relative:page;" filled="f" stroked="f" coordsize="21600,21600" o:gfxdata="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t89fNcAAAAKAQAADwAAAAAAAAAB&#10;ACAAAAAiAAAAZHJzL2Rvd25yZXYueG1sUEsBAhQAFAAAAAgAh07iQAxpKfufAQAAEAMAAA4AAAAA&#10;AAAAAQAgAAAAJgEAAGRycy9lMm9Eb2MueG1sUEsFBgAAAAAGAAYAWQEAADcFAAAAAA==&#10;">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eastAsia="zh-CN"/>
                        </w:rPr>
                        <w:t>办</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公</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房</w:t>
                      </w:r>
                      <w:r>
                        <w:rPr>
                          <w:rFonts w:hint="eastAsia"/>
                          <w:sz w:val="24"/>
                          <w:szCs w:val="24"/>
                          <w:lang w:val="en-US" w:eastAsia="zh-CN"/>
                        </w:rPr>
                        <w:t xml:space="preserve"> </w:t>
                      </w:r>
                    </w:p>
                  </w:txbxContent>
                </v:textbox>
              </v:shape>
            </w:pict>
          </mc:Fallback>
        </mc:AlternateContent>
      </w:r>
      <w:r>
        <w:rPr>
          <w:sz w:val="28"/>
        </w:rPr>
        <mc:AlternateContent>
          <mc:Choice Requires="wps">
            <w:drawing>
              <wp:anchor distT="0" distB="0" distL="114300" distR="114300" simplePos="0" relativeHeight="2655425536" behindDoc="0" locked="0" layoutInCell="1" allowOverlap="1">
                <wp:simplePos x="0" y="0"/>
                <wp:positionH relativeFrom="column">
                  <wp:posOffset>2302510</wp:posOffset>
                </wp:positionH>
                <wp:positionV relativeFrom="paragraph">
                  <wp:posOffset>28575</wp:posOffset>
                </wp:positionV>
                <wp:extent cx="3553460" cy="4209415"/>
                <wp:effectExtent l="12700" t="0" r="15240" b="26035"/>
                <wp:wrapNone/>
                <wp:docPr id="119" name="矩形 119"/>
                <wp:cNvGraphicFramePr/>
                <a:graphic xmlns:a="http://schemas.openxmlformats.org/drawingml/2006/main">
                  <a:graphicData uri="http://schemas.microsoft.com/office/word/2010/wordprocessingShape">
                    <wps:wsp>
                      <wps:cNvSpPr/>
                      <wps:spPr>
                        <a:xfrm>
                          <a:off x="3216910" y="1907540"/>
                          <a:ext cx="3553460" cy="4209415"/>
                        </a:xfrm>
                        <a:prstGeom prst="rect">
                          <a:avLst/>
                        </a:prstGeom>
                        <a:noFill/>
                        <a:ln w="25400" cap="flat" cmpd="sng">
                          <a:solidFill>
                            <a:srgbClr val="000000"/>
                          </a:solidFill>
                          <a:prstDash val="solid"/>
                          <a:miter/>
                          <a:headEnd type="none" w="med" len="med"/>
                          <a:tailEnd type="none" w="med" len="med"/>
                        </a:ln>
                      </wps:spPr>
                      <wps:bodyPr upright="1"/>
                    </wps:wsp>
                  </a:graphicData>
                </a:graphic>
              </wp:anchor>
            </w:drawing>
          </mc:Choice>
          <mc:Fallback>
            <w:pict>
              <v:rect id="_x0000_s1026" o:spid="_x0000_s1026" o:spt="1" style="position:absolute;left:0pt;margin-left:181.3pt;margin-top:2.25pt;height:331.45pt;width:279.8pt;z-index:-1639541760;mso-width-relative:page;mso-height-relative:page;" filled="f" stroked="t" coordsize="21600,21600" o:gfxdata="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L4B&#10;2g7YAAAACQEAAA8AAAAAAAAAAQAgAAAAIgAAAGRycy9kb3ducmV2LnhtbFBLAQIUABQAAAAIAIdO&#10;4kBai+rO6gEAALkDAAAOAAAAAAAAAAEAIAAAACcBAABkcnMvZTJvRG9jLnhtbFBLBQYAAAAABgAG&#10;AFkBAACDBQAAAAA=&#10;">
                <v:fill on="f" focussize="0,0"/>
                <v:stroke weight="2pt" color="#000000" joinstyle="miter"/>
                <v:imagedata o:title=""/>
                <o:lock v:ext="edit" aspectratio="f"/>
              </v:rect>
            </w:pict>
          </mc:Fallback>
        </mc:AlternateContent>
      </w:r>
    </w:p>
    <w:p>
      <w:pPr>
        <w:pStyle w:val="4"/>
        <w:numPr>
          <w:ilvl w:val="1"/>
          <w:numId w:val="0"/>
        </w:numPr>
        <w:bidi w:val="0"/>
        <w:ind w:leftChars="0"/>
        <w:rPr>
          <w:rFonts w:hint="default" w:ascii="Times New Roman" w:hAnsi="Times New Roman" w:eastAsia="仿宋" w:cs="Times New Roman"/>
          <w:lang w:val="en-US" w:eastAsia="zh-CN"/>
        </w:rPr>
      </w:pPr>
    </w:p>
    <w:p>
      <w:pPr>
        <w:pStyle w:val="4"/>
        <w:numPr>
          <w:ilvl w:val="1"/>
          <w:numId w:val="0"/>
        </w:numPr>
        <w:bidi w:val="0"/>
        <w:ind w:leftChars="0"/>
        <w:rPr>
          <w:rFonts w:hint="default" w:ascii="Times New Roman" w:hAnsi="Times New Roman" w:eastAsia="仿宋" w:cs="Times New Roman"/>
          <w:lang w:val="en-US" w:eastAsia="zh-CN"/>
        </w:rPr>
      </w:pPr>
      <w:r>
        <w:rPr>
          <w:sz w:val="28"/>
        </w:rPr>
        <mc:AlternateContent>
          <mc:Choice Requires="wps">
            <w:drawing>
              <wp:anchor distT="0" distB="0" distL="114300" distR="114300" simplePos="0" relativeHeight="2655426560" behindDoc="0" locked="0" layoutInCell="1" allowOverlap="1">
                <wp:simplePos x="0" y="0"/>
                <wp:positionH relativeFrom="column">
                  <wp:posOffset>2293620</wp:posOffset>
                </wp:positionH>
                <wp:positionV relativeFrom="paragraph">
                  <wp:posOffset>145415</wp:posOffset>
                </wp:positionV>
                <wp:extent cx="3569970" cy="635"/>
                <wp:effectExtent l="0" t="12700" r="11430" b="15240"/>
                <wp:wrapNone/>
                <wp:docPr id="120" name="直接连接符 120"/>
                <wp:cNvGraphicFramePr/>
                <a:graphic xmlns:a="http://schemas.openxmlformats.org/drawingml/2006/main">
                  <a:graphicData uri="http://schemas.microsoft.com/office/word/2010/wordprocessingShape">
                    <wps:wsp>
                      <wps:cNvCnPr/>
                      <wps:spPr>
                        <a:xfrm>
                          <a:off x="3208020" y="2656840"/>
                          <a:ext cx="3569970" cy="635"/>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80.6pt;margin-top:11.45pt;height:0.05pt;width:281.1pt;z-index:-1639540736;mso-width-relative:page;mso-height-relative:page;" filled="f" stroked="t" coordsize="21600,21600" o:gfxdata="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sQhl&#10;ktgAAAAJAQAADwAAAAAAAAABACAAAAAiAAAAZHJzL2Rvd25yZXYueG1sUEsBAhQAFAAAAAgAh07i&#10;QOij4gnpAQAAqQMAAA4AAAAAAAAAAQAgAAAAJwEAAGRycy9lMm9Eb2MueG1sUEsFBgAAAAAGAAYA&#10;WQEAAIIFAAAAAA==&#10;">
                <v:fill on="f" focussize="0,0"/>
                <v:stroke weight="2pt" color="#000000" joinstyle="round"/>
                <v:imagedata o:title=""/>
                <o:lock v:ext="edit" aspectratio="f"/>
              </v:line>
            </w:pict>
          </mc:Fallback>
        </mc:AlternateContent>
      </w:r>
    </w:p>
    <w:p>
      <w:pPr>
        <w:pStyle w:val="4"/>
        <w:numPr>
          <w:ilvl w:val="1"/>
          <w:numId w:val="0"/>
        </w:numPr>
        <w:bidi w:val="0"/>
        <w:ind w:leftChars="0"/>
        <w:rPr>
          <w:rFonts w:hint="default" w:ascii="Times New Roman" w:hAnsi="Times New Roman" w:eastAsia="仿宋" w:cs="Times New Roman"/>
          <w:lang w:val="en-US" w:eastAsia="zh-CN"/>
        </w:rPr>
      </w:pPr>
    </w:p>
    <w:p>
      <w:pPr>
        <w:pStyle w:val="4"/>
        <w:numPr>
          <w:ilvl w:val="1"/>
          <w:numId w:val="0"/>
        </w:numPr>
        <w:bidi w:val="0"/>
        <w:ind w:leftChars="0"/>
        <w:rPr>
          <w:rFonts w:hint="default" w:ascii="Times New Roman" w:hAnsi="Times New Roman" w:eastAsia="仿宋" w:cs="Times New Roman"/>
          <w:lang w:val="en-US" w:eastAsia="zh-CN"/>
        </w:rPr>
      </w:pPr>
    </w:p>
    <w:p>
      <w:pPr>
        <w:pStyle w:val="4"/>
        <w:numPr>
          <w:ilvl w:val="1"/>
          <w:numId w:val="0"/>
        </w:numPr>
        <w:bidi w:val="0"/>
        <w:ind w:leftChars="0"/>
        <w:rPr>
          <w:rFonts w:hint="default" w:ascii="Times New Roman" w:hAnsi="Times New Roman" w:eastAsia="仿宋" w:cs="Times New Roman"/>
          <w:lang w:val="en-US" w:eastAsia="zh-CN"/>
        </w:rPr>
      </w:pPr>
      <w:r>
        <w:rPr>
          <w:sz w:val="28"/>
        </w:rPr>
        <mc:AlternateContent>
          <mc:Choice Requires="wps">
            <w:drawing>
              <wp:anchor distT="0" distB="0" distL="114300" distR="114300" simplePos="0" relativeHeight="2655428608" behindDoc="0" locked="0" layoutInCell="1" allowOverlap="1">
                <wp:simplePos x="0" y="0"/>
                <wp:positionH relativeFrom="column">
                  <wp:posOffset>3893820</wp:posOffset>
                </wp:positionH>
                <wp:positionV relativeFrom="paragraph">
                  <wp:posOffset>15875</wp:posOffset>
                </wp:positionV>
                <wp:extent cx="523875" cy="1390650"/>
                <wp:effectExtent l="0" t="0" r="0" b="0"/>
                <wp:wrapNone/>
                <wp:docPr id="124" name="文本框 124"/>
                <wp:cNvGraphicFramePr/>
                <a:graphic xmlns:a="http://schemas.openxmlformats.org/drawingml/2006/main">
                  <a:graphicData uri="http://schemas.microsoft.com/office/word/2010/wordprocessingShape">
                    <wps:wsp>
                      <wps:cNvSpPr txBox="1"/>
                      <wps:spPr>
                        <a:xfrm>
                          <a:off x="4808220" y="3475990"/>
                          <a:ext cx="523875" cy="1390650"/>
                        </a:xfrm>
                        <a:prstGeom prst="rect">
                          <a:avLst/>
                        </a:prstGeom>
                        <a:noFill/>
                        <a:ln>
                          <a:noFill/>
                        </a:ln>
                      </wps:spPr>
                      <wps:txbx>
                        <w:txbxContent>
                          <w:p>
                            <w:pPr>
                              <w:jc w:val="center"/>
                              <w:rPr>
                                <w:rFonts w:hint="eastAsia" w:ascii="仿宋" w:hAnsi="仿宋" w:eastAsia="仿宋" w:cs="仿宋"/>
                                <w:sz w:val="24"/>
                                <w:szCs w:val="24"/>
                                <w:lang w:eastAsia="zh-CN"/>
                              </w:rPr>
                            </w:pPr>
                            <w:r>
                              <w:rPr>
                                <w:rFonts w:hint="eastAsia" w:ascii="仿宋" w:hAnsi="仿宋" w:eastAsia="仿宋" w:cs="仿宋"/>
                                <w:sz w:val="24"/>
                                <w:szCs w:val="24"/>
                                <w:lang w:eastAsia="zh-CN"/>
                              </w:rPr>
                              <w:t>生</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产</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车</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间</w:t>
                            </w:r>
                          </w:p>
                        </w:txbxContent>
                      </wps:txbx>
                      <wps:bodyPr vert="eaVert" upright="1"/>
                    </wps:wsp>
                  </a:graphicData>
                </a:graphic>
              </wp:anchor>
            </w:drawing>
          </mc:Choice>
          <mc:Fallback>
            <w:pict>
              <v:shape id="_x0000_s1026" o:spid="_x0000_s1026" o:spt="202" type="#_x0000_t202" style="position:absolute;left:0pt;margin-left:306.6pt;margin-top:1.25pt;height:109.5pt;width:41.25pt;z-index:-1639538688;mso-width-relative:page;mso-height-relative:page;" filled="f" stroked="f" coordsize="21600,21600" o:gfxdata="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3p97ntoAAAAJ&#10;AQAADwAAAAAAAAABACAAAAAiAAAAZHJzL2Rvd25yZXYueG1sUEsBAhQAFAAAAAgAh07iQOv0MOmo&#10;AQAAHgMAAA4AAAAAAAAAAQAgAAAAKQEAAGRycy9lMm9Eb2MueG1sUEsFBgAAAAAGAAYAWQEAAEMF&#10;AAAAAA==&#10;">
                <v:fill on="f" focussize="0,0"/>
                <v:stroke on="f"/>
                <v:imagedata o:title=""/>
                <o:lock v:ext="edit" aspectratio="f"/>
                <v:textbox style="layout-flow:vertical-ideographic;">
                  <w:txbxContent>
                    <w:p>
                      <w:pPr>
                        <w:jc w:val="center"/>
                        <w:rPr>
                          <w:rFonts w:hint="eastAsia" w:ascii="仿宋" w:hAnsi="仿宋" w:eastAsia="仿宋" w:cs="仿宋"/>
                          <w:sz w:val="24"/>
                          <w:szCs w:val="24"/>
                          <w:lang w:eastAsia="zh-CN"/>
                        </w:rPr>
                      </w:pPr>
                      <w:r>
                        <w:rPr>
                          <w:rFonts w:hint="eastAsia" w:ascii="仿宋" w:hAnsi="仿宋" w:eastAsia="仿宋" w:cs="仿宋"/>
                          <w:sz w:val="24"/>
                          <w:szCs w:val="24"/>
                          <w:lang w:eastAsia="zh-CN"/>
                        </w:rPr>
                        <w:t>生</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产</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车</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间</w:t>
                      </w:r>
                    </w:p>
                  </w:txbxContent>
                </v:textbox>
              </v:shape>
            </w:pict>
          </mc:Fallback>
        </mc:AlternateContent>
      </w:r>
    </w:p>
    <w:p>
      <w:pPr>
        <w:pStyle w:val="4"/>
        <w:numPr>
          <w:ilvl w:val="1"/>
          <w:numId w:val="0"/>
        </w:numPr>
        <w:bidi w:val="0"/>
        <w:ind w:leftChars="0"/>
        <w:rPr>
          <w:rFonts w:hint="default" w:ascii="Times New Roman" w:hAnsi="Times New Roman" w:eastAsia="仿宋" w:cs="Times New Roman"/>
          <w:lang w:val="en-US" w:eastAsia="zh-CN"/>
        </w:rPr>
      </w:pPr>
    </w:p>
    <w:p>
      <w:pPr>
        <w:pStyle w:val="4"/>
        <w:numPr>
          <w:ilvl w:val="1"/>
          <w:numId w:val="0"/>
        </w:numPr>
        <w:bidi w:val="0"/>
        <w:ind w:leftChars="0"/>
        <w:rPr>
          <w:rFonts w:hint="default" w:ascii="Times New Roman" w:hAnsi="Times New Roman" w:eastAsia="仿宋" w:cs="Times New Roman"/>
          <w:lang w:val="en-US" w:eastAsia="zh-CN"/>
        </w:rPr>
      </w:pPr>
    </w:p>
    <w:p>
      <w:pPr>
        <w:bidi w:val="0"/>
        <w:ind w:left="0" w:leftChars="0" w:firstLine="0" w:firstLineChars="0"/>
        <w:jc w:val="center"/>
        <w:rPr>
          <w:rFonts w:hint="default"/>
          <w:lang w:val="en-US" w:eastAsia="zh-CN"/>
        </w:rPr>
      </w:pPr>
    </w:p>
    <w:tbl>
      <w:tblPr>
        <w:tblStyle w:val="21"/>
        <w:tblpPr w:leftFromText="180" w:rightFromText="180" w:vertAnchor="text" w:horzAnchor="page" w:tblpX="11391" w:tblpY="199"/>
        <w:tblOverlap w:val="never"/>
        <w:tblW w:w="3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0"/>
        <w:gridCol w:w="15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3060" w:type="dxa"/>
            <w:gridSpan w:val="2"/>
            <w:vAlign w:val="center"/>
          </w:tcPr>
          <w:p>
            <w:pPr>
              <w:pStyle w:val="9"/>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主要经济指标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trPr>
        <w:tc>
          <w:tcPr>
            <w:tcW w:w="3060" w:type="dxa"/>
            <w:gridSpan w:val="2"/>
            <w:vAlign w:val="center"/>
          </w:tcPr>
          <w:p>
            <w:pPr>
              <w:pStyle w:val="9"/>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地上建筑面积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30" w:type="dxa"/>
            <w:vAlign w:val="center"/>
          </w:tcPr>
          <w:p>
            <w:pPr>
              <w:pStyle w:val="9"/>
              <w:ind w:left="0" w:leftChars="0" w:firstLine="0" w:firstLineChars="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生产车间</w:t>
            </w:r>
          </w:p>
        </w:tc>
        <w:tc>
          <w:tcPr>
            <w:tcW w:w="1530" w:type="dxa"/>
            <w:vAlign w:val="center"/>
          </w:tcPr>
          <w:p>
            <w:pPr>
              <w:pStyle w:val="9"/>
              <w:ind w:left="0" w:leftChars="0" w:firstLine="0" w:firstLineChars="0"/>
              <w:jc w:val="center"/>
              <w:rPr>
                <w:rFonts w:hint="default" w:eastAsia="宋体"/>
                <w:sz w:val="24"/>
                <w:szCs w:val="24"/>
                <w:vertAlign w:val="baseline"/>
                <w:lang w:val="en-US" w:eastAsia="zh-CN"/>
              </w:rPr>
            </w:pPr>
            <w:r>
              <w:rPr>
                <w:rFonts w:hint="eastAsia"/>
                <w:sz w:val="24"/>
                <w:szCs w:val="24"/>
                <w:vertAlign w:val="baseline"/>
                <w:lang w:val="en-US" w:eastAsia="zh-CN"/>
              </w:rPr>
              <w:t>300m</w:t>
            </w:r>
            <w:r>
              <w:rPr>
                <w:rFonts w:hint="eastAsia"/>
                <w:sz w:val="24"/>
                <w:szCs w:val="24"/>
                <w:vertAlign w:val="superscript"/>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1530" w:type="dxa"/>
            <w:vAlign w:val="center"/>
          </w:tcPr>
          <w:p>
            <w:pPr>
              <w:pStyle w:val="9"/>
              <w:ind w:left="0" w:leftChars="0" w:firstLine="0" w:firstLineChars="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办公房</w:t>
            </w:r>
          </w:p>
        </w:tc>
        <w:tc>
          <w:tcPr>
            <w:tcW w:w="1530" w:type="dxa"/>
            <w:vAlign w:val="center"/>
          </w:tcPr>
          <w:p>
            <w:pPr>
              <w:pStyle w:val="9"/>
              <w:ind w:left="0" w:leftChars="0" w:firstLine="0" w:firstLineChars="0"/>
              <w:jc w:val="center"/>
              <w:rPr>
                <w:sz w:val="24"/>
                <w:szCs w:val="24"/>
                <w:vertAlign w:val="baseline"/>
              </w:rPr>
            </w:pPr>
            <w:r>
              <w:rPr>
                <w:rFonts w:hint="eastAsia"/>
                <w:sz w:val="24"/>
                <w:szCs w:val="24"/>
                <w:vertAlign w:val="baseline"/>
                <w:lang w:val="en-US" w:eastAsia="zh-CN"/>
              </w:rPr>
              <w:t>30m</w:t>
            </w:r>
            <w:r>
              <w:rPr>
                <w:rFonts w:hint="eastAsia"/>
                <w:sz w:val="24"/>
                <w:szCs w:val="24"/>
                <w:vertAlign w:val="superscript"/>
                <w:lang w:val="en-US" w:eastAsia="zh-CN"/>
              </w:rPr>
              <w:t>2</w:t>
            </w:r>
          </w:p>
        </w:tc>
      </w:tr>
    </w:tbl>
    <w:p>
      <w:pPr>
        <w:pStyle w:val="17"/>
        <w:rPr>
          <w:rFonts w:hint="default"/>
          <w:lang w:val="en-US" w:eastAsia="zh-CN"/>
        </w:rPr>
      </w:pPr>
    </w:p>
    <w:p>
      <w:pPr>
        <w:bidi w:val="0"/>
        <w:ind w:left="0" w:leftChars="0" w:firstLine="0" w:firstLineChars="0"/>
        <w:jc w:val="center"/>
        <w:rPr>
          <w:rFonts w:hint="default"/>
          <w:lang w:val="en-US" w:eastAsia="zh-CN"/>
        </w:rPr>
      </w:pPr>
    </w:p>
    <w:p>
      <w:pPr>
        <w:bidi w:val="0"/>
        <w:ind w:left="0" w:leftChars="0" w:firstLine="0" w:firstLineChars="0"/>
        <w:jc w:val="center"/>
        <w:rPr>
          <w:rFonts w:hint="default"/>
          <w:lang w:val="en-US" w:eastAsia="zh-CN"/>
        </w:rPr>
      </w:pPr>
    </w:p>
    <w:p>
      <w:pPr>
        <w:bidi w:val="0"/>
        <w:ind w:left="0" w:leftChars="0" w:firstLine="0" w:firstLineChars="0"/>
        <w:jc w:val="center"/>
        <w:rPr>
          <w:rFonts w:hint="default"/>
          <w:lang w:val="en-US" w:eastAsia="zh-CN"/>
        </w:rPr>
      </w:pPr>
      <w:r>
        <w:rPr>
          <w:sz w:val="24"/>
        </w:rPr>
        <mc:AlternateContent>
          <mc:Choice Requires="wps">
            <w:drawing>
              <wp:anchor distT="0" distB="0" distL="114300" distR="114300" simplePos="0" relativeHeight="2655424512" behindDoc="0" locked="0" layoutInCell="1" allowOverlap="1">
                <wp:simplePos x="0" y="0"/>
                <wp:positionH relativeFrom="column">
                  <wp:posOffset>2670810</wp:posOffset>
                </wp:positionH>
                <wp:positionV relativeFrom="paragraph">
                  <wp:posOffset>134620</wp:posOffset>
                </wp:positionV>
                <wp:extent cx="1142365" cy="352425"/>
                <wp:effectExtent l="0" t="0" r="0" b="0"/>
                <wp:wrapNone/>
                <wp:docPr id="118" name="文本框 118"/>
                <wp:cNvGraphicFramePr/>
                <a:graphic xmlns:a="http://schemas.openxmlformats.org/drawingml/2006/main">
                  <a:graphicData uri="http://schemas.microsoft.com/office/word/2010/wordprocessingShape">
                    <wps:wsp>
                      <wps:cNvSpPr txBox="1"/>
                      <wps:spPr>
                        <a:xfrm>
                          <a:off x="3585210" y="5808345"/>
                          <a:ext cx="1142365" cy="352425"/>
                        </a:xfrm>
                        <a:prstGeom prst="rect">
                          <a:avLst/>
                        </a:prstGeom>
                        <a:noFill/>
                        <a:ln w="6350">
                          <a:noFill/>
                        </a:ln>
                      </wps:spPr>
                      <wps:txbx>
                        <w:txbxContent>
                          <w:p>
                            <w:pPr>
                              <w:ind w:left="0" w:leftChars="0" w:firstLine="0" w:firstLineChars="0"/>
                              <w:jc w:val="left"/>
                              <w:rPr>
                                <w:rFonts w:hint="eastAsia" w:ascii="仿宋" w:hAnsi="仿宋" w:eastAsia="仿宋" w:cs="仿宋"/>
                                <w:b/>
                                <w:color w:val="FF0000"/>
                                <w:sz w:val="24"/>
                                <w:szCs w:val="24"/>
                                <w:highlight w:val="yellow"/>
                                <w:lang w:eastAsia="zh-CN"/>
                              </w:rPr>
                            </w:pPr>
                            <w:r>
                              <w:rPr>
                                <w:rFonts w:hint="eastAsia" w:ascii="仿宋" w:hAnsi="仿宋" w:eastAsia="仿宋" w:cs="仿宋"/>
                                <w:b/>
                                <w:color w:val="FF0000"/>
                                <w:sz w:val="24"/>
                                <w:szCs w:val="24"/>
                                <w:highlight w:val="yellow"/>
                                <w:lang w:eastAsia="zh-CN"/>
                              </w:rPr>
                              <w:t>应急物资库房</w:t>
                            </w:r>
                          </w:p>
                          <w:p>
                            <w:pPr>
                              <w:jc w:val="left"/>
                              <w:rPr>
                                <w:rFonts w:hint="eastAsia" w:ascii="仿宋" w:hAnsi="仿宋" w:eastAsia="仿宋" w:cs="仿宋"/>
                                <w:sz w:val="21"/>
                                <w:szCs w:val="21"/>
                              </w:rPr>
                            </w:pPr>
                          </w:p>
                        </w:txbxContent>
                      </wps:txbx>
                      <wps:bodyPr upright="1"/>
                    </wps:wsp>
                  </a:graphicData>
                </a:graphic>
              </wp:anchor>
            </w:drawing>
          </mc:Choice>
          <mc:Fallback>
            <w:pict>
              <v:shape id="_x0000_s1026" o:spid="_x0000_s1026" o:spt="202" type="#_x0000_t202" style="position:absolute;left:0pt;margin-left:210.3pt;margin-top:10.6pt;height:27.75pt;width:89.95pt;z-index:-1639542784;mso-width-relative:page;mso-height-relative:page;" filled="f" stroked="f" coordsize="21600,21600" o:gfxdata="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JYg7RXaAAAACQEA&#10;AA8AAAAAAAAAAQAgAAAAIgAAAGRycy9kb3ducmV2LnhtbFBLAQIUABQAAAAIAIdO4kCkNICtpgEA&#10;ABkDAAAOAAAAAAAAAAEAIAAAACkBAABkcnMvZTJvRG9jLnhtbFBLBQYAAAAABgAGAFkBAABBBQAA&#10;AAA=&#10;">
                <v:fill on="f" focussize="0,0"/>
                <v:stroke on="f" weight="0.5pt"/>
                <v:imagedata o:title=""/>
                <o:lock v:ext="edit" aspectratio="f"/>
                <v:textbox>
                  <w:txbxContent>
                    <w:p>
                      <w:pPr>
                        <w:ind w:left="0" w:leftChars="0" w:firstLine="0" w:firstLineChars="0"/>
                        <w:jc w:val="left"/>
                        <w:rPr>
                          <w:rFonts w:hint="eastAsia" w:ascii="仿宋" w:hAnsi="仿宋" w:eastAsia="仿宋" w:cs="仿宋"/>
                          <w:b/>
                          <w:color w:val="FF0000"/>
                          <w:sz w:val="24"/>
                          <w:szCs w:val="24"/>
                          <w:highlight w:val="yellow"/>
                          <w:lang w:eastAsia="zh-CN"/>
                        </w:rPr>
                      </w:pPr>
                      <w:r>
                        <w:rPr>
                          <w:rFonts w:hint="eastAsia" w:ascii="仿宋" w:hAnsi="仿宋" w:eastAsia="仿宋" w:cs="仿宋"/>
                          <w:b/>
                          <w:color w:val="FF0000"/>
                          <w:sz w:val="24"/>
                          <w:szCs w:val="24"/>
                          <w:highlight w:val="yellow"/>
                          <w:lang w:eastAsia="zh-CN"/>
                        </w:rPr>
                        <w:t>应急物资库房</w:t>
                      </w:r>
                    </w:p>
                    <w:p>
                      <w:pPr>
                        <w:jc w:val="left"/>
                        <w:rPr>
                          <w:rFonts w:hint="eastAsia" w:ascii="仿宋" w:hAnsi="仿宋" w:eastAsia="仿宋" w:cs="仿宋"/>
                          <w:sz w:val="21"/>
                          <w:szCs w:val="21"/>
                        </w:rPr>
                      </w:pPr>
                    </w:p>
                  </w:txbxContent>
                </v:textbox>
              </v:shape>
            </w:pict>
          </mc:Fallback>
        </mc:AlternateContent>
      </w:r>
      <w:r>
        <w:rPr>
          <w:sz w:val="24"/>
        </w:rPr>
        <mc:AlternateContent>
          <mc:Choice Requires="wps">
            <w:drawing>
              <wp:anchor distT="0" distB="0" distL="114300" distR="114300" simplePos="0" relativeHeight="2655423488" behindDoc="0" locked="0" layoutInCell="1" allowOverlap="1">
                <wp:simplePos x="0" y="0"/>
                <wp:positionH relativeFrom="column">
                  <wp:posOffset>2317750</wp:posOffset>
                </wp:positionH>
                <wp:positionV relativeFrom="paragraph">
                  <wp:posOffset>99060</wp:posOffset>
                </wp:positionV>
                <wp:extent cx="389255" cy="327025"/>
                <wp:effectExtent l="19050" t="19050" r="29845" b="34925"/>
                <wp:wrapNone/>
                <wp:docPr id="117" name="文本框 117"/>
                <wp:cNvGraphicFramePr/>
                <a:graphic xmlns:a="http://schemas.openxmlformats.org/drawingml/2006/main">
                  <a:graphicData uri="http://schemas.microsoft.com/office/word/2010/wordprocessingShape">
                    <wps:wsp>
                      <wps:cNvSpPr txBox="1"/>
                      <wps:spPr>
                        <a:xfrm>
                          <a:off x="3232150" y="5772785"/>
                          <a:ext cx="389255" cy="327025"/>
                        </a:xfrm>
                        <a:prstGeom prst="rect">
                          <a:avLst/>
                        </a:prstGeom>
                        <a:noFill/>
                        <a:ln w="38100" cap="flat" cmpd="sng">
                          <a:solidFill>
                            <a:srgbClr val="00B050"/>
                          </a:solidFill>
                          <a:prstDash val="solid"/>
                          <a:round/>
                          <a:headEnd type="none" w="med" len="med"/>
                          <a:tailEnd type="none" w="med" len="med"/>
                        </a:ln>
                      </wps:spPr>
                      <wps:txbx>
                        <w:txbxContent>
                          <w:p>
                            <w:pPr>
                              <w:pStyle w:val="19"/>
                              <w:jc w:val="center"/>
                              <w:rPr>
                                <w:rFonts w:hint="eastAsia"/>
                                <w:lang w:val="en-US" w:eastAsia="zh-CN"/>
                              </w:rPr>
                            </w:pPr>
                          </w:p>
                        </w:txbxContent>
                      </wps:txbx>
                      <wps:bodyPr upright="1"/>
                    </wps:wsp>
                  </a:graphicData>
                </a:graphic>
              </wp:anchor>
            </w:drawing>
          </mc:Choice>
          <mc:Fallback>
            <w:pict>
              <v:shape id="_x0000_s1026" o:spid="_x0000_s1026" o:spt="202" type="#_x0000_t202" style="position:absolute;left:0pt;margin-left:182.5pt;margin-top:7.8pt;height:25.75pt;width:30.65pt;z-index:-1639543808;mso-width-relative:page;mso-height-relative:page;" filled="f" stroked="t" coordsize="21600,21600" o:gfxdata="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HmcdZdgAAAAJAQAADwAAAAAAAAABACAAAAAiAAAAZHJzL2Rvd25yZXYueG1s&#10;UEsBAhQAFAAAAAgAh07iQGlzK1T4AQAAzwMAAA4AAAAAAAAAAQAgAAAAJwEAAGRycy9lMm9Eb2Mu&#10;eG1sUEsFBgAAAAAGAAYAWQEAAJEFAAAAAA==&#10;">
                <v:fill on="f" focussize="0,0"/>
                <v:stroke weight="3pt" color="#00B050" joinstyle="round"/>
                <v:imagedata o:title=""/>
                <o:lock v:ext="edit" aspectratio="f"/>
                <v:textbox>
                  <w:txbxContent>
                    <w:p>
                      <w:pPr>
                        <w:pStyle w:val="19"/>
                        <w:jc w:val="center"/>
                        <w:rPr>
                          <w:rFonts w:hint="eastAsia"/>
                          <w:lang w:val="en-US" w:eastAsia="zh-CN"/>
                        </w:rPr>
                      </w:pPr>
                    </w:p>
                  </w:txbxContent>
                </v:textbox>
              </v:shape>
            </w:pict>
          </mc:Fallback>
        </mc:AlternateContent>
      </w:r>
    </w:p>
    <w:p>
      <w:pPr>
        <w:bidi w:val="0"/>
        <w:ind w:left="0" w:leftChars="0" w:firstLine="0" w:firstLineChars="0"/>
        <w:jc w:val="center"/>
        <w:rPr>
          <w:rFonts w:hint="default"/>
          <w:lang w:val="en-US" w:eastAsia="zh-CN"/>
        </w:rPr>
        <w:sectPr>
          <w:pgSz w:w="16838" w:h="11906" w:orient="landscape"/>
          <w:pgMar w:top="1797" w:right="1440" w:bottom="1797" w:left="1440" w:header="851" w:footer="992" w:gutter="0"/>
          <w:pgBorders>
            <w:top w:val="none" w:sz="0" w:space="0"/>
            <w:left w:val="none" w:sz="0" w:space="0"/>
            <w:bottom w:val="none" w:sz="0" w:space="0"/>
            <w:right w:val="none" w:sz="0" w:space="0"/>
          </w:pgBorders>
          <w:cols w:space="0" w:num="1"/>
          <w:rtlGutter w:val="0"/>
          <w:docGrid w:type="linesAndChars" w:linePitch="332" w:charSpace="915"/>
        </w:sectPr>
      </w:pPr>
      <w:r>
        <w:rPr>
          <w:sz w:val="24"/>
        </w:rPr>
        <mc:AlternateContent>
          <mc:Choice Requires="wps">
            <w:drawing>
              <wp:anchor distT="0" distB="0" distL="114300" distR="114300" simplePos="0" relativeHeight="2655353856" behindDoc="0" locked="0" layoutInCell="1" allowOverlap="1">
                <wp:simplePos x="0" y="0"/>
                <wp:positionH relativeFrom="column">
                  <wp:posOffset>6036945</wp:posOffset>
                </wp:positionH>
                <wp:positionV relativeFrom="paragraph">
                  <wp:posOffset>3336925</wp:posOffset>
                </wp:positionV>
                <wp:extent cx="1142365" cy="409575"/>
                <wp:effectExtent l="0" t="0" r="0" b="0"/>
                <wp:wrapNone/>
                <wp:docPr id="133" name="文本框 79"/>
                <wp:cNvGraphicFramePr/>
                <a:graphic xmlns:a="http://schemas.openxmlformats.org/drawingml/2006/main">
                  <a:graphicData uri="http://schemas.microsoft.com/office/word/2010/wordprocessingShape">
                    <wps:wsp>
                      <wps:cNvSpPr txBox="1"/>
                      <wps:spPr>
                        <a:xfrm>
                          <a:off x="6951345" y="4899660"/>
                          <a:ext cx="1142365" cy="4095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left="0" w:leftChars="0" w:firstLine="0" w:firstLineChars="0"/>
                              <w:jc w:val="left"/>
                              <w:rPr>
                                <w:rFonts w:hint="eastAsia" w:ascii="仿宋" w:hAnsi="仿宋" w:eastAsia="仿宋" w:cs="仿宋"/>
                                <w:b/>
                                <w:color w:val="FF0000"/>
                                <w:sz w:val="24"/>
                                <w:szCs w:val="24"/>
                                <w:highlight w:val="yellow"/>
                                <w:lang w:eastAsia="zh-CN"/>
                              </w:rPr>
                            </w:pPr>
                            <w:r>
                              <w:rPr>
                                <w:rFonts w:hint="eastAsia" w:ascii="仿宋" w:hAnsi="仿宋" w:eastAsia="仿宋" w:cs="仿宋"/>
                                <w:b/>
                                <w:color w:val="FF0000"/>
                                <w:sz w:val="24"/>
                                <w:szCs w:val="24"/>
                                <w:highlight w:val="yellow"/>
                                <w:lang w:eastAsia="zh-CN"/>
                              </w:rPr>
                              <w:t>应急物资库房</w:t>
                            </w:r>
                          </w:p>
                          <w:p>
                            <w:pPr>
                              <w:jc w:val="left"/>
                              <w:rPr>
                                <w:rFonts w:hint="eastAsia" w:ascii="仿宋" w:hAnsi="仿宋" w:eastAsia="仿宋" w:cs="仿宋"/>
                                <w:sz w:val="21"/>
                                <w:szCs w:val="21"/>
                                <w14:textFill>
                                  <w14:no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79" o:spid="_x0000_s1026" o:spt="202" type="#_x0000_t202" style="position:absolute;left:0pt;margin-left:475.35pt;margin-top:262.75pt;height:32.25pt;width:89.95pt;z-index:-1639613440;mso-width-relative:page;mso-height-relative:page;" filled="f" stroked="f" coordsize="21600,21600" o:gfxdata="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xyjPo9sAAAAMAQAADwAAAAAAAAABACAAAAAiAAAAZHJzL2Rvd25yZXYueG1sUEsB&#10;AhQAFAAAAAgAh07iQE8tlekrAgAAJwQAAA4AAAAAAAAAAQAgAAAAKgEAAGRycy9lMm9Eb2MueG1s&#10;UEsFBgAAAAAGAAYAWQEAAMcFAAAAAA==&#10;">
                <v:fill on="f" focussize="0,0"/>
                <v:stroke on="f" weight="0.5pt"/>
                <v:imagedata o:title=""/>
                <o:lock v:ext="edit" aspectratio="f"/>
                <v:textbox>
                  <w:txbxContent>
                    <w:p>
                      <w:pPr>
                        <w:ind w:left="0" w:leftChars="0" w:firstLine="0" w:firstLineChars="0"/>
                        <w:jc w:val="left"/>
                        <w:rPr>
                          <w:rFonts w:hint="eastAsia" w:ascii="仿宋" w:hAnsi="仿宋" w:eastAsia="仿宋" w:cs="仿宋"/>
                          <w:b/>
                          <w:color w:val="FF0000"/>
                          <w:sz w:val="24"/>
                          <w:szCs w:val="24"/>
                          <w:highlight w:val="yellow"/>
                          <w:lang w:eastAsia="zh-CN"/>
                        </w:rPr>
                      </w:pPr>
                      <w:r>
                        <w:rPr>
                          <w:rFonts w:hint="eastAsia" w:ascii="仿宋" w:hAnsi="仿宋" w:eastAsia="仿宋" w:cs="仿宋"/>
                          <w:b/>
                          <w:color w:val="FF0000"/>
                          <w:sz w:val="24"/>
                          <w:szCs w:val="24"/>
                          <w:highlight w:val="yellow"/>
                          <w:lang w:eastAsia="zh-CN"/>
                        </w:rPr>
                        <w:t>应急物资库房</w:t>
                      </w:r>
                    </w:p>
                    <w:p>
                      <w:pPr>
                        <w:jc w:val="left"/>
                        <w:rPr>
                          <w:rFonts w:hint="eastAsia" w:ascii="仿宋" w:hAnsi="仿宋" w:eastAsia="仿宋" w:cs="仿宋"/>
                          <w:sz w:val="21"/>
                          <w:szCs w:val="21"/>
                          <w14:textFill>
                            <w14:noFill/>
                          </w14:textFill>
                        </w:rPr>
                      </w:pPr>
                    </w:p>
                  </w:txbxContent>
                </v:textbox>
              </v:shape>
            </w:pict>
          </mc:Fallback>
        </mc:AlternateContent>
      </w:r>
      <w:r>
        <w:rPr>
          <w:sz w:val="24"/>
        </w:rPr>
        <mc:AlternateContent>
          <mc:Choice Requires="wps">
            <w:drawing>
              <wp:anchor distT="0" distB="0" distL="114300" distR="114300" simplePos="0" relativeHeight="2655375360" behindDoc="0" locked="0" layoutInCell="1" allowOverlap="1">
                <wp:simplePos x="0" y="0"/>
                <wp:positionH relativeFrom="column">
                  <wp:posOffset>7456170</wp:posOffset>
                </wp:positionH>
                <wp:positionV relativeFrom="paragraph">
                  <wp:posOffset>4060825</wp:posOffset>
                </wp:positionV>
                <wp:extent cx="228600" cy="219075"/>
                <wp:effectExtent l="0" t="0" r="0" b="9525"/>
                <wp:wrapNone/>
                <wp:docPr id="131" name="文本框 68"/>
                <wp:cNvGraphicFramePr/>
                <a:graphic xmlns:a="http://schemas.openxmlformats.org/drawingml/2006/main">
                  <a:graphicData uri="http://schemas.microsoft.com/office/word/2010/wordprocessingShape">
                    <wps:wsp>
                      <wps:cNvSpPr txBox="1"/>
                      <wps:spPr>
                        <a:xfrm>
                          <a:off x="8370570" y="5623560"/>
                          <a:ext cx="228600" cy="21907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文本框 68" o:spid="_x0000_s1026" o:spt="202" type="#_x0000_t202" style="position:absolute;left:0pt;margin-left:587.1pt;margin-top:319.75pt;height:17.25pt;width:18pt;z-index:-1639591936;mso-width-relative:page;mso-height-relative:page;" fillcolor="#FFFFFF [3201]" filled="t" stroked="f" coordsize="21600,21600" o:gfxdata="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Kq3Sa2gAAAA0BAAAPAAAAAAAAAAEAIAAA&#10;ACIAAABkcnMvZG93bnJldi54bWxQSwECFAAUAAAACACHTuJAU3dugEMCAABRBAAADgAAAAAAAAAB&#10;ACAAAAApAQAAZHJzL2Uyb0RvYy54bWxQSwUGAAAAAAYABgBZAQAA3gUAAAAA&#10;">
                <v:fill on="t" focussize="0,0"/>
                <v:stroke on="f" weight="0.5pt"/>
                <v:imagedata o:title=""/>
                <o:lock v:ext="edit" aspectratio="f"/>
                <v:textbox style="layout-flow:vertical-ideographic;">
                  <w:txbxContent>
                    <w:p/>
                  </w:txbxContent>
                </v:textbox>
              </v:shape>
            </w:pict>
          </mc:Fallback>
        </mc:AlternateContent>
      </w:r>
      <w:r>
        <w:rPr>
          <w:sz w:val="24"/>
        </w:rPr>
        <mc:AlternateContent>
          <mc:Choice Requires="wps">
            <w:drawing>
              <wp:anchor distT="0" distB="0" distL="114300" distR="114300" simplePos="0" relativeHeight="2655374336" behindDoc="0" locked="0" layoutInCell="1" allowOverlap="1">
                <wp:simplePos x="0" y="0"/>
                <wp:positionH relativeFrom="column">
                  <wp:posOffset>6750685</wp:posOffset>
                </wp:positionH>
                <wp:positionV relativeFrom="paragraph">
                  <wp:posOffset>2977515</wp:posOffset>
                </wp:positionV>
                <wp:extent cx="389255" cy="327025"/>
                <wp:effectExtent l="12700" t="0" r="17145" b="21590"/>
                <wp:wrapNone/>
                <wp:docPr id="129" name="文本框 75"/>
                <wp:cNvGraphicFramePr/>
                <a:graphic xmlns:a="http://schemas.openxmlformats.org/drawingml/2006/main">
                  <a:graphicData uri="http://schemas.microsoft.com/office/word/2010/wordprocessingShape">
                    <wps:wsp>
                      <wps:cNvSpPr txBox="1"/>
                      <wps:spPr>
                        <a:xfrm>
                          <a:off x="7665085" y="4540250"/>
                          <a:ext cx="389255" cy="327025"/>
                        </a:xfrm>
                        <a:prstGeom prst="rect">
                          <a:avLst/>
                        </a:prstGeom>
                        <a:noFill/>
                        <a:ln w="25400">
                          <a:solidFill>
                            <a:srgbClr val="00B050"/>
                          </a:solidFill>
                        </a:ln>
                      </wps:spPr>
                      <wps:txbx>
                        <w:txbxContent>
                          <w:p>
                            <w:pPr>
                              <w:pStyle w:val="19"/>
                              <w:jc w:val="center"/>
                              <w:rPr>
                                <w:rFonts w:hint="eastAsia"/>
                                <w:lang w:val="en-US" w:eastAsia="zh-CN"/>
                              </w:rPr>
                            </w:pPr>
                          </w:p>
                        </w:txbxContent>
                      </wps:txbx>
                      <wps:bodyPr upright="1"/>
                    </wps:wsp>
                  </a:graphicData>
                </a:graphic>
              </wp:anchor>
            </w:drawing>
          </mc:Choice>
          <mc:Fallback>
            <w:pict>
              <v:shape id="文本框 75" o:spid="_x0000_s1026" o:spt="202" type="#_x0000_t202" style="position:absolute;left:0pt;margin-left:531.55pt;margin-top:234.45pt;height:25.75pt;width:30.65pt;z-index:-1639592960;mso-width-relative:page;mso-height-relative:page;" filled="f" stroked="t" coordsize="21600,21600" o:gfxdata="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AFVDw/fAAAADQEAAA8AAAAAAAAAAQAgAAAAIgAAAGRycy9kb3ducmV2&#10;LnhtbFBLAQIUABQAAAAIAIdO4kDXWtH0vAEAAEEDAAAOAAAAAAAAAAEAIAAAAC4BAABkcnMvZTJv&#10;RG9jLnhtbFBLBQYAAAAABgAGAFkBAABcBQAAAAA=&#10;">
                <v:fill on="f" focussize="0,0"/>
                <v:stroke weight="2pt" color="#00B050" joinstyle="round"/>
                <v:imagedata o:title=""/>
                <o:lock v:ext="edit" aspectratio="f"/>
                <v:textbox>
                  <w:txbxContent>
                    <w:p>
                      <w:pPr>
                        <w:pStyle w:val="19"/>
                        <w:jc w:val="center"/>
                        <w:rPr>
                          <w:rFonts w:hint="eastAsia"/>
                          <w:lang w:val="en-US" w:eastAsia="zh-CN"/>
                        </w:rPr>
                      </w:pPr>
                    </w:p>
                  </w:txbxContent>
                </v:textbox>
              </v:shape>
            </w:pict>
          </mc:Fallback>
        </mc:AlternateContent>
      </w:r>
      <w:r>
        <w:rPr>
          <w:sz w:val="24"/>
        </w:rPr>
        <mc:AlternateContent>
          <mc:Choice Requires="wps">
            <w:drawing>
              <wp:anchor distT="0" distB="0" distL="114300" distR="114300" simplePos="0" relativeHeight="2655373312" behindDoc="0" locked="0" layoutInCell="1" allowOverlap="1">
                <wp:simplePos x="0" y="0"/>
                <wp:positionH relativeFrom="column">
                  <wp:posOffset>5379720</wp:posOffset>
                </wp:positionH>
                <wp:positionV relativeFrom="paragraph">
                  <wp:posOffset>431800</wp:posOffset>
                </wp:positionV>
                <wp:extent cx="333375" cy="219075"/>
                <wp:effectExtent l="0" t="0" r="9525" b="9525"/>
                <wp:wrapNone/>
                <wp:docPr id="130" name="文本框 67"/>
                <wp:cNvGraphicFramePr/>
                <a:graphic xmlns:a="http://schemas.openxmlformats.org/drawingml/2006/main">
                  <a:graphicData uri="http://schemas.microsoft.com/office/word/2010/wordprocessingShape">
                    <wps:wsp>
                      <wps:cNvSpPr txBox="1"/>
                      <wps:spPr>
                        <a:xfrm>
                          <a:off x="6294120" y="1994535"/>
                          <a:ext cx="333375" cy="21907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文本框 67" o:spid="_x0000_s1026" o:spt="202" type="#_x0000_t202" style="position:absolute;left:0pt;margin-left:423.6pt;margin-top:34pt;height:17.25pt;width:26.25pt;z-index:-1639593984;mso-width-relative:page;mso-height-relative:page;" fillcolor="#FFFFFF [3201]" filled="t" stroked="f" coordsize="21600,21600" o:gfxdata="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FUf99PYAAAACgEAAA8AAAAAAAAAAQAgAAAAIgAA&#10;AGRycy9kb3ducmV2LnhtbFBLAQIUABQAAAAIAIdO4kAvGS1JQQIAAFEEAAAOAAAAAAAAAAEAIAAA&#10;ACcBAABkcnMvZTJvRG9jLnhtbFBLBQYAAAAABgAGAFkBAADaBQAAAAA=&#10;">
                <v:fill on="t" focussize="0,0"/>
                <v:stroke on="f" weight="0.5pt"/>
                <v:imagedata o:title=""/>
                <o:lock v:ext="edit" aspectratio="f"/>
                <v:textbox style="layout-flow:vertical-ideographic;">
                  <w:txbxContent>
                    <w:p/>
                  </w:txbxContent>
                </v:textbox>
              </v:shape>
            </w:pict>
          </mc:Fallback>
        </mc:AlternateContent>
      </w:r>
    </w:p>
    <w:p>
      <w:pPr>
        <w:pStyle w:val="4"/>
        <w:numPr>
          <w:ilvl w:val="1"/>
          <w:numId w:val="0"/>
        </w:numPr>
        <w:bidi w:val="0"/>
        <w:ind w:leftChars="0"/>
        <w:rPr>
          <w:rFonts w:hint="default" w:ascii="Times New Roman" w:hAnsi="Times New Roman" w:eastAsia="仿宋" w:cs="Times New Roman"/>
          <w:lang w:val="en-US" w:eastAsia="zh-CN"/>
        </w:rPr>
      </w:pPr>
      <w:bookmarkStart w:id="224" w:name="_Toc1706"/>
      <w:r>
        <w:rPr>
          <w:rFonts w:hint="default" w:ascii="Times New Roman" w:hAnsi="Times New Roman" w:eastAsia="仿宋" w:cs="Times New Roman"/>
          <w:lang w:val="en-US" w:eastAsia="zh-CN"/>
        </w:rPr>
        <w:t>附件</w:t>
      </w:r>
      <w:r>
        <w:rPr>
          <w:rFonts w:hint="eastAsia" w:eastAsia="仿宋" w:cs="Times New Roman"/>
          <w:lang w:val="en-US" w:eastAsia="zh-CN"/>
        </w:rPr>
        <w:t>9</w:t>
      </w:r>
      <w:r>
        <w:rPr>
          <w:rFonts w:hint="default" w:ascii="Times New Roman" w:hAnsi="Times New Roman" w:eastAsia="仿宋" w:cs="Times New Roman"/>
          <w:lang w:val="en-US" w:eastAsia="zh-CN"/>
        </w:rPr>
        <w:t xml:space="preserve"> 应急物资储备清单</w:t>
      </w:r>
      <w:bookmarkEnd w:id="224"/>
    </w:p>
    <w:p>
      <w:pPr>
        <w:pStyle w:val="28"/>
        <w:keepNext w:val="0"/>
        <w:keepLines/>
        <w:pageBreakBefore w:val="0"/>
        <w:widowControl w:val="0"/>
        <w:kinsoku w:val="0"/>
        <w:wordWrap/>
        <w:overflowPunct w:val="0"/>
        <w:topLinePunct w:val="0"/>
        <w:autoSpaceDE/>
        <w:autoSpaceDN/>
        <w:bidi w:val="0"/>
        <w:adjustRightInd w:val="0"/>
        <w:snapToGrid w:val="0"/>
        <w:spacing w:line="240" w:lineRule="auto"/>
        <w:textAlignment w:val="center"/>
        <w:rPr>
          <w:rFonts w:hint="eastAsia" w:eastAsia="仿宋"/>
          <w:b/>
          <w:bCs/>
          <w:sz w:val="24"/>
          <w:szCs w:val="24"/>
        </w:rPr>
      </w:pPr>
      <w:r>
        <w:rPr>
          <w:rFonts w:hint="eastAsia" w:eastAsia="仿宋"/>
          <w:b/>
          <w:bCs/>
          <w:sz w:val="24"/>
          <w:szCs w:val="24"/>
        </w:rPr>
        <w:t>本</w:t>
      </w:r>
      <w:r>
        <w:rPr>
          <w:rFonts w:hint="eastAsia" w:eastAsia="仿宋"/>
          <w:b/>
          <w:bCs/>
          <w:sz w:val="24"/>
          <w:szCs w:val="24"/>
          <w:lang w:val="en-US" w:eastAsia="zh-CN"/>
        </w:rPr>
        <w:t>公司</w:t>
      </w:r>
      <w:r>
        <w:rPr>
          <w:rFonts w:hint="eastAsia" w:eastAsia="仿宋"/>
          <w:b/>
          <w:bCs/>
          <w:sz w:val="24"/>
          <w:szCs w:val="24"/>
        </w:rPr>
        <w:t>应急物资</w:t>
      </w:r>
      <w:r>
        <w:rPr>
          <w:rFonts w:hint="eastAsia" w:eastAsia="仿宋"/>
          <w:b/>
          <w:bCs/>
          <w:sz w:val="24"/>
          <w:szCs w:val="24"/>
          <w:lang w:val="en-US" w:eastAsia="zh-CN"/>
        </w:rPr>
        <w:t>储备清单</w:t>
      </w:r>
      <w:r>
        <w:rPr>
          <w:rFonts w:hint="eastAsia" w:eastAsia="仿宋"/>
          <w:b/>
          <w:bCs/>
          <w:sz w:val="24"/>
          <w:szCs w:val="24"/>
        </w:rPr>
        <w:t>一览表</w:t>
      </w:r>
    </w:p>
    <w:p>
      <w:pPr>
        <w:keepNext w:val="0"/>
        <w:keepLines w:val="0"/>
        <w:pageBreakBefore w:val="0"/>
        <w:widowControl/>
        <w:kinsoku/>
        <w:wordWrap/>
        <w:overflowPunct/>
        <w:topLinePunct w:val="0"/>
        <w:autoSpaceDE/>
        <w:autoSpaceDN/>
        <w:bidi w:val="0"/>
        <w:adjustRightInd/>
        <w:snapToGrid/>
        <w:spacing w:line="360" w:lineRule="auto"/>
        <w:ind w:left="0" w:leftChars="0" w:firstLine="0" w:firstLineChars="0"/>
        <w:jc w:val="left"/>
        <w:textAlignment w:val="auto"/>
        <w:rPr>
          <w:rFonts w:hint="default" w:eastAsia="仿宋" w:cs="Times New Roman"/>
          <w:b/>
          <w:color w:val="auto"/>
          <w:sz w:val="24"/>
          <w:szCs w:val="24"/>
          <w:lang w:val="en-US" w:eastAsia="zh-CN"/>
        </w:rPr>
      </w:pPr>
      <w:r>
        <w:rPr>
          <w:rFonts w:hint="eastAsia" w:eastAsia="仿宋" w:cs="Times New Roman"/>
          <w:b/>
          <w:color w:val="auto"/>
          <w:sz w:val="24"/>
          <w:szCs w:val="24"/>
          <w:lang w:val="en-US" w:eastAsia="zh-CN"/>
        </w:rPr>
        <w:t>调查人及联系方式：</w:t>
      </w:r>
      <w:r>
        <w:rPr>
          <w:rFonts w:hint="eastAsia" w:ascii="Times New Roman" w:hAnsi="Times New Roman" w:eastAsia="仿宋" w:cs="Times New Roman"/>
          <w:b/>
          <w:color w:val="auto"/>
          <w:sz w:val="24"/>
          <w:szCs w:val="24"/>
          <w:lang w:val="en-US" w:eastAsia="zh-CN"/>
        </w:rPr>
        <w:t>孙圆圆13891480655</w:t>
      </w:r>
      <w:r>
        <w:rPr>
          <w:rFonts w:hint="eastAsia" w:eastAsia="仿宋" w:cs="Times New Roman"/>
          <w:b/>
          <w:color w:val="auto"/>
          <w:sz w:val="24"/>
          <w:szCs w:val="24"/>
          <w:lang w:val="en-US" w:eastAsia="zh-CN"/>
        </w:rPr>
        <w:t xml:space="preserve">     审核人</w:t>
      </w:r>
      <w:r>
        <w:rPr>
          <w:rFonts w:hint="eastAsia" w:ascii="Times New Roman" w:hAnsi="Times New Roman" w:eastAsia="仿宋" w:cs="Times New Roman"/>
          <w:b/>
          <w:color w:val="auto"/>
          <w:sz w:val="24"/>
          <w:szCs w:val="24"/>
          <w:lang w:val="en-US" w:eastAsia="zh-CN"/>
        </w:rPr>
        <w:t>：郑雄涛13098100539</w:t>
      </w:r>
    </w:p>
    <w:tbl>
      <w:tblPr>
        <w:tblStyle w:val="21"/>
        <w:tblW w:w="8522"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3"/>
        <w:gridCol w:w="1323"/>
        <w:gridCol w:w="948"/>
        <w:gridCol w:w="1065"/>
        <w:gridCol w:w="1111"/>
        <w:gridCol w:w="1064"/>
        <w:gridCol w:w="1067"/>
        <w:gridCol w:w="111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522" w:type="dxa"/>
            <w:gridSpan w:val="8"/>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公司基本信息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单位</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名称</w:t>
            </w:r>
          </w:p>
        </w:tc>
        <w:tc>
          <w:tcPr>
            <w:tcW w:w="7689" w:type="dxa"/>
            <w:gridSpan w:val="7"/>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咸阳激扬印务有限公司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物资库位置</w:t>
            </w:r>
          </w:p>
        </w:tc>
        <w:tc>
          <w:tcPr>
            <w:tcW w:w="4447" w:type="dxa"/>
            <w:gridSpan w:val="4"/>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位于</w:t>
            </w:r>
            <w:r>
              <w:rPr>
                <w:rFonts w:hint="eastAsia" w:ascii="Times New Roman" w:hAnsi="Times New Roman" w:eastAsia="仿宋" w:cs="Times New Roman"/>
                <w:b w:val="0"/>
                <w:bCs/>
                <w:color w:val="auto"/>
                <w:sz w:val="24"/>
                <w:szCs w:val="24"/>
                <w:vertAlign w:val="baseline"/>
                <w:lang w:val="en-US" w:eastAsia="zh-CN"/>
              </w:rPr>
              <w:t>厂区西南</w:t>
            </w:r>
            <w:r>
              <w:rPr>
                <w:rFonts w:hint="eastAsia" w:eastAsia="仿宋" w:cs="Times New Roman"/>
                <w:b w:val="0"/>
                <w:bCs/>
                <w:color w:val="auto"/>
                <w:sz w:val="24"/>
                <w:szCs w:val="24"/>
                <w:vertAlign w:val="baseline"/>
                <w:lang w:val="en-US" w:eastAsia="zh-CN"/>
              </w:rPr>
              <w:t>角</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both"/>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经纬度</w:t>
            </w:r>
          </w:p>
        </w:tc>
        <w:tc>
          <w:tcPr>
            <w:tcW w:w="2178"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sz w:val="24"/>
                <w:szCs w:val="24"/>
              </w:rPr>
            </w:pPr>
            <w:r>
              <w:rPr>
                <w:sz w:val="24"/>
                <w:szCs w:val="24"/>
              </w:rPr>
              <w:t>E</w:t>
            </w:r>
            <w:r>
              <w:rPr>
                <w:rFonts w:hint="eastAsia" w:ascii="Times New Roman" w:hAnsi="Times New Roman" w:eastAsia="仿宋" w:cs="Times New Roman"/>
                <w:sz w:val="24"/>
                <w:szCs w:val="24"/>
                <w:lang w:val="en-US" w:eastAsia="zh-CN"/>
              </w:rPr>
              <w:t>1</w:t>
            </w:r>
            <w:r>
              <w:rPr>
                <w:rFonts w:hint="eastAsia" w:ascii="Times New Roman" w:hAnsi="Times New Roman" w:cs="Times New Roman"/>
                <w:sz w:val="24"/>
                <w:szCs w:val="24"/>
                <w:lang w:val="en-US" w:eastAsia="zh-CN"/>
              </w:rPr>
              <w:t>08°40′41″</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sz w:val="24"/>
                <w:szCs w:val="24"/>
              </w:rPr>
              <w:t>N</w:t>
            </w:r>
            <w:r>
              <w:rPr>
                <w:rFonts w:hint="eastAsia" w:ascii="Times New Roman" w:hAnsi="Times New Roman" w:eastAsia="仿宋" w:cs="Times New Roman"/>
                <w:sz w:val="24"/>
                <w:szCs w:val="24"/>
                <w:lang w:val="en-US" w:eastAsia="zh-CN"/>
              </w:rPr>
              <w:t>34°22′47″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负责人</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both"/>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姓名</w:t>
            </w:r>
          </w:p>
        </w:tc>
        <w:tc>
          <w:tcPr>
            <w:tcW w:w="2013"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孙圆圆</w:t>
            </w:r>
          </w:p>
        </w:tc>
        <w:tc>
          <w:tcPr>
            <w:tcW w:w="111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联系人</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姓名</w:t>
            </w:r>
          </w:p>
        </w:tc>
        <w:tc>
          <w:tcPr>
            <w:tcW w:w="2178"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王贤利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eastAsia="仿宋" w:cs="Times New Roman"/>
                <w:b w:val="0"/>
                <w:bCs/>
                <w:color w:val="auto"/>
                <w:sz w:val="24"/>
                <w:szCs w:val="24"/>
                <w:vertAlign w:val="baseline"/>
                <w:lang w:val="en-US" w:eastAsia="zh-CN"/>
              </w:rPr>
            </w:pP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both"/>
              <w:textAlignment w:val="auto"/>
              <w:rPr>
                <w:rFonts w:hint="eastAsia"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联系</w:t>
            </w:r>
          </w:p>
          <w:p>
            <w:pPr>
              <w:keepNext w:val="0"/>
              <w:keepLines w:val="0"/>
              <w:pageBreakBefore w:val="0"/>
              <w:widowControl w:val="0"/>
              <w:kinsoku/>
              <w:wordWrap/>
              <w:overflowPunct/>
              <w:topLinePunct w:val="0"/>
              <w:autoSpaceDE/>
              <w:autoSpaceDN/>
              <w:bidi w:val="0"/>
              <w:adjustRightInd w:val="0"/>
              <w:snapToGrid w:val="0"/>
              <w:spacing w:line="240" w:lineRule="auto"/>
              <w:jc w:val="both"/>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方式</w:t>
            </w:r>
          </w:p>
        </w:tc>
        <w:tc>
          <w:tcPr>
            <w:tcW w:w="2013"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13891480655</w:t>
            </w: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eastAsia="仿宋" w:cs="Times New Roman"/>
                <w:b w:val="0"/>
                <w:bCs/>
                <w:color w:val="auto"/>
                <w:sz w:val="24"/>
                <w:szCs w:val="24"/>
                <w:vertAlign w:val="baseline"/>
                <w:lang w:val="en-US" w:eastAsia="zh-CN"/>
              </w:rPr>
            </w:pP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联系</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方式</w:t>
            </w:r>
          </w:p>
        </w:tc>
        <w:tc>
          <w:tcPr>
            <w:tcW w:w="2178"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sz w:val="24"/>
                <w:lang w:val="en-US" w:eastAsia="zh-CN"/>
              </w:rPr>
              <w:t>15686473865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522" w:type="dxa"/>
            <w:gridSpan w:val="8"/>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环境应急资源信息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序号</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名称</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品牌</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型号规格</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储备量</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报废日期</w:t>
            </w:r>
          </w:p>
        </w:tc>
        <w:tc>
          <w:tcPr>
            <w:tcW w:w="106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主要功能</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水管</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20个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消防设备，用于灭火及事故现场控制</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灭火器械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急救药箱</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个人防护用品</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3</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铁锹</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5</w:t>
            </w:r>
            <w:r>
              <w:rPr>
                <w:rFonts w:hint="eastAsia" w:ascii="Times New Roman" w:hAnsi="Times New Roman" w:eastAsia="仿宋" w:cs="Times New Roman"/>
                <w:b w:val="0"/>
                <w:bCs/>
                <w:color w:val="auto"/>
                <w:sz w:val="24"/>
                <w:szCs w:val="24"/>
                <w:vertAlign w:val="baseline"/>
                <w:lang w:val="en-US" w:eastAsia="zh-CN"/>
              </w:rPr>
              <w:t>把</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抢修设备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4</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干粉灭火器</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3</w:t>
            </w:r>
            <w:r>
              <w:rPr>
                <w:rFonts w:hint="default" w:ascii="Times New Roman" w:hAnsi="Times New Roman" w:eastAsia="仿宋" w:cs="Times New Roman"/>
                <w:b w:val="0"/>
                <w:bCs/>
                <w:color w:val="auto"/>
                <w:sz w:val="24"/>
                <w:szCs w:val="24"/>
                <w:vertAlign w:val="baseline"/>
                <w:lang w:val="en-US" w:eastAsia="zh-CN"/>
              </w:rPr>
              <w:t>0</w:t>
            </w:r>
            <w:r>
              <w:rPr>
                <w:rFonts w:hint="eastAsia" w:ascii="Times New Roman" w:hAnsi="Times New Roman" w:eastAsia="仿宋" w:cs="Times New Roman"/>
                <w:b w:val="0"/>
                <w:bCs/>
                <w:color w:val="auto"/>
                <w:sz w:val="24"/>
                <w:szCs w:val="24"/>
                <w:vertAlign w:val="baseline"/>
                <w:lang w:val="en-US" w:eastAsia="zh-CN"/>
              </w:rPr>
              <w:t>台</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灭火器械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5</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防雨布</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20</w:t>
            </w:r>
            <w:r>
              <w:rPr>
                <w:rFonts w:hint="eastAsia" w:ascii="Times New Roman" w:hAnsi="Times New Roman" w:eastAsia="仿宋" w:cs="Times New Roman"/>
                <w:b w:val="0"/>
                <w:bCs/>
                <w:color w:val="auto"/>
                <w:sz w:val="24"/>
                <w:szCs w:val="24"/>
                <w:vertAlign w:val="baseline"/>
                <w:lang w:val="en-US" w:eastAsia="zh-CN"/>
              </w:rPr>
              <w:t>平方米</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灭火器械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6</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防尘口罩</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5</w:t>
            </w:r>
            <w:r>
              <w:rPr>
                <w:rFonts w:hint="default" w:ascii="Times New Roman" w:hAnsi="Times New Roman" w:eastAsia="仿宋" w:cs="Times New Roman"/>
                <w:b w:val="0"/>
                <w:bCs/>
                <w:color w:val="auto"/>
                <w:sz w:val="24"/>
                <w:szCs w:val="24"/>
                <w:vertAlign w:val="baseline"/>
                <w:lang w:val="en-US" w:eastAsia="zh-CN"/>
              </w:rPr>
              <w:t>00</w:t>
            </w:r>
            <w:r>
              <w:rPr>
                <w:rFonts w:hint="eastAsia" w:ascii="Times New Roman" w:hAnsi="Times New Roman" w:eastAsia="仿宋" w:cs="Times New Roman"/>
                <w:b w:val="0"/>
                <w:bCs/>
                <w:color w:val="auto"/>
                <w:sz w:val="24"/>
                <w:szCs w:val="24"/>
                <w:vertAlign w:val="baseline"/>
                <w:lang w:val="en-US" w:eastAsia="zh-CN"/>
              </w:rPr>
              <w:t>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用于个人防护有毒有害气体</w:t>
            </w:r>
          </w:p>
        </w:tc>
        <w:tc>
          <w:tcPr>
            <w:tcW w:w="111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个人防护用品</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7</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手套</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kern w:val="2"/>
                <w:sz w:val="24"/>
                <w:szCs w:val="24"/>
                <w:vertAlign w:val="baseline"/>
                <w:lang w:val="en-US" w:eastAsia="zh-CN" w:bidi="ar-SA"/>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kern w:val="2"/>
                <w:sz w:val="24"/>
                <w:szCs w:val="24"/>
                <w:vertAlign w:val="baseline"/>
                <w:lang w:val="en-US" w:eastAsia="zh-CN" w:bidi="ar-SA"/>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5</w:t>
            </w:r>
            <w:r>
              <w:rPr>
                <w:rFonts w:hint="default" w:ascii="Times New Roman" w:hAnsi="Times New Roman" w:eastAsia="仿宋" w:cs="Times New Roman"/>
                <w:b w:val="0"/>
                <w:bCs/>
                <w:color w:val="auto"/>
                <w:sz w:val="24"/>
                <w:szCs w:val="24"/>
                <w:vertAlign w:val="baseline"/>
                <w:lang w:val="en-US" w:eastAsia="zh-CN"/>
              </w:rPr>
              <w:t>0</w:t>
            </w:r>
            <w:r>
              <w:rPr>
                <w:rFonts w:hint="eastAsia" w:ascii="Times New Roman" w:hAnsi="Times New Roman" w:eastAsia="仿宋" w:cs="Times New Roman"/>
                <w:b w:val="0"/>
                <w:bCs/>
                <w:color w:val="auto"/>
                <w:sz w:val="24"/>
                <w:szCs w:val="24"/>
                <w:vertAlign w:val="baseline"/>
                <w:lang w:val="en-US" w:eastAsia="zh-CN"/>
              </w:rPr>
              <w:t>双</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kern w:val="2"/>
                <w:sz w:val="24"/>
                <w:szCs w:val="24"/>
                <w:vertAlign w:val="baseline"/>
                <w:lang w:val="en-US" w:eastAsia="zh-CN" w:bidi="ar-SA"/>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8</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沙袋</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3</w:t>
            </w:r>
            <w:r>
              <w:rPr>
                <w:rFonts w:hint="default" w:ascii="Times New Roman" w:hAnsi="Times New Roman" w:eastAsia="仿宋" w:cs="Times New Roman"/>
                <w:b w:val="0"/>
                <w:bCs/>
                <w:color w:val="auto"/>
                <w:sz w:val="24"/>
                <w:szCs w:val="24"/>
                <w:vertAlign w:val="baseline"/>
                <w:lang w:val="en-US" w:eastAsia="zh-CN"/>
              </w:rPr>
              <w:t>0</w:t>
            </w:r>
            <w:r>
              <w:rPr>
                <w:rFonts w:hint="eastAsia" w:ascii="Times New Roman" w:hAnsi="Times New Roman" w:eastAsia="仿宋" w:cs="Times New Roman"/>
                <w:b w:val="0"/>
                <w:bCs/>
                <w:color w:val="auto"/>
                <w:sz w:val="24"/>
                <w:szCs w:val="24"/>
                <w:vertAlign w:val="baseline"/>
                <w:lang w:val="en-US" w:eastAsia="zh-CN"/>
              </w:rPr>
              <w:t>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9</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安全帽</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8顶</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10</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安全服</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10套</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p>
        </w:tc>
        <w:tc>
          <w:tcPr>
            <w:tcW w:w="111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救治应急器材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11</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工作服</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12套</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w:t>
            </w:r>
            <w:r>
              <w:rPr>
                <w:rFonts w:hint="eastAsia" w:eastAsia="仿宋" w:cs="Times New Roman"/>
                <w:b w:val="0"/>
                <w:bCs/>
                <w:color w:val="auto"/>
                <w:sz w:val="24"/>
                <w:szCs w:val="24"/>
                <w:vertAlign w:val="baseline"/>
                <w:lang w:val="en-US" w:eastAsia="zh-CN"/>
              </w:rPr>
              <w:t>2</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水管</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2</w:t>
            </w:r>
            <w:r>
              <w:rPr>
                <w:rFonts w:hint="default" w:ascii="Times New Roman" w:hAnsi="Times New Roman" w:eastAsia="仿宋" w:cs="Times New Roman"/>
                <w:b w:val="0"/>
                <w:bCs/>
                <w:color w:val="auto"/>
                <w:sz w:val="24"/>
                <w:szCs w:val="24"/>
                <w:vertAlign w:val="baseline"/>
                <w:lang w:val="en-US" w:eastAsia="zh-CN"/>
              </w:rPr>
              <w:t>0</w:t>
            </w:r>
            <w:r>
              <w:rPr>
                <w:rFonts w:hint="eastAsia" w:ascii="Times New Roman" w:hAnsi="Times New Roman" w:eastAsia="仿宋" w:cs="Times New Roman"/>
                <w:b w:val="0"/>
                <w:bCs/>
                <w:color w:val="auto"/>
                <w:sz w:val="24"/>
                <w:szCs w:val="24"/>
                <w:vertAlign w:val="baseline"/>
                <w:lang w:val="en-US" w:eastAsia="zh-CN"/>
              </w:rPr>
              <w:t>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13</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应急灯</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4个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消防设备，用于灭火及事故现场控制</w:t>
            </w:r>
          </w:p>
        </w:tc>
        <w:tc>
          <w:tcPr>
            <w:tcW w:w="111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抢修设备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14</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对讲机</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8</w:t>
            </w:r>
            <w:r>
              <w:rPr>
                <w:rFonts w:hint="eastAsia" w:ascii="Times New Roman" w:hAnsi="Times New Roman" w:eastAsia="仿宋" w:cs="Times New Roman"/>
                <w:b w:val="0"/>
                <w:bCs/>
                <w:color w:val="auto"/>
                <w:sz w:val="24"/>
                <w:szCs w:val="24"/>
                <w:vertAlign w:val="baseline"/>
                <w:lang w:val="en-US" w:eastAsia="zh-CN"/>
              </w:rPr>
              <w:t>副</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15</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担架</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5</w:t>
            </w:r>
            <w:r>
              <w:rPr>
                <w:rFonts w:hint="eastAsia" w:ascii="Times New Roman" w:hAnsi="Times New Roman" w:eastAsia="仿宋" w:cs="Times New Roman"/>
                <w:b w:val="0"/>
                <w:bCs/>
                <w:color w:val="auto"/>
                <w:sz w:val="24"/>
                <w:szCs w:val="24"/>
                <w:vertAlign w:val="baseline"/>
                <w:lang w:val="en-US" w:eastAsia="zh-CN"/>
              </w:rPr>
              <w:t>副</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16</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沙袋</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2000</w:t>
            </w:r>
            <w:r>
              <w:rPr>
                <w:rFonts w:hint="eastAsia" w:ascii="Times New Roman" w:hAnsi="Times New Roman" w:eastAsia="仿宋" w:cs="Times New Roman"/>
                <w:b w:val="0"/>
                <w:bCs/>
                <w:color w:val="auto"/>
                <w:sz w:val="24"/>
                <w:szCs w:val="24"/>
                <w:vertAlign w:val="baseline"/>
                <w:lang w:val="en-US" w:eastAsia="zh-CN"/>
              </w:rPr>
              <w:t>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17</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架管</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500</w:t>
            </w:r>
            <w:r>
              <w:rPr>
                <w:rFonts w:hint="eastAsia" w:ascii="Times New Roman" w:hAnsi="Times New Roman" w:eastAsia="仿宋" w:cs="Times New Roman"/>
                <w:b w:val="0"/>
                <w:bCs/>
                <w:color w:val="auto"/>
                <w:sz w:val="24"/>
                <w:szCs w:val="24"/>
                <w:vertAlign w:val="baseline"/>
                <w:lang w:val="en-US" w:eastAsia="zh-CN"/>
              </w:rPr>
              <w:t>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灭火器械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18</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木板</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5</w:t>
            </w:r>
            <w:r>
              <w:rPr>
                <w:rFonts w:hint="eastAsia" w:ascii="Times New Roman" w:hAnsi="Times New Roman" w:eastAsia="仿宋" w:cs="Times New Roman"/>
                <w:b w:val="0"/>
                <w:bCs/>
                <w:color w:val="auto"/>
                <w:sz w:val="24"/>
                <w:szCs w:val="24"/>
                <w:vertAlign w:val="baseline"/>
                <w:lang w:val="en-US" w:eastAsia="zh-CN"/>
              </w:rPr>
              <w:t>副</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19</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水泵</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2</w:t>
            </w:r>
            <w:r>
              <w:rPr>
                <w:rFonts w:hint="eastAsia" w:ascii="Times New Roman" w:hAnsi="Times New Roman" w:eastAsia="仿宋" w:cs="Times New Roman"/>
                <w:b w:val="0"/>
                <w:bCs/>
                <w:color w:val="auto"/>
                <w:sz w:val="24"/>
                <w:szCs w:val="24"/>
                <w:vertAlign w:val="baseline"/>
                <w:lang w:val="en-US" w:eastAsia="zh-CN"/>
              </w:rPr>
              <w:t>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20</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水管</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300</w:t>
            </w:r>
            <w:r>
              <w:rPr>
                <w:rFonts w:hint="eastAsia" w:ascii="Times New Roman" w:hAnsi="Times New Roman" w:eastAsia="仿宋" w:cs="Times New Roman"/>
                <w:b w:val="0"/>
                <w:bCs/>
                <w:color w:val="auto"/>
                <w:sz w:val="24"/>
                <w:szCs w:val="24"/>
                <w:vertAlign w:val="baseline"/>
                <w:lang w:val="en-US" w:eastAsia="zh-CN"/>
              </w:rPr>
              <w:t>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21</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应急灯</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10个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22</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安全帽</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20顶</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用于个人防护有毒有害气体</w:t>
            </w:r>
          </w:p>
        </w:tc>
        <w:tc>
          <w:tcPr>
            <w:tcW w:w="111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个人防护用品</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23</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防尘口罩</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100个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24</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工作服</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20套</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25</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手套</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30副</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救治应急器材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26</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吸附棉</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1箱</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bl>
    <w:p>
      <w:pPr>
        <w:pStyle w:val="28"/>
        <w:keepNext w:val="0"/>
        <w:keepLines/>
        <w:pageBreakBefore w:val="0"/>
        <w:widowControl w:val="0"/>
        <w:kinsoku w:val="0"/>
        <w:wordWrap/>
        <w:overflowPunct w:val="0"/>
        <w:topLinePunct w:val="0"/>
        <w:autoSpaceDE/>
        <w:autoSpaceDN/>
        <w:bidi w:val="0"/>
        <w:adjustRightInd w:val="0"/>
        <w:snapToGrid w:val="0"/>
        <w:spacing w:line="240" w:lineRule="auto"/>
        <w:textAlignment w:val="center"/>
        <w:rPr>
          <w:rFonts w:hint="eastAsia" w:eastAsia="仿宋"/>
          <w:b/>
          <w:bCs/>
          <w:color w:val="auto"/>
          <w:sz w:val="24"/>
          <w:szCs w:val="24"/>
          <w:lang w:eastAsia="zh-CN"/>
        </w:rPr>
      </w:pPr>
    </w:p>
    <w:p>
      <w:pPr>
        <w:pStyle w:val="4"/>
        <w:numPr>
          <w:ilvl w:val="1"/>
          <w:numId w:val="0"/>
        </w:numPr>
        <w:ind w:leftChars="0"/>
        <w:rPr>
          <w:rFonts w:hint="eastAsia"/>
          <w:lang w:eastAsia="zh-CN"/>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both"/>
        <w:textAlignment w:val="auto"/>
        <w:rPr>
          <w:rFonts w:hint="eastAsia" w:eastAsia="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8"/>
          <w:szCs w:val="28"/>
        </w:rPr>
      </w:pPr>
    </w:p>
    <w:p>
      <w:pPr>
        <w:ind w:left="0" w:leftChars="0" w:firstLine="0" w:firstLineChars="0"/>
        <w:rPr>
          <w:rFonts w:hint="eastAsia"/>
        </w:rPr>
      </w:pPr>
    </w:p>
    <w:p>
      <w:pPr>
        <w:rPr>
          <w:rFonts w:hint="eastAsia"/>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仿宋"/>
          <w:b/>
          <w:bCs/>
          <w:color w:val="auto"/>
          <w:sz w:val="24"/>
          <w:szCs w:val="24"/>
        </w:rPr>
      </w:pPr>
      <w:r>
        <w:rPr>
          <w:rFonts w:hint="eastAsia" w:eastAsia="仿宋"/>
          <w:b/>
          <w:bCs/>
          <w:color w:val="auto"/>
          <w:sz w:val="28"/>
          <w:szCs w:val="28"/>
        </w:rPr>
        <w:t>本</w:t>
      </w:r>
      <w:r>
        <w:rPr>
          <w:rFonts w:hint="eastAsia" w:eastAsia="仿宋"/>
          <w:b/>
          <w:bCs/>
          <w:color w:val="auto"/>
          <w:sz w:val="28"/>
          <w:szCs w:val="28"/>
          <w:lang w:val="en-US" w:eastAsia="zh-CN"/>
        </w:rPr>
        <w:t>公司</w:t>
      </w:r>
      <w:r>
        <w:rPr>
          <w:rFonts w:hint="eastAsia" w:eastAsia="仿宋"/>
          <w:b/>
          <w:bCs/>
          <w:color w:val="auto"/>
          <w:sz w:val="28"/>
          <w:szCs w:val="28"/>
        </w:rPr>
        <w:t>应急</w:t>
      </w:r>
      <w:r>
        <w:rPr>
          <w:rFonts w:hint="eastAsia" w:eastAsia="仿宋"/>
          <w:b/>
          <w:bCs/>
          <w:color w:val="auto"/>
          <w:sz w:val="28"/>
          <w:szCs w:val="28"/>
          <w:lang w:val="en-US" w:eastAsia="zh-CN"/>
        </w:rPr>
        <w:t>药品</w:t>
      </w:r>
      <w:r>
        <w:rPr>
          <w:rFonts w:hint="eastAsia" w:eastAsia="仿宋"/>
          <w:b/>
          <w:bCs/>
          <w:color w:val="auto"/>
          <w:sz w:val="28"/>
          <w:szCs w:val="28"/>
        </w:rPr>
        <w:t>一览表</w:t>
      </w:r>
    </w:p>
    <w:tbl>
      <w:tblPr>
        <w:tblStyle w:val="20"/>
        <w:tblW w:w="852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59"/>
        <w:gridCol w:w="2603"/>
        <w:gridCol w:w="1191"/>
        <w:gridCol w:w="2168"/>
        <w:gridCol w:w="140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4" w:hRule="exact"/>
          <w:jc w:val="center"/>
        </w:trPr>
        <w:tc>
          <w:tcPr>
            <w:tcW w:w="115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default" w:eastAsia="仿宋" w:cs="Times New Roman"/>
                <w:b/>
                <w:color w:val="auto"/>
                <w:sz w:val="24"/>
                <w:szCs w:val="24"/>
                <w:vertAlign w:val="baseline"/>
                <w:lang w:val="en-US" w:eastAsia="zh-CN"/>
              </w:rPr>
              <w:t>序号</w:t>
            </w:r>
          </w:p>
        </w:tc>
        <w:tc>
          <w:tcPr>
            <w:tcW w:w="26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default" w:eastAsia="仿宋" w:cs="Times New Roman"/>
                <w:b/>
                <w:color w:val="auto"/>
                <w:sz w:val="24"/>
                <w:szCs w:val="24"/>
                <w:vertAlign w:val="baseline"/>
                <w:lang w:val="en-US" w:eastAsia="zh-CN"/>
              </w:rPr>
              <w:t>药品名称</w:t>
            </w:r>
          </w:p>
        </w:tc>
        <w:tc>
          <w:tcPr>
            <w:tcW w:w="119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default" w:eastAsia="仿宋" w:cs="Times New Roman"/>
                <w:b/>
                <w:color w:val="auto"/>
                <w:sz w:val="24"/>
                <w:szCs w:val="24"/>
                <w:vertAlign w:val="baseline"/>
                <w:lang w:val="en-US" w:eastAsia="zh-CN"/>
              </w:rPr>
              <w:t>规格型号</w:t>
            </w:r>
          </w:p>
        </w:tc>
        <w:tc>
          <w:tcPr>
            <w:tcW w:w="216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default" w:eastAsia="仿宋" w:cs="Times New Roman"/>
                <w:b/>
                <w:color w:val="auto"/>
                <w:sz w:val="24"/>
                <w:szCs w:val="24"/>
                <w:vertAlign w:val="baseline"/>
                <w:lang w:val="en-US" w:eastAsia="zh-CN"/>
              </w:rPr>
              <w:t>数量</w:t>
            </w:r>
          </w:p>
        </w:tc>
        <w:tc>
          <w:tcPr>
            <w:tcW w:w="140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default" w:eastAsia="仿宋" w:cs="Times New Roman"/>
                <w:b/>
                <w:color w:val="auto"/>
                <w:sz w:val="24"/>
                <w:szCs w:val="24"/>
                <w:vertAlign w:val="baseline"/>
                <w:lang w:val="en-US" w:eastAsia="zh-CN"/>
              </w:rPr>
              <w:t>存放地点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15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1</w:t>
            </w:r>
          </w:p>
        </w:tc>
        <w:tc>
          <w:tcPr>
            <w:tcW w:w="26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云南白药</w:t>
            </w:r>
          </w:p>
        </w:tc>
        <w:tc>
          <w:tcPr>
            <w:tcW w:w="119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w:t>
            </w:r>
          </w:p>
        </w:tc>
        <w:tc>
          <w:tcPr>
            <w:tcW w:w="216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1盒</w:t>
            </w:r>
          </w:p>
        </w:tc>
        <w:tc>
          <w:tcPr>
            <w:tcW w:w="140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急救药箱</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15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2</w:t>
            </w:r>
          </w:p>
        </w:tc>
        <w:tc>
          <w:tcPr>
            <w:tcW w:w="26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邦迪创可贴</w:t>
            </w:r>
          </w:p>
        </w:tc>
        <w:tc>
          <w:tcPr>
            <w:tcW w:w="119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5片装</w:t>
            </w:r>
          </w:p>
        </w:tc>
        <w:tc>
          <w:tcPr>
            <w:tcW w:w="216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5盒</w:t>
            </w:r>
          </w:p>
        </w:tc>
        <w:tc>
          <w:tcPr>
            <w:tcW w:w="140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急救药箱</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15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3</w:t>
            </w:r>
          </w:p>
        </w:tc>
        <w:tc>
          <w:tcPr>
            <w:tcW w:w="26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正骨水</w:t>
            </w:r>
          </w:p>
        </w:tc>
        <w:tc>
          <w:tcPr>
            <w:tcW w:w="119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w:t>
            </w:r>
          </w:p>
        </w:tc>
        <w:tc>
          <w:tcPr>
            <w:tcW w:w="216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2瓶</w:t>
            </w:r>
          </w:p>
        </w:tc>
        <w:tc>
          <w:tcPr>
            <w:tcW w:w="140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急救药箱</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59" w:hRule="exact"/>
          <w:jc w:val="center"/>
        </w:trPr>
        <w:tc>
          <w:tcPr>
            <w:tcW w:w="115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4</w:t>
            </w:r>
          </w:p>
        </w:tc>
        <w:tc>
          <w:tcPr>
            <w:tcW w:w="26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医用脱脂棉纱布</w:t>
            </w:r>
          </w:p>
        </w:tc>
        <w:tc>
          <w:tcPr>
            <w:tcW w:w="119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34cm*40cm</w:t>
            </w:r>
          </w:p>
        </w:tc>
        <w:tc>
          <w:tcPr>
            <w:tcW w:w="216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4卷</w:t>
            </w:r>
          </w:p>
        </w:tc>
        <w:tc>
          <w:tcPr>
            <w:tcW w:w="140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急救药箱</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15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5</w:t>
            </w:r>
          </w:p>
        </w:tc>
        <w:tc>
          <w:tcPr>
            <w:tcW w:w="26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棉签</w:t>
            </w:r>
          </w:p>
        </w:tc>
        <w:tc>
          <w:tcPr>
            <w:tcW w:w="119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200个</w:t>
            </w:r>
          </w:p>
        </w:tc>
        <w:tc>
          <w:tcPr>
            <w:tcW w:w="216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6袋</w:t>
            </w:r>
          </w:p>
        </w:tc>
        <w:tc>
          <w:tcPr>
            <w:tcW w:w="140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急救药箱</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15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6</w:t>
            </w:r>
          </w:p>
        </w:tc>
        <w:tc>
          <w:tcPr>
            <w:tcW w:w="26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云南喷雾剂</w:t>
            </w:r>
          </w:p>
        </w:tc>
        <w:tc>
          <w:tcPr>
            <w:tcW w:w="119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w:t>
            </w:r>
          </w:p>
        </w:tc>
        <w:tc>
          <w:tcPr>
            <w:tcW w:w="216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1瓶</w:t>
            </w:r>
          </w:p>
        </w:tc>
        <w:tc>
          <w:tcPr>
            <w:tcW w:w="140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急救药箱</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15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7</w:t>
            </w:r>
          </w:p>
        </w:tc>
        <w:tc>
          <w:tcPr>
            <w:tcW w:w="26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云南白药酊</w:t>
            </w:r>
          </w:p>
        </w:tc>
        <w:tc>
          <w:tcPr>
            <w:tcW w:w="119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90ml</w:t>
            </w:r>
          </w:p>
        </w:tc>
        <w:tc>
          <w:tcPr>
            <w:tcW w:w="216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3瓶</w:t>
            </w:r>
          </w:p>
        </w:tc>
        <w:tc>
          <w:tcPr>
            <w:tcW w:w="140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default" w:eastAsia="仿宋" w:cs="Times New Roman"/>
                <w:b w:val="0"/>
                <w:bCs/>
                <w:color w:val="auto"/>
                <w:sz w:val="24"/>
                <w:szCs w:val="24"/>
                <w:vertAlign w:val="baseline"/>
                <w:lang w:val="en-US" w:eastAsia="zh-CN"/>
              </w:rPr>
              <w:t>急救药箱</w:t>
            </w:r>
          </w:p>
        </w:tc>
      </w:tr>
    </w:tbl>
    <w:p>
      <w:pPr>
        <w:pStyle w:val="13"/>
        <w:rPr>
          <w:rFonts w:hint="default"/>
          <w:lang w:val="en-US" w:eastAsia="zh-CN"/>
        </w:rPr>
        <w:sectPr>
          <w:pgSz w:w="11906" w:h="16838"/>
          <w:pgMar w:top="1440" w:right="1797" w:bottom="1440" w:left="1797" w:header="851" w:footer="992" w:gutter="0"/>
          <w:pgBorders>
            <w:top w:val="none" w:sz="0" w:space="0"/>
            <w:left w:val="none" w:sz="0" w:space="0"/>
            <w:bottom w:val="none" w:sz="0" w:space="0"/>
            <w:right w:val="none" w:sz="0" w:space="0"/>
          </w:pgBorders>
          <w:cols w:space="0" w:num="1"/>
          <w:rtlGutter w:val="0"/>
          <w:docGrid w:type="linesAndChars" w:linePitch="332" w:charSpace="915"/>
        </w:sectPr>
      </w:pPr>
    </w:p>
    <w:p>
      <w:pPr>
        <w:pStyle w:val="4"/>
        <w:numPr>
          <w:ilvl w:val="1"/>
          <w:numId w:val="0"/>
        </w:numPr>
        <w:bidi w:val="0"/>
        <w:ind w:leftChars="0"/>
        <w:rPr>
          <w:rFonts w:hint="default" w:ascii="Times New Roman" w:hAnsi="Times New Roman" w:eastAsia="仿宋" w:cs="Times New Roman"/>
          <w:lang w:val="en-US" w:eastAsia="zh-CN"/>
        </w:rPr>
      </w:pPr>
      <w:bookmarkStart w:id="225" w:name="_Toc12741"/>
      <w:r>
        <w:rPr>
          <w:rFonts w:hint="default" w:ascii="Times New Roman" w:hAnsi="Times New Roman" w:eastAsia="仿宋" w:cs="Times New Roman"/>
          <w:lang w:val="en-US" w:eastAsia="zh-CN"/>
        </w:rPr>
        <w:t>附件</w:t>
      </w:r>
      <w:r>
        <w:rPr>
          <w:rFonts w:hint="eastAsia" w:eastAsia="仿宋" w:cs="Times New Roman"/>
          <w:lang w:val="en-US" w:eastAsia="zh-CN"/>
        </w:rPr>
        <w:t>10</w:t>
      </w:r>
      <w:r>
        <w:rPr>
          <w:rFonts w:hint="default" w:ascii="Times New Roman" w:hAnsi="Times New Roman" w:eastAsia="仿宋" w:cs="Times New Roman"/>
          <w:lang w:val="en-US" w:eastAsia="zh-CN"/>
        </w:rPr>
        <w:t xml:space="preserve"> 标准化格式文本</w:t>
      </w:r>
      <w:bookmarkEnd w:id="225"/>
    </w:p>
    <w:p>
      <w:pPr>
        <w:jc w:val="center"/>
        <w:rPr>
          <w:rFonts w:ascii="仿宋" w:hAnsi="仿宋" w:eastAsia="仿宋"/>
          <w:b/>
          <w:sz w:val="24"/>
          <w:szCs w:val="24"/>
        </w:rPr>
      </w:pPr>
      <w:r>
        <w:rPr>
          <w:rFonts w:hint="eastAsia" w:ascii="仿宋" w:hAnsi="仿宋" w:eastAsia="仿宋"/>
          <w:b/>
          <w:sz w:val="24"/>
          <w:szCs w:val="24"/>
          <w:lang w:val="en-US" w:eastAsia="zh-CN"/>
        </w:rPr>
        <w:t>一、</w:t>
      </w:r>
      <w:r>
        <w:rPr>
          <w:rFonts w:ascii="仿宋" w:hAnsi="仿宋" w:eastAsia="仿宋"/>
          <w:b/>
          <w:sz w:val="24"/>
          <w:szCs w:val="24"/>
        </w:rPr>
        <w:t>突发环境事件信息初报表</w:t>
      </w:r>
    </w:p>
    <w:tbl>
      <w:tblPr>
        <w:tblStyle w:val="20"/>
        <w:tblpPr w:leftFromText="180" w:rightFromText="180" w:vertAnchor="text" w:tblpXSpec="center" w:tblpY="1"/>
        <w:tblOverlap w:val="never"/>
        <w:tblW w:w="8528"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574"/>
        <w:gridCol w:w="894"/>
        <w:gridCol w:w="394"/>
        <w:gridCol w:w="588"/>
        <w:gridCol w:w="461"/>
        <w:gridCol w:w="808"/>
        <w:gridCol w:w="800"/>
        <w:gridCol w:w="800"/>
        <w:gridCol w:w="805"/>
        <w:gridCol w:w="800"/>
        <w:gridCol w:w="802"/>
        <w:gridCol w:w="802"/>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2450" w:type="dxa"/>
            <w:gridSpan w:val="4"/>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事故时间(年、月、日、分)</w:t>
            </w:r>
          </w:p>
        </w:tc>
        <w:tc>
          <w:tcPr>
            <w:tcW w:w="3674" w:type="dxa"/>
            <w:gridSpan w:val="5"/>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1602"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事故类别</w:t>
            </w: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574"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1876" w:type="dxa"/>
            <w:gridSpan w:val="3"/>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名称</w:t>
            </w:r>
          </w:p>
        </w:tc>
        <w:tc>
          <w:tcPr>
            <w:tcW w:w="3674" w:type="dxa"/>
            <w:gridSpan w:val="5"/>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伤亡</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情况</w:t>
            </w: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死亡</w:t>
            </w: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574"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1876" w:type="dxa"/>
            <w:gridSpan w:val="3"/>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行政属别(市、县)</w:t>
            </w:r>
          </w:p>
        </w:tc>
        <w:tc>
          <w:tcPr>
            <w:tcW w:w="3674" w:type="dxa"/>
            <w:gridSpan w:val="5"/>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重伤</w:t>
            </w: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574"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1876" w:type="dxa"/>
            <w:gridSpan w:val="3"/>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经济类型</w:t>
            </w:r>
          </w:p>
        </w:tc>
        <w:tc>
          <w:tcPr>
            <w:tcW w:w="3674" w:type="dxa"/>
            <w:gridSpan w:val="5"/>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轻伤</w:t>
            </w: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574"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94"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生产许可证</w:t>
            </w:r>
          </w:p>
        </w:tc>
        <w:tc>
          <w:tcPr>
            <w:tcW w:w="982" w:type="dxa"/>
            <w:gridSpan w:val="2"/>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46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死</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者</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情</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况</w:t>
            </w:r>
          </w:p>
        </w:tc>
        <w:tc>
          <w:tcPr>
            <w:tcW w:w="80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姓名</w:t>
            </w: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性别</w:t>
            </w: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年龄</w:t>
            </w:r>
          </w:p>
        </w:tc>
        <w:tc>
          <w:tcPr>
            <w:tcW w:w="80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工龄</w:t>
            </w: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工种</w:t>
            </w: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学历</w:t>
            </w: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伤害</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部位</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574"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94"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982" w:type="dxa"/>
            <w:gridSpan w:val="2"/>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46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574"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94"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982" w:type="dxa"/>
            <w:gridSpan w:val="2"/>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46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574"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94"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982" w:type="dxa"/>
            <w:gridSpan w:val="2"/>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46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574"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94"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982" w:type="dxa"/>
            <w:gridSpan w:val="2"/>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46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c>
          <w:tcPr>
            <w:tcW w:w="802"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1862" w:type="dxa"/>
            <w:gridSpan w:val="3"/>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事故发生地点</w:t>
            </w:r>
          </w:p>
        </w:tc>
        <w:tc>
          <w:tcPr>
            <w:tcW w:w="6666" w:type="dxa"/>
            <w:gridSpan w:val="9"/>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1862" w:type="dxa"/>
            <w:gridSpan w:val="3"/>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事故情况</w:t>
            </w:r>
          </w:p>
        </w:tc>
        <w:tc>
          <w:tcPr>
            <w:tcW w:w="6666" w:type="dxa"/>
            <w:gridSpan w:val="9"/>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1862" w:type="dxa"/>
            <w:gridSpan w:val="3"/>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事故原因</w:t>
            </w:r>
          </w:p>
        </w:tc>
        <w:tc>
          <w:tcPr>
            <w:tcW w:w="6666" w:type="dxa"/>
            <w:gridSpan w:val="9"/>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1862" w:type="dxa"/>
            <w:gridSpan w:val="3"/>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事故现场示意图</w:t>
            </w:r>
          </w:p>
        </w:tc>
        <w:tc>
          <w:tcPr>
            <w:tcW w:w="6666" w:type="dxa"/>
            <w:gridSpan w:val="9"/>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ascii="Times New Roman" w:hAnsi="Times New Roman" w:eastAsia="仿宋"/>
                <w:sz w:val="24"/>
                <w:szCs w:val="24"/>
              </w:rPr>
            </w:pPr>
          </w:p>
        </w:tc>
      </w:tr>
    </w:tbl>
    <w:p>
      <w:pPr>
        <w:autoSpaceDE w:val="0"/>
        <w:autoSpaceDN w:val="0"/>
        <w:adjustRightInd w:val="0"/>
        <w:snapToGrid w:val="0"/>
        <w:jc w:val="center"/>
        <w:rPr>
          <w:rFonts w:ascii="Times New Roman" w:hAnsi="Times New Roman" w:eastAsia="仿宋"/>
          <w:b/>
          <w:bCs/>
          <w:kern w:val="0"/>
          <w:sz w:val="24"/>
          <w:szCs w:val="24"/>
        </w:rPr>
      </w:pPr>
    </w:p>
    <w:p>
      <w:pPr>
        <w:autoSpaceDE w:val="0"/>
        <w:autoSpaceDN w:val="0"/>
        <w:adjustRightInd w:val="0"/>
        <w:snapToGrid w:val="0"/>
        <w:jc w:val="center"/>
        <w:rPr>
          <w:rFonts w:ascii="Times New Roman" w:hAnsi="Times New Roman" w:eastAsia="仿宋"/>
          <w:b/>
          <w:bCs/>
          <w:kern w:val="0"/>
          <w:sz w:val="24"/>
          <w:szCs w:val="24"/>
        </w:rPr>
      </w:pPr>
    </w:p>
    <w:p>
      <w:pPr>
        <w:autoSpaceDE w:val="0"/>
        <w:autoSpaceDN w:val="0"/>
        <w:adjustRightInd w:val="0"/>
        <w:snapToGrid w:val="0"/>
        <w:jc w:val="center"/>
        <w:rPr>
          <w:rFonts w:ascii="Times New Roman" w:hAnsi="Times New Roman" w:eastAsia="仿宋"/>
          <w:b/>
          <w:bCs/>
          <w:kern w:val="0"/>
          <w:sz w:val="24"/>
          <w:szCs w:val="24"/>
        </w:rPr>
      </w:pPr>
    </w:p>
    <w:p>
      <w:pPr>
        <w:autoSpaceDE w:val="0"/>
        <w:autoSpaceDN w:val="0"/>
        <w:adjustRightInd w:val="0"/>
        <w:snapToGrid w:val="0"/>
        <w:jc w:val="center"/>
        <w:rPr>
          <w:rFonts w:ascii="Times New Roman" w:hAnsi="Times New Roman" w:eastAsia="仿宋"/>
          <w:b/>
          <w:bCs/>
          <w:kern w:val="0"/>
          <w:sz w:val="24"/>
          <w:szCs w:val="24"/>
        </w:rPr>
      </w:pPr>
    </w:p>
    <w:p>
      <w:pPr>
        <w:autoSpaceDE w:val="0"/>
        <w:autoSpaceDN w:val="0"/>
        <w:adjustRightInd w:val="0"/>
        <w:snapToGrid w:val="0"/>
        <w:jc w:val="center"/>
        <w:rPr>
          <w:rFonts w:ascii="Times New Roman" w:hAnsi="Times New Roman" w:eastAsia="仿宋"/>
          <w:b/>
          <w:bCs/>
          <w:kern w:val="0"/>
          <w:sz w:val="24"/>
          <w:szCs w:val="24"/>
        </w:rPr>
      </w:pPr>
    </w:p>
    <w:p>
      <w:pPr>
        <w:autoSpaceDE w:val="0"/>
        <w:autoSpaceDN w:val="0"/>
        <w:adjustRightInd w:val="0"/>
        <w:snapToGrid w:val="0"/>
        <w:jc w:val="center"/>
        <w:rPr>
          <w:rFonts w:ascii="Times New Roman" w:hAnsi="Times New Roman" w:eastAsia="仿宋"/>
          <w:b/>
          <w:bCs/>
          <w:kern w:val="0"/>
          <w:sz w:val="24"/>
          <w:szCs w:val="24"/>
        </w:rPr>
      </w:pPr>
      <w:r>
        <w:rPr>
          <w:rFonts w:hint="eastAsia" w:ascii="Times New Roman" w:hAnsi="Times New Roman" w:eastAsia="仿宋"/>
          <w:b/>
          <w:bCs/>
          <w:kern w:val="0"/>
          <w:sz w:val="24"/>
          <w:szCs w:val="24"/>
          <w:lang w:val="en-US" w:eastAsia="zh-CN"/>
        </w:rPr>
        <w:t>二</w:t>
      </w:r>
      <w:r>
        <w:rPr>
          <w:rFonts w:ascii="Times New Roman" w:hAnsi="Times New Roman" w:eastAsia="仿宋"/>
          <w:b/>
          <w:bCs/>
          <w:kern w:val="0"/>
          <w:sz w:val="24"/>
          <w:szCs w:val="24"/>
        </w:rPr>
        <w:t>、信息快报单</w:t>
      </w:r>
    </w:p>
    <w:tbl>
      <w:tblPr>
        <w:tblStyle w:val="20"/>
        <w:tblW w:w="8528"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88"/>
        <w:gridCol w:w="687"/>
        <w:gridCol w:w="1295"/>
        <w:gridCol w:w="2106"/>
        <w:gridCol w:w="1433"/>
        <w:gridCol w:w="111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76" w:hRule="atLeast"/>
          <w:jc w:val="center"/>
        </w:trPr>
        <w:tc>
          <w:tcPr>
            <w:tcW w:w="188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报告单位</w:t>
            </w:r>
          </w:p>
        </w:tc>
        <w:tc>
          <w:tcPr>
            <w:tcW w:w="4088" w:type="dxa"/>
            <w:gridSpan w:val="3"/>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p>
        </w:tc>
        <w:tc>
          <w:tcPr>
            <w:tcW w:w="143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报告时间</w:t>
            </w:r>
          </w:p>
        </w:tc>
        <w:tc>
          <w:tcPr>
            <w:tcW w:w="1119"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76" w:hRule="atLeast"/>
          <w:jc w:val="center"/>
        </w:trPr>
        <w:tc>
          <w:tcPr>
            <w:tcW w:w="188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报告人姓名</w:t>
            </w:r>
          </w:p>
        </w:tc>
        <w:tc>
          <w:tcPr>
            <w:tcW w:w="687"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p>
        </w:tc>
        <w:tc>
          <w:tcPr>
            <w:tcW w:w="1295"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电话</w:t>
            </w:r>
          </w:p>
        </w:tc>
        <w:tc>
          <w:tcPr>
            <w:tcW w:w="210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p>
        </w:tc>
        <w:tc>
          <w:tcPr>
            <w:tcW w:w="1433"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报告地点</w:t>
            </w:r>
          </w:p>
        </w:tc>
        <w:tc>
          <w:tcPr>
            <w:tcW w:w="1119"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76" w:hRule="atLeast"/>
          <w:jc w:val="center"/>
        </w:trPr>
        <w:tc>
          <w:tcPr>
            <w:tcW w:w="8528" w:type="dxa"/>
            <w:gridSpan w:val="6"/>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事件简要情况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13" w:hRule="atLeast"/>
          <w:jc w:val="center"/>
        </w:trPr>
        <w:tc>
          <w:tcPr>
            <w:tcW w:w="188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事件发生时间</w:t>
            </w:r>
          </w:p>
        </w:tc>
        <w:tc>
          <w:tcPr>
            <w:tcW w:w="6640"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年     月     日        时        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13" w:hRule="atLeast"/>
          <w:jc w:val="center"/>
        </w:trPr>
        <w:tc>
          <w:tcPr>
            <w:tcW w:w="188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事件发生地点</w:t>
            </w:r>
          </w:p>
        </w:tc>
        <w:tc>
          <w:tcPr>
            <w:tcW w:w="6640"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省（自治区）          县（市）          乡镇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81" w:hRule="atLeast"/>
          <w:jc w:val="center"/>
        </w:trPr>
        <w:tc>
          <w:tcPr>
            <w:tcW w:w="188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事故经过简要描述</w:t>
            </w:r>
          </w:p>
        </w:tc>
        <w:tc>
          <w:tcPr>
            <w:tcW w:w="6640"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xml:space="preserve">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254" w:hRule="atLeast"/>
          <w:jc w:val="center"/>
        </w:trPr>
        <w:tc>
          <w:tcPr>
            <w:tcW w:w="188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目前状况</w:t>
            </w: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简要描述</w:t>
            </w:r>
          </w:p>
        </w:tc>
        <w:tc>
          <w:tcPr>
            <w:tcW w:w="6640"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9" w:hRule="atLeast"/>
          <w:jc w:val="center"/>
        </w:trPr>
        <w:tc>
          <w:tcPr>
            <w:tcW w:w="188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p>
        </w:tc>
        <w:tc>
          <w:tcPr>
            <w:tcW w:w="6640"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p>
        </w:tc>
      </w:tr>
    </w:tbl>
    <w:p>
      <w:pPr>
        <w:numPr>
          <w:ilvl w:val="0"/>
          <w:numId w:val="0"/>
        </w:numPr>
        <w:autoSpaceDE w:val="0"/>
        <w:autoSpaceDN w:val="0"/>
        <w:adjustRightInd w:val="0"/>
        <w:snapToGrid w:val="0"/>
        <w:jc w:val="both"/>
        <w:rPr>
          <w:rFonts w:ascii="Times New Roman" w:hAnsi="Times New Roman" w:eastAsia="仿宋"/>
          <w:b/>
          <w:bCs/>
          <w:kern w:val="0"/>
          <w:sz w:val="24"/>
          <w:szCs w:val="24"/>
        </w:rPr>
      </w:pPr>
    </w:p>
    <w:p>
      <w:pPr>
        <w:numPr>
          <w:ilvl w:val="0"/>
          <w:numId w:val="0"/>
        </w:numPr>
        <w:autoSpaceDE w:val="0"/>
        <w:autoSpaceDN w:val="0"/>
        <w:adjustRightInd w:val="0"/>
        <w:snapToGrid w:val="0"/>
        <w:jc w:val="both"/>
        <w:rPr>
          <w:rFonts w:ascii="Times New Roman" w:hAnsi="Times New Roman" w:eastAsia="仿宋"/>
          <w:b/>
          <w:bCs/>
          <w:kern w:val="0"/>
          <w:sz w:val="24"/>
          <w:szCs w:val="24"/>
        </w:rPr>
      </w:pPr>
    </w:p>
    <w:p>
      <w:pPr>
        <w:numPr>
          <w:ilvl w:val="0"/>
          <w:numId w:val="0"/>
        </w:numPr>
        <w:autoSpaceDE w:val="0"/>
        <w:autoSpaceDN w:val="0"/>
        <w:adjustRightInd w:val="0"/>
        <w:snapToGrid w:val="0"/>
        <w:jc w:val="both"/>
        <w:rPr>
          <w:rFonts w:ascii="Times New Roman" w:hAnsi="Times New Roman" w:eastAsia="仿宋"/>
          <w:b/>
          <w:bCs/>
          <w:kern w:val="0"/>
          <w:sz w:val="24"/>
          <w:szCs w:val="24"/>
        </w:rPr>
      </w:pPr>
    </w:p>
    <w:p>
      <w:pPr>
        <w:numPr>
          <w:ilvl w:val="0"/>
          <w:numId w:val="0"/>
        </w:numPr>
        <w:autoSpaceDE w:val="0"/>
        <w:autoSpaceDN w:val="0"/>
        <w:adjustRightInd w:val="0"/>
        <w:snapToGrid w:val="0"/>
        <w:jc w:val="both"/>
        <w:rPr>
          <w:rFonts w:ascii="Times New Roman" w:hAnsi="Times New Roman" w:eastAsia="仿宋"/>
          <w:b/>
          <w:bCs/>
          <w:kern w:val="0"/>
          <w:sz w:val="24"/>
          <w:szCs w:val="24"/>
        </w:rPr>
      </w:pPr>
    </w:p>
    <w:p>
      <w:pPr>
        <w:numPr>
          <w:ilvl w:val="0"/>
          <w:numId w:val="0"/>
        </w:numPr>
        <w:autoSpaceDE w:val="0"/>
        <w:autoSpaceDN w:val="0"/>
        <w:adjustRightInd w:val="0"/>
        <w:snapToGrid w:val="0"/>
        <w:jc w:val="both"/>
        <w:rPr>
          <w:rFonts w:ascii="Times New Roman" w:hAnsi="Times New Roman" w:eastAsia="仿宋"/>
          <w:b/>
          <w:bCs/>
          <w:kern w:val="0"/>
          <w:sz w:val="24"/>
          <w:szCs w:val="24"/>
        </w:rPr>
      </w:pPr>
    </w:p>
    <w:p>
      <w:pPr>
        <w:numPr>
          <w:ilvl w:val="0"/>
          <w:numId w:val="0"/>
        </w:numPr>
        <w:autoSpaceDE w:val="0"/>
        <w:autoSpaceDN w:val="0"/>
        <w:adjustRightInd w:val="0"/>
        <w:snapToGrid w:val="0"/>
        <w:jc w:val="both"/>
        <w:rPr>
          <w:rFonts w:ascii="Times New Roman" w:hAnsi="Times New Roman" w:eastAsia="仿宋"/>
          <w:b/>
          <w:bCs/>
          <w:kern w:val="0"/>
          <w:sz w:val="24"/>
          <w:szCs w:val="24"/>
        </w:rPr>
      </w:pPr>
    </w:p>
    <w:p>
      <w:pPr>
        <w:numPr>
          <w:ilvl w:val="0"/>
          <w:numId w:val="0"/>
        </w:numPr>
        <w:autoSpaceDE w:val="0"/>
        <w:autoSpaceDN w:val="0"/>
        <w:adjustRightInd w:val="0"/>
        <w:snapToGrid w:val="0"/>
        <w:jc w:val="both"/>
        <w:rPr>
          <w:rFonts w:ascii="Times New Roman" w:hAnsi="Times New Roman" w:eastAsia="仿宋"/>
          <w:b/>
          <w:bCs/>
          <w:kern w:val="0"/>
          <w:sz w:val="24"/>
          <w:szCs w:val="24"/>
        </w:rPr>
      </w:pPr>
    </w:p>
    <w:p>
      <w:pPr>
        <w:numPr>
          <w:ilvl w:val="0"/>
          <w:numId w:val="0"/>
        </w:numPr>
        <w:autoSpaceDE w:val="0"/>
        <w:autoSpaceDN w:val="0"/>
        <w:adjustRightInd w:val="0"/>
        <w:snapToGrid w:val="0"/>
        <w:jc w:val="center"/>
        <w:rPr>
          <w:rFonts w:ascii="Times New Roman" w:hAnsi="Times New Roman" w:eastAsia="仿宋"/>
          <w:b/>
          <w:bCs/>
          <w:kern w:val="0"/>
          <w:sz w:val="24"/>
          <w:szCs w:val="24"/>
        </w:rPr>
      </w:pPr>
      <w:r>
        <w:rPr>
          <w:rFonts w:hint="eastAsia" w:ascii="Times New Roman" w:hAnsi="Times New Roman" w:eastAsia="仿宋"/>
          <w:b/>
          <w:bCs/>
          <w:kern w:val="0"/>
          <w:sz w:val="24"/>
          <w:szCs w:val="24"/>
          <w:lang w:val="en-US" w:eastAsia="zh-CN"/>
        </w:rPr>
        <w:t>三、</w:t>
      </w:r>
      <w:r>
        <w:rPr>
          <w:rFonts w:ascii="Times New Roman" w:hAnsi="Times New Roman" w:eastAsia="仿宋"/>
          <w:b/>
          <w:bCs/>
          <w:kern w:val="0"/>
          <w:sz w:val="24"/>
          <w:szCs w:val="24"/>
        </w:rPr>
        <w:t>环境污染事件报告单</w:t>
      </w:r>
    </w:p>
    <w:tbl>
      <w:tblPr>
        <w:tblStyle w:val="20"/>
        <w:tblW w:w="8528"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170"/>
        <w:gridCol w:w="816"/>
        <w:gridCol w:w="930"/>
        <w:gridCol w:w="826"/>
        <w:gridCol w:w="1694"/>
        <w:gridCol w:w="1092"/>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报告单位</w:t>
            </w:r>
          </w:p>
        </w:tc>
        <w:tc>
          <w:tcPr>
            <w:tcW w:w="81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93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82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169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报告人姓名</w:t>
            </w:r>
          </w:p>
        </w:tc>
        <w:tc>
          <w:tcPr>
            <w:tcW w:w="109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事件发生时间</w:t>
            </w:r>
          </w:p>
        </w:tc>
        <w:tc>
          <w:tcPr>
            <w:tcW w:w="81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93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82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169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报告人电话</w:t>
            </w:r>
          </w:p>
        </w:tc>
        <w:tc>
          <w:tcPr>
            <w:tcW w:w="109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事故持续时间</w:t>
            </w:r>
          </w:p>
        </w:tc>
        <w:tc>
          <w:tcPr>
            <w:tcW w:w="81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93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82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169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报告人职务</w:t>
            </w:r>
          </w:p>
        </w:tc>
        <w:tc>
          <w:tcPr>
            <w:tcW w:w="109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事故地点</w:t>
            </w:r>
          </w:p>
        </w:tc>
        <w:tc>
          <w:tcPr>
            <w:tcW w:w="81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93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82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169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109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泄漏物质的危害特性</w:t>
            </w:r>
          </w:p>
        </w:tc>
        <w:tc>
          <w:tcPr>
            <w:tcW w:w="81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93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82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169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109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消除泄漏物质危害的物质名称</w:t>
            </w:r>
          </w:p>
        </w:tc>
        <w:tc>
          <w:tcPr>
            <w:tcW w:w="81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93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82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169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109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Merge w:val="restart"/>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危害情况</w:t>
            </w:r>
          </w:p>
        </w:tc>
        <w:tc>
          <w:tcPr>
            <w:tcW w:w="2572" w:type="dxa"/>
            <w:gridSpan w:val="3"/>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人员伤亡情况</w:t>
            </w:r>
          </w:p>
        </w:tc>
        <w:tc>
          <w:tcPr>
            <w:tcW w:w="169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设备受损</w:t>
            </w:r>
          </w:p>
        </w:tc>
        <w:tc>
          <w:tcPr>
            <w:tcW w:w="109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Merge w:val="continue"/>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p>
        </w:tc>
        <w:tc>
          <w:tcPr>
            <w:tcW w:w="81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死亡</w:t>
            </w:r>
          </w:p>
        </w:tc>
        <w:tc>
          <w:tcPr>
            <w:tcW w:w="93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重伤</w:t>
            </w:r>
          </w:p>
        </w:tc>
        <w:tc>
          <w:tcPr>
            <w:tcW w:w="82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轻伤</w:t>
            </w:r>
          </w:p>
        </w:tc>
        <w:tc>
          <w:tcPr>
            <w:tcW w:w="169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建筑物受损</w:t>
            </w:r>
          </w:p>
        </w:tc>
        <w:tc>
          <w:tcPr>
            <w:tcW w:w="109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Merge w:val="continue"/>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p>
        </w:tc>
        <w:tc>
          <w:tcPr>
            <w:tcW w:w="81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93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826"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c>
          <w:tcPr>
            <w:tcW w:w="1694"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财产损失情况</w:t>
            </w:r>
          </w:p>
        </w:tc>
        <w:tc>
          <w:tcPr>
            <w:tcW w:w="1092"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波及范围（ m ）</w:t>
            </w:r>
          </w:p>
        </w:tc>
        <w:tc>
          <w:tcPr>
            <w:tcW w:w="5358"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居民设施损坏状况</w:t>
            </w:r>
          </w:p>
        </w:tc>
        <w:tc>
          <w:tcPr>
            <w:tcW w:w="5358"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周边居民影响程度</w:t>
            </w:r>
          </w:p>
        </w:tc>
        <w:tc>
          <w:tcPr>
            <w:tcW w:w="5358"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已采取的措施</w:t>
            </w:r>
          </w:p>
        </w:tc>
        <w:tc>
          <w:tcPr>
            <w:tcW w:w="5358"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周边道路情况</w:t>
            </w:r>
          </w:p>
        </w:tc>
        <w:tc>
          <w:tcPr>
            <w:tcW w:w="5358"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地方政府和有关部门协调情况</w:t>
            </w:r>
          </w:p>
        </w:tc>
        <w:tc>
          <w:tcPr>
            <w:tcW w:w="5358"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应急人员及设施到位情况</w:t>
            </w:r>
          </w:p>
        </w:tc>
        <w:tc>
          <w:tcPr>
            <w:tcW w:w="5358"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应急物资准备情况</w:t>
            </w:r>
          </w:p>
        </w:tc>
        <w:tc>
          <w:tcPr>
            <w:tcW w:w="5358"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事件主要经过及原因</w:t>
            </w:r>
          </w:p>
        </w:tc>
        <w:tc>
          <w:tcPr>
            <w:tcW w:w="5358"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8528" w:type="dxa"/>
            <w:gridSpan w:val="6"/>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毒物泄漏情况：</w:t>
            </w:r>
            <w:r>
              <w:rPr>
                <w:rFonts w:ascii="Times New Roman" w:hAnsi="Times New Roman" w:eastAsia="仿宋"/>
                <w:kern w:val="0"/>
                <w:sz w:val="24"/>
                <w:szCs w:val="24"/>
              </w:rPr>
              <w:br w:type="textWrapping"/>
            </w:r>
            <w:r>
              <w:rPr>
                <w:rFonts w:ascii="Times New Roman" w:hAnsi="Times New Roman" w:eastAsia="仿宋"/>
                <w:kern w:val="0"/>
                <w:sz w:val="24"/>
                <w:szCs w:val="24"/>
              </w:rPr>
              <w:t xml:space="preserve">      泄漏化学物质名称（固、液、气 ） ；泄漏量 / 泄漏率；毒性 / 易燃性</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火灾爆炸情况：</w:t>
            </w:r>
          </w:p>
        </w:tc>
        <w:tc>
          <w:tcPr>
            <w:tcW w:w="5358"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环境污染情况：</w:t>
            </w:r>
          </w:p>
        </w:tc>
        <w:tc>
          <w:tcPr>
            <w:tcW w:w="5358"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事态及次生事态发展情况预测：</w:t>
            </w:r>
          </w:p>
        </w:tc>
        <w:tc>
          <w:tcPr>
            <w:tcW w:w="5358"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8528" w:type="dxa"/>
            <w:gridSpan w:val="6"/>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天气状况：温度          风速          风向            阴晴              其他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当地政府部门意见</w:t>
            </w:r>
          </w:p>
        </w:tc>
        <w:tc>
          <w:tcPr>
            <w:tcW w:w="5358"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17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填报时间</w:t>
            </w:r>
          </w:p>
        </w:tc>
        <w:tc>
          <w:tcPr>
            <w:tcW w:w="5358" w:type="dxa"/>
            <w:gridSpan w:val="5"/>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kern w:val="0"/>
                <w:sz w:val="24"/>
                <w:szCs w:val="24"/>
              </w:rPr>
            </w:pPr>
            <w:r>
              <w:rPr>
                <w:rFonts w:ascii="Times New Roman" w:hAnsi="Times New Roman" w:eastAsia="仿宋"/>
                <w:kern w:val="0"/>
                <w:sz w:val="24"/>
                <w:szCs w:val="24"/>
              </w:rPr>
              <w:t>　</w:t>
            </w:r>
          </w:p>
        </w:tc>
      </w:tr>
    </w:tbl>
    <w:p>
      <w:pPr>
        <w:adjustRightInd w:val="0"/>
        <w:snapToGrid w:val="0"/>
        <w:jc w:val="center"/>
        <w:rPr>
          <w:rFonts w:hint="eastAsia" w:ascii="Times New Roman" w:hAnsi="Times New Roman" w:eastAsia="仿宋"/>
          <w:b/>
          <w:bCs/>
          <w:spacing w:val="6"/>
          <w:sz w:val="24"/>
          <w:szCs w:val="24"/>
          <w:shd w:val="clear" w:color="auto" w:fill="FFFFFF"/>
          <w:lang w:val="en-US" w:eastAsia="zh-CN"/>
        </w:rPr>
      </w:pPr>
    </w:p>
    <w:p>
      <w:pPr>
        <w:adjustRightInd w:val="0"/>
        <w:snapToGrid w:val="0"/>
        <w:jc w:val="center"/>
        <w:rPr>
          <w:rFonts w:hint="eastAsia" w:ascii="Times New Roman" w:hAnsi="Times New Roman" w:eastAsia="仿宋"/>
          <w:b/>
          <w:bCs/>
          <w:spacing w:val="6"/>
          <w:sz w:val="24"/>
          <w:szCs w:val="24"/>
          <w:shd w:val="clear" w:color="auto" w:fill="FFFFFF"/>
          <w:lang w:val="en-US" w:eastAsia="zh-CN"/>
        </w:rPr>
      </w:pPr>
    </w:p>
    <w:p>
      <w:pPr>
        <w:adjustRightInd w:val="0"/>
        <w:snapToGrid w:val="0"/>
        <w:jc w:val="center"/>
        <w:rPr>
          <w:rFonts w:hint="eastAsia" w:ascii="Times New Roman" w:hAnsi="Times New Roman" w:eastAsia="仿宋"/>
          <w:b/>
          <w:bCs/>
          <w:spacing w:val="6"/>
          <w:sz w:val="24"/>
          <w:szCs w:val="24"/>
          <w:shd w:val="clear" w:color="auto" w:fill="FFFFFF"/>
          <w:lang w:val="en-US" w:eastAsia="zh-CN"/>
        </w:rPr>
      </w:pPr>
    </w:p>
    <w:p>
      <w:pPr>
        <w:adjustRightInd w:val="0"/>
        <w:snapToGrid w:val="0"/>
        <w:jc w:val="center"/>
        <w:rPr>
          <w:rFonts w:hint="eastAsia" w:ascii="Times New Roman" w:hAnsi="Times New Roman" w:eastAsia="仿宋"/>
          <w:b/>
          <w:bCs/>
          <w:spacing w:val="6"/>
          <w:sz w:val="24"/>
          <w:szCs w:val="24"/>
          <w:shd w:val="clear" w:color="auto" w:fill="FFFFFF"/>
          <w:lang w:val="en-US" w:eastAsia="zh-CN"/>
        </w:rPr>
      </w:pPr>
    </w:p>
    <w:p>
      <w:pPr>
        <w:adjustRightInd w:val="0"/>
        <w:snapToGrid w:val="0"/>
        <w:jc w:val="center"/>
        <w:rPr>
          <w:rFonts w:ascii="Times New Roman" w:hAnsi="Times New Roman" w:eastAsia="仿宋"/>
          <w:b/>
          <w:bCs/>
          <w:sz w:val="24"/>
          <w:szCs w:val="24"/>
        </w:rPr>
      </w:pPr>
      <w:r>
        <w:rPr>
          <w:rFonts w:hint="eastAsia" w:ascii="Times New Roman" w:hAnsi="Times New Roman" w:eastAsia="仿宋"/>
          <w:b/>
          <w:bCs/>
          <w:spacing w:val="6"/>
          <w:sz w:val="24"/>
          <w:szCs w:val="24"/>
          <w:shd w:val="clear" w:color="auto" w:fill="FFFFFF"/>
          <w:lang w:val="en-US" w:eastAsia="zh-CN"/>
        </w:rPr>
        <w:t>四、</w:t>
      </w:r>
      <w:r>
        <w:rPr>
          <w:rFonts w:ascii="Times New Roman" w:hAnsi="Times New Roman" w:eastAsia="仿宋"/>
          <w:b/>
          <w:bCs/>
          <w:spacing w:val="6"/>
          <w:sz w:val="24"/>
          <w:szCs w:val="24"/>
          <w:shd w:val="clear" w:color="auto" w:fill="FFFFFF"/>
        </w:rPr>
        <w:t>年度突发环境事件应急演练记录</w:t>
      </w:r>
    </w:p>
    <w:tbl>
      <w:tblPr>
        <w:tblStyle w:val="20"/>
        <w:tblW w:w="8528"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549"/>
        <w:gridCol w:w="3596"/>
        <w:gridCol w:w="338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79" w:hRule="atLeast"/>
          <w:jc w:val="center"/>
        </w:trPr>
        <w:tc>
          <w:tcPr>
            <w:tcW w:w="154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b/>
                <w:sz w:val="24"/>
                <w:szCs w:val="24"/>
              </w:rPr>
            </w:pPr>
            <w:r>
              <w:rPr>
                <w:rFonts w:ascii="Times New Roman" w:hAnsi="Times New Roman" w:eastAsia="仿宋"/>
                <w:b/>
                <w:sz w:val="24"/>
                <w:szCs w:val="24"/>
              </w:rPr>
              <w:t>编  号</w:t>
            </w:r>
          </w:p>
        </w:tc>
        <w:tc>
          <w:tcPr>
            <w:tcW w:w="3596"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b/>
                <w:sz w:val="24"/>
                <w:szCs w:val="24"/>
              </w:rPr>
            </w:pPr>
            <w:r>
              <w:rPr>
                <w:rFonts w:ascii="Times New Roman" w:hAnsi="Times New Roman" w:eastAsia="仿宋"/>
                <w:b/>
                <w:sz w:val="24"/>
                <w:szCs w:val="24"/>
              </w:rPr>
              <w:t>记录人</w:t>
            </w:r>
          </w:p>
        </w:tc>
        <w:tc>
          <w:tcPr>
            <w:tcW w:w="338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b/>
                <w:sz w:val="24"/>
                <w:szCs w:val="24"/>
              </w:rPr>
            </w:pPr>
            <w:r>
              <w:rPr>
                <w:rFonts w:ascii="Times New Roman" w:hAnsi="Times New Roman" w:eastAsia="仿宋"/>
                <w:b/>
                <w:sz w:val="24"/>
                <w:szCs w:val="24"/>
              </w:rPr>
              <w:t>时  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79" w:hRule="atLeast"/>
          <w:jc w:val="center"/>
        </w:trPr>
        <w:tc>
          <w:tcPr>
            <w:tcW w:w="154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组织单位</w:t>
            </w:r>
          </w:p>
        </w:tc>
        <w:tc>
          <w:tcPr>
            <w:tcW w:w="6979"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4" w:hRule="atLeast"/>
          <w:jc w:val="center"/>
        </w:trPr>
        <w:tc>
          <w:tcPr>
            <w:tcW w:w="154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演练时间</w:t>
            </w:r>
          </w:p>
        </w:tc>
        <w:tc>
          <w:tcPr>
            <w:tcW w:w="6979"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79" w:hRule="atLeast"/>
          <w:jc w:val="center"/>
        </w:trPr>
        <w:tc>
          <w:tcPr>
            <w:tcW w:w="154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演练地点</w:t>
            </w:r>
          </w:p>
        </w:tc>
        <w:tc>
          <w:tcPr>
            <w:tcW w:w="6979"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35" w:hRule="atLeast"/>
          <w:jc w:val="center"/>
        </w:trPr>
        <w:tc>
          <w:tcPr>
            <w:tcW w:w="154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负责人</w:t>
            </w:r>
          </w:p>
        </w:tc>
        <w:tc>
          <w:tcPr>
            <w:tcW w:w="6979"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1" w:hRule="atLeast"/>
          <w:jc w:val="center"/>
        </w:trPr>
        <w:tc>
          <w:tcPr>
            <w:tcW w:w="154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演练项目</w:t>
            </w:r>
          </w:p>
        </w:tc>
        <w:tc>
          <w:tcPr>
            <w:tcW w:w="6979"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02" w:hRule="atLeast"/>
          <w:jc w:val="center"/>
        </w:trPr>
        <w:tc>
          <w:tcPr>
            <w:tcW w:w="154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参加岗位</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（部门）</w:t>
            </w:r>
          </w:p>
        </w:tc>
        <w:tc>
          <w:tcPr>
            <w:tcW w:w="6979"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308" w:hRule="atLeast"/>
          <w:jc w:val="center"/>
        </w:trPr>
        <w:tc>
          <w:tcPr>
            <w:tcW w:w="154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演练程序</w:t>
            </w:r>
          </w:p>
        </w:tc>
        <w:tc>
          <w:tcPr>
            <w:tcW w:w="6979"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188" w:hRule="atLeast"/>
          <w:jc w:val="center"/>
        </w:trPr>
        <w:tc>
          <w:tcPr>
            <w:tcW w:w="154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演练内容</w:t>
            </w:r>
          </w:p>
        </w:tc>
        <w:tc>
          <w:tcPr>
            <w:tcW w:w="6979"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296" w:hRule="atLeast"/>
          <w:jc w:val="center"/>
        </w:trPr>
        <w:tc>
          <w:tcPr>
            <w:tcW w:w="154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应急反应情况</w:t>
            </w:r>
          </w:p>
        </w:tc>
        <w:tc>
          <w:tcPr>
            <w:tcW w:w="6979"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296" w:hRule="atLeast"/>
          <w:jc w:val="center"/>
        </w:trPr>
        <w:tc>
          <w:tcPr>
            <w:tcW w:w="154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效果评价</w:t>
            </w:r>
          </w:p>
        </w:tc>
        <w:tc>
          <w:tcPr>
            <w:tcW w:w="6979"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047" w:hRule="atLeast"/>
          <w:jc w:val="center"/>
        </w:trPr>
        <w:tc>
          <w:tcPr>
            <w:tcW w:w="1549"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预案适用</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r>
              <w:rPr>
                <w:rFonts w:ascii="Times New Roman" w:hAnsi="Times New Roman" w:eastAsia="仿宋"/>
                <w:sz w:val="24"/>
                <w:szCs w:val="24"/>
              </w:rPr>
              <w:t>性评价</w:t>
            </w:r>
          </w:p>
        </w:tc>
        <w:tc>
          <w:tcPr>
            <w:tcW w:w="6979"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仿宋"/>
                <w:sz w:val="24"/>
                <w:szCs w:val="24"/>
              </w:rPr>
            </w:pPr>
          </w:p>
        </w:tc>
      </w:tr>
    </w:tbl>
    <w:p>
      <w:pPr>
        <w:sectPr>
          <w:pgSz w:w="11906" w:h="16838"/>
          <w:pgMar w:top="1440" w:right="1797" w:bottom="1440" w:left="1797" w:header="851" w:footer="992" w:gutter="0"/>
          <w:pgBorders>
            <w:top w:val="none" w:sz="0" w:space="0"/>
            <w:left w:val="none" w:sz="0" w:space="0"/>
            <w:bottom w:val="none" w:sz="0" w:space="0"/>
            <w:right w:val="none" w:sz="0" w:space="0"/>
          </w:pgBorders>
          <w:cols w:space="0" w:num="1"/>
          <w:rtlGutter w:val="0"/>
          <w:docGrid w:type="linesAndChars" w:linePitch="332" w:charSpace="915"/>
        </w:sectPr>
      </w:pPr>
    </w:p>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仿宋" w:hAnsi="仿宋" w:eastAsia="仿宋" w:cs="仿宋"/>
          <w:b/>
          <w:bCs/>
          <w:lang w:val="en-US" w:eastAsia="zh-CN"/>
        </w:rPr>
      </w:pPr>
      <w:r>
        <w:rPr>
          <w:rFonts w:hint="eastAsia" w:ascii="仿宋" w:hAnsi="仿宋" w:eastAsia="仿宋" w:cs="仿宋"/>
          <w:b/>
          <w:bCs/>
          <w:lang w:val="en-US" w:eastAsia="zh-CN"/>
        </w:rPr>
        <w:t>五、企业应急预案启动令</w:t>
      </w:r>
    </w:p>
    <w:tbl>
      <w:tblPr>
        <w:tblStyle w:val="20"/>
        <w:tblW w:w="8526" w:type="dxa"/>
        <w:jc w:val="center"/>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fixed"/>
        <w:tblCellMar>
          <w:top w:w="0" w:type="dxa"/>
          <w:left w:w="108" w:type="dxa"/>
          <w:bottom w:w="0" w:type="dxa"/>
          <w:right w:w="108" w:type="dxa"/>
        </w:tblCellMar>
      </w:tblPr>
      <w:tblGrid>
        <w:gridCol w:w="1158"/>
        <w:gridCol w:w="2261"/>
        <w:gridCol w:w="1398"/>
        <w:gridCol w:w="3709"/>
      </w:tblGrid>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158"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r>
              <w:rPr>
                <w:rFonts w:hAnsi="仿宋" w:eastAsia="仿宋"/>
                <w:kern w:val="0"/>
                <w:sz w:val="24"/>
                <w:szCs w:val="24"/>
              </w:rPr>
              <w:t>签发人</w:t>
            </w:r>
          </w:p>
        </w:tc>
        <w:tc>
          <w:tcPr>
            <w:tcW w:w="2261"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p>
        </w:tc>
        <w:tc>
          <w:tcPr>
            <w:tcW w:w="1398"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r>
              <w:rPr>
                <w:rFonts w:hAnsi="仿宋" w:eastAsia="仿宋"/>
                <w:kern w:val="0"/>
                <w:sz w:val="24"/>
                <w:szCs w:val="24"/>
              </w:rPr>
              <w:t>签发时间</w:t>
            </w:r>
          </w:p>
        </w:tc>
        <w:tc>
          <w:tcPr>
            <w:tcW w:w="3709"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r>
              <w:rPr>
                <w:rFonts w:hAnsi="仿宋" w:eastAsia="仿宋"/>
                <w:kern w:val="0"/>
                <w:sz w:val="24"/>
                <w:szCs w:val="24"/>
              </w:rPr>
              <w:t>年</w:t>
            </w:r>
            <w:r>
              <w:rPr>
                <w:rFonts w:eastAsia="仿宋"/>
                <w:kern w:val="0"/>
                <w:sz w:val="24"/>
                <w:szCs w:val="24"/>
              </w:rPr>
              <w:t xml:space="preserve">  </w:t>
            </w:r>
            <w:r>
              <w:rPr>
                <w:rFonts w:hAnsi="仿宋" w:eastAsia="仿宋"/>
                <w:kern w:val="0"/>
                <w:sz w:val="24"/>
                <w:szCs w:val="24"/>
              </w:rPr>
              <w:t>月</w:t>
            </w:r>
            <w:r>
              <w:rPr>
                <w:rFonts w:eastAsia="仿宋"/>
                <w:kern w:val="0"/>
                <w:sz w:val="24"/>
                <w:szCs w:val="24"/>
              </w:rPr>
              <w:t xml:space="preserve">  </w:t>
            </w:r>
            <w:r>
              <w:rPr>
                <w:rFonts w:hAnsi="仿宋" w:eastAsia="仿宋"/>
                <w:kern w:val="0"/>
                <w:sz w:val="24"/>
                <w:szCs w:val="24"/>
              </w:rPr>
              <w:t>日</w:t>
            </w:r>
            <w:r>
              <w:rPr>
                <w:rFonts w:eastAsia="仿宋"/>
                <w:kern w:val="0"/>
                <w:sz w:val="24"/>
                <w:szCs w:val="24"/>
              </w:rPr>
              <w:t xml:space="preserve">  </w:t>
            </w:r>
            <w:r>
              <w:rPr>
                <w:rFonts w:hAnsi="仿宋" w:eastAsia="仿宋"/>
                <w:kern w:val="0"/>
                <w:sz w:val="24"/>
                <w:szCs w:val="24"/>
              </w:rPr>
              <w:t>时</w:t>
            </w:r>
            <w:r>
              <w:rPr>
                <w:rFonts w:eastAsia="仿宋"/>
                <w:kern w:val="0"/>
                <w:sz w:val="24"/>
                <w:szCs w:val="24"/>
              </w:rPr>
              <w:t xml:space="preserve">  </w:t>
            </w:r>
            <w:r>
              <w:rPr>
                <w:rFonts w:hAnsi="仿宋" w:eastAsia="仿宋"/>
                <w:kern w:val="0"/>
                <w:sz w:val="24"/>
                <w:szCs w:val="24"/>
              </w:rPr>
              <w:t>分</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158"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r>
              <w:rPr>
                <w:rFonts w:hAnsi="仿宋" w:eastAsia="仿宋"/>
                <w:kern w:val="0"/>
                <w:sz w:val="24"/>
                <w:szCs w:val="24"/>
              </w:rPr>
              <w:t>传令人</w:t>
            </w:r>
          </w:p>
        </w:tc>
        <w:tc>
          <w:tcPr>
            <w:tcW w:w="2261"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p>
        </w:tc>
        <w:tc>
          <w:tcPr>
            <w:tcW w:w="1398"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r>
              <w:rPr>
                <w:rFonts w:hAnsi="仿宋" w:eastAsia="仿宋"/>
                <w:kern w:val="0"/>
                <w:sz w:val="24"/>
                <w:szCs w:val="24"/>
              </w:rPr>
              <w:t>传令时间</w:t>
            </w:r>
          </w:p>
        </w:tc>
        <w:tc>
          <w:tcPr>
            <w:tcW w:w="3709"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r>
              <w:rPr>
                <w:rFonts w:hAnsi="仿宋" w:eastAsia="仿宋"/>
                <w:kern w:val="0"/>
                <w:sz w:val="24"/>
                <w:szCs w:val="24"/>
              </w:rPr>
              <w:t>年</w:t>
            </w:r>
            <w:r>
              <w:rPr>
                <w:rFonts w:eastAsia="仿宋"/>
                <w:kern w:val="0"/>
                <w:sz w:val="24"/>
                <w:szCs w:val="24"/>
              </w:rPr>
              <w:t xml:space="preserve">  </w:t>
            </w:r>
            <w:r>
              <w:rPr>
                <w:rFonts w:hAnsi="仿宋" w:eastAsia="仿宋"/>
                <w:kern w:val="0"/>
                <w:sz w:val="24"/>
                <w:szCs w:val="24"/>
              </w:rPr>
              <w:t>月</w:t>
            </w:r>
            <w:r>
              <w:rPr>
                <w:rFonts w:eastAsia="仿宋"/>
                <w:kern w:val="0"/>
                <w:sz w:val="24"/>
                <w:szCs w:val="24"/>
              </w:rPr>
              <w:t xml:space="preserve">  </w:t>
            </w:r>
            <w:r>
              <w:rPr>
                <w:rFonts w:hAnsi="仿宋" w:eastAsia="仿宋"/>
                <w:kern w:val="0"/>
                <w:sz w:val="24"/>
                <w:szCs w:val="24"/>
              </w:rPr>
              <w:t>日</w:t>
            </w:r>
            <w:r>
              <w:rPr>
                <w:rFonts w:eastAsia="仿宋"/>
                <w:kern w:val="0"/>
                <w:sz w:val="24"/>
                <w:szCs w:val="24"/>
              </w:rPr>
              <w:t xml:space="preserve">  </w:t>
            </w:r>
            <w:r>
              <w:rPr>
                <w:rFonts w:hAnsi="仿宋" w:eastAsia="仿宋"/>
                <w:kern w:val="0"/>
                <w:sz w:val="24"/>
                <w:szCs w:val="24"/>
              </w:rPr>
              <w:t>时</w:t>
            </w:r>
            <w:r>
              <w:rPr>
                <w:rFonts w:eastAsia="仿宋"/>
                <w:kern w:val="0"/>
                <w:sz w:val="24"/>
                <w:szCs w:val="24"/>
              </w:rPr>
              <w:t xml:space="preserve">  </w:t>
            </w:r>
            <w:r>
              <w:rPr>
                <w:rFonts w:hAnsi="仿宋" w:eastAsia="仿宋"/>
                <w:kern w:val="0"/>
                <w:sz w:val="24"/>
                <w:szCs w:val="24"/>
              </w:rPr>
              <w:t>分</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8526" w:type="dxa"/>
            <w:gridSpan w:val="4"/>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r>
              <w:rPr>
                <w:rFonts w:hAnsi="仿宋" w:eastAsia="仿宋"/>
                <w:kern w:val="0"/>
                <w:sz w:val="24"/>
                <w:szCs w:val="24"/>
              </w:rPr>
              <w:t>命令内容：</w:t>
            </w: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r>
              <w:rPr>
                <w:rFonts w:hAnsi="仿宋" w:eastAsia="仿宋"/>
                <w:kern w:val="0"/>
                <w:sz w:val="24"/>
                <w:szCs w:val="24"/>
              </w:rPr>
              <w:t>（包括信息来源、事件现状、宣布事项）</w:t>
            </w: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8526" w:type="dxa"/>
            <w:gridSpan w:val="4"/>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r>
              <w:rPr>
                <w:rFonts w:hAnsi="仿宋" w:eastAsia="仿宋"/>
                <w:kern w:val="0"/>
                <w:sz w:val="24"/>
                <w:szCs w:val="24"/>
              </w:rPr>
              <w:t>受令单位：</w:t>
            </w: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r>
              <w:rPr>
                <w:rFonts w:hAnsi="仿宋" w:eastAsia="仿宋"/>
                <w:kern w:val="0"/>
                <w:sz w:val="24"/>
                <w:szCs w:val="24"/>
              </w:rPr>
              <w:t>受</w:t>
            </w:r>
            <w:r>
              <w:rPr>
                <w:rFonts w:eastAsia="仿宋"/>
                <w:kern w:val="0"/>
                <w:sz w:val="24"/>
                <w:szCs w:val="24"/>
              </w:rPr>
              <w:t xml:space="preserve"> </w:t>
            </w:r>
            <w:r>
              <w:rPr>
                <w:rFonts w:hAnsi="仿宋" w:eastAsia="仿宋"/>
                <w:kern w:val="0"/>
                <w:sz w:val="24"/>
                <w:szCs w:val="24"/>
              </w:rPr>
              <w:t>令</w:t>
            </w:r>
            <w:r>
              <w:rPr>
                <w:rFonts w:eastAsia="仿宋"/>
                <w:kern w:val="0"/>
                <w:sz w:val="24"/>
                <w:szCs w:val="24"/>
              </w:rPr>
              <w:t xml:space="preserve"> </w:t>
            </w:r>
            <w:r>
              <w:rPr>
                <w:rFonts w:hAnsi="仿宋" w:eastAsia="仿宋"/>
                <w:kern w:val="0"/>
                <w:sz w:val="24"/>
                <w:szCs w:val="24"/>
              </w:rPr>
              <w:t>人：</w:t>
            </w: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r>
              <w:rPr>
                <w:rFonts w:hAnsi="仿宋" w:eastAsia="仿宋"/>
                <w:kern w:val="0"/>
                <w:sz w:val="24"/>
                <w:szCs w:val="24"/>
              </w:rPr>
              <w:t>时</w:t>
            </w:r>
            <w:r>
              <w:rPr>
                <w:rFonts w:eastAsia="仿宋"/>
                <w:kern w:val="0"/>
                <w:sz w:val="24"/>
                <w:szCs w:val="24"/>
              </w:rPr>
              <w:t xml:space="preserve">    </w:t>
            </w:r>
            <w:r>
              <w:rPr>
                <w:rFonts w:hAnsi="仿宋" w:eastAsia="仿宋"/>
                <w:kern w:val="0"/>
                <w:sz w:val="24"/>
                <w:szCs w:val="24"/>
              </w:rPr>
              <w:t>间：</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8526" w:type="dxa"/>
            <w:gridSpan w:val="4"/>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r>
              <w:rPr>
                <w:rFonts w:hAnsi="仿宋" w:eastAsia="仿宋"/>
                <w:kern w:val="0"/>
                <w:sz w:val="24"/>
                <w:szCs w:val="24"/>
              </w:rPr>
              <w:t>备</w:t>
            </w:r>
            <w:r>
              <w:rPr>
                <w:rFonts w:eastAsia="仿宋"/>
                <w:kern w:val="0"/>
                <w:sz w:val="24"/>
                <w:szCs w:val="24"/>
              </w:rPr>
              <w:t xml:space="preserve">    </w:t>
            </w:r>
            <w:r>
              <w:rPr>
                <w:rFonts w:hAnsi="仿宋" w:eastAsia="仿宋"/>
                <w:kern w:val="0"/>
                <w:sz w:val="24"/>
                <w:szCs w:val="24"/>
              </w:rPr>
              <w:t>注：</w:t>
            </w: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tc>
      </w:tr>
    </w:tbl>
    <w:p>
      <w:pPr>
        <w:rPr>
          <w:rFonts w:hint="eastAsia"/>
          <w:lang w:eastAsia="zh-CN"/>
        </w:rPr>
      </w:pPr>
      <w:r>
        <w:rPr>
          <w:rFonts w:hint="eastAsia"/>
          <w:lang w:eastAsia="zh-CN"/>
        </w:rPr>
        <w:br w:type="page"/>
      </w:r>
    </w:p>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仿宋" w:hAnsi="仿宋" w:eastAsia="仿宋" w:cs="仿宋"/>
          <w:b/>
          <w:bCs/>
          <w:lang w:val="en-US" w:eastAsia="zh-CN"/>
        </w:rPr>
      </w:pPr>
      <w:r>
        <w:rPr>
          <w:rFonts w:hint="eastAsia" w:ascii="仿宋" w:hAnsi="仿宋" w:eastAsia="仿宋" w:cs="仿宋"/>
          <w:b/>
          <w:bCs/>
          <w:lang w:val="en-US" w:eastAsia="zh-CN"/>
        </w:rPr>
        <w:t>六、企业应急预案终止令</w:t>
      </w:r>
    </w:p>
    <w:tbl>
      <w:tblPr>
        <w:tblStyle w:val="20"/>
        <w:tblW w:w="8625" w:type="dxa"/>
        <w:jc w:val="center"/>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fixed"/>
        <w:tblCellMar>
          <w:top w:w="0" w:type="dxa"/>
          <w:left w:w="108" w:type="dxa"/>
          <w:bottom w:w="0" w:type="dxa"/>
          <w:right w:w="108" w:type="dxa"/>
        </w:tblCellMar>
      </w:tblPr>
      <w:tblGrid>
        <w:gridCol w:w="1477"/>
        <w:gridCol w:w="2048"/>
        <w:gridCol w:w="1410"/>
        <w:gridCol w:w="3690"/>
      </w:tblGrid>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77"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r>
              <w:rPr>
                <w:rFonts w:hAnsi="仿宋" w:eastAsia="仿宋"/>
                <w:kern w:val="0"/>
                <w:sz w:val="24"/>
                <w:szCs w:val="24"/>
              </w:rPr>
              <w:t>签发人</w:t>
            </w:r>
          </w:p>
        </w:tc>
        <w:tc>
          <w:tcPr>
            <w:tcW w:w="2048"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p>
        </w:tc>
        <w:tc>
          <w:tcPr>
            <w:tcW w:w="1410"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r>
              <w:rPr>
                <w:rFonts w:hAnsi="仿宋" w:eastAsia="仿宋"/>
                <w:kern w:val="0"/>
                <w:sz w:val="24"/>
                <w:szCs w:val="24"/>
              </w:rPr>
              <w:t>签发时间</w:t>
            </w:r>
          </w:p>
        </w:tc>
        <w:tc>
          <w:tcPr>
            <w:tcW w:w="3690"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r>
              <w:rPr>
                <w:rFonts w:hAnsi="仿宋" w:eastAsia="仿宋"/>
                <w:kern w:val="0"/>
                <w:sz w:val="24"/>
                <w:szCs w:val="24"/>
              </w:rPr>
              <w:t>年</w:t>
            </w:r>
            <w:r>
              <w:rPr>
                <w:rFonts w:eastAsia="仿宋"/>
                <w:kern w:val="0"/>
                <w:sz w:val="24"/>
                <w:szCs w:val="24"/>
              </w:rPr>
              <w:t xml:space="preserve">  </w:t>
            </w:r>
            <w:r>
              <w:rPr>
                <w:rFonts w:hAnsi="仿宋" w:eastAsia="仿宋"/>
                <w:kern w:val="0"/>
                <w:sz w:val="24"/>
                <w:szCs w:val="24"/>
              </w:rPr>
              <w:t>月</w:t>
            </w:r>
            <w:r>
              <w:rPr>
                <w:rFonts w:eastAsia="仿宋"/>
                <w:kern w:val="0"/>
                <w:sz w:val="24"/>
                <w:szCs w:val="24"/>
              </w:rPr>
              <w:t xml:space="preserve">  </w:t>
            </w:r>
            <w:r>
              <w:rPr>
                <w:rFonts w:hAnsi="仿宋" w:eastAsia="仿宋"/>
                <w:kern w:val="0"/>
                <w:sz w:val="24"/>
                <w:szCs w:val="24"/>
              </w:rPr>
              <w:t>日</w:t>
            </w:r>
            <w:r>
              <w:rPr>
                <w:rFonts w:eastAsia="仿宋"/>
                <w:kern w:val="0"/>
                <w:sz w:val="24"/>
                <w:szCs w:val="24"/>
              </w:rPr>
              <w:t xml:space="preserve">  </w:t>
            </w:r>
            <w:r>
              <w:rPr>
                <w:rFonts w:hAnsi="仿宋" w:eastAsia="仿宋"/>
                <w:kern w:val="0"/>
                <w:sz w:val="24"/>
                <w:szCs w:val="24"/>
              </w:rPr>
              <w:t>时</w:t>
            </w:r>
            <w:r>
              <w:rPr>
                <w:rFonts w:eastAsia="仿宋"/>
                <w:kern w:val="0"/>
                <w:sz w:val="24"/>
                <w:szCs w:val="24"/>
              </w:rPr>
              <w:t xml:space="preserve">  </w:t>
            </w:r>
            <w:r>
              <w:rPr>
                <w:rFonts w:hAnsi="仿宋" w:eastAsia="仿宋"/>
                <w:kern w:val="0"/>
                <w:sz w:val="24"/>
                <w:szCs w:val="24"/>
              </w:rPr>
              <w:t>分</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77"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r>
              <w:rPr>
                <w:rFonts w:hAnsi="仿宋" w:eastAsia="仿宋"/>
                <w:kern w:val="0"/>
                <w:sz w:val="24"/>
                <w:szCs w:val="24"/>
              </w:rPr>
              <w:t>传令人</w:t>
            </w:r>
          </w:p>
        </w:tc>
        <w:tc>
          <w:tcPr>
            <w:tcW w:w="2048"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p>
        </w:tc>
        <w:tc>
          <w:tcPr>
            <w:tcW w:w="1410"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r>
              <w:rPr>
                <w:rFonts w:hAnsi="仿宋" w:eastAsia="仿宋"/>
                <w:kern w:val="0"/>
                <w:sz w:val="24"/>
                <w:szCs w:val="24"/>
              </w:rPr>
              <w:t>传令时间</w:t>
            </w:r>
          </w:p>
        </w:tc>
        <w:tc>
          <w:tcPr>
            <w:tcW w:w="3690"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eastAsia="仿宋"/>
                <w:kern w:val="0"/>
                <w:sz w:val="24"/>
                <w:szCs w:val="24"/>
              </w:rPr>
            </w:pPr>
            <w:r>
              <w:rPr>
                <w:rFonts w:hAnsi="仿宋" w:eastAsia="仿宋"/>
                <w:kern w:val="0"/>
                <w:sz w:val="24"/>
                <w:szCs w:val="24"/>
              </w:rPr>
              <w:t>年</w:t>
            </w:r>
            <w:r>
              <w:rPr>
                <w:rFonts w:eastAsia="仿宋"/>
                <w:kern w:val="0"/>
                <w:sz w:val="24"/>
                <w:szCs w:val="24"/>
              </w:rPr>
              <w:t xml:space="preserve">  </w:t>
            </w:r>
            <w:r>
              <w:rPr>
                <w:rFonts w:hAnsi="仿宋" w:eastAsia="仿宋"/>
                <w:kern w:val="0"/>
                <w:sz w:val="24"/>
                <w:szCs w:val="24"/>
              </w:rPr>
              <w:t>月</w:t>
            </w:r>
            <w:r>
              <w:rPr>
                <w:rFonts w:eastAsia="仿宋"/>
                <w:kern w:val="0"/>
                <w:sz w:val="24"/>
                <w:szCs w:val="24"/>
              </w:rPr>
              <w:t xml:space="preserve">  </w:t>
            </w:r>
            <w:r>
              <w:rPr>
                <w:rFonts w:hAnsi="仿宋" w:eastAsia="仿宋"/>
                <w:kern w:val="0"/>
                <w:sz w:val="24"/>
                <w:szCs w:val="24"/>
              </w:rPr>
              <w:t>日</w:t>
            </w:r>
            <w:r>
              <w:rPr>
                <w:rFonts w:eastAsia="仿宋"/>
                <w:kern w:val="0"/>
                <w:sz w:val="24"/>
                <w:szCs w:val="24"/>
              </w:rPr>
              <w:t xml:space="preserve">  </w:t>
            </w:r>
            <w:r>
              <w:rPr>
                <w:rFonts w:hAnsi="仿宋" w:eastAsia="仿宋"/>
                <w:kern w:val="0"/>
                <w:sz w:val="24"/>
                <w:szCs w:val="24"/>
              </w:rPr>
              <w:t>时</w:t>
            </w:r>
            <w:r>
              <w:rPr>
                <w:rFonts w:eastAsia="仿宋"/>
                <w:kern w:val="0"/>
                <w:sz w:val="24"/>
                <w:szCs w:val="24"/>
              </w:rPr>
              <w:t xml:space="preserve">  </w:t>
            </w:r>
            <w:r>
              <w:rPr>
                <w:rFonts w:hAnsi="仿宋" w:eastAsia="仿宋"/>
                <w:kern w:val="0"/>
                <w:sz w:val="24"/>
                <w:szCs w:val="24"/>
              </w:rPr>
              <w:t>分</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8625" w:type="dxa"/>
            <w:gridSpan w:val="4"/>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r>
              <w:rPr>
                <w:rFonts w:hAnsi="仿宋" w:eastAsia="仿宋"/>
                <w:kern w:val="0"/>
                <w:sz w:val="24"/>
                <w:szCs w:val="24"/>
              </w:rPr>
              <w:t>命令内容：</w:t>
            </w: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r>
              <w:rPr>
                <w:rFonts w:hAnsi="仿宋" w:eastAsia="仿宋"/>
                <w:kern w:val="0"/>
                <w:sz w:val="24"/>
                <w:szCs w:val="24"/>
              </w:rPr>
              <w:t>（宣布事件应急救援工作基本结束，现场基本恢复，现场指挥部（小组）撤销，相关部门认真做好善后恢复工作）</w:t>
            </w: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8625" w:type="dxa"/>
            <w:gridSpan w:val="4"/>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r>
              <w:rPr>
                <w:rFonts w:hAnsi="仿宋" w:eastAsia="仿宋"/>
                <w:kern w:val="0"/>
                <w:sz w:val="24"/>
                <w:szCs w:val="24"/>
              </w:rPr>
              <w:t>受令单位：</w:t>
            </w: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r>
              <w:rPr>
                <w:rFonts w:hAnsi="仿宋" w:eastAsia="仿宋"/>
                <w:kern w:val="0"/>
                <w:sz w:val="24"/>
                <w:szCs w:val="24"/>
              </w:rPr>
              <w:t>受</w:t>
            </w:r>
            <w:r>
              <w:rPr>
                <w:rFonts w:eastAsia="仿宋"/>
                <w:kern w:val="0"/>
                <w:sz w:val="24"/>
                <w:szCs w:val="24"/>
              </w:rPr>
              <w:t xml:space="preserve"> </w:t>
            </w:r>
            <w:r>
              <w:rPr>
                <w:rFonts w:hAnsi="仿宋" w:eastAsia="仿宋"/>
                <w:kern w:val="0"/>
                <w:sz w:val="24"/>
                <w:szCs w:val="24"/>
              </w:rPr>
              <w:t>令</w:t>
            </w:r>
            <w:r>
              <w:rPr>
                <w:rFonts w:eastAsia="仿宋"/>
                <w:kern w:val="0"/>
                <w:sz w:val="24"/>
                <w:szCs w:val="24"/>
              </w:rPr>
              <w:t xml:space="preserve"> </w:t>
            </w:r>
            <w:r>
              <w:rPr>
                <w:rFonts w:hAnsi="仿宋" w:eastAsia="仿宋"/>
                <w:kern w:val="0"/>
                <w:sz w:val="24"/>
                <w:szCs w:val="24"/>
              </w:rPr>
              <w:t>人：</w:t>
            </w: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r>
              <w:rPr>
                <w:rFonts w:hAnsi="仿宋" w:eastAsia="仿宋"/>
                <w:kern w:val="0"/>
                <w:sz w:val="24"/>
                <w:szCs w:val="24"/>
              </w:rPr>
              <w:t>时</w:t>
            </w:r>
            <w:r>
              <w:rPr>
                <w:rFonts w:eastAsia="仿宋"/>
                <w:kern w:val="0"/>
                <w:sz w:val="24"/>
                <w:szCs w:val="24"/>
              </w:rPr>
              <w:t xml:space="preserve">    </w:t>
            </w:r>
            <w:r>
              <w:rPr>
                <w:rFonts w:hAnsi="仿宋" w:eastAsia="仿宋"/>
                <w:kern w:val="0"/>
                <w:sz w:val="24"/>
                <w:szCs w:val="24"/>
              </w:rPr>
              <w:t>间：</w:t>
            </w: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8625" w:type="dxa"/>
            <w:gridSpan w:val="4"/>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r>
              <w:rPr>
                <w:rFonts w:hAnsi="仿宋" w:eastAsia="仿宋"/>
                <w:kern w:val="0"/>
                <w:sz w:val="24"/>
                <w:szCs w:val="24"/>
              </w:rPr>
              <w:t>备</w:t>
            </w:r>
            <w:r>
              <w:rPr>
                <w:rFonts w:eastAsia="仿宋"/>
                <w:kern w:val="0"/>
                <w:sz w:val="24"/>
                <w:szCs w:val="24"/>
              </w:rPr>
              <w:t xml:space="preserve">    </w:t>
            </w:r>
            <w:r>
              <w:rPr>
                <w:rFonts w:hAnsi="仿宋" w:eastAsia="仿宋"/>
                <w:kern w:val="0"/>
                <w:sz w:val="24"/>
                <w:szCs w:val="24"/>
              </w:rPr>
              <w:t>注：</w:t>
            </w: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p>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eastAsia="仿宋"/>
                <w:kern w:val="0"/>
                <w:sz w:val="24"/>
                <w:szCs w:val="24"/>
              </w:rPr>
            </w:pPr>
          </w:p>
        </w:tc>
      </w:tr>
    </w:tbl>
    <w:p>
      <w:pPr>
        <w:rPr>
          <w:rFonts w:hint="eastAsia"/>
          <w:lang w:eastAsia="zh-CN"/>
        </w:rPr>
      </w:pPr>
      <w:r>
        <w:rPr>
          <w:rFonts w:hint="eastAsia"/>
          <w:lang w:eastAsia="zh-CN"/>
        </w:rPr>
        <w:br w:type="page"/>
      </w:r>
    </w:p>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仿宋" w:hAnsi="仿宋" w:eastAsia="仿宋" w:cs="仿宋"/>
          <w:b/>
          <w:bCs/>
          <w:lang w:val="en-US" w:eastAsia="zh-CN"/>
        </w:rPr>
      </w:pPr>
      <w:r>
        <w:rPr>
          <w:rFonts w:hint="eastAsia" w:ascii="仿宋" w:hAnsi="仿宋" w:eastAsia="仿宋" w:cs="仿宋"/>
          <w:b/>
          <w:bCs/>
          <w:lang w:val="en-US" w:eastAsia="zh-CN"/>
        </w:rPr>
        <w:t>七、应急预案培训表</w:t>
      </w:r>
    </w:p>
    <w:tbl>
      <w:tblPr>
        <w:tblStyle w:val="20"/>
        <w:tblW w:w="8522"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131"/>
        <w:gridCol w:w="2130"/>
        <w:gridCol w:w="2131"/>
        <w:gridCol w:w="213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131" w:type="dxa"/>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r>
              <w:rPr>
                <w:rFonts w:hAnsi="仿宋" w:eastAsia="仿宋"/>
                <w:sz w:val="24"/>
              </w:rPr>
              <w:t>培训日期</w:t>
            </w:r>
          </w:p>
        </w:tc>
        <w:tc>
          <w:tcPr>
            <w:tcW w:w="2130" w:type="dxa"/>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tc>
        <w:tc>
          <w:tcPr>
            <w:tcW w:w="2131" w:type="dxa"/>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r>
              <w:rPr>
                <w:rFonts w:hAnsi="仿宋" w:eastAsia="仿宋"/>
                <w:sz w:val="24"/>
              </w:rPr>
              <w:t>地点</w:t>
            </w:r>
          </w:p>
        </w:tc>
        <w:tc>
          <w:tcPr>
            <w:tcW w:w="2130" w:type="dxa"/>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131" w:type="dxa"/>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r>
              <w:rPr>
                <w:rFonts w:hAnsi="仿宋" w:eastAsia="仿宋"/>
                <w:sz w:val="24"/>
              </w:rPr>
              <w:t>主持人</w:t>
            </w:r>
          </w:p>
        </w:tc>
        <w:tc>
          <w:tcPr>
            <w:tcW w:w="2130" w:type="dxa"/>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tc>
        <w:tc>
          <w:tcPr>
            <w:tcW w:w="2131" w:type="dxa"/>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r>
              <w:rPr>
                <w:rFonts w:hAnsi="仿宋" w:eastAsia="仿宋"/>
                <w:sz w:val="24"/>
              </w:rPr>
              <w:t>记录人</w:t>
            </w:r>
          </w:p>
        </w:tc>
        <w:tc>
          <w:tcPr>
            <w:tcW w:w="2130" w:type="dxa"/>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131" w:type="dxa"/>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r>
              <w:rPr>
                <w:rFonts w:hAnsi="仿宋" w:eastAsia="仿宋"/>
                <w:sz w:val="24"/>
              </w:rPr>
              <w:t>出席人员</w:t>
            </w:r>
          </w:p>
        </w:tc>
        <w:tc>
          <w:tcPr>
            <w:tcW w:w="6391" w:type="dxa"/>
            <w:gridSpan w:val="3"/>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50" w:hRule="atLeast"/>
        </w:trPr>
        <w:tc>
          <w:tcPr>
            <w:tcW w:w="8522" w:type="dxa"/>
            <w:gridSpan w:val="4"/>
            <w:noWrap w:val="0"/>
            <w:vAlign w:val="top"/>
          </w:tcPr>
          <w:p>
            <w:pPr>
              <w:keepNext w:val="0"/>
              <w:keepLines w:val="0"/>
              <w:pageBreakBefore w:val="0"/>
              <w:widowControl w:val="0"/>
              <w:kinsoku/>
              <w:wordWrap/>
              <w:overflowPunct/>
              <w:topLinePunct w:val="0"/>
              <w:autoSpaceDE/>
              <w:autoSpaceDN/>
              <w:bidi w:val="0"/>
              <w:adjustRightInd w:val="0"/>
              <w:snapToGrid w:val="0"/>
              <w:ind w:firstLine="0" w:firstLineChars="0"/>
              <w:textAlignment w:val="auto"/>
              <w:rPr>
                <w:rFonts w:eastAsia="仿宋"/>
                <w:sz w:val="24"/>
              </w:rPr>
            </w:pPr>
            <w:r>
              <w:rPr>
                <w:rFonts w:hAnsi="仿宋" w:eastAsia="仿宋"/>
                <w:sz w:val="24"/>
              </w:rPr>
              <w:t>培训记录：</w:t>
            </w: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eastAsia="仿宋"/>
                <w:sz w:val="24"/>
              </w:rPr>
            </w:pP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both"/>
              <w:textAlignment w:val="auto"/>
              <w:rPr>
                <w:rFonts w:eastAsia="仿宋"/>
                <w:sz w:val="24"/>
              </w:rPr>
            </w:pPr>
          </w:p>
        </w:tc>
      </w:tr>
    </w:tbl>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eastAsia="宋体"/>
          <w:lang w:eastAsia="zh-CN"/>
        </w:rPr>
        <w:sectPr>
          <w:pgSz w:w="11906" w:h="16838"/>
          <w:pgMar w:top="1440" w:right="1797" w:bottom="1440" w:left="1797" w:header="851" w:footer="992" w:gutter="0"/>
          <w:pgBorders>
            <w:top w:val="none" w:sz="0" w:space="0"/>
            <w:left w:val="none" w:sz="0" w:space="0"/>
            <w:bottom w:val="none" w:sz="0" w:space="0"/>
            <w:right w:val="none" w:sz="0" w:space="0"/>
          </w:pgBorders>
          <w:cols w:space="0" w:num="1"/>
          <w:rtlGutter w:val="0"/>
          <w:docGrid w:type="linesAndChars" w:linePitch="332" w:charSpace="915"/>
        </w:sectPr>
      </w:pPr>
      <w:r>
        <w:rPr>
          <w:rFonts w:hint="eastAsia"/>
          <w:lang w:eastAsia="zh-CN"/>
        </w:rPr>
        <w:t>；</w:t>
      </w:r>
    </w:p>
    <w:p>
      <w:pPr>
        <w:pStyle w:val="4"/>
        <w:numPr>
          <w:ilvl w:val="1"/>
          <w:numId w:val="0"/>
        </w:numPr>
        <w:bidi w:val="0"/>
        <w:ind w:leftChars="0"/>
        <w:rPr>
          <w:rFonts w:hint="eastAsia" w:eastAsia="仿宋" w:cs="Times New Roman"/>
          <w:lang w:val="en-US" w:eastAsia="zh-CN"/>
        </w:rPr>
      </w:pPr>
      <w:bookmarkStart w:id="226" w:name="_Toc11791"/>
      <w:bookmarkStart w:id="227" w:name="_Toc1052"/>
      <w:r>
        <w:rPr>
          <w:rFonts w:hint="default" w:ascii="Times New Roman" w:hAnsi="Times New Roman" w:eastAsia="仿宋" w:cs="Times New Roman"/>
          <w:lang w:val="en-US" w:eastAsia="zh-CN"/>
        </w:rPr>
        <w:t>附件</w:t>
      </w:r>
      <w:r>
        <w:rPr>
          <w:rFonts w:hint="eastAsia" w:eastAsia="仿宋" w:cs="Times New Roman"/>
          <w:lang w:val="en-US" w:eastAsia="zh-CN"/>
        </w:rPr>
        <w:t>11</w:t>
      </w:r>
      <w:r>
        <w:rPr>
          <w:rFonts w:hint="default" w:ascii="Times New Roman" w:hAnsi="Times New Roman" w:eastAsia="仿宋" w:cs="Times New Roman"/>
          <w:lang w:val="en-US" w:eastAsia="zh-CN"/>
        </w:rPr>
        <w:t xml:space="preserve"> </w:t>
      </w:r>
      <w:r>
        <w:rPr>
          <w:rFonts w:hint="eastAsia" w:eastAsia="仿宋" w:cs="Times New Roman"/>
          <w:lang w:val="en-US" w:eastAsia="zh-CN"/>
        </w:rPr>
        <w:t>应急处置卡</w:t>
      </w:r>
      <w:bookmarkEnd w:id="226"/>
      <w:bookmarkEnd w:id="227"/>
    </w:p>
    <w:p>
      <w:pPr>
        <w:pStyle w:val="4"/>
        <w:numPr>
          <w:ilvl w:val="1"/>
          <w:numId w:val="0"/>
        </w:numPr>
        <w:bidi w:val="0"/>
        <w:ind w:leftChars="0"/>
        <w:jc w:val="center"/>
        <w:rPr>
          <w:rFonts w:hint="eastAsia" w:eastAsia="仿宋_GB2312"/>
          <w:b/>
          <w:color w:val="auto"/>
          <w:sz w:val="30"/>
          <w:szCs w:val="30"/>
          <w:lang w:val="en-US" w:eastAsia="zh-CN"/>
        </w:rPr>
      </w:pPr>
      <w:bookmarkStart w:id="228" w:name="_Toc7295"/>
      <w:bookmarkStart w:id="229" w:name="_Toc6813"/>
      <w:bookmarkStart w:id="230" w:name="_Toc3472"/>
      <w:r>
        <w:rPr>
          <w:rFonts w:hint="eastAsia" w:eastAsia="仿宋_GB2312"/>
          <w:b/>
          <w:color w:val="auto"/>
          <w:sz w:val="30"/>
          <w:szCs w:val="30"/>
          <w:lang w:val="en-US" w:eastAsia="zh-CN"/>
        </w:rPr>
        <w:t>废机油泄露应急处置卡</w:t>
      </w:r>
      <w:bookmarkEnd w:id="228"/>
      <w:bookmarkEnd w:id="229"/>
      <w:bookmarkEnd w:id="230"/>
    </w:p>
    <w:tbl>
      <w:tblPr>
        <w:tblStyle w:val="20"/>
        <w:tblW w:w="8525"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68"/>
        <w:gridCol w:w="765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68" w:type="dxa"/>
            <w:noWrap w:val="0"/>
            <w:vAlign w:val="center"/>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b/>
                <w:bCs/>
                <w:color w:val="auto"/>
                <w:kern w:val="2"/>
                <w:sz w:val="24"/>
                <w:szCs w:val="24"/>
                <w:lang w:val="en-US" w:eastAsia="zh-CN" w:bidi="ar-SA"/>
              </w:rPr>
            </w:pPr>
            <w:r>
              <w:rPr>
                <w:rFonts w:hint="eastAsia" w:ascii="Times New Roman" w:hAnsi="仿宋" w:eastAsia="仿宋" w:cs="Times New Roman"/>
                <w:b/>
                <w:bCs/>
                <w:color w:val="auto"/>
                <w:kern w:val="2"/>
                <w:sz w:val="24"/>
                <w:szCs w:val="24"/>
                <w:lang w:val="en-US" w:eastAsia="zh-CN" w:bidi="ar-SA"/>
              </w:rPr>
              <w:t>分类</w:t>
            </w:r>
          </w:p>
        </w:tc>
        <w:tc>
          <w:tcPr>
            <w:tcW w:w="7657" w:type="dxa"/>
            <w:noWrap w:val="0"/>
            <w:vAlign w:val="center"/>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center"/>
              <w:textAlignment w:val="center"/>
              <w:rPr>
                <w:rFonts w:hint="eastAsia" w:ascii="Times New Roman" w:hAnsi="仿宋" w:eastAsia="仿宋" w:cs="Times New Roman"/>
                <w:b/>
                <w:bCs/>
                <w:color w:val="auto"/>
                <w:kern w:val="2"/>
                <w:sz w:val="24"/>
                <w:szCs w:val="24"/>
                <w:lang w:val="en-US" w:eastAsia="zh-CN" w:bidi="ar-SA"/>
              </w:rPr>
            </w:pPr>
            <w:r>
              <w:rPr>
                <w:rFonts w:hint="eastAsia" w:ascii="Times New Roman" w:hAnsi="仿宋" w:eastAsia="仿宋" w:cs="Times New Roman"/>
                <w:b/>
                <w:bCs/>
                <w:color w:val="auto"/>
                <w:kern w:val="2"/>
                <w:sz w:val="24"/>
                <w:szCs w:val="24"/>
                <w:lang w:val="en-US" w:eastAsia="zh-CN" w:bidi="ar-SA"/>
              </w:rPr>
              <w:t>救援注意事项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68" w:type="dxa"/>
            <w:noWrap w:val="0"/>
            <w:vAlign w:val="center"/>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default" w:ascii="Times New Roman" w:hAnsi="仿宋" w:eastAsia="仿宋" w:cs="Times New Roman"/>
                <w:color w:val="auto"/>
                <w:kern w:val="2"/>
                <w:sz w:val="24"/>
                <w:szCs w:val="24"/>
                <w:lang w:val="en-US" w:eastAsia="zh-CN" w:bidi="ar-SA"/>
              </w:rPr>
            </w:pPr>
            <w:r>
              <w:rPr>
                <w:rFonts w:hint="eastAsia" w:hAnsi="仿宋" w:eastAsia="仿宋" w:cs="Times New Roman"/>
                <w:color w:val="auto"/>
                <w:kern w:val="2"/>
                <w:sz w:val="24"/>
                <w:szCs w:val="24"/>
                <w:lang w:val="en-US" w:eastAsia="zh-CN" w:bidi="ar-SA"/>
              </w:rPr>
              <w:t>风险源点</w:t>
            </w:r>
          </w:p>
        </w:tc>
        <w:tc>
          <w:tcPr>
            <w:tcW w:w="7657" w:type="dxa"/>
            <w:noWrap w:val="0"/>
            <w:vAlign w:val="center"/>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default" w:ascii="Times New Roman" w:hAnsi="仿宋" w:eastAsia="仿宋" w:cs="Times New Roman"/>
                <w:color w:val="auto"/>
                <w:kern w:val="2"/>
                <w:sz w:val="24"/>
                <w:szCs w:val="24"/>
                <w:lang w:val="en-US" w:eastAsia="zh-CN" w:bidi="ar-SA"/>
              </w:rPr>
            </w:pPr>
            <w:r>
              <w:rPr>
                <w:rFonts w:hint="eastAsia" w:hAnsi="仿宋" w:eastAsia="仿宋" w:cs="Times New Roman"/>
                <w:color w:val="auto"/>
                <w:kern w:val="2"/>
                <w:sz w:val="24"/>
                <w:szCs w:val="24"/>
                <w:lang w:val="en-US" w:eastAsia="zh-CN" w:bidi="ar-SA"/>
              </w:rPr>
              <w:t>废机油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525" w:type="dxa"/>
            <w:gridSpan w:val="2"/>
            <w:noWrap w:val="0"/>
            <w:vAlign w:val="center"/>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default" w:hAnsi="仿宋" w:eastAsia="仿宋" w:cs="Times New Roman"/>
                <w:color w:val="auto"/>
                <w:kern w:val="2"/>
                <w:sz w:val="24"/>
                <w:szCs w:val="24"/>
                <w:lang w:val="en-US" w:eastAsia="zh-CN" w:bidi="ar-SA"/>
              </w:rPr>
            </w:pPr>
            <w:r>
              <w:rPr>
                <w:rFonts w:hint="eastAsia" w:hAnsi="仿宋" w:eastAsia="仿宋" w:cs="Times New Roman"/>
                <w:b/>
                <w:bCs/>
                <w:color w:val="auto"/>
                <w:kern w:val="2"/>
                <w:sz w:val="24"/>
                <w:szCs w:val="24"/>
                <w:lang w:val="en-US" w:eastAsia="zh-CN" w:bidi="ar-SA"/>
              </w:rPr>
              <w:t>少量泄露</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68" w:type="dxa"/>
            <w:noWrap w:val="0"/>
            <w:vAlign w:val="center"/>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应急</w:t>
            </w:r>
          </w:p>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default" w:ascii="Times New Roman" w:hAnsi="仿宋" w:eastAsia="仿宋" w:cs="Times New Roman"/>
                <w:color w:val="auto"/>
                <w:kern w:val="2"/>
                <w:sz w:val="24"/>
                <w:szCs w:val="24"/>
                <w:lang w:val="en-US" w:eastAsia="zh-CN" w:bidi="ar-SA"/>
              </w:rPr>
            </w:pPr>
            <w:r>
              <w:rPr>
                <w:rFonts w:hint="eastAsia" w:hAnsi="仿宋" w:eastAsia="仿宋" w:cs="Times New Roman"/>
                <w:color w:val="auto"/>
                <w:kern w:val="2"/>
                <w:sz w:val="24"/>
                <w:szCs w:val="24"/>
                <w:lang w:val="en-US" w:eastAsia="zh-CN" w:bidi="ar-SA"/>
              </w:rPr>
              <w:t>处置措施</w:t>
            </w:r>
          </w:p>
        </w:tc>
        <w:tc>
          <w:tcPr>
            <w:tcW w:w="7657" w:type="dxa"/>
            <w:noWrap w:val="0"/>
            <w:vAlign w:val="top"/>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①当值班人员发现</w:t>
            </w:r>
            <w:r>
              <w:rPr>
                <w:rFonts w:hint="eastAsia" w:hAnsi="仿宋" w:eastAsia="仿宋" w:cs="Times New Roman"/>
                <w:color w:val="auto"/>
                <w:kern w:val="2"/>
                <w:sz w:val="24"/>
                <w:szCs w:val="24"/>
                <w:lang w:val="en-US" w:eastAsia="zh-CN" w:bidi="ar-SA"/>
              </w:rPr>
              <w:t>废机油</w:t>
            </w:r>
            <w:r>
              <w:rPr>
                <w:rFonts w:hint="eastAsia" w:ascii="Times New Roman" w:hAnsi="仿宋" w:eastAsia="仿宋" w:cs="Times New Roman"/>
                <w:color w:val="auto"/>
                <w:kern w:val="2"/>
                <w:sz w:val="24"/>
                <w:szCs w:val="24"/>
                <w:lang w:val="en-US" w:eastAsia="zh-CN" w:bidi="ar-SA"/>
              </w:rPr>
              <w:t>少量泄漏时，及时汇报给生产部长；</w:t>
            </w:r>
          </w:p>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②事故救援组用砂土、或其它惰性材料对地面或围堰中的油进行吸收处理，也可用大量水冲洗，请洗水稀释后放入废水系统。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525" w:type="dxa"/>
            <w:gridSpan w:val="2"/>
            <w:noWrap w:val="0"/>
            <w:vAlign w:val="center"/>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default" w:ascii="Times New Roman" w:hAnsi="仿宋" w:eastAsia="仿宋" w:cs="Times New Roman"/>
                <w:color w:val="auto"/>
                <w:kern w:val="2"/>
                <w:sz w:val="24"/>
                <w:szCs w:val="24"/>
                <w:lang w:val="en-US" w:eastAsia="zh-CN" w:bidi="ar-SA"/>
              </w:rPr>
            </w:pPr>
            <w:r>
              <w:rPr>
                <w:rFonts w:hint="eastAsia" w:hAnsi="仿宋" w:eastAsia="仿宋" w:cs="Times New Roman"/>
                <w:b/>
                <w:bCs/>
                <w:color w:val="auto"/>
                <w:kern w:val="2"/>
                <w:sz w:val="24"/>
                <w:szCs w:val="24"/>
                <w:lang w:val="en-US" w:eastAsia="zh-CN" w:bidi="ar-SA"/>
              </w:rPr>
              <w:t>大量泄露</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68" w:type="dxa"/>
            <w:noWrap w:val="0"/>
            <w:vAlign w:val="center"/>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default" w:hAnsi="仿宋" w:eastAsia="仿宋" w:cs="Times New Roman"/>
                <w:b/>
                <w:bCs/>
                <w:color w:val="auto"/>
                <w:kern w:val="2"/>
                <w:sz w:val="24"/>
                <w:szCs w:val="24"/>
                <w:lang w:val="en-US" w:eastAsia="zh-CN" w:bidi="ar-SA"/>
              </w:rPr>
            </w:pPr>
            <w:r>
              <w:rPr>
                <w:rFonts w:hint="eastAsia" w:hAnsi="仿宋" w:eastAsia="仿宋" w:cs="Times New Roman"/>
                <w:b w:val="0"/>
                <w:bCs w:val="0"/>
                <w:color w:val="auto"/>
                <w:kern w:val="2"/>
                <w:sz w:val="24"/>
                <w:szCs w:val="24"/>
                <w:lang w:val="en-US" w:eastAsia="zh-CN" w:bidi="ar-SA"/>
              </w:rPr>
              <w:t>应急处置措施</w:t>
            </w:r>
          </w:p>
        </w:tc>
        <w:tc>
          <w:tcPr>
            <w:tcW w:w="7657" w:type="dxa"/>
            <w:noWrap w:val="0"/>
            <w:vAlign w:val="center"/>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hAnsi="仿宋" w:eastAsia="仿宋" w:cs="Times New Roman"/>
                <w:b w:val="0"/>
                <w:bCs w:val="0"/>
                <w:color w:val="auto"/>
                <w:kern w:val="2"/>
                <w:sz w:val="24"/>
                <w:szCs w:val="24"/>
                <w:lang w:val="en-US" w:eastAsia="zh-CN" w:bidi="ar-SA"/>
              </w:rPr>
            </w:pPr>
            <w:r>
              <w:rPr>
                <w:rFonts w:hint="eastAsia" w:hAnsi="仿宋" w:eastAsia="仿宋" w:cs="Times New Roman"/>
                <w:b w:val="0"/>
                <w:bCs w:val="0"/>
                <w:color w:val="auto"/>
                <w:kern w:val="2"/>
                <w:sz w:val="24"/>
                <w:szCs w:val="24"/>
                <w:lang w:val="en-US" w:eastAsia="zh-CN" w:bidi="ar-SA"/>
              </w:rPr>
              <w:t>①发生</w:t>
            </w:r>
            <w:r>
              <w:rPr>
                <w:rFonts w:hint="eastAsia" w:hAnsi="仿宋" w:eastAsia="仿宋" w:cs="Times New Roman"/>
                <w:color w:val="auto"/>
                <w:kern w:val="2"/>
                <w:sz w:val="24"/>
                <w:szCs w:val="24"/>
                <w:lang w:val="en-US" w:eastAsia="zh-CN" w:bidi="ar-SA"/>
              </w:rPr>
              <w:t>废机油</w:t>
            </w:r>
            <w:r>
              <w:rPr>
                <w:rFonts w:hint="eastAsia" w:hAnsi="仿宋" w:eastAsia="仿宋" w:cs="Times New Roman"/>
                <w:b w:val="0"/>
                <w:bCs w:val="0"/>
                <w:color w:val="auto"/>
                <w:kern w:val="2"/>
                <w:sz w:val="24"/>
                <w:szCs w:val="24"/>
                <w:lang w:val="en-US" w:eastAsia="zh-CN" w:bidi="ar-SA"/>
              </w:rPr>
              <w:t>大量泄露事故时，现场值班人员应立即向事故救援组组长或应急救援指挥中心打电话；</w:t>
            </w:r>
          </w:p>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hAnsi="仿宋" w:eastAsia="仿宋" w:cs="Times New Roman"/>
                <w:b w:val="0"/>
                <w:bCs w:val="0"/>
                <w:color w:val="auto"/>
                <w:kern w:val="2"/>
                <w:sz w:val="24"/>
                <w:szCs w:val="24"/>
                <w:lang w:val="en-US" w:eastAsia="zh-CN" w:bidi="ar-SA"/>
              </w:rPr>
            </w:pPr>
            <w:r>
              <w:rPr>
                <w:rFonts w:hint="eastAsia" w:hAnsi="仿宋" w:eastAsia="仿宋" w:cs="Times New Roman"/>
                <w:b w:val="0"/>
                <w:bCs w:val="0"/>
                <w:color w:val="auto"/>
                <w:kern w:val="2"/>
                <w:sz w:val="24"/>
                <w:szCs w:val="24"/>
                <w:lang w:val="en-US" w:eastAsia="zh-CN" w:bidi="ar-SA"/>
              </w:rPr>
              <w:t>②首先切断</w:t>
            </w:r>
            <w:r>
              <w:rPr>
                <w:rFonts w:hint="eastAsia" w:hAnsi="仿宋" w:eastAsia="仿宋" w:cs="Times New Roman"/>
                <w:color w:val="auto"/>
                <w:kern w:val="2"/>
                <w:sz w:val="24"/>
                <w:szCs w:val="24"/>
                <w:lang w:val="en-US" w:eastAsia="zh-CN" w:bidi="ar-SA"/>
              </w:rPr>
              <w:t>废机油</w:t>
            </w:r>
            <w:r>
              <w:rPr>
                <w:rFonts w:hint="eastAsia" w:hAnsi="仿宋" w:eastAsia="仿宋" w:cs="Times New Roman"/>
                <w:b w:val="0"/>
                <w:bCs w:val="0"/>
                <w:color w:val="auto"/>
                <w:kern w:val="2"/>
                <w:sz w:val="24"/>
                <w:szCs w:val="24"/>
                <w:lang w:val="en-US" w:eastAsia="zh-CN" w:bidi="ar-SA"/>
              </w:rPr>
              <w:t>附近的所有的电源；</w:t>
            </w:r>
          </w:p>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hAnsi="仿宋" w:eastAsia="仿宋" w:cs="Times New Roman"/>
                <w:b w:val="0"/>
                <w:bCs w:val="0"/>
                <w:color w:val="auto"/>
                <w:kern w:val="2"/>
                <w:sz w:val="24"/>
                <w:szCs w:val="24"/>
                <w:lang w:val="en-US" w:eastAsia="zh-CN" w:bidi="ar-SA"/>
              </w:rPr>
            </w:pPr>
            <w:r>
              <w:rPr>
                <w:rFonts w:hint="eastAsia" w:hAnsi="仿宋" w:eastAsia="仿宋" w:cs="Times New Roman"/>
                <w:b w:val="0"/>
                <w:bCs w:val="0"/>
                <w:color w:val="auto"/>
                <w:kern w:val="2"/>
                <w:sz w:val="24"/>
                <w:szCs w:val="24"/>
                <w:lang w:val="en-US" w:eastAsia="zh-CN" w:bidi="ar-SA"/>
              </w:rPr>
              <w:t>③事故救援组用真空泵对围堰中的泄漏油进行回收处理；</w:t>
            </w:r>
          </w:p>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hAnsi="仿宋" w:eastAsia="仿宋" w:cs="Times New Roman"/>
                <w:b w:val="0"/>
                <w:bCs w:val="0"/>
                <w:color w:val="auto"/>
                <w:kern w:val="2"/>
                <w:sz w:val="24"/>
                <w:szCs w:val="24"/>
                <w:lang w:val="en-US" w:eastAsia="zh-CN" w:bidi="ar-SA"/>
              </w:rPr>
            </w:pPr>
            <w:r>
              <w:rPr>
                <w:rFonts w:hint="eastAsia" w:hAnsi="仿宋" w:eastAsia="仿宋" w:cs="Times New Roman"/>
                <w:b w:val="0"/>
                <w:bCs w:val="0"/>
                <w:color w:val="auto"/>
                <w:kern w:val="2"/>
                <w:sz w:val="24"/>
                <w:szCs w:val="24"/>
                <w:lang w:val="en-US" w:eastAsia="zh-CN" w:bidi="ar-SA"/>
              </w:rPr>
              <w:t>④在回收油品时,严禁使用铁制工具,以免发生撞击摩擦起火；</w:t>
            </w:r>
          </w:p>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hAnsi="仿宋" w:eastAsia="仿宋" w:cs="Times New Roman"/>
                <w:b/>
                <w:bCs/>
                <w:color w:val="auto"/>
                <w:kern w:val="2"/>
                <w:sz w:val="24"/>
                <w:szCs w:val="24"/>
                <w:lang w:val="en-US" w:eastAsia="zh-CN" w:bidi="ar-SA"/>
              </w:rPr>
            </w:pPr>
            <w:r>
              <w:rPr>
                <w:rFonts w:hint="eastAsia" w:hAnsi="仿宋" w:eastAsia="仿宋" w:cs="Times New Roman"/>
                <w:b w:val="0"/>
                <w:bCs w:val="0"/>
                <w:color w:val="auto"/>
                <w:kern w:val="2"/>
                <w:sz w:val="24"/>
                <w:szCs w:val="24"/>
                <w:lang w:val="en-US" w:eastAsia="zh-CN" w:bidi="ar-SA"/>
              </w:rPr>
              <w:t>⑤待地面上油清理干净时，可用大量水冲洗，清洗水稀释后放入废水系统。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525" w:type="dxa"/>
            <w:gridSpan w:val="2"/>
            <w:noWrap w:val="0"/>
            <w:vAlign w:val="center"/>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default" w:hAnsi="仿宋" w:eastAsia="仿宋" w:cs="Times New Roman"/>
                <w:b w:val="0"/>
                <w:bCs w:val="0"/>
                <w:color w:val="auto"/>
                <w:kern w:val="2"/>
                <w:sz w:val="24"/>
                <w:szCs w:val="24"/>
                <w:lang w:val="en-US" w:eastAsia="zh-CN" w:bidi="ar-SA"/>
              </w:rPr>
            </w:pPr>
            <w:r>
              <w:rPr>
                <w:rFonts w:hint="eastAsia" w:hAnsi="仿宋" w:eastAsia="仿宋" w:cs="Times New Roman"/>
                <w:color w:val="auto"/>
                <w:kern w:val="2"/>
                <w:sz w:val="24"/>
                <w:szCs w:val="24"/>
                <w:lang w:val="en-US" w:eastAsia="zh-CN" w:bidi="ar-SA"/>
              </w:rPr>
              <w:t>废机油泄露</w:t>
            </w:r>
            <w:r>
              <w:rPr>
                <w:rFonts w:hint="eastAsia" w:hAnsi="仿宋" w:eastAsia="仿宋" w:cs="Times New Roman"/>
                <w:b w:val="0"/>
                <w:bCs w:val="0"/>
                <w:color w:val="auto"/>
                <w:kern w:val="2"/>
                <w:sz w:val="24"/>
                <w:szCs w:val="24"/>
                <w:lang w:val="en-US" w:eastAsia="zh-CN" w:bidi="ar-SA"/>
              </w:rPr>
              <w:t>发生火灾爆炸事故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68" w:type="dxa"/>
            <w:noWrap w:val="0"/>
            <w:vAlign w:val="center"/>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default" w:ascii="Times New Roman" w:hAnsi="仿宋" w:eastAsia="仿宋" w:cs="Times New Roman"/>
                <w:color w:val="auto"/>
                <w:kern w:val="2"/>
                <w:sz w:val="24"/>
                <w:szCs w:val="24"/>
                <w:lang w:val="en-US" w:eastAsia="zh-CN" w:bidi="ar-SA"/>
              </w:rPr>
            </w:pPr>
            <w:r>
              <w:rPr>
                <w:rFonts w:hint="eastAsia" w:hAnsi="仿宋" w:eastAsia="仿宋" w:cs="Times New Roman"/>
                <w:color w:val="auto"/>
                <w:kern w:val="2"/>
                <w:sz w:val="24"/>
                <w:szCs w:val="24"/>
                <w:lang w:val="en-US" w:eastAsia="zh-CN" w:bidi="ar-SA"/>
              </w:rPr>
              <w:t>应急处置措施</w:t>
            </w:r>
          </w:p>
        </w:tc>
        <w:tc>
          <w:tcPr>
            <w:tcW w:w="7657" w:type="dxa"/>
            <w:noWrap w:val="0"/>
            <w:vAlign w:val="center"/>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①当</w:t>
            </w:r>
            <w:r>
              <w:rPr>
                <w:rFonts w:hint="eastAsia" w:hAnsi="仿宋" w:eastAsia="仿宋" w:cs="Times New Roman"/>
                <w:color w:val="auto"/>
                <w:kern w:val="2"/>
                <w:sz w:val="24"/>
                <w:szCs w:val="24"/>
                <w:lang w:val="en-US" w:eastAsia="zh-CN" w:bidi="ar-SA"/>
              </w:rPr>
              <w:t>废机油</w:t>
            </w:r>
            <w:r>
              <w:rPr>
                <w:rFonts w:hint="eastAsia" w:ascii="Times New Roman" w:hAnsi="仿宋" w:eastAsia="仿宋" w:cs="Times New Roman"/>
                <w:color w:val="auto"/>
                <w:kern w:val="2"/>
                <w:sz w:val="24"/>
                <w:szCs w:val="24"/>
                <w:lang w:val="en-US" w:eastAsia="zh-CN" w:bidi="ar-SA"/>
              </w:rPr>
              <w:t>泄漏引发火灾及爆炸时，值班人员立即汇报应急救援办公室，应急救援办公室上报应急救援指挥部；</w:t>
            </w:r>
          </w:p>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②综合协调组负责向当地政府和“119”及当地环保部门、公安交警部门报警，报警内容应包括事故单位；事故发生的时间、地点、化学品名称、危险程度；有无人员伤亡以及报警人姓名、电话。</w:t>
            </w:r>
          </w:p>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③事故救援组人员戴好防毒面具、橡胶手套、进入现场根据泄漏口形状和泄露部位选择不同的堵漏工具实施堵漏。若堵漏无效，可采取疏导和转移的方法将</w:t>
            </w:r>
            <w:r>
              <w:rPr>
                <w:rFonts w:hint="eastAsia" w:hAnsi="仿宋" w:eastAsia="仿宋" w:cs="Times New Roman"/>
                <w:color w:val="auto"/>
                <w:kern w:val="2"/>
                <w:sz w:val="24"/>
                <w:szCs w:val="24"/>
                <w:lang w:val="en-US" w:eastAsia="zh-CN" w:bidi="ar-SA"/>
              </w:rPr>
              <w:t>废机油</w:t>
            </w:r>
            <w:r>
              <w:rPr>
                <w:rFonts w:hint="eastAsia" w:ascii="Times New Roman" w:hAnsi="仿宋" w:eastAsia="仿宋" w:cs="Times New Roman"/>
                <w:color w:val="auto"/>
                <w:kern w:val="2"/>
                <w:sz w:val="24"/>
                <w:szCs w:val="24"/>
                <w:lang w:val="en-US" w:eastAsia="zh-CN" w:bidi="ar-SA"/>
              </w:rPr>
              <w:t>转移到其他储罐或容器中。</w:t>
            </w:r>
          </w:p>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④采取隔离措施，后勤保障组在现场设置安全围栏及警告标志， 并组织危险区内所有人员迅速、有序撤离至安全区域；</w:t>
            </w:r>
          </w:p>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⑤消防抢修人员用消防水枪从各个方向（适当避开逆风方向）集中对准敞口处喷射，使其缺氧熄灭；</w:t>
            </w:r>
          </w:p>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⑥应急救援人员穿好消防服和佩戴防护面具，对陷入火场的人员进行救援；</w:t>
            </w:r>
          </w:p>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⑦医疗救护</w:t>
            </w:r>
            <w:r>
              <w:rPr>
                <w:rFonts w:hint="eastAsia" w:hAnsi="仿宋" w:eastAsia="仿宋" w:cs="Times New Roman"/>
                <w:color w:val="auto"/>
                <w:kern w:val="2"/>
                <w:sz w:val="24"/>
                <w:szCs w:val="24"/>
                <w:lang w:val="en-US" w:eastAsia="zh-CN" w:bidi="ar-SA"/>
              </w:rPr>
              <w:t>人员</w:t>
            </w:r>
            <w:r>
              <w:rPr>
                <w:rFonts w:hint="eastAsia" w:ascii="Times New Roman" w:hAnsi="仿宋" w:eastAsia="仿宋" w:cs="Times New Roman"/>
                <w:color w:val="auto"/>
                <w:kern w:val="2"/>
                <w:sz w:val="24"/>
                <w:szCs w:val="24"/>
                <w:lang w:val="en-US" w:eastAsia="zh-CN" w:bidi="ar-SA"/>
              </w:rPr>
              <w:t>对救出人员进行救治，缺氧的应及时输氧，受伤严重人员送往医院救医；</w:t>
            </w:r>
          </w:p>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⑧抢险过程中，应急抢险队负责观测消防废水的流向和数量，当发现消防废水满溢或流向厂外时，立即报告现场应急处置指挥部。同时根据应急监测单位对火灾下风向空气污染情况进行监测，必要时候需要告知下风向居民、企事业单位进行撤离；</w:t>
            </w:r>
          </w:p>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⑩灭火抢险结束后，组织人员对现场进行消洗、清理，清洗废水及废液收集后按照危险废弃物委外处置；在应急救援过后，所有吸附有化学品的废弃物按照危险废弃物委外处置。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68" w:type="dxa"/>
            <w:noWrap w:val="0"/>
            <w:vAlign w:val="center"/>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所需应急物资</w:t>
            </w:r>
          </w:p>
        </w:tc>
        <w:tc>
          <w:tcPr>
            <w:tcW w:w="7657" w:type="dxa"/>
            <w:noWrap w:val="0"/>
            <w:vAlign w:val="center"/>
          </w:tcPr>
          <w:p>
            <w:pPr>
              <w:keepNext w:val="0"/>
              <w:keepLines w:val="0"/>
              <w:pageBreakBefore w:val="0"/>
              <w:widowControl w:val="0"/>
              <w:kinsoku/>
              <w:wordWrap/>
              <w:overflowPunct/>
              <w:topLinePunct w:val="0"/>
              <w:autoSpaceDE/>
              <w:autoSpaceDN w:val="0"/>
              <w:bidi w:val="0"/>
              <w:adjustRightInd w:val="0"/>
              <w:snapToGrid w:val="0"/>
              <w:spacing w:line="240" w:lineRule="auto"/>
              <w:ind w:firstLine="0" w:firstLineChars="0"/>
              <w:jc w:val="left"/>
              <w:textAlignment w:val="center"/>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防尘口罩、消防栓、消防水管、消防沙、二氧化碳灭火器、氧气呼吸器铁锹、沙土、手套。</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525" w:type="dxa"/>
            <w:gridSpan w:val="2"/>
            <w:noWrap w:val="0"/>
            <w:vAlign w:val="center"/>
          </w:tcPr>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left"/>
              <w:textAlignment w:val="auto"/>
              <w:rPr>
                <w:rFonts w:hint="eastAsia" w:ascii="Times New Roman" w:hAnsi="仿宋" w:eastAsia="仿宋" w:cs="Times New Roman"/>
                <w:color w:val="auto"/>
                <w:kern w:val="2"/>
                <w:sz w:val="24"/>
                <w:szCs w:val="24"/>
                <w:lang w:val="en-US" w:eastAsia="zh-CN" w:bidi="ar-SA"/>
              </w:rPr>
            </w:pPr>
            <w:r>
              <w:rPr>
                <w:rFonts w:hAnsi="仿宋" w:eastAsia="仿宋"/>
                <w:b/>
                <w:bCs/>
                <w:color w:val="auto"/>
                <w:kern w:val="2"/>
              </w:rPr>
              <w:t>应急联系电话</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68" w:type="dxa"/>
            <w:noWrap w:val="0"/>
            <w:vAlign w:val="center"/>
          </w:tcPr>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center"/>
              <w:textAlignment w:val="auto"/>
              <w:rPr>
                <w:rFonts w:hint="eastAsia" w:ascii="Times New Roman" w:hAnsi="仿宋" w:eastAsia="仿宋" w:cs="Times New Roman"/>
                <w:color w:val="auto"/>
                <w:kern w:val="2"/>
                <w:sz w:val="24"/>
                <w:szCs w:val="24"/>
                <w:lang w:val="en-US" w:eastAsia="zh-CN" w:bidi="ar-SA"/>
              </w:rPr>
            </w:pPr>
            <w:r>
              <w:rPr>
                <w:rFonts w:hAnsi="仿宋" w:eastAsia="仿宋"/>
                <w:color w:val="auto"/>
                <w:kern w:val="2"/>
              </w:rPr>
              <w:t>内部</w:t>
            </w:r>
          </w:p>
        </w:tc>
        <w:tc>
          <w:tcPr>
            <w:tcW w:w="7657" w:type="dxa"/>
            <w:noWrap w:val="0"/>
            <w:vAlign w:val="center"/>
          </w:tcPr>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left"/>
              <w:textAlignment w:val="auto"/>
              <w:rPr>
                <w:rFonts w:hint="default" w:hAnsi="仿宋" w:eastAsia="仿宋"/>
                <w:color w:val="auto"/>
                <w:kern w:val="2"/>
                <w:lang w:val="en-US" w:eastAsia="zh-CN"/>
              </w:rPr>
            </w:pPr>
            <w:r>
              <w:rPr>
                <w:rFonts w:hint="eastAsia" w:hAnsi="仿宋" w:eastAsia="仿宋"/>
                <w:color w:val="auto"/>
                <w:kern w:val="2"/>
                <w:lang w:val="en-US" w:eastAsia="zh-CN"/>
              </w:rPr>
              <w:t>总指挥：郑雄涛</w:t>
            </w:r>
            <w:r>
              <w:rPr>
                <w:rFonts w:hint="eastAsia" w:hAnsi="仿宋" w:eastAsia="仿宋"/>
                <w:color w:val="auto"/>
                <w:kern w:val="2"/>
                <w:lang w:val="en-US" w:eastAsia="zh-CN"/>
              </w:rPr>
              <w:tab/>
            </w:r>
            <w:r>
              <w:rPr>
                <w:rFonts w:hint="eastAsia"/>
                <w:sz w:val="24"/>
                <w:lang w:val="en-US" w:eastAsia="zh-CN"/>
              </w:rPr>
              <w:t>13098100539</w:t>
            </w:r>
          </w:p>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left"/>
              <w:textAlignment w:val="auto"/>
              <w:rPr>
                <w:rFonts w:hint="default" w:ascii="Times New Roman" w:hAnsi="仿宋" w:eastAsia="仿宋" w:cs="Times New Roman"/>
                <w:color w:val="auto"/>
                <w:kern w:val="2"/>
                <w:sz w:val="24"/>
                <w:szCs w:val="24"/>
                <w:lang w:val="en-US" w:eastAsia="zh-CN" w:bidi="ar-SA"/>
              </w:rPr>
            </w:pPr>
            <w:r>
              <w:rPr>
                <w:rFonts w:hint="eastAsia" w:hAnsi="仿宋" w:eastAsia="仿宋"/>
                <w:color w:val="auto"/>
                <w:kern w:val="2"/>
                <w:lang w:val="en-US" w:eastAsia="zh-CN"/>
              </w:rPr>
              <w:t>副总指挥：王贤利</w:t>
            </w:r>
            <w:r>
              <w:rPr>
                <w:rFonts w:hint="eastAsia" w:hAnsi="仿宋" w:eastAsia="仿宋"/>
                <w:color w:val="auto"/>
                <w:kern w:val="2"/>
                <w:lang w:val="en-US" w:eastAsia="zh-CN"/>
              </w:rPr>
              <w:tab/>
            </w:r>
            <w:r>
              <w:rPr>
                <w:rFonts w:hint="eastAsia"/>
                <w:sz w:val="24"/>
                <w:lang w:val="en-US" w:eastAsia="zh-CN"/>
              </w:rPr>
              <w:t>15686473865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68" w:type="dxa"/>
            <w:noWrap w:val="0"/>
            <w:vAlign w:val="center"/>
          </w:tcPr>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center"/>
              <w:textAlignment w:val="auto"/>
              <w:rPr>
                <w:rFonts w:hint="eastAsia" w:ascii="Times New Roman" w:hAnsi="仿宋" w:eastAsia="仿宋" w:cs="Times New Roman"/>
                <w:color w:val="auto"/>
                <w:kern w:val="2"/>
                <w:sz w:val="24"/>
                <w:szCs w:val="24"/>
                <w:lang w:val="en-US" w:eastAsia="zh-CN" w:bidi="ar-SA"/>
              </w:rPr>
            </w:pPr>
            <w:r>
              <w:rPr>
                <w:rFonts w:hAnsi="仿宋" w:eastAsia="仿宋"/>
                <w:color w:val="auto"/>
                <w:kern w:val="2"/>
              </w:rPr>
              <w:t>外部</w:t>
            </w:r>
          </w:p>
        </w:tc>
        <w:tc>
          <w:tcPr>
            <w:tcW w:w="7657" w:type="dxa"/>
            <w:noWrap w:val="0"/>
            <w:vAlign w:val="center"/>
          </w:tcPr>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left"/>
              <w:textAlignment w:val="auto"/>
              <w:rPr>
                <w:rFonts w:eastAsia="仿宋"/>
                <w:color w:val="auto"/>
                <w:kern w:val="2"/>
              </w:rPr>
            </w:pPr>
            <w:r>
              <w:rPr>
                <w:rFonts w:hAnsi="仿宋" w:eastAsia="仿宋"/>
                <w:color w:val="auto"/>
                <w:kern w:val="2"/>
              </w:rPr>
              <w:t>火警：</w:t>
            </w:r>
            <w:r>
              <w:rPr>
                <w:rFonts w:eastAsia="仿宋"/>
                <w:color w:val="auto"/>
                <w:kern w:val="2"/>
              </w:rPr>
              <w:t>119</w:t>
            </w:r>
          </w:p>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left"/>
              <w:textAlignment w:val="auto"/>
              <w:rPr>
                <w:rFonts w:eastAsia="仿宋"/>
                <w:color w:val="auto"/>
                <w:kern w:val="2"/>
              </w:rPr>
            </w:pPr>
            <w:r>
              <w:rPr>
                <w:rFonts w:hAnsi="仿宋" w:eastAsia="仿宋"/>
                <w:color w:val="auto"/>
                <w:kern w:val="2"/>
              </w:rPr>
              <w:t>公安：</w:t>
            </w:r>
            <w:r>
              <w:rPr>
                <w:rFonts w:eastAsia="仿宋"/>
                <w:color w:val="auto"/>
                <w:kern w:val="2"/>
              </w:rPr>
              <w:t>110</w:t>
            </w:r>
          </w:p>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left"/>
              <w:textAlignment w:val="auto"/>
              <w:rPr>
                <w:rFonts w:hint="eastAsia"/>
                <w:sz w:val="24"/>
              </w:rPr>
            </w:pPr>
            <w:r>
              <w:rPr>
                <w:rFonts w:hint="eastAsia" w:hAnsi="仿宋" w:eastAsia="仿宋"/>
                <w:color w:val="auto"/>
                <w:kern w:val="2"/>
              </w:rPr>
              <w:t>西咸新区生态环境局</w:t>
            </w:r>
            <w:r>
              <w:rPr>
                <w:rFonts w:hAnsi="仿宋" w:eastAsia="仿宋"/>
                <w:color w:val="auto"/>
                <w:kern w:val="2"/>
              </w:rPr>
              <w:t>：</w:t>
            </w:r>
            <w:r>
              <w:rPr>
                <w:rFonts w:hint="eastAsia"/>
                <w:sz w:val="24"/>
              </w:rPr>
              <w:t>029-33585034</w:t>
            </w:r>
          </w:p>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left"/>
              <w:textAlignment w:val="auto"/>
              <w:rPr>
                <w:rFonts w:hint="eastAsia" w:ascii="Times New Roman" w:hAnsi="仿宋" w:eastAsia="仿宋" w:cs="Times New Roman"/>
                <w:color w:val="auto"/>
                <w:kern w:val="2"/>
                <w:sz w:val="24"/>
                <w:szCs w:val="24"/>
                <w:lang w:val="en-US" w:eastAsia="zh-CN" w:bidi="ar-SA"/>
              </w:rPr>
            </w:pPr>
            <w:r>
              <w:rPr>
                <w:rFonts w:hint="eastAsia" w:hAnsi="仿宋" w:eastAsia="仿宋"/>
                <w:color w:val="auto"/>
                <w:kern w:val="2"/>
              </w:rPr>
              <w:t>西咸新区消防救援支队：</w:t>
            </w:r>
            <w:r>
              <w:rPr>
                <w:rFonts w:hint="eastAsia"/>
                <w:sz w:val="24"/>
              </w:rPr>
              <w:t>029-33186921</w:t>
            </w:r>
          </w:p>
        </w:tc>
      </w:tr>
    </w:tbl>
    <w:p>
      <w:pPr>
        <w:rPr>
          <w:rFonts w:hint="eastAsia" w:eastAsia="仿宋_GB2312"/>
          <w:b/>
          <w:color w:val="auto"/>
          <w:sz w:val="30"/>
          <w:szCs w:val="30"/>
          <w:lang w:val="en-US" w:eastAsia="zh-CN"/>
        </w:rPr>
      </w:pPr>
      <w:r>
        <w:rPr>
          <w:rFonts w:hint="eastAsia" w:eastAsia="仿宋_GB2312"/>
          <w:b/>
          <w:color w:val="auto"/>
          <w:sz w:val="30"/>
          <w:szCs w:val="30"/>
          <w:lang w:val="en-US" w:eastAsia="zh-CN"/>
        </w:rPr>
        <w:br w:type="page"/>
      </w:r>
    </w:p>
    <w:p>
      <w:pPr>
        <w:keepNext w:val="0"/>
        <w:keepLines w:val="0"/>
        <w:pageBreakBefore w:val="0"/>
        <w:widowControl/>
        <w:kinsoku/>
        <w:wordWrap/>
        <w:overflowPunct/>
        <w:topLinePunct w:val="0"/>
        <w:autoSpaceDE/>
        <w:autoSpaceDN/>
        <w:bidi w:val="0"/>
        <w:adjustRightInd w:val="0"/>
        <w:snapToGrid w:val="0"/>
        <w:spacing w:line="360" w:lineRule="auto"/>
        <w:ind w:firstLine="0" w:firstLineChars="0"/>
        <w:jc w:val="center"/>
        <w:textAlignment w:val="auto"/>
        <w:rPr>
          <w:rFonts w:hint="eastAsia" w:eastAsia="仿宋_GB2312"/>
          <w:b/>
          <w:color w:val="auto"/>
          <w:sz w:val="30"/>
          <w:szCs w:val="30"/>
          <w:lang w:val="en-US" w:eastAsia="zh-CN"/>
        </w:rPr>
      </w:pPr>
      <w:r>
        <w:rPr>
          <w:rFonts w:hint="eastAsia" w:eastAsia="仿宋_GB2312"/>
          <w:b/>
          <w:color w:val="auto"/>
          <w:sz w:val="30"/>
          <w:szCs w:val="30"/>
          <w:lang w:val="en-US" w:eastAsia="zh-CN"/>
        </w:rPr>
        <w:t>废气处理设施故障应急处置卡</w:t>
      </w:r>
    </w:p>
    <w:tbl>
      <w:tblPr>
        <w:tblStyle w:val="20"/>
        <w:tblW w:w="8525" w:type="dxa"/>
        <w:jc w:val="center"/>
        <w:tblLayout w:type="fixed"/>
        <w:tblCellMar>
          <w:top w:w="0" w:type="dxa"/>
          <w:left w:w="108" w:type="dxa"/>
          <w:bottom w:w="0" w:type="dxa"/>
          <w:right w:w="108" w:type="dxa"/>
        </w:tblCellMar>
      </w:tblPr>
      <w:tblGrid>
        <w:gridCol w:w="870"/>
        <w:gridCol w:w="7655"/>
      </w:tblGrid>
      <w:tr>
        <w:tblPrEx>
          <w:tblCellMar>
            <w:top w:w="0" w:type="dxa"/>
            <w:left w:w="108" w:type="dxa"/>
            <w:bottom w:w="0" w:type="dxa"/>
            <w:right w:w="108" w:type="dxa"/>
          </w:tblCellMar>
        </w:tblPrEx>
        <w:trPr>
          <w:trHeight w:val="454" w:hRule="atLeast"/>
          <w:jc w:val="center"/>
        </w:trPr>
        <w:tc>
          <w:tcPr>
            <w:tcW w:w="870" w:type="dxa"/>
            <w:tcBorders>
              <w:top w:val="single" w:color="auto" w:sz="12" w:space="0"/>
              <w:left w:val="single" w:color="auto" w:sz="12" w:space="0"/>
              <w:bottom w:val="single" w:color="auto" w:sz="4"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ascii="Times New Roman" w:hAnsi="仿宋" w:eastAsia="仿宋" w:cs="Times New Roman"/>
                <w:b/>
                <w:bCs/>
                <w:color w:val="auto"/>
                <w:kern w:val="2"/>
                <w:sz w:val="24"/>
                <w:szCs w:val="24"/>
                <w:lang w:val="en-US" w:eastAsia="zh-CN" w:bidi="ar-SA"/>
              </w:rPr>
            </w:pPr>
            <w:r>
              <w:rPr>
                <w:rFonts w:hint="eastAsia" w:ascii="Times New Roman" w:hAnsi="仿宋" w:eastAsia="仿宋" w:cs="Times New Roman"/>
                <w:b/>
                <w:bCs/>
                <w:color w:val="auto"/>
                <w:kern w:val="2"/>
                <w:sz w:val="24"/>
                <w:szCs w:val="24"/>
                <w:lang w:val="en-US" w:eastAsia="zh-CN" w:bidi="ar-SA"/>
              </w:rPr>
              <w:t>序号</w:t>
            </w:r>
          </w:p>
        </w:tc>
        <w:tc>
          <w:tcPr>
            <w:tcW w:w="7655" w:type="dxa"/>
            <w:tcBorders>
              <w:top w:val="single" w:color="auto" w:sz="12" w:space="0"/>
              <w:left w:val="single" w:color="000000" w:sz="4" w:space="0"/>
              <w:bottom w:val="single" w:color="auto" w:sz="4" w:space="0"/>
              <w:right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仿宋" w:eastAsia="仿宋" w:cs="Times New Roman"/>
                <w:b/>
                <w:bCs/>
                <w:color w:val="auto"/>
                <w:kern w:val="2"/>
                <w:sz w:val="24"/>
                <w:szCs w:val="24"/>
                <w:lang w:val="en-US" w:eastAsia="zh-CN" w:bidi="ar-SA"/>
              </w:rPr>
            </w:pPr>
            <w:r>
              <w:rPr>
                <w:rFonts w:hint="eastAsia" w:ascii="Times New Roman" w:hAnsi="仿宋" w:eastAsia="仿宋" w:cs="Times New Roman"/>
                <w:b/>
                <w:bCs/>
                <w:color w:val="auto"/>
                <w:kern w:val="2"/>
                <w:sz w:val="24"/>
                <w:szCs w:val="24"/>
                <w:lang w:val="en-US" w:eastAsia="zh-CN" w:bidi="ar-SA"/>
              </w:rPr>
              <w:t>救援注意事项</w:t>
            </w:r>
          </w:p>
        </w:tc>
      </w:tr>
      <w:tr>
        <w:tblPrEx>
          <w:tblCellMar>
            <w:top w:w="0" w:type="dxa"/>
            <w:left w:w="108" w:type="dxa"/>
            <w:bottom w:w="0" w:type="dxa"/>
            <w:right w:w="108" w:type="dxa"/>
          </w:tblCellMar>
        </w:tblPrEx>
        <w:trPr>
          <w:trHeight w:val="454" w:hRule="atLeast"/>
          <w:jc w:val="center"/>
        </w:trPr>
        <w:tc>
          <w:tcPr>
            <w:tcW w:w="870" w:type="dxa"/>
            <w:tcBorders>
              <w:top w:val="single" w:color="auto" w:sz="4" w:space="0"/>
              <w:left w:val="single" w:color="auto" w:sz="12" w:space="0"/>
              <w:bottom w:val="single" w:color="000000" w:sz="4"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仿宋" w:eastAsia="仿宋" w:cs="Times New Roman"/>
                <w:b w:val="0"/>
                <w:bCs w:val="0"/>
                <w:color w:val="auto"/>
                <w:kern w:val="2"/>
                <w:sz w:val="24"/>
                <w:szCs w:val="24"/>
                <w:lang w:val="en-US" w:eastAsia="zh-CN" w:bidi="ar-SA"/>
              </w:rPr>
            </w:pPr>
            <w:r>
              <w:rPr>
                <w:rFonts w:hint="eastAsia" w:hAnsi="仿宋" w:eastAsia="仿宋" w:cs="Times New Roman"/>
                <w:b w:val="0"/>
                <w:bCs w:val="0"/>
                <w:color w:val="auto"/>
                <w:kern w:val="2"/>
                <w:sz w:val="24"/>
                <w:szCs w:val="24"/>
                <w:lang w:val="en-US" w:eastAsia="zh-CN" w:bidi="ar-SA"/>
              </w:rPr>
              <w:t>风险源点</w:t>
            </w:r>
          </w:p>
        </w:tc>
        <w:tc>
          <w:tcPr>
            <w:tcW w:w="7655" w:type="dxa"/>
            <w:tcBorders>
              <w:top w:val="single" w:color="auto" w:sz="4" w:space="0"/>
              <w:left w:val="single" w:color="000000" w:sz="4" w:space="0"/>
              <w:bottom w:val="single" w:color="000000" w:sz="4" w:space="0"/>
              <w:right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仿宋" w:eastAsia="仿宋" w:cs="Times New Roman"/>
                <w:b w:val="0"/>
                <w:bCs w:val="0"/>
                <w:color w:val="auto"/>
                <w:kern w:val="2"/>
                <w:sz w:val="24"/>
                <w:szCs w:val="24"/>
                <w:lang w:val="en-US" w:eastAsia="zh-CN" w:bidi="ar-SA"/>
              </w:rPr>
            </w:pPr>
            <w:r>
              <w:rPr>
                <w:rFonts w:hint="eastAsia" w:hAnsi="仿宋" w:eastAsia="仿宋" w:cs="Times New Roman"/>
                <w:b w:val="0"/>
                <w:bCs w:val="0"/>
                <w:color w:val="auto"/>
                <w:kern w:val="2"/>
                <w:sz w:val="24"/>
                <w:szCs w:val="24"/>
                <w:lang w:val="en-US" w:eastAsia="zh-CN" w:bidi="ar-SA"/>
              </w:rPr>
              <w:t>废气处理设置</w:t>
            </w:r>
          </w:p>
        </w:tc>
      </w:tr>
      <w:tr>
        <w:tblPrEx>
          <w:tblCellMar>
            <w:top w:w="0" w:type="dxa"/>
            <w:left w:w="108" w:type="dxa"/>
            <w:bottom w:w="0" w:type="dxa"/>
            <w:right w:w="108" w:type="dxa"/>
          </w:tblCellMar>
        </w:tblPrEx>
        <w:trPr>
          <w:trHeight w:val="454" w:hRule="atLeast"/>
          <w:jc w:val="center"/>
        </w:trPr>
        <w:tc>
          <w:tcPr>
            <w:tcW w:w="8525" w:type="dxa"/>
            <w:gridSpan w:val="2"/>
            <w:tcBorders>
              <w:top w:val="single" w:color="auto" w:sz="4" w:space="0"/>
              <w:left w:val="single" w:color="auto" w:sz="12" w:space="0"/>
              <w:bottom w:val="single" w:color="000000" w:sz="4" w:space="0"/>
              <w:right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default" w:hAnsi="仿宋" w:eastAsia="仿宋" w:cs="Times New Roman"/>
                <w:b w:val="0"/>
                <w:bCs w:val="0"/>
                <w:color w:val="auto"/>
                <w:kern w:val="2"/>
                <w:sz w:val="24"/>
                <w:szCs w:val="24"/>
                <w:lang w:val="en-US" w:eastAsia="zh-CN" w:bidi="ar-SA"/>
              </w:rPr>
            </w:pPr>
            <w:r>
              <w:rPr>
                <w:rFonts w:hint="eastAsia" w:hAnsi="仿宋" w:eastAsia="仿宋" w:cs="Times New Roman"/>
                <w:b/>
                <w:bCs/>
                <w:color w:val="auto"/>
                <w:kern w:val="2"/>
                <w:sz w:val="24"/>
                <w:szCs w:val="24"/>
                <w:lang w:val="en-US" w:eastAsia="zh-CN" w:bidi="ar-SA"/>
              </w:rPr>
              <w:t>废气处理设置故障导致废气少量排放</w:t>
            </w:r>
          </w:p>
        </w:tc>
      </w:tr>
      <w:tr>
        <w:tblPrEx>
          <w:tblCellMar>
            <w:top w:w="0" w:type="dxa"/>
            <w:left w:w="108" w:type="dxa"/>
            <w:bottom w:w="0" w:type="dxa"/>
            <w:right w:w="108" w:type="dxa"/>
          </w:tblCellMar>
        </w:tblPrEx>
        <w:trPr>
          <w:trHeight w:val="454" w:hRule="atLeast"/>
          <w:jc w:val="center"/>
        </w:trPr>
        <w:tc>
          <w:tcPr>
            <w:tcW w:w="870" w:type="dxa"/>
            <w:tcBorders>
              <w:top w:val="single" w:color="000000" w:sz="4" w:space="0"/>
              <w:left w:val="single" w:color="auto" w:sz="12" w:space="0"/>
              <w:bottom w:val="single" w:color="000000" w:sz="4"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仿宋" w:eastAsia="仿宋" w:cs="Times New Roman"/>
                <w:color w:val="auto"/>
                <w:kern w:val="2"/>
                <w:sz w:val="24"/>
                <w:szCs w:val="24"/>
                <w:lang w:val="en-US" w:eastAsia="zh-CN" w:bidi="ar-SA"/>
              </w:rPr>
            </w:pPr>
            <w:r>
              <w:rPr>
                <w:rFonts w:hint="eastAsia" w:hAnsi="仿宋" w:eastAsia="仿宋" w:cs="Times New Roman"/>
                <w:color w:val="auto"/>
                <w:kern w:val="2"/>
                <w:sz w:val="24"/>
                <w:szCs w:val="24"/>
                <w:lang w:val="en-US" w:eastAsia="zh-CN" w:bidi="ar-SA"/>
              </w:rPr>
              <w:t>应急处置措施</w:t>
            </w:r>
          </w:p>
        </w:tc>
        <w:tc>
          <w:tcPr>
            <w:tcW w:w="7655" w:type="dxa"/>
            <w:tcBorders>
              <w:top w:val="single" w:color="000000" w:sz="4" w:space="0"/>
              <w:left w:val="single" w:color="000000" w:sz="4" w:space="0"/>
              <w:bottom w:val="single" w:color="000000" w:sz="4" w:space="0"/>
              <w:right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①若中控室通过监控或者值班人员发现少量</w:t>
            </w:r>
            <w:r>
              <w:rPr>
                <w:rFonts w:hint="eastAsia" w:hAnsi="仿宋" w:eastAsia="仿宋" w:cs="Times New Roman"/>
                <w:color w:val="auto"/>
                <w:kern w:val="2"/>
                <w:sz w:val="24"/>
                <w:szCs w:val="24"/>
                <w:lang w:val="en-US" w:eastAsia="zh-CN" w:bidi="ar-SA"/>
              </w:rPr>
              <w:t>废气</w:t>
            </w:r>
            <w:r>
              <w:rPr>
                <w:rFonts w:hint="eastAsia" w:ascii="Times New Roman" w:hAnsi="仿宋" w:eastAsia="仿宋" w:cs="Times New Roman"/>
                <w:color w:val="auto"/>
                <w:kern w:val="2"/>
                <w:sz w:val="24"/>
                <w:szCs w:val="24"/>
                <w:lang w:val="en-US" w:eastAsia="zh-CN" w:bidi="ar-SA"/>
              </w:rPr>
              <w:t>超标排放，应立即向应急领导小组汇报，调整或关闭与废气处理设施连通的生产设施来控制污染源，调整生产并及时进行维修。</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②维修人员佩带防尘口罩、手套、废料收集袋等物质并带修理工具查找原因，如若废气处理设备能够修复，立即进行修复，如设备无法修复，立即更换新的，由后勤保障组成员收集气体由委托具有监测能力部门对周围空气及排气口废气排放浓度进行监测，监测达标后进行正常生产；如若由于工作疏忽，生产时未启动废气处理设施，应由操作人员立即启动废气处理设施后正常生产。</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③环境监测人员及时对周围大气及排气口废气排放浓度进行实时监测，监测达标后方可进行正常生产。</w:t>
            </w:r>
          </w:p>
        </w:tc>
      </w:tr>
      <w:tr>
        <w:tblPrEx>
          <w:tblCellMar>
            <w:top w:w="0" w:type="dxa"/>
            <w:left w:w="108" w:type="dxa"/>
            <w:bottom w:w="0" w:type="dxa"/>
            <w:right w:w="108" w:type="dxa"/>
          </w:tblCellMar>
        </w:tblPrEx>
        <w:trPr>
          <w:trHeight w:val="454" w:hRule="atLeast"/>
          <w:jc w:val="center"/>
        </w:trPr>
        <w:tc>
          <w:tcPr>
            <w:tcW w:w="8525" w:type="dxa"/>
            <w:gridSpan w:val="2"/>
            <w:tcBorders>
              <w:top w:val="single" w:color="000000" w:sz="4" w:space="0"/>
              <w:left w:val="single" w:color="auto" w:sz="12" w:space="0"/>
              <w:bottom w:val="single" w:color="000000" w:sz="4" w:space="0"/>
              <w:right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ascii="Times New Roman" w:hAnsi="仿宋" w:eastAsia="仿宋" w:cs="Times New Roman"/>
                <w:color w:val="auto"/>
                <w:kern w:val="2"/>
                <w:sz w:val="24"/>
                <w:szCs w:val="24"/>
                <w:lang w:val="en-US" w:eastAsia="zh-CN" w:bidi="ar-SA"/>
              </w:rPr>
            </w:pPr>
            <w:r>
              <w:rPr>
                <w:rFonts w:hint="eastAsia" w:hAnsi="仿宋" w:eastAsia="仿宋" w:cs="Times New Roman"/>
                <w:b/>
                <w:bCs/>
                <w:color w:val="auto"/>
                <w:kern w:val="2"/>
                <w:sz w:val="24"/>
                <w:szCs w:val="24"/>
                <w:lang w:val="en-US" w:eastAsia="zh-CN" w:bidi="ar-SA"/>
              </w:rPr>
              <w:t>废气处理设置故障导致废气大量排放</w:t>
            </w:r>
          </w:p>
        </w:tc>
      </w:tr>
      <w:tr>
        <w:tblPrEx>
          <w:tblCellMar>
            <w:top w:w="0" w:type="dxa"/>
            <w:left w:w="108" w:type="dxa"/>
            <w:bottom w:w="0" w:type="dxa"/>
            <w:right w:w="108" w:type="dxa"/>
          </w:tblCellMar>
        </w:tblPrEx>
        <w:trPr>
          <w:trHeight w:val="1244" w:hRule="atLeast"/>
          <w:jc w:val="center"/>
        </w:trPr>
        <w:tc>
          <w:tcPr>
            <w:tcW w:w="870" w:type="dxa"/>
            <w:tcBorders>
              <w:top w:val="single" w:color="000000" w:sz="4" w:space="0"/>
              <w:left w:val="single" w:color="auto" w:sz="12"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仿宋" w:eastAsia="仿宋" w:cs="Times New Roman"/>
                <w:color w:val="auto"/>
                <w:kern w:val="2"/>
                <w:sz w:val="24"/>
                <w:szCs w:val="24"/>
                <w:lang w:val="en-US" w:eastAsia="zh-CN" w:bidi="ar-SA"/>
              </w:rPr>
            </w:pPr>
            <w:r>
              <w:rPr>
                <w:rFonts w:hint="eastAsia" w:hAnsi="仿宋" w:eastAsia="仿宋" w:cs="Times New Roman"/>
                <w:color w:val="auto"/>
                <w:kern w:val="2"/>
                <w:sz w:val="24"/>
                <w:szCs w:val="24"/>
                <w:lang w:val="en-US" w:eastAsia="zh-CN" w:bidi="ar-SA"/>
              </w:rPr>
              <w:t>应急处置措施</w:t>
            </w:r>
          </w:p>
        </w:tc>
        <w:tc>
          <w:tcPr>
            <w:tcW w:w="7655" w:type="dxa"/>
            <w:tcBorders>
              <w:top w:val="single" w:color="000000" w:sz="4" w:space="0"/>
              <w:left w:val="single" w:color="000000" w:sz="4" w:space="0"/>
              <w:bottom w:val="single" w:color="000000" w:sz="4" w:space="0"/>
              <w:right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①若中控室通过在线监测系统或者值班人员发现大量</w:t>
            </w:r>
            <w:r>
              <w:rPr>
                <w:rFonts w:hint="eastAsia" w:hAnsi="仿宋" w:eastAsia="仿宋" w:cs="Times New Roman"/>
                <w:color w:val="auto"/>
                <w:kern w:val="2"/>
                <w:sz w:val="24"/>
                <w:szCs w:val="24"/>
                <w:lang w:val="en-US" w:eastAsia="zh-CN" w:bidi="ar-SA"/>
              </w:rPr>
              <w:t>废气</w:t>
            </w:r>
            <w:r>
              <w:rPr>
                <w:rFonts w:hint="eastAsia" w:ascii="Times New Roman" w:hAnsi="仿宋" w:eastAsia="仿宋" w:cs="Times New Roman"/>
                <w:color w:val="auto"/>
                <w:kern w:val="2"/>
                <w:sz w:val="24"/>
                <w:szCs w:val="24"/>
                <w:lang w:val="en-US" w:eastAsia="zh-CN" w:bidi="ar-SA"/>
              </w:rPr>
              <w:t>超标，应立即向应急领导小组汇报，立即关闭与废气处理设施连通的生产设施来控制污染源，调整生产并及时进行维修。</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②维修人员佩带防尘口罩、防毒口罩、手套、废料收集袋等物质并带修理工具查找原因，如若废气处理设备能够修复，立即进行修复，如设备无法修复，立即更换新的。</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③由</w:t>
            </w:r>
            <w:r>
              <w:rPr>
                <w:rFonts w:hint="eastAsia" w:hAnsi="仿宋" w:eastAsia="仿宋" w:cs="Times New Roman"/>
                <w:color w:val="auto"/>
                <w:kern w:val="2"/>
                <w:sz w:val="24"/>
                <w:szCs w:val="24"/>
                <w:lang w:val="en-US" w:eastAsia="zh-CN" w:bidi="ar-SA"/>
              </w:rPr>
              <w:t>事故救援组</w:t>
            </w:r>
            <w:r>
              <w:rPr>
                <w:rFonts w:hint="eastAsia" w:ascii="Times New Roman" w:hAnsi="仿宋" w:eastAsia="仿宋" w:cs="Times New Roman"/>
                <w:color w:val="auto"/>
                <w:kern w:val="2"/>
                <w:sz w:val="24"/>
                <w:szCs w:val="24"/>
                <w:lang w:val="en-US" w:eastAsia="zh-CN" w:bidi="ar-SA"/>
              </w:rPr>
              <w:t>架打开生产车间通风装置；</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④综合协调组成员委托具有监测能力部门对周围空气及排气口废气进行监测，监测达标后方可进行正常生产。</w:t>
            </w:r>
          </w:p>
        </w:tc>
      </w:tr>
      <w:tr>
        <w:tblPrEx>
          <w:tblCellMar>
            <w:top w:w="0" w:type="dxa"/>
            <w:left w:w="108" w:type="dxa"/>
            <w:bottom w:w="0" w:type="dxa"/>
            <w:right w:w="108" w:type="dxa"/>
          </w:tblCellMar>
        </w:tblPrEx>
        <w:trPr>
          <w:trHeight w:val="454" w:hRule="atLeast"/>
          <w:jc w:val="center"/>
        </w:trPr>
        <w:tc>
          <w:tcPr>
            <w:tcW w:w="870" w:type="dxa"/>
            <w:tcBorders>
              <w:top w:val="single" w:color="000000" w:sz="4" w:space="0"/>
              <w:left w:val="single" w:color="auto" w:sz="12" w:space="0"/>
              <w:bottom w:val="single" w:color="000000" w:sz="4"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所需应急物资</w:t>
            </w:r>
          </w:p>
        </w:tc>
        <w:tc>
          <w:tcPr>
            <w:tcW w:w="7655" w:type="dxa"/>
            <w:tcBorders>
              <w:top w:val="single" w:color="000000" w:sz="4" w:space="0"/>
              <w:left w:val="single" w:color="000000" w:sz="4" w:space="0"/>
              <w:bottom w:val="single" w:color="000000" w:sz="4" w:space="0"/>
              <w:right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ascii="Times New Roman" w:hAnsi="仿宋" w:eastAsia="仿宋" w:cs="Times New Roman"/>
                <w:color w:val="auto"/>
                <w:kern w:val="2"/>
                <w:sz w:val="24"/>
                <w:szCs w:val="24"/>
                <w:lang w:val="en-US" w:eastAsia="zh-CN" w:bidi="ar-SA"/>
              </w:rPr>
            </w:pPr>
            <w:r>
              <w:rPr>
                <w:rFonts w:hint="eastAsia" w:ascii="Times New Roman" w:hAnsi="仿宋" w:eastAsia="仿宋" w:cs="Times New Roman"/>
                <w:color w:val="auto"/>
                <w:kern w:val="2"/>
                <w:sz w:val="24"/>
                <w:szCs w:val="24"/>
                <w:lang w:val="en-US" w:eastAsia="zh-CN" w:bidi="ar-SA"/>
              </w:rPr>
              <w:t>防尘口罩、</w:t>
            </w:r>
            <w:r>
              <w:rPr>
                <w:rFonts w:hint="eastAsia" w:hAnsi="仿宋" w:eastAsia="仿宋" w:cs="Times New Roman"/>
                <w:color w:val="auto"/>
                <w:kern w:val="2"/>
                <w:sz w:val="24"/>
                <w:szCs w:val="24"/>
                <w:lang w:val="en-US" w:eastAsia="zh-CN" w:bidi="ar-SA"/>
              </w:rPr>
              <w:t>废气治理设施</w:t>
            </w:r>
            <w:r>
              <w:rPr>
                <w:rFonts w:hint="eastAsia" w:ascii="Times New Roman" w:hAnsi="仿宋" w:eastAsia="仿宋" w:cs="Times New Roman"/>
                <w:color w:val="auto"/>
                <w:kern w:val="2"/>
                <w:sz w:val="24"/>
                <w:szCs w:val="24"/>
                <w:lang w:val="en-US" w:eastAsia="zh-CN" w:bidi="ar-SA"/>
              </w:rPr>
              <w:t>的维修工具和材料。</w:t>
            </w:r>
          </w:p>
        </w:tc>
      </w:tr>
      <w:tr>
        <w:tblPrEx>
          <w:tblCellMar>
            <w:top w:w="0" w:type="dxa"/>
            <w:left w:w="108" w:type="dxa"/>
            <w:bottom w:w="0" w:type="dxa"/>
            <w:right w:w="108" w:type="dxa"/>
          </w:tblCellMar>
        </w:tblPrEx>
        <w:trPr>
          <w:trHeight w:val="454" w:hRule="atLeast"/>
          <w:jc w:val="center"/>
        </w:trPr>
        <w:tc>
          <w:tcPr>
            <w:tcW w:w="8525" w:type="dxa"/>
            <w:gridSpan w:val="2"/>
            <w:tcBorders>
              <w:top w:val="single" w:color="000000" w:sz="4" w:space="0"/>
              <w:left w:val="single" w:color="auto" w:sz="12" w:space="0"/>
              <w:bottom w:val="single" w:color="000000" w:sz="4" w:space="0"/>
              <w:right w:val="single" w:color="auto" w:sz="12" w:space="0"/>
            </w:tcBorders>
            <w:noWrap w:val="0"/>
            <w:vAlign w:val="center"/>
          </w:tcPr>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left"/>
              <w:textAlignment w:val="auto"/>
              <w:rPr>
                <w:rFonts w:hint="eastAsia" w:ascii="Times New Roman" w:hAnsi="仿宋" w:eastAsia="仿宋" w:cs="Times New Roman"/>
                <w:color w:val="auto"/>
                <w:kern w:val="2"/>
                <w:sz w:val="24"/>
                <w:szCs w:val="24"/>
                <w:lang w:val="en-US" w:eastAsia="zh-CN" w:bidi="ar-SA"/>
              </w:rPr>
            </w:pPr>
            <w:r>
              <w:rPr>
                <w:rFonts w:hAnsi="仿宋" w:eastAsia="仿宋"/>
                <w:b/>
                <w:bCs/>
                <w:color w:val="auto"/>
                <w:kern w:val="2"/>
              </w:rPr>
              <w:t>应急联系电话</w:t>
            </w:r>
          </w:p>
        </w:tc>
      </w:tr>
      <w:tr>
        <w:tblPrEx>
          <w:tblCellMar>
            <w:top w:w="0" w:type="dxa"/>
            <w:left w:w="108" w:type="dxa"/>
            <w:bottom w:w="0" w:type="dxa"/>
            <w:right w:w="108" w:type="dxa"/>
          </w:tblCellMar>
        </w:tblPrEx>
        <w:trPr>
          <w:trHeight w:val="454" w:hRule="atLeast"/>
          <w:jc w:val="center"/>
        </w:trPr>
        <w:tc>
          <w:tcPr>
            <w:tcW w:w="870" w:type="dxa"/>
            <w:tcBorders>
              <w:top w:val="single" w:color="000000" w:sz="4" w:space="0"/>
              <w:left w:val="single" w:color="auto" w:sz="12" w:space="0"/>
              <w:bottom w:val="single" w:color="000000" w:sz="4" w:space="0"/>
              <w:right w:val="single" w:color="000000" w:sz="4" w:space="0"/>
            </w:tcBorders>
            <w:noWrap w:val="0"/>
            <w:vAlign w:val="center"/>
          </w:tcPr>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center"/>
              <w:textAlignment w:val="auto"/>
              <w:rPr>
                <w:rFonts w:hint="eastAsia" w:ascii="Times New Roman" w:hAnsi="仿宋" w:eastAsia="仿宋" w:cs="Times New Roman"/>
                <w:color w:val="auto"/>
                <w:kern w:val="2"/>
                <w:sz w:val="24"/>
                <w:szCs w:val="24"/>
                <w:lang w:val="en-US" w:eastAsia="zh-CN" w:bidi="ar-SA"/>
              </w:rPr>
            </w:pPr>
            <w:r>
              <w:rPr>
                <w:rFonts w:hAnsi="仿宋" w:eastAsia="仿宋"/>
                <w:color w:val="auto"/>
                <w:kern w:val="2"/>
              </w:rPr>
              <w:t>内部</w:t>
            </w:r>
          </w:p>
        </w:tc>
        <w:tc>
          <w:tcPr>
            <w:tcW w:w="7655" w:type="dxa"/>
            <w:tcBorders>
              <w:top w:val="single" w:color="000000" w:sz="4" w:space="0"/>
              <w:left w:val="single" w:color="000000" w:sz="4" w:space="0"/>
              <w:bottom w:val="single" w:color="000000" w:sz="4" w:space="0"/>
              <w:right w:val="single" w:color="auto" w:sz="12" w:space="0"/>
            </w:tcBorders>
            <w:noWrap w:val="0"/>
            <w:vAlign w:val="center"/>
          </w:tcPr>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left"/>
              <w:textAlignment w:val="auto"/>
              <w:rPr>
                <w:rFonts w:hint="default" w:hAnsi="仿宋" w:eastAsia="仿宋"/>
                <w:color w:val="auto"/>
                <w:kern w:val="2"/>
                <w:lang w:val="en-US" w:eastAsia="zh-CN"/>
              </w:rPr>
            </w:pPr>
            <w:r>
              <w:rPr>
                <w:rFonts w:hint="eastAsia" w:hAnsi="仿宋" w:eastAsia="仿宋"/>
                <w:color w:val="auto"/>
                <w:kern w:val="2"/>
                <w:lang w:val="en-US" w:eastAsia="zh-CN"/>
              </w:rPr>
              <w:t>总指挥：郑雄涛</w:t>
            </w:r>
            <w:r>
              <w:rPr>
                <w:rFonts w:hint="eastAsia" w:hAnsi="仿宋" w:eastAsia="仿宋"/>
                <w:color w:val="auto"/>
                <w:kern w:val="2"/>
                <w:lang w:val="en-US" w:eastAsia="zh-CN"/>
              </w:rPr>
              <w:tab/>
            </w:r>
            <w:r>
              <w:rPr>
                <w:rFonts w:hint="eastAsia"/>
                <w:sz w:val="24"/>
                <w:lang w:val="en-US" w:eastAsia="zh-CN"/>
              </w:rPr>
              <w:t>13098100539</w:t>
            </w:r>
          </w:p>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left"/>
              <w:textAlignment w:val="auto"/>
              <w:rPr>
                <w:rFonts w:hint="default" w:ascii="Times New Roman" w:hAnsi="仿宋" w:eastAsia="仿宋" w:cs="Times New Roman"/>
                <w:color w:val="auto"/>
                <w:kern w:val="2"/>
                <w:sz w:val="24"/>
                <w:szCs w:val="24"/>
                <w:lang w:val="en-US" w:eastAsia="zh-CN" w:bidi="ar-SA"/>
              </w:rPr>
            </w:pPr>
            <w:r>
              <w:rPr>
                <w:rFonts w:hint="eastAsia" w:hAnsi="仿宋" w:eastAsia="仿宋"/>
                <w:color w:val="auto"/>
                <w:kern w:val="2"/>
                <w:lang w:val="en-US" w:eastAsia="zh-CN"/>
              </w:rPr>
              <w:t>副总指挥：王贤利</w:t>
            </w:r>
            <w:r>
              <w:rPr>
                <w:rFonts w:hint="eastAsia" w:hAnsi="仿宋" w:eastAsia="仿宋"/>
                <w:color w:val="auto"/>
                <w:kern w:val="2"/>
                <w:lang w:val="en-US" w:eastAsia="zh-CN"/>
              </w:rPr>
              <w:tab/>
            </w:r>
            <w:r>
              <w:rPr>
                <w:rFonts w:hint="eastAsia"/>
                <w:sz w:val="24"/>
                <w:lang w:val="en-US" w:eastAsia="zh-CN"/>
              </w:rPr>
              <w:t>15686473865</w:t>
            </w:r>
          </w:p>
        </w:tc>
      </w:tr>
      <w:tr>
        <w:tblPrEx>
          <w:tblCellMar>
            <w:top w:w="0" w:type="dxa"/>
            <w:left w:w="108" w:type="dxa"/>
            <w:bottom w:w="0" w:type="dxa"/>
            <w:right w:w="108" w:type="dxa"/>
          </w:tblCellMar>
        </w:tblPrEx>
        <w:trPr>
          <w:trHeight w:val="454" w:hRule="atLeast"/>
          <w:jc w:val="center"/>
        </w:trPr>
        <w:tc>
          <w:tcPr>
            <w:tcW w:w="870" w:type="dxa"/>
            <w:tcBorders>
              <w:top w:val="single" w:color="000000" w:sz="4" w:space="0"/>
              <w:left w:val="single" w:color="auto" w:sz="12" w:space="0"/>
              <w:bottom w:val="single" w:color="auto" w:sz="12" w:space="0"/>
              <w:right w:val="single" w:color="000000" w:sz="4" w:space="0"/>
            </w:tcBorders>
            <w:noWrap w:val="0"/>
            <w:vAlign w:val="center"/>
          </w:tcPr>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center"/>
              <w:textAlignment w:val="auto"/>
              <w:rPr>
                <w:rFonts w:hint="eastAsia" w:ascii="Times New Roman" w:hAnsi="仿宋" w:eastAsia="仿宋" w:cs="Times New Roman"/>
                <w:color w:val="auto"/>
                <w:kern w:val="2"/>
                <w:sz w:val="24"/>
                <w:szCs w:val="24"/>
                <w:lang w:val="en-US" w:eastAsia="zh-CN" w:bidi="ar-SA"/>
              </w:rPr>
            </w:pPr>
            <w:r>
              <w:rPr>
                <w:rFonts w:hAnsi="仿宋" w:eastAsia="仿宋"/>
                <w:color w:val="auto"/>
                <w:kern w:val="2"/>
              </w:rPr>
              <w:t>外部</w:t>
            </w:r>
          </w:p>
        </w:tc>
        <w:tc>
          <w:tcPr>
            <w:tcW w:w="7655" w:type="dxa"/>
            <w:tcBorders>
              <w:top w:val="single" w:color="000000" w:sz="4" w:space="0"/>
              <w:left w:val="single" w:color="000000" w:sz="4" w:space="0"/>
              <w:bottom w:val="single" w:color="auto" w:sz="12" w:space="0"/>
              <w:right w:val="single" w:color="auto" w:sz="12" w:space="0"/>
            </w:tcBorders>
            <w:noWrap w:val="0"/>
            <w:vAlign w:val="center"/>
          </w:tcPr>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left"/>
              <w:textAlignment w:val="auto"/>
              <w:rPr>
                <w:rFonts w:eastAsia="仿宋"/>
                <w:color w:val="auto"/>
                <w:kern w:val="2"/>
              </w:rPr>
            </w:pPr>
            <w:r>
              <w:rPr>
                <w:rFonts w:hAnsi="仿宋" w:eastAsia="仿宋"/>
                <w:color w:val="auto"/>
                <w:kern w:val="2"/>
              </w:rPr>
              <w:t>火警：</w:t>
            </w:r>
            <w:r>
              <w:rPr>
                <w:rFonts w:eastAsia="仿宋"/>
                <w:color w:val="auto"/>
                <w:kern w:val="2"/>
              </w:rPr>
              <w:t>119</w:t>
            </w:r>
          </w:p>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left"/>
              <w:textAlignment w:val="auto"/>
              <w:rPr>
                <w:rFonts w:eastAsia="仿宋"/>
                <w:color w:val="auto"/>
                <w:kern w:val="2"/>
              </w:rPr>
            </w:pPr>
            <w:r>
              <w:rPr>
                <w:rFonts w:hAnsi="仿宋" w:eastAsia="仿宋"/>
                <w:color w:val="auto"/>
                <w:kern w:val="2"/>
              </w:rPr>
              <w:t>公安：</w:t>
            </w:r>
            <w:r>
              <w:rPr>
                <w:rFonts w:eastAsia="仿宋"/>
                <w:color w:val="auto"/>
                <w:kern w:val="2"/>
              </w:rPr>
              <w:t>110</w:t>
            </w:r>
          </w:p>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left"/>
              <w:textAlignment w:val="auto"/>
              <w:rPr>
                <w:rFonts w:hint="eastAsia"/>
                <w:sz w:val="24"/>
              </w:rPr>
            </w:pPr>
            <w:r>
              <w:rPr>
                <w:rFonts w:hint="eastAsia" w:hAnsi="仿宋" w:eastAsia="仿宋"/>
                <w:color w:val="auto"/>
                <w:kern w:val="2"/>
              </w:rPr>
              <w:t>西咸新区生态环境局</w:t>
            </w:r>
            <w:r>
              <w:rPr>
                <w:rFonts w:hAnsi="仿宋" w:eastAsia="仿宋"/>
                <w:color w:val="auto"/>
                <w:kern w:val="2"/>
              </w:rPr>
              <w:t>：</w:t>
            </w:r>
            <w:r>
              <w:rPr>
                <w:rFonts w:hint="eastAsia"/>
                <w:sz w:val="24"/>
              </w:rPr>
              <w:t>029-33585034</w:t>
            </w:r>
          </w:p>
          <w:p>
            <w:pPr>
              <w:pStyle w:val="11"/>
              <w:keepNext w:val="0"/>
              <w:keepLines w:val="0"/>
              <w:pageBreakBefore w:val="0"/>
              <w:widowControl w:val="0"/>
              <w:kinsoku/>
              <w:wordWrap/>
              <w:overflowPunct/>
              <w:topLinePunct w:val="0"/>
              <w:autoSpaceDE/>
              <w:autoSpaceDN/>
              <w:bidi w:val="0"/>
              <w:adjustRightInd w:val="0"/>
              <w:snapToGrid w:val="0"/>
              <w:spacing w:after="0" w:line="240" w:lineRule="auto"/>
              <w:ind w:left="0" w:leftChars="0" w:firstLine="0" w:firstLineChars="0"/>
              <w:jc w:val="left"/>
              <w:textAlignment w:val="auto"/>
              <w:rPr>
                <w:rFonts w:hint="eastAsia" w:ascii="Times New Roman" w:hAnsi="仿宋" w:eastAsia="仿宋" w:cs="Times New Roman"/>
                <w:color w:val="auto"/>
                <w:kern w:val="2"/>
                <w:sz w:val="24"/>
                <w:szCs w:val="24"/>
                <w:lang w:val="en-US" w:eastAsia="zh-CN" w:bidi="ar-SA"/>
              </w:rPr>
            </w:pPr>
            <w:r>
              <w:rPr>
                <w:rFonts w:hint="eastAsia" w:hAnsi="仿宋" w:eastAsia="仿宋"/>
                <w:color w:val="auto"/>
                <w:kern w:val="2"/>
              </w:rPr>
              <w:t>西咸新区消防救援支队：</w:t>
            </w:r>
            <w:r>
              <w:rPr>
                <w:rFonts w:hint="eastAsia"/>
                <w:sz w:val="24"/>
              </w:rPr>
              <w:t>029-33186921</w:t>
            </w:r>
          </w:p>
        </w:tc>
      </w:tr>
    </w:tbl>
    <w:p>
      <w:pPr>
        <w:pStyle w:val="11"/>
        <w:bidi w:val="0"/>
        <w:ind w:left="0" w:leftChars="0" w:firstLine="0" w:firstLineChars="0"/>
        <w:rPr>
          <w:rFonts w:hint="default"/>
          <w:lang w:val="en-US" w:eastAsia="zh-CN"/>
        </w:rPr>
      </w:pPr>
    </w:p>
    <w:sectPr>
      <w:pgSz w:w="11906" w:h="16838"/>
      <w:pgMar w:top="1440" w:right="1797" w:bottom="1440" w:left="1797" w:header="851" w:footer="992" w:gutter="0"/>
      <w:pgBorders>
        <w:top w:val="none" w:sz="0" w:space="0"/>
        <w:left w:val="none" w:sz="0" w:space="0"/>
        <w:bottom w:val="none" w:sz="0" w:space="0"/>
        <w:right w:val="none" w:sz="0" w:space="0"/>
      </w:pgBorders>
      <w:cols w:space="0" w:num="1"/>
      <w:rtlGutter w:val="0"/>
      <w:docGrid w:type="linesAndChars" w:linePitch="332" w:charSpace="915"/>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Arial Unicode MS">
    <w:panose1 w:val="020B0604020202020204"/>
    <w:charset w:val="86"/>
    <w:family w:val="swiss"/>
    <w:pitch w:val="default"/>
    <w:sig w:usb0="FFFFFFFF" w:usb1="E9FFFFFF" w:usb2="0000003F" w:usb3="00000000" w:csb0="603F01FF" w:csb1="FFFF0000"/>
  </w:font>
  <w:font w:name="PMingLiU">
    <w:panose1 w:val="02020500000000000000"/>
    <w:charset w:val="88"/>
    <w:family w:val="roman"/>
    <w:pitch w:val="default"/>
    <w:sig w:usb0="A00002FF" w:usb1="28CFFCFA" w:usb2="00000016" w:usb3="00000000" w:csb0="00100001"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MS PGothic">
    <w:panose1 w:val="020B0600070205080204"/>
    <w:charset w:val="80"/>
    <w:family w:val="auto"/>
    <w:pitch w:val="default"/>
    <w:sig w:usb0="E00002FF" w:usb1="6AC7FDFB" w:usb2="00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3"/>
                            <w:ind w:firstLine="360"/>
                            <w:rPr>
                              <w:rFonts w:hint="eastAsia"/>
                            </w:rPr>
                          </w:pPr>
                          <w:r>
                            <w:rPr>
                              <w:rFonts w:hint="eastAsia"/>
                            </w:rPr>
                            <w:fldChar w:fldCharType="begin"/>
                          </w:r>
                          <w:r>
                            <w:rPr>
                              <w:rFonts w:hint="eastAsia"/>
                            </w:rPr>
                            <w:instrText xml:space="preserve"> PAGE  \* MERGEFORMAT </w:instrText>
                          </w:r>
                          <w:r>
                            <w:rPr>
                              <w:rFonts w:hint="eastAsia"/>
                            </w:rPr>
                            <w:fldChar w:fldCharType="separate"/>
                          </w:r>
                          <w:r>
                            <w:t>57</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">
              <v:fill on="f" focussize="0,0"/>
              <v:stroke on="f"/>
              <v:imagedata o:title=""/>
              <o:lock v:ext="edit" aspectratio="f"/>
              <v:textbox inset="0mm,0mm,0mm,0mm" style="mso-fit-shape-to-text:t;">
                <w:txbxContent>
                  <w:p>
                    <w:pPr>
                      <w:pStyle w:val="13"/>
                      <w:ind w:firstLine="360"/>
                      <w:rPr>
                        <w:rFonts w:hint="eastAsia"/>
                      </w:rPr>
                    </w:pPr>
                    <w:r>
                      <w:rPr>
                        <w:rFonts w:hint="eastAsia"/>
                      </w:rPr>
                      <w:fldChar w:fldCharType="begin"/>
                    </w:r>
                    <w:r>
                      <w:rPr>
                        <w:rFonts w:hint="eastAsia"/>
                      </w:rPr>
                      <w:instrText xml:space="preserve"> PAGE  \* MERGEFORMAT </w:instrText>
                    </w:r>
                    <w:r>
                      <w:rPr>
                        <w:rFonts w:hint="eastAsia"/>
                      </w:rPr>
                      <w:fldChar w:fldCharType="separate"/>
                    </w:r>
                    <w:r>
                      <w:t>57</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thickThinSmallGap" w:color="auto" w:sz="12" w:space="1"/>
      </w:pBdr>
      <w:ind w:firstLine="360"/>
      <w:jc w:val="center"/>
      <w:rPr>
        <w:rFonts w:hint="eastAsia"/>
      </w:rPr>
    </w:pPr>
    <w:r>
      <w:rPr>
        <w:rFonts w:hint="eastAsia" w:ascii="仿宋" w:hAnsi="仿宋" w:eastAsia="仿宋" w:cs="仿宋"/>
        <w:sz w:val="24"/>
        <w:szCs w:val="32"/>
        <w:lang w:eastAsia="zh-CN"/>
      </w:rPr>
      <w:t>咸阳激扬印务</w:t>
    </w:r>
    <w:r>
      <w:rPr>
        <w:rFonts w:hint="eastAsia" w:ascii="仿宋" w:hAnsi="仿宋" w:eastAsia="仿宋" w:cs="仿宋"/>
        <w:sz w:val="24"/>
        <w:szCs w:val="32"/>
      </w:rPr>
      <w:t>有限公司突发环境事件应急预案</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7C11537"/>
    <w:multiLevelType w:val="singleLevel"/>
    <w:tmpl w:val="87C11537"/>
    <w:lvl w:ilvl="0" w:tentative="0">
      <w:start w:val="1"/>
      <w:numFmt w:val="decimal"/>
      <w:suff w:val="nothing"/>
      <w:lvlText w:val="%1、"/>
      <w:lvlJc w:val="left"/>
    </w:lvl>
  </w:abstractNum>
  <w:abstractNum w:abstractNumId="1">
    <w:nsid w:val="5A26107A"/>
    <w:multiLevelType w:val="multilevel"/>
    <w:tmpl w:val="5A26107A"/>
    <w:lvl w:ilvl="0" w:tentative="0">
      <w:start w:val="1"/>
      <w:numFmt w:val="decimal"/>
      <w:pStyle w:val="3"/>
      <w:suff w:val="space"/>
      <w:lvlText w:val="%1."/>
      <w:lvlJc w:val="center"/>
      <w:pPr>
        <w:tabs>
          <w:tab w:val="left" w:pos="0"/>
        </w:tabs>
        <w:ind w:left="425" w:hanging="425"/>
      </w:pPr>
      <w:rPr>
        <w:rFonts w:hint="default"/>
      </w:rPr>
    </w:lvl>
    <w:lvl w:ilvl="1" w:tentative="0">
      <w:start w:val="1"/>
      <w:numFmt w:val="decimal"/>
      <w:pStyle w:val="4"/>
      <w:suff w:val="space"/>
      <w:lvlText w:val="%1.%2"/>
      <w:lvlJc w:val="left"/>
      <w:pPr>
        <w:ind w:left="0" w:firstLine="0"/>
      </w:pPr>
      <w:rPr>
        <w:rFonts w:hint="default" w:ascii="Times New Roman" w:hAnsi="Times New Roman" w:eastAsia="宋体" w:cs="宋体"/>
      </w:rPr>
    </w:lvl>
    <w:lvl w:ilvl="2" w:tentative="0">
      <w:start w:val="1"/>
      <w:numFmt w:val="decimal"/>
      <w:pStyle w:val="5"/>
      <w:suff w:val="space"/>
      <w:lvlText w:val="%1.%2.%3"/>
      <w:lvlJc w:val="left"/>
      <w:pPr>
        <w:tabs>
          <w:tab w:val="left" w:pos="-142"/>
        </w:tabs>
        <w:ind w:left="142" w:hanging="142"/>
      </w:pPr>
      <w:rPr>
        <w:rFonts w:hint="default" w:ascii="Times New Roman" w:hAnsi="Times New Roman" w:eastAsia="宋体" w:cs="宋体"/>
      </w:rPr>
    </w:lvl>
    <w:lvl w:ilvl="3" w:tentative="0">
      <w:start w:val="1"/>
      <w:numFmt w:val="decimal"/>
      <w:pStyle w:val="6"/>
      <w:suff w:val="space"/>
      <w:lvlText w:val="%1.%2.%3.%4"/>
      <w:lvlJc w:val="left"/>
      <w:pPr>
        <w:ind w:left="425" w:hanging="141"/>
      </w:pPr>
      <w:rPr>
        <w:rFonts w:hint="default" w:ascii="Times New Roman" w:hAnsi="Times New Roman" w:eastAsia="宋体" w:cs="宋体"/>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2">
    <w:nsid w:val="788A3F1A"/>
    <w:multiLevelType w:val="singleLevel"/>
    <w:tmpl w:val="788A3F1A"/>
    <w:lvl w:ilvl="0" w:tentative="0">
      <w:start w:val="1"/>
      <w:numFmt w:val="decimal"/>
      <w:suff w:val="nothing"/>
      <w:lvlText w:val="（%1）"/>
      <w:lvlJc w:val="left"/>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HorizontalSpacing w:val="122"/>
  <w:drawingGridVerticalSpacing w:val="16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5B49DD"/>
    <w:rsid w:val="01495BF3"/>
    <w:rsid w:val="01A55B70"/>
    <w:rsid w:val="02004A94"/>
    <w:rsid w:val="021F3979"/>
    <w:rsid w:val="02AD5FC2"/>
    <w:rsid w:val="02B25653"/>
    <w:rsid w:val="02CE2E32"/>
    <w:rsid w:val="0369108F"/>
    <w:rsid w:val="0394221B"/>
    <w:rsid w:val="03A16B0D"/>
    <w:rsid w:val="03C44AAA"/>
    <w:rsid w:val="0513060E"/>
    <w:rsid w:val="054C54B8"/>
    <w:rsid w:val="05C52AC5"/>
    <w:rsid w:val="061948E1"/>
    <w:rsid w:val="062E7B70"/>
    <w:rsid w:val="06F50A57"/>
    <w:rsid w:val="07201CA4"/>
    <w:rsid w:val="07884537"/>
    <w:rsid w:val="07E5645D"/>
    <w:rsid w:val="086E1F47"/>
    <w:rsid w:val="08CA61FC"/>
    <w:rsid w:val="0919500A"/>
    <w:rsid w:val="094C7369"/>
    <w:rsid w:val="0A6E5E2E"/>
    <w:rsid w:val="0AC415BC"/>
    <w:rsid w:val="0BD86DC0"/>
    <w:rsid w:val="0C526AA8"/>
    <w:rsid w:val="0C5F7BD2"/>
    <w:rsid w:val="0C982712"/>
    <w:rsid w:val="0D61234E"/>
    <w:rsid w:val="0D866C8F"/>
    <w:rsid w:val="0DD75C27"/>
    <w:rsid w:val="0E3B0127"/>
    <w:rsid w:val="0E4B0105"/>
    <w:rsid w:val="0E615C69"/>
    <w:rsid w:val="0E67486F"/>
    <w:rsid w:val="0E8075B3"/>
    <w:rsid w:val="0ECB203F"/>
    <w:rsid w:val="100C184E"/>
    <w:rsid w:val="10CC17EE"/>
    <w:rsid w:val="116C135A"/>
    <w:rsid w:val="11C64969"/>
    <w:rsid w:val="12384338"/>
    <w:rsid w:val="1286241A"/>
    <w:rsid w:val="132B3267"/>
    <w:rsid w:val="14276C11"/>
    <w:rsid w:val="151B2EF2"/>
    <w:rsid w:val="15C60DA7"/>
    <w:rsid w:val="15FC3765"/>
    <w:rsid w:val="1731790C"/>
    <w:rsid w:val="17A54422"/>
    <w:rsid w:val="184C3860"/>
    <w:rsid w:val="19A72CB0"/>
    <w:rsid w:val="19DD1F20"/>
    <w:rsid w:val="19F00DD9"/>
    <w:rsid w:val="1A956299"/>
    <w:rsid w:val="1AC97645"/>
    <w:rsid w:val="1AE9424C"/>
    <w:rsid w:val="1B283F49"/>
    <w:rsid w:val="1B3C1B49"/>
    <w:rsid w:val="1BC66654"/>
    <w:rsid w:val="1C6456FC"/>
    <w:rsid w:val="1C6F4195"/>
    <w:rsid w:val="1D2C272C"/>
    <w:rsid w:val="1DE42F07"/>
    <w:rsid w:val="1EB95009"/>
    <w:rsid w:val="1EFC7F7C"/>
    <w:rsid w:val="1F9A71D4"/>
    <w:rsid w:val="1FBD6104"/>
    <w:rsid w:val="1FDF329F"/>
    <w:rsid w:val="204E212C"/>
    <w:rsid w:val="20705C0F"/>
    <w:rsid w:val="21D63C65"/>
    <w:rsid w:val="22837A9B"/>
    <w:rsid w:val="22882FF3"/>
    <w:rsid w:val="22F46895"/>
    <w:rsid w:val="23477C4A"/>
    <w:rsid w:val="241A4FCD"/>
    <w:rsid w:val="24387DC7"/>
    <w:rsid w:val="25235E6C"/>
    <w:rsid w:val="2529749E"/>
    <w:rsid w:val="255F6C1A"/>
    <w:rsid w:val="25C45674"/>
    <w:rsid w:val="25C74FF0"/>
    <w:rsid w:val="26F043B9"/>
    <w:rsid w:val="27F5401C"/>
    <w:rsid w:val="28C57618"/>
    <w:rsid w:val="28EF1D15"/>
    <w:rsid w:val="29D711AE"/>
    <w:rsid w:val="2A495E65"/>
    <w:rsid w:val="2B8A18C4"/>
    <w:rsid w:val="2BA977BA"/>
    <w:rsid w:val="2C4E6854"/>
    <w:rsid w:val="2C9A5D31"/>
    <w:rsid w:val="2CB235A9"/>
    <w:rsid w:val="2CC51A1F"/>
    <w:rsid w:val="2CEF2DDD"/>
    <w:rsid w:val="2CF24829"/>
    <w:rsid w:val="2D655494"/>
    <w:rsid w:val="2E9A3D35"/>
    <w:rsid w:val="2EFD029F"/>
    <w:rsid w:val="30F6510E"/>
    <w:rsid w:val="311A3533"/>
    <w:rsid w:val="31555186"/>
    <w:rsid w:val="317A6B5F"/>
    <w:rsid w:val="32A369FA"/>
    <w:rsid w:val="345767CB"/>
    <w:rsid w:val="34C40293"/>
    <w:rsid w:val="34D2441F"/>
    <w:rsid w:val="34FB387A"/>
    <w:rsid w:val="36C07F9B"/>
    <w:rsid w:val="37016448"/>
    <w:rsid w:val="37910E0B"/>
    <w:rsid w:val="381D4A28"/>
    <w:rsid w:val="382D32EB"/>
    <w:rsid w:val="38E7432A"/>
    <w:rsid w:val="39D21597"/>
    <w:rsid w:val="3AB333AF"/>
    <w:rsid w:val="3B29453A"/>
    <w:rsid w:val="3B4A7723"/>
    <w:rsid w:val="3C1C595F"/>
    <w:rsid w:val="3C59796E"/>
    <w:rsid w:val="3C5C3DC1"/>
    <w:rsid w:val="3C69456D"/>
    <w:rsid w:val="3C9531B7"/>
    <w:rsid w:val="3E2A5DC3"/>
    <w:rsid w:val="3E9C3F6D"/>
    <w:rsid w:val="3F5339F3"/>
    <w:rsid w:val="40383EA3"/>
    <w:rsid w:val="4046415D"/>
    <w:rsid w:val="408C1236"/>
    <w:rsid w:val="40FE56E4"/>
    <w:rsid w:val="4152089C"/>
    <w:rsid w:val="41D316FA"/>
    <w:rsid w:val="422B2E21"/>
    <w:rsid w:val="42861926"/>
    <w:rsid w:val="443F7CB0"/>
    <w:rsid w:val="45A73061"/>
    <w:rsid w:val="45FE1817"/>
    <w:rsid w:val="46057961"/>
    <w:rsid w:val="46C87533"/>
    <w:rsid w:val="47120A6E"/>
    <w:rsid w:val="471C05BD"/>
    <w:rsid w:val="481B5AE1"/>
    <w:rsid w:val="49771FF1"/>
    <w:rsid w:val="49AE192E"/>
    <w:rsid w:val="49B42B86"/>
    <w:rsid w:val="4A3C5643"/>
    <w:rsid w:val="4AA80B4E"/>
    <w:rsid w:val="4BD95806"/>
    <w:rsid w:val="4BE02B70"/>
    <w:rsid w:val="4BEF1430"/>
    <w:rsid w:val="4C010522"/>
    <w:rsid w:val="4C7E01AA"/>
    <w:rsid w:val="4D184CBA"/>
    <w:rsid w:val="4D272F4E"/>
    <w:rsid w:val="4D597157"/>
    <w:rsid w:val="4D92685E"/>
    <w:rsid w:val="4D97520C"/>
    <w:rsid w:val="4DF25AC7"/>
    <w:rsid w:val="4E22525D"/>
    <w:rsid w:val="4EE64F8C"/>
    <w:rsid w:val="4EFD0981"/>
    <w:rsid w:val="4F9259F0"/>
    <w:rsid w:val="4FEF28B3"/>
    <w:rsid w:val="512012FD"/>
    <w:rsid w:val="51BA41D6"/>
    <w:rsid w:val="52C06E5F"/>
    <w:rsid w:val="52DB1CC0"/>
    <w:rsid w:val="53542350"/>
    <w:rsid w:val="536A1732"/>
    <w:rsid w:val="53FE306F"/>
    <w:rsid w:val="5443138C"/>
    <w:rsid w:val="55665036"/>
    <w:rsid w:val="55C64E7E"/>
    <w:rsid w:val="561E524E"/>
    <w:rsid w:val="5664655F"/>
    <w:rsid w:val="574002B4"/>
    <w:rsid w:val="57BB1599"/>
    <w:rsid w:val="580862EC"/>
    <w:rsid w:val="584D66DE"/>
    <w:rsid w:val="59131A7C"/>
    <w:rsid w:val="591724FD"/>
    <w:rsid w:val="59850353"/>
    <w:rsid w:val="5A1F2A3A"/>
    <w:rsid w:val="5A306F3F"/>
    <w:rsid w:val="5B476124"/>
    <w:rsid w:val="5B9D6C1C"/>
    <w:rsid w:val="5BAA10E0"/>
    <w:rsid w:val="5D09028D"/>
    <w:rsid w:val="5DEE150E"/>
    <w:rsid w:val="5E1D55B7"/>
    <w:rsid w:val="5E731F96"/>
    <w:rsid w:val="5F130CCF"/>
    <w:rsid w:val="5FB579F5"/>
    <w:rsid w:val="60AE1632"/>
    <w:rsid w:val="60DE01E4"/>
    <w:rsid w:val="612834E1"/>
    <w:rsid w:val="62B748B2"/>
    <w:rsid w:val="631A367F"/>
    <w:rsid w:val="635B4C1E"/>
    <w:rsid w:val="64BC1261"/>
    <w:rsid w:val="64D750AF"/>
    <w:rsid w:val="65937DBC"/>
    <w:rsid w:val="65A56202"/>
    <w:rsid w:val="65B94760"/>
    <w:rsid w:val="65D91D98"/>
    <w:rsid w:val="669F7833"/>
    <w:rsid w:val="66DE07F9"/>
    <w:rsid w:val="67011610"/>
    <w:rsid w:val="672E1818"/>
    <w:rsid w:val="675A2186"/>
    <w:rsid w:val="683963F6"/>
    <w:rsid w:val="68950342"/>
    <w:rsid w:val="68C43E46"/>
    <w:rsid w:val="68EB74D5"/>
    <w:rsid w:val="693B1868"/>
    <w:rsid w:val="69736F79"/>
    <w:rsid w:val="69C253B3"/>
    <w:rsid w:val="69ED1B36"/>
    <w:rsid w:val="6A156F53"/>
    <w:rsid w:val="6A207556"/>
    <w:rsid w:val="6A8535DB"/>
    <w:rsid w:val="6A973640"/>
    <w:rsid w:val="6BF2529C"/>
    <w:rsid w:val="6C797575"/>
    <w:rsid w:val="6CAE3404"/>
    <w:rsid w:val="6CDB5353"/>
    <w:rsid w:val="6D280A31"/>
    <w:rsid w:val="6D343F48"/>
    <w:rsid w:val="6DE51969"/>
    <w:rsid w:val="6E372A0C"/>
    <w:rsid w:val="6E3E118B"/>
    <w:rsid w:val="6E637F2F"/>
    <w:rsid w:val="6EED0DA2"/>
    <w:rsid w:val="6F774242"/>
    <w:rsid w:val="70007502"/>
    <w:rsid w:val="710B5DE8"/>
    <w:rsid w:val="71322F12"/>
    <w:rsid w:val="71BC3ABA"/>
    <w:rsid w:val="71F12065"/>
    <w:rsid w:val="72313664"/>
    <w:rsid w:val="727D16EC"/>
    <w:rsid w:val="730D224E"/>
    <w:rsid w:val="73135567"/>
    <w:rsid w:val="738019A5"/>
    <w:rsid w:val="73BC389F"/>
    <w:rsid w:val="73C75E37"/>
    <w:rsid w:val="73CB33B2"/>
    <w:rsid w:val="746E26A5"/>
    <w:rsid w:val="7735627D"/>
    <w:rsid w:val="774A7436"/>
    <w:rsid w:val="77BC3C65"/>
    <w:rsid w:val="77D02C97"/>
    <w:rsid w:val="77FD3937"/>
    <w:rsid w:val="788C504B"/>
    <w:rsid w:val="7917582F"/>
    <w:rsid w:val="7977373B"/>
    <w:rsid w:val="79C06A67"/>
    <w:rsid w:val="7A2B25BD"/>
    <w:rsid w:val="7A772513"/>
    <w:rsid w:val="7C8221F7"/>
    <w:rsid w:val="7CB345DC"/>
    <w:rsid w:val="7D522D20"/>
    <w:rsid w:val="7E135A11"/>
    <w:rsid w:val="7E251504"/>
    <w:rsid w:val="7E3C3446"/>
    <w:rsid w:val="7E4647B3"/>
    <w:rsid w:val="7E7D0394"/>
    <w:rsid w:val="7F146D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qFormat="1" w:unhideWhenUsed="0" w:uiPriority="39"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qFormat="1"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723" w:firstLineChars="200"/>
      <w:jc w:val="both"/>
    </w:pPr>
    <w:rPr>
      <w:rFonts w:ascii="Times New Roman" w:hAnsi="Times New Roman" w:eastAsia="宋体" w:cs="Times New Roman"/>
      <w:kern w:val="2"/>
      <w:sz w:val="24"/>
      <w:szCs w:val="21"/>
      <w:lang w:val="en-US" w:eastAsia="zh-CN" w:bidi="ar-SA"/>
    </w:rPr>
  </w:style>
  <w:style w:type="paragraph" w:styleId="3">
    <w:name w:val="heading 1"/>
    <w:basedOn w:val="1"/>
    <w:next w:val="1"/>
    <w:qFormat/>
    <w:uiPriority w:val="0"/>
    <w:pPr>
      <w:numPr>
        <w:ilvl w:val="0"/>
        <w:numId w:val="1"/>
      </w:numPr>
      <w:spacing w:before="50" w:beforeLines="50" w:beforeAutospacing="0" w:after="50" w:afterLines="50" w:afterAutospacing="0"/>
      <w:ind w:left="425" w:hanging="425" w:firstLineChars="0"/>
      <w:jc w:val="center"/>
      <w:outlineLvl w:val="0"/>
    </w:pPr>
    <w:rPr>
      <w:rFonts w:hint="eastAsia" w:ascii="Times New Roman" w:hAnsi="Times New Roman" w:eastAsia="宋体" w:cs="宋体"/>
      <w:b/>
      <w:kern w:val="44"/>
      <w:sz w:val="44"/>
      <w:szCs w:val="48"/>
    </w:rPr>
  </w:style>
  <w:style w:type="paragraph" w:styleId="4">
    <w:name w:val="heading 2"/>
    <w:basedOn w:val="1"/>
    <w:next w:val="1"/>
    <w:qFormat/>
    <w:uiPriority w:val="0"/>
    <w:pPr>
      <w:keepNext/>
      <w:keepLines/>
      <w:numPr>
        <w:ilvl w:val="1"/>
        <w:numId w:val="1"/>
      </w:numPr>
      <w:spacing w:beforeLines="0" w:afterLines="0" w:line="360" w:lineRule="auto"/>
      <w:ind w:firstLine="0" w:firstLineChars="0"/>
      <w:outlineLvl w:val="1"/>
    </w:pPr>
    <w:rPr>
      <w:rFonts w:eastAsia="宋体"/>
      <w:b/>
      <w:bCs/>
      <w:sz w:val="28"/>
      <w:szCs w:val="32"/>
    </w:rPr>
  </w:style>
  <w:style w:type="paragraph" w:styleId="5">
    <w:name w:val="heading 3"/>
    <w:basedOn w:val="1"/>
    <w:next w:val="1"/>
    <w:link w:val="34"/>
    <w:qFormat/>
    <w:uiPriority w:val="0"/>
    <w:pPr>
      <w:keepNext/>
      <w:keepLines/>
      <w:numPr>
        <w:ilvl w:val="2"/>
        <w:numId w:val="1"/>
      </w:numPr>
      <w:tabs>
        <w:tab w:val="left" w:pos="0"/>
      </w:tabs>
      <w:spacing w:line="360" w:lineRule="auto"/>
      <w:ind w:left="382" w:leftChars="100" w:firstLine="0" w:firstLineChars="0"/>
      <w:outlineLvl w:val="2"/>
    </w:pPr>
    <w:rPr>
      <w:rFonts w:ascii="Times New Roman" w:hAnsi="Times New Roman" w:eastAsia="宋体" w:cs="Times New Roman"/>
      <w:b/>
      <w:bCs/>
      <w:szCs w:val="32"/>
    </w:rPr>
  </w:style>
  <w:style w:type="paragraph" w:styleId="6">
    <w:name w:val="heading 4"/>
    <w:basedOn w:val="1"/>
    <w:next w:val="1"/>
    <w:qFormat/>
    <w:uiPriority w:val="0"/>
    <w:pPr>
      <w:keepNext/>
      <w:keepLines/>
      <w:numPr>
        <w:ilvl w:val="3"/>
        <w:numId w:val="1"/>
      </w:numPr>
      <w:tabs>
        <w:tab w:val="left" w:pos="0"/>
      </w:tabs>
      <w:spacing w:line="360" w:lineRule="auto"/>
      <w:ind w:left="425" w:hanging="141" w:firstLineChars="0"/>
      <w:outlineLvl w:val="3"/>
    </w:pPr>
    <w:rPr>
      <w:rFonts w:ascii="Times New Roman" w:hAnsi="Times New Roman"/>
      <w:b/>
      <w:bCs/>
      <w:szCs w:val="28"/>
    </w:rPr>
  </w:style>
  <w:style w:type="character" w:default="1" w:styleId="22">
    <w:name w:val="Default Paragraph Font"/>
    <w:semiHidden/>
    <w:qFormat/>
    <w:uiPriority w:val="0"/>
  </w:style>
  <w:style w:type="table" w:default="1" w:styleId="20">
    <w:name w:val="Normal Table"/>
    <w:semiHidden/>
    <w:qFormat/>
    <w:uiPriority w:val="0"/>
    <w:tblPr>
      <w:tblCellMar>
        <w:top w:w="0" w:type="dxa"/>
        <w:left w:w="108" w:type="dxa"/>
        <w:bottom w:w="0" w:type="dxa"/>
        <w:right w:w="108" w:type="dxa"/>
      </w:tblCellMar>
    </w:tblPr>
  </w:style>
  <w:style w:type="paragraph" w:customStyle="1" w:styleId="2">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7">
    <w:name w:val="Normal Indent"/>
    <w:basedOn w:val="1"/>
    <w:next w:val="1"/>
    <w:qFormat/>
    <w:uiPriority w:val="0"/>
    <w:pPr>
      <w:ind w:firstLine="420"/>
    </w:pPr>
    <w:rPr>
      <w:szCs w:val="20"/>
    </w:rPr>
  </w:style>
  <w:style w:type="paragraph" w:styleId="8">
    <w:name w:val="annotation text"/>
    <w:basedOn w:val="1"/>
    <w:qFormat/>
    <w:uiPriority w:val="0"/>
    <w:pPr>
      <w:jc w:val="left"/>
    </w:pPr>
  </w:style>
  <w:style w:type="paragraph" w:styleId="9">
    <w:name w:val="Body Text"/>
    <w:basedOn w:val="1"/>
    <w:next w:val="10"/>
    <w:qFormat/>
    <w:uiPriority w:val="0"/>
  </w:style>
  <w:style w:type="paragraph" w:customStyle="1" w:styleId="10">
    <w:name w:val="xl27"/>
    <w:basedOn w:val="1"/>
    <w:qFormat/>
    <w:uiPriority w:val="0"/>
    <w:pPr>
      <w:widowControl/>
      <w:spacing w:before="100" w:beforeAutospacing="1" w:after="100" w:afterAutospacing="1"/>
    </w:pPr>
    <w:rPr>
      <w:rFonts w:hint="eastAsia" w:ascii="Arial Unicode MS" w:hAnsi="Arial Unicode MS" w:eastAsia="Arial Unicode MS"/>
      <w:szCs w:val="20"/>
    </w:rPr>
  </w:style>
  <w:style w:type="paragraph" w:styleId="11">
    <w:name w:val="Body Text Indent"/>
    <w:basedOn w:val="1"/>
    <w:next w:val="12"/>
    <w:qFormat/>
    <w:uiPriority w:val="0"/>
    <w:pPr>
      <w:ind w:left="420" w:leftChars="200"/>
    </w:pPr>
  </w:style>
  <w:style w:type="paragraph" w:styleId="12">
    <w:name w:val="Body Text First Indent"/>
    <w:basedOn w:val="1"/>
    <w:next w:val="1"/>
    <w:qFormat/>
    <w:uiPriority w:val="0"/>
    <w:pPr>
      <w:ind w:firstLine="420" w:firstLineChars="100"/>
    </w:pPr>
    <w:rPr>
      <w:rFonts w:ascii="Times New Roman" w:hAnsi="Times New Roman"/>
    </w:r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qFormat/>
    <w:uiPriority w:val="39"/>
  </w:style>
  <w:style w:type="paragraph" w:styleId="16">
    <w:name w:val="toc 6"/>
    <w:basedOn w:val="1"/>
    <w:next w:val="1"/>
    <w:qFormat/>
    <w:uiPriority w:val="39"/>
    <w:pPr>
      <w:spacing w:line="360" w:lineRule="auto"/>
      <w:jc w:val="center"/>
    </w:pPr>
  </w:style>
  <w:style w:type="paragraph" w:styleId="17">
    <w:name w:val="table of figures"/>
    <w:basedOn w:val="1"/>
    <w:next w:val="1"/>
    <w:qFormat/>
    <w:uiPriority w:val="0"/>
    <w:pPr>
      <w:ind w:left="200" w:leftChars="200" w:hanging="200" w:hangingChars="200"/>
    </w:pPr>
  </w:style>
  <w:style w:type="paragraph" w:styleId="18">
    <w:name w:val="toc 2"/>
    <w:basedOn w:val="1"/>
    <w:next w:val="1"/>
    <w:qFormat/>
    <w:uiPriority w:val="39"/>
    <w:pPr>
      <w:ind w:left="420" w:leftChars="200"/>
    </w:pPr>
  </w:style>
  <w:style w:type="paragraph" w:styleId="19">
    <w:name w:val="Body Text First Indent 2"/>
    <w:basedOn w:val="11"/>
    <w:next w:val="1"/>
    <w:qFormat/>
    <w:uiPriority w:val="0"/>
    <w:pPr>
      <w:ind w:left="0" w:leftChars="0" w:firstLine="480" w:firstLineChars="200"/>
    </w:pPr>
    <w:rPr>
      <w:rFonts w:ascii="Times New Roman" w:hAnsi="Times New Roman" w:eastAsia="宋体"/>
    </w:rPr>
  </w:style>
  <w:style w:type="table" w:styleId="21">
    <w:name w:val="Table Grid"/>
    <w:basedOn w:val="2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Strong"/>
    <w:basedOn w:val="22"/>
    <w:qFormat/>
    <w:uiPriority w:val="0"/>
    <w:rPr>
      <w:b/>
      <w:bCs/>
    </w:rPr>
  </w:style>
  <w:style w:type="character" w:styleId="24">
    <w:name w:val="Hyperlink"/>
    <w:basedOn w:val="22"/>
    <w:unhideWhenUsed/>
    <w:qFormat/>
    <w:uiPriority w:val="99"/>
    <w:rPr>
      <w:color w:val="0563C1"/>
      <w:u w:val="single"/>
    </w:rPr>
  </w:style>
  <w:style w:type="character" w:styleId="25">
    <w:name w:val="annotation reference"/>
    <w:semiHidden/>
    <w:qFormat/>
    <w:uiPriority w:val="0"/>
    <w:rPr>
      <w:sz w:val="21"/>
      <w:szCs w:val="21"/>
    </w:rPr>
  </w:style>
  <w:style w:type="paragraph" w:customStyle="1" w:styleId="26">
    <w:name w:val="WPSOffice手动目录 3"/>
    <w:qFormat/>
    <w:uiPriority w:val="0"/>
    <w:pPr>
      <w:ind w:leftChars="400"/>
    </w:pPr>
    <w:rPr>
      <w:rFonts w:ascii="Calibri" w:hAnsi="Calibri" w:eastAsia="宋体" w:cs="Times New Roman"/>
      <w:lang w:val="en-US" w:eastAsia="zh-CN" w:bidi="ar-SA"/>
    </w:rPr>
  </w:style>
  <w:style w:type="paragraph" w:customStyle="1" w:styleId="27">
    <w:name w:val="投标正文"/>
    <w:basedOn w:val="1"/>
    <w:qFormat/>
    <w:uiPriority w:val="0"/>
    <w:pPr>
      <w:ind w:firstLine="480"/>
      <w:textAlignment w:val="center"/>
    </w:pPr>
    <w:rPr>
      <w:color w:val="000000"/>
      <w:kern w:val="0"/>
      <w:sz w:val="28"/>
      <w:szCs w:val="28"/>
    </w:rPr>
  </w:style>
  <w:style w:type="paragraph" w:customStyle="1" w:styleId="28">
    <w:name w:val="表格"/>
    <w:basedOn w:val="1"/>
    <w:next w:val="1"/>
    <w:qFormat/>
    <w:uiPriority w:val="0"/>
    <w:pPr>
      <w:keepLines/>
      <w:kinsoku w:val="0"/>
      <w:overflowPunct w:val="0"/>
      <w:adjustRightInd/>
      <w:snapToGrid/>
      <w:spacing w:beforeLines="0" w:afterLines="0" w:line="240" w:lineRule="auto"/>
      <w:ind w:firstLine="0" w:firstLineChars="0"/>
      <w:jc w:val="center"/>
      <w:textAlignment w:val="center"/>
    </w:pPr>
    <w:rPr>
      <w:rFonts w:ascii="Times New Roman" w:hAnsi="Times New Roman" w:eastAsia="宋体"/>
      <w:kern w:val="24"/>
      <w:sz w:val="21"/>
    </w:rPr>
  </w:style>
  <w:style w:type="paragraph" w:customStyle="1" w:styleId="29">
    <w:name w:val="报告正文"/>
    <w:basedOn w:val="1"/>
    <w:qFormat/>
    <w:uiPriority w:val="0"/>
    <w:pPr>
      <w:adjustRightInd w:val="0"/>
      <w:snapToGrid w:val="0"/>
      <w:spacing w:line="300" w:lineRule="auto"/>
    </w:pPr>
    <w:rPr>
      <w:rFonts w:ascii="宋体"/>
      <w:sz w:val="28"/>
      <w:szCs w:val="20"/>
    </w:rPr>
  </w:style>
  <w:style w:type="paragraph" w:customStyle="1" w:styleId="30">
    <w:name w:val="【表中文字】"/>
    <w:basedOn w:val="1"/>
    <w:semiHidden/>
    <w:qFormat/>
    <w:uiPriority w:val="0"/>
    <w:pPr>
      <w:jc w:val="center"/>
    </w:pPr>
    <w:rPr>
      <w:szCs w:val="20"/>
    </w:rPr>
  </w:style>
  <w:style w:type="paragraph" w:customStyle="1" w:styleId="31">
    <w:name w:val="三级标题"/>
    <w:basedOn w:val="1"/>
    <w:qFormat/>
    <w:uiPriority w:val="0"/>
    <w:pPr>
      <w:spacing w:line="360" w:lineRule="auto"/>
      <w:outlineLvl w:val="2"/>
    </w:pPr>
    <w:rPr>
      <w:b/>
      <w:sz w:val="24"/>
      <w:szCs w:val="28"/>
    </w:rPr>
  </w:style>
  <w:style w:type="paragraph" w:customStyle="1" w:styleId="32">
    <w:name w:val="表中文字"/>
    <w:basedOn w:val="1"/>
    <w:qFormat/>
    <w:uiPriority w:val="0"/>
    <w:pPr>
      <w:jc w:val="center"/>
    </w:pPr>
  </w:style>
  <w:style w:type="paragraph" w:customStyle="1" w:styleId="33">
    <w:name w:val="表图头"/>
    <w:basedOn w:val="1"/>
    <w:qFormat/>
    <w:uiPriority w:val="0"/>
    <w:pPr>
      <w:jc w:val="center"/>
    </w:pPr>
    <w:rPr>
      <w:rFonts w:eastAsia="黑体"/>
      <w:sz w:val="24"/>
    </w:rPr>
  </w:style>
  <w:style w:type="character" w:customStyle="1" w:styleId="34">
    <w:name w:val="标题 3 Char"/>
    <w:link w:val="5"/>
    <w:qFormat/>
    <w:uiPriority w:val="0"/>
    <w:rPr>
      <w:rFonts w:ascii="Times New Roman" w:hAnsi="Times New Roman" w:eastAsia="宋体" w:cs="Times New Roman"/>
      <w:b/>
      <w:bCs/>
      <w:szCs w:val="32"/>
    </w:rPr>
  </w:style>
  <w:style w:type="paragraph" w:customStyle="1" w:styleId="35">
    <w:name w:val="Body text|2"/>
    <w:basedOn w:val="1"/>
    <w:qFormat/>
    <w:uiPriority w:val="0"/>
    <w:pPr>
      <w:shd w:val="clear" w:color="auto" w:fill="FFFFFF"/>
      <w:spacing w:line="400" w:lineRule="exact"/>
    </w:pPr>
    <w:rPr>
      <w:rFonts w:ascii="PMingLiU" w:hAnsi="PMingLiU" w:eastAsia="PMingLiU" w:cs="PMingLiU"/>
      <w:sz w:val="40"/>
      <w:szCs w:val="40"/>
    </w:rPr>
  </w:style>
  <w:style w:type="paragraph" w:customStyle="1" w:styleId="36">
    <w:name w:val="Body text|3"/>
    <w:basedOn w:val="1"/>
    <w:qFormat/>
    <w:uiPriority w:val="0"/>
    <w:pPr>
      <w:shd w:val="clear" w:color="auto" w:fill="FFFFFF"/>
      <w:spacing w:line="460" w:lineRule="exact"/>
    </w:pPr>
    <w:rPr>
      <w:rFonts w:ascii="PMingLiU" w:hAnsi="PMingLiU" w:eastAsia="PMingLiU" w:cs="PMingLiU"/>
      <w:color w:val="000000"/>
      <w:sz w:val="46"/>
      <w:szCs w:val="46"/>
    </w:rPr>
  </w:style>
  <w:style w:type="paragraph" w:customStyle="1" w:styleId="37">
    <w:name w:val="p0"/>
    <w:basedOn w:val="1"/>
    <w:qFormat/>
    <w:uiPriority w:val="0"/>
    <w:rPr>
      <w:rFonts w:eastAsia="宋体"/>
      <w:kern w:val="0"/>
      <w:szCs w:val="28"/>
    </w:rPr>
  </w:style>
  <w:style w:type="paragraph" w:customStyle="1" w:styleId="38">
    <w:name w:val="body text"/>
    <w:basedOn w:val="1"/>
    <w:qFormat/>
    <w:uiPriority w:val="0"/>
    <w:pPr>
      <w:ind w:left="104"/>
    </w:pPr>
    <w:rPr>
      <w:rFonts w:hint="default"/>
      <w:sz w:val="24"/>
    </w:rPr>
  </w:style>
  <w:style w:type="paragraph" w:customStyle="1" w:styleId="39">
    <w:name w:val="Default1"/>
    <w:qFormat/>
    <w:uiPriority w:val="99"/>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40">
    <w:name w:val="正文问"/>
    <w:basedOn w:val="1"/>
    <w:qFormat/>
    <w:uiPriority w:val="0"/>
    <w:pPr>
      <w:autoSpaceDE w:val="0"/>
      <w:autoSpaceDN w:val="0"/>
      <w:spacing w:line="360" w:lineRule="auto"/>
      <w:ind w:firstLine="480" w:firstLineChars="200"/>
      <w:jc w:val="left"/>
    </w:pPr>
    <w:rPr>
      <w:rFonts w:ascii="Times New Roman" w:hAnsi="Times New Roman" w:cs="宋体"/>
      <w:kern w:val="0"/>
      <w:sz w:val="24"/>
    </w:rPr>
  </w:style>
  <w:style w:type="paragraph" w:customStyle="1" w:styleId="41">
    <w:name w:val="p17"/>
    <w:basedOn w:val="1"/>
    <w:qFormat/>
    <w:uiPriority w:val="0"/>
    <w:pPr>
      <w:spacing w:line="240" w:lineRule="auto"/>
      <w:jc w:val="center"/>
    </w:pPr>
    <w:rPr>
      <w:rFonts w:eastAsia="宋体"/>
      <w:kern w:val="0"/>
      <w:szCs w:val="28"/>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4</TotalTime>
  <ScaleCrop>false</ScaleCrop>
  <LinksUpToDate>false</LinksUpToDate>
  <CharactersWithSpaces>0</CharactersWithSpaces>
  <Application>WPS Office_11.1.0.9584_F1E327BC-269C-435d-A152-05C5408002CA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王哲</dc:creator>
  <cp:lastModifiedBy>lenovo</cp:lastModifiedBy>
  <dcterms:modified xsi:type="dcterms:W3CDTF">2021-05-28T14:10:45Z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