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0" w:beforeAutospacing="0" w:after="0" w:afterAutospacing="0" w:line="480" w:lineRule="exact"/>
        <w:jc w:val="center"/>
        <w:textAlignment w:val="baseline"/>
        <w:rPr>
          <w:rFonts w:ascii="宋体" w:cs="宋体"/>
          <w:b/>
          <w:bCs/>
          <w:i w:val="0"/>
          <w:caps w:val="0"/>
          <w:spacing w:val="0"/>
          <w:w w:val="100"/>
          <w:sz w:val="15"/>
          <w:szCs w:val="15"/>
        </w:rPr>
      </w:pPr>
      <w:r>
        <w:rPr>
          <w:rFonts w:hint="eastAsia" w:ascii="宋体" w:hAnsi="宋体" w:cs="宋体"/>
          <w:b/>
          <w:bCs/>
          <w:i w:val="0"/>
          <w:caps w:val="0"/>
          <w:spacing w:val="0"/>
          <w:w w:val="100"/>
          <w:sz w:val="44"/>
          <w:szCs w:val="44"/>
        </w:rPr>
        <w:t>突发环境事件应急预案评审意见表</w:t>
      </w:r>
    </w:p>
    <w:tbl>
      <w:tblPr>
        <w:tblStyle w:val="6"/>
        <w:tblW w:w="8956"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95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8956" w:type="dxa"/>
            <w:tcBorders>
              <w:top w:val="single" w:color="auto" w:sz="8" w:space="0"/>
            </w:tcBorders>
            <w:vAlign w:val="center"/>
          </w:tcPr>
          <w:p>
            <w:pPr>
              <w:snapToGrid w:val="0"/>
              <w:spacing w:before="0" w:beforeAutospacing="0" w:after="0" w:afterAutospacing="0" w:line="240" w:lineRule="auto"/>
              <w:jc w:val="left"/>
              <w:textAlignment w:val="baseline"/>
              <w:rPr>
                <w:rFonts w:hint="default" w:ascii="宋体" w:eastAsia="宋体"/>
                <w:b w:val="0"/>
                <w:i w:val="0"/>
                <w:caps w:val="0"/>
                <w:spacing w:val="0"/>
                <w:w w:val="100"/>
                <w:sz w:val="21"/>
                <w:szCs w:val="21"/>
                <w:u w:val="single"/>
                <w:lang w:val="en-US" w:eastAsia="zh-CN"/>
              </w:rPr>
            </w:pPr>
            <w:r>
              <w:rPr>
                <w:rFonts w:hint="eastAsia" w:ascii="宋体" w:hAnsi="宋体"/>
                <w:b w:val="0"/>
                <w:i w:val="0"/>
                <w:caps w:val="0"/>
                <w:spacing w:val="0"/>
                <w:w w:val="100"/>
                <w:sz w:val="21"/>
                <w:szCs w:val="21"/>
              </w:rPr>
              <w:t>评审时间</w:t>
            </w:r>
            <w:r>
              <w:rPr>
                <w:rFonts w:hint="eastAsia" w:ascii="宋体" w:hAnsi="宋体"/>
                <w:b w:val="0"/>
                <w:i w:val="0"/>
                <w:caps w:val="0"/>
                <w:spacing w:val="0"/>
                <w:w w:val="100"/>
                <w:sz w:val="21"/>
                <w:szCs w:val="21"/>
                <w:u w:val="single" w:color="000000"/>
              </w:rPr>
              <w:t>：</w:t>
            </w:r>
            <w:r>
              <w:rPr>
                <w:rFonts w:hint="eastAsia" w:ascii="宋体" w:hAnsi="宋体"/>
                <w:b w:val="0"/>
                <w:i w:val="0"/>
                <w:caps w:val="0"/>
                <w:spacing w:val="0"/>
                <w:w w:val="100"/>
                <w:sz w:val="21"/>
                <w:szCs w:val="21"/>
                <w:u w:val="single" w:color="000000"/>
                <w:lang w:val="en-US" w:eastAsia="zh-CN"/>
              </w:rPr>
              <w:t xml:space="preserve">        </w:t>
            </w:r>
            <w:r>
              <w:rPr>
                <w:rFonts w:hint="eastAsia" w:ascii="宋体" w:hAnsi="宋体"/>
                <w:b w:val="0"/>
                <w:i w:val="0"/>
                <w:caps w:val="0"/>
                <w:spacing w:val="0"/>
                <w:w w:val="100"/>
                <w:sz w:val="21"/>
                <w:szCs w:val="21"/>
              </w:rPr>
              <w:t>地点</w:t>
            </w:r>
            <w:r>
              <w:rPr>
                <w:rFonts w:hint="eastAsia" w:ascii="宋体" w:hAnsi="宋体"/>
                <w:b w:val="0"/>
                <w:i w:val="0"/>
                <w:caps w:val="0"/>
                <w:spacing w:val="0"/>
                <w:w w:val="100"/>
                <w:sz w:val="21"/>
                <w:szCs w:val="21"/>
                <w:u w:val="single"/>
              </w:rPr>
              <w:t>：</w:t>
            </w:r>
            <w:r>
              <w:rPr>
                <w:rFonts w:hint="eastAsia" w:ascii="宋体" w:hAnsi="宋体"/>
                <w:b w:val="0"/>
                <w:i w:val="0"/>
                <w:caps w:val="0"/>
                <w:spacing w:val="0"/>
                <w:w w:val="100"/>
                <w:sz w:val="21"/>
                <w:szCs w:val="21"/>
                <w:u w:val="single"/>
                <w:lang w:val="en-US" w:eastAsia="zh-CN"/>
              </w:rPr>
              <w:t xml:space="preserve">       </w:t>
            </w:r>
            <w:r>
              <w:rPr>
                <w:rFonts w:hint="eastAsia" w:ascii="宋体" w:hAnsi="宋体"/>
                <w:b w:val="0"/>
                <w:i w:val="0"/>
                <w:caps w:val="0"/>
                <w:spacing w:val="0"/>
                <w:w w:val="100"/>
                <w:sz w:val="21"/>
                <w:szCs w:val="21"/>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895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1"/>
                <w:szCs w:val="21"/>
              </w:rPr>
            </w:pPr>
            <w:r>
              <w:rPr>
                <w:rFonts w:hint="eastAsia" w:ascii="宋体" w:hAnsi="宋体"/>
                <w:b w:val="0"/>
                <w:i w:val="0"/>
                <w:caps w:val="0"/>
                <w:spacing w:val="0"/>
                <w:w w:val="100"/>
                <w:sz w:val="21"/>
                <w:szCs w:val="21"/>
              </w:rPr>
              <w:t>评审方式：</w:t>
            </w:r>
            <w:r>
              <w:rPr>
                <w:rFonts w:hint="eastAsia" w:ascii="宋体" w:hAnsi="MS Mincho" w:eastAsia="MS Mincho" w:cs="MS Mincho"/>
                <w:b w:val="0"/>
                <w:i w:val="0"/>
                <w:caps w:val="0"/>
                <w:spacing w:val="0"/>
                <w:w w:val="100"/>
                <w:sz w:val="21"/>
                <w:szCs w:val="21"/>
              </w:rPr>
              <w:t>☑</w:t>
            </w:r>
            <w:r>
              <w:rPr>
                <w:rFonts w:hint="eastAsia" w:ascii="宋体" w:hAnsi="宋体"/>
                <w:b w:val="0"/>
                <w:i w:val="0"/>
                <w:caps w:val="0"/>
                <w:spacing w:val="0"/>
                <w:w w:val="100"/>
                <w:sz w:val="21"/>
                <w:szCs w:val="21"/>
              </w:rPr>
              <w:t>函审，□会议评审，□函审、会议评审结合，□其他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895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1"/>
                <w:szCs w:val="21"/>
              </w:rPr>
            </w:pPr>
            <w:r>
              <w:rPr>
                <w:rFonts w:hint="eastAsia" w:ascii="宋体" w:hAnsi="宋体"/>
                <w:b w:val="0"/>
                <w:i w:val="0"/>
                <w:caps w:val="0"/>
                <w:spacing w:val="0"/>
                <w:w w:val="100"/>
                <w:sz w:val="21"/>
                <w:szCs w:val="21"/>
              </w:rPr>
              <w:t>评审结论：□通过评审，</w:t>
            </w:r>
            <w:r>
              <w:rPr>
                <w:rFonts w:hint="eastAsia" w:ascii="宋体" w:hAnsi="MS Mincho" w:eastAsia="MS Mincho" w:cs="MS Mincho"/>
                <w:b w:val="0"/>
                <w:i w:val="0"/>
                <w:caps w:val="0"/>
                <w:spacing w:val="0"/>
                <w:w w:val="100"/>
                <w:sz w:val="21"/>
                <w:szCs w:val="21"/>
              </w:rPr>
              <w:t>☑</w:t>
            </w:r>
            <w:r>
              <w:rPr>
                <w:rFonts w:hint="eastAsia" w:ascii="宋体" w:hAnsi="宋体"/>
                <w:b w:val="0"/>
                <w:i w:val="0"/>
                <w:caps w:val="0"/>
                <w:spacing w:val="0"/>
                <w:w w:val="100"/>
                <w:sz w:val="21"/>
                <w:szCs w:val="21"/>
              </w:rPr>
              <w:t>原则通过但需进行修改复核，□未通过评审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917" w:hRule="atLeast"/>
        </w:trPr>
        <w:tc>
          <w:tcPr>
            <w:tcW w:w="8956" w:type="dxa"/>
            <w:vAlign w:val="center"/>
          </w:tcPr>
          <w:p>
            <w:pPr>
              <w:snapToGrid w:val="0"/>
              <w:spacing w:before="0" w:beforeAutospacing="0" w:after="0" w:afterAutospacing="0" w:line="400" w:lineRule="exact"/>
              <w:jc w:val="both"/>
              <w:textAlignment w:val="baseline"/>
              <w:rPr>
                <w:rFonts w:ascii="宋体"/>
                <w:b w:val="0"/>
                <w:i w:val="0"/>
                <w:caps w:val="0"/>
                <w:spacing w:val="0"/>
                <w:w w:val="100"/>
                <w:sz w:val="21"/>
                <w:szCs w:val="21"/>
              </w:rPr>
            </w:pPr>
            <w:r>
              <w:rPr>
                <w:rFonts w:hint="eastAsia" w:ascii="宋体" w:hAnsi="宋体"/>
                <w:b w:val="0"/>
                <w:i w:val="0"/>
                <w:caps w:val="0"/>
                <w:spacing w:val="0"/>
                <w:w w:val="100"/>
                <w:sz w:val="21"/>
                <w:szCs w:val="21"/>
              </w:rPr>
              <w:t>评审过程：</w:t>
            </w:r>
          </w:p>
          <w:p>
            <w:pPr>
              <w:snapToGrid/>
              <w:spacing w:before="0" w:beforeAutospacing="0" w:after="0" w:afterAutospacing="0" w:line="460" w:lineRule="exact"/>
              <w:jc w:val="both"/>
              <w:textAlignment w:val="baseline"/>
              <w:rPr>
                <w:rFonts w:hAnsi="宋体"/>
                <w:b w:val="0"/>
                <w:i w:val="0"/>
                <w:caps w:val="0"/>
                <w:spacing w:val="0"/>
                <w:w w:val="100"/>
                <w:sz w:val="21"/>
                <w:szCs w:val="21"/>
              </w:rPr>
            </w:pPr>
            <w:r>
              <w:rPr>
                <w:rFonts w:hint="eastAsia" w:ascii="宋体" w:hAnsi="宋体" w:cs="Times New Roman"/>
                <w:b w:val="0"/>
                <w:i w:val="0"/>
                <w:caps w:val="0"/>
                <w:spacing w:val="0"/>
                <w:w w:val="100"/>
                <w:sz w:val="21"/>
                <w:szCs w:val="21"/>
              </w:rPr>
              <w:t>《</w:t>
            </w:r>
            <w:bookmarkStart w:id="0" w:name="_GoBack"/>
            <w:r>
              <w:rPr>
                <w:rFonts w:hint="eastAsia" w:ascii="宋体" w:hAnsi="宋体" w:cs="Times New Roman"/>
                <w:b w:val="0"/>
                <w:i w:val="0"/>
                <w:caps w:val="0"/>
                <w:spacing w:val="0"/>
                <w:w w:val="100"/>
                <w:sz w:val="21"/>
                <w:szCs w:val="21"/>
                <w:lang w:val="en-US" w:eastAsia="zh-CN"/>
              </w:rPr>
              <w:t>陕西西咸新区盛龙汽车服务有限公司</w:t>
            </w:r>
            <w:bookmarkEnd w:id="0"/>
            <w:r>
              <w:rPr>
                <w:rFonts w:hint="eastAsia" w:ascii="宋体" w:hAnsi="宋体" w:cs="Times New Roman"/>
                <w:b w:val="0"/>
                <w:i w:val="0"/>
                <w:caps w:val="0"/>
                <w:spacing w:val="0"/>
                <w:w w:val="100"/>
                <w:sz w:val="21"/>
                <w:szCs w:val="21"/>
                <w:lang w:val="en-US" w:eastAsia="zh-CN"/>
              </w:rPr>
              <w:t>突发环境事件应急预案</w:t>
            </w:r>
            <w:r>
              <w:rPr>
                <w:rFonts w:hint="eastAsia" w:ascii="宋体" w:hAnsi="宋体" w:cs="Times New Roman"/>
                <w:b w:val="0"/>
                <w:i w:val="0"/>
                <w:caps w:val="0"/>
                <w:spacing w:val="0"/>
                <w:w w:val="100"/>
                <w:sz w:val="21"/>
                <w:szCs w:val="21"/>
              </w:rPr>
              <w:t>》编制单位分别邀请三位应急管理专家对该预案进行了函审，三位专家在详细查看编制方提供的各项资料后就本预案分别提出了修改意见和建议。总体评价：该预案章节结构齐全，格式规范，文字简洁，能认真梳理本单位实际存在的各个环境风险源，针对本单位的实际情况，制定的针</w:t>
            </w:r>
            <w:r>
              <w:rPr>
                <w:rFonts w:hint="eastAsia" w:ascii="宋体" w:hAnsi="宋体"/>
                <w:b w:val="0"/>
                <w:i w:val="0"/>
                <w:caps w:val="0"/>
                <w:spacing w:val="0"/>
                <w:w w:val="100"/>
                <w:sz w:val="21"/>
                <w:szCs w:val="21"/>
              </w:rPr>
              <w:t>对各个环境风险源的应急响应及处理处置措施也比较切实可行，原则同意本突发环境事件应急预案通过评审。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06" w:hRule="atLeast"/>
        </w:trPr>
        <w:tc>
          <w:tcPr>
            <w:tcW w:w="8956" w:type="dxa"/>
            <w:vAlign w:val="center"/>
          </w:tcPr>
          <w:p>
            <w:pPr>
              <w:snapToGrid/>
              <w:spacing w:before="0" w:beforeAutospacing="0" w:after="0" w:afterAutospacing="0" w:line="340" w:lineRule="exact"/>
              <w:jc w:val="both"/>
              <w:textAlignment w:val="baseline"/>
              <w:rPr>
                <w:rFonts w:ascii="宋体"/>
                <w:b w:val="0"/>
                <w:i w:val="0"/>
                <w:caps w:val="0"/>
                <w:spacing w:val="0"/>
                <w:w w:val="100"/>
                <w:sz w:val="21"/>
                <w:szCs w:val="21"/>
              </w:rPr>
            </w:pPr>
            <w:r>
              <w:rPr>
                <w:rFonts w:hint="eastAsia" w:ascii="宋体" w:hAnsi="宋体"/>
                <w:b w:val="0"/>
                <w:i w:val="0"/>
                <w:caps w:val="0"/>
                <w:spacing w:val="0"/>
                <w:w w:val="100"/>
                <w:sz w:val="21"/>
                <w:szCs w:val="21"/>
              </w:rPr>
              <w:t>问题清单：</w:t>
            </w:r>
            <w:r>
              <w:rPr>
                <w:rFonts w:ascii="宋体" w:hAnsi="宋体"/>
                <w:b w:val="0"/>
                <w:i w:val="0"/>
                <w:caps w:val="0"/>
                <w:spacing w:val="0"/>
                <w:w w:val="100"/>
                <w:sz w:val="21"/>
                <w:szCs w:val="21"/>
              </w:rPr>
              <w:t>1</w:t>
            </w:r>
            <w:r>
              <w:rPr>
                <w:rFonts w:hint="eastAsia" w:ascii="宋体" w:hAnsi="宋体"/>
                <w:b w:val="0"/>
                <w:i w:val="0"/>
                <w:caps w:val="0"/>
                <w:spacing w:val="0"/>
                <w:w w:val="100"/>
                <w:sz w:val="21"/>
                <w:szCs w:val="21"/>
              </w:rPr>
              <w:t>、事件分级的依据不清楚。</w:t>
            </w:r>
          </w:p>
          <w:p>
            <w:pPr>
              <w:snapToGrid/>
              <w:spacing w:before="0" w:beforeAutospacing="0" w:after="0" w:afterAutospacing="0" w:line="340" w:lineRule="exact"/>
              <w:jc w:val="both"/>
              <w:textAlignment w:val="baseline"/>
              <w:rPr>
                <w:rFonts w:ascii="宋体"/>
                <w:b w:val="0"/>
                <w:i w:val="0"/>
                <w:caps w:val="0"/>
                <w:spacing w:val="0"/>
                <w:w w:val="100"/>
                <w:sz w:val="21"/>
                <w:szCs w:val="21"/>
              </w:rPr>
            </w:pPr>
            <w:r>
              <w:rPr>
                <w:rFonts w:ascii="宋体" w:hAnsi="宋体"/>
                <w:b w:val="0"/>
                <w:i w:val="0"/>
                <w:caps w:val="0"/>
                <w:spacing w:val="0"/>
                <w:w w:val="100"/>
                <w:sz w:val="21"/>
                <w:szCs w:val="21"/>
              </w:rPr>
              <w:t>2</w:t>
            </w:r>
            <w:r>
              <w:rPr>
                <w:rFonts w:hint="eastAsia" w:ascii="宋体" w:hAnsi="宋体"/>
                <w:b w:val="0"/>
                <w:i w:val="0"/>
                <w:caps w:val="0"/>
                <w:spacing w:val="0"/>
                <w:w w:val="100"/>
                <w:sz w:val="21"/>
                <w:szCs w:val="21"/>
              </w:rPr>
              <w:t>、企业基本概况内容缺失比较多。</w:t>
            </w:r>
          </w:p>
          <w:p>
            <w:pPr>
              <w:snapToGrid/>
              <w:spacing w:before="0" w:beforeAutospacing="0" w:after="0" w:afterAutospacing="0" w:line="340" w:lineRule="exact"/>
              <w:jc w:val="both"/>
              <w:textAlignment w:val="baseline"/>
              <w:rPr>
                <w:rFonts w:ascii="宋体"/>
                <w:b w:val="0"/>
                <w:i w:val="0"/>
                <w:caps w:val="0"/>
                <w:spacing w:val="0"/>
                <w:w w:val="100"/>
                <w:sz w:val="21"/>
                <w:szCs w:val="21"/>
              </w:rPr>
            </w:pPr>
            <w:r>
              <w:rPr>
                <w:rFonts w:ascii="宋体" w:hAnsi="宋体"/>
                <w:b w:val="0"/>
                <w:i w:val="0"/>
                <w:caps w:val="0"/>
                <w:spacing w:val="0"/>
                <w:w w:val="100"/>
                <w:sz w:val="21"/>
                <w:szCs w:val="21"/>
              </w:rPr>
              <w:t>3</w:t>
            </w:r>
            <w:r>
              <w:rPr>
                <w:rFonts w:hint="eastAsia" w:ascii="宋体" w:hAnsi="宋体"/>
                <w:b w:val="0"/>
                <w:i w:val="0"/>
                <w:caps w:val="0"/>
                <w:spacing w:val="0"/>
                <w:w w:val="100"/>
                <w:sz w:val="21"/>
                <w:szCs w:val="21"/>
              </w:rPr>
              <w:t>、各个应急职能小组的工作职责有待进一步细化。</w:t>
            </w:r>
          </w:p>
          <w:p>
            <w:pPr>
              <w:snapToGrid/>
              <w:spacing w:before="0" w:beforeAutospacing="0" w:after="0" w:afterAutospacing="0" w:line="340" w:lineRule="exact"/>
              <w:jc w:val="both"/>
              <w:textAlignment w:val="baseline"/>
              <w:rPr>
                <w:rFonts w:ascii="宋体"/>
                <w:b w:val="0"/>
                <w:i w:val="0"/>
                <w:caps w:val="0"/>
                <w:spacing w:val="0"/>
                <w:w w:val="100"/>
                <w:sz w:val="21"/>
                <w:szCs w:val="21"/>
              </w:rPr>
            </w:pPr>
            <w:r>
              <w:rPr>
                <w:rFonts w:ascii="宋体" w:hAnsi="宋体"/>
                <w:b w:val="0"/>
                <w:i w:val="0"/>
                <w:caps w:val="0"/>
                <w:spacing w:val="0"/>
                <w:w w:val="100"/>
                <w:sz w:val="21"/>
                <w:szCs w:val="21"/>
              </w:rPr>
              <w:t>4</w:t>
            </w:r>
            <w:r>
              <w:rPr>
                <w:rFonts w:hint="eastAsia" w:ascii="宋体" w:hAnsi="宋体"/>
                <w:b w:val="0"/>
                <w:i w:val="0"/>
                <w:caps w:val="0"/>
                <w:spacing w:val="0"/>
                <w:w w:val="100"/>
                <w:sz w:val="21"/>
                <w:szCs w:val="21"/>
              </w:rPr>
              <w:t>、缺失针对每一级预警的预警准备的内容。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04" w:hRule="atLeast"/>
        </w:trPr>
        <w:tc>
          <w:tcPr>
            <w:tcW w:w="8956" w:type="dxa"/>
            <w:vAlign w:val="center"/>
          </w:tcPr>
          <w:p>
            <w:pPr>
              <w:snapToGrid w:val="0"/>
              <w:spacing w:before="0" w:beforeAutospacing="0" w:after="0" w:afterAutospacing="0" w:line="400" w:lineRule="exact"/>
              <w:jc w:val="both"/>
              <w:textAlignment w:val="baseline"/>
              <w:rPr>
                <w:rFonts w:ascii="宋体"/>
                <w:b w:val="0"/>
                <w:i w:val="0"/>
                <w:caps w:val="0"/>
                <w:spacing w:val="0"/>
                <w:w w:val="100"/>
                <w:sz w:val="21"/>
              </w:rPr>
            </w:pPr>
            <w:r>
              <w:rPr>
                <w:rFonts w:hint="eastAsia" w:ascii="宋体" w:hAnsi="宋体"/>
                <w:b w:val="0"/>
                <w:i w:val="0"/>
                <w:caps w:val="0"/>
                <w:spacing w:val="0"/>
                <w:w w:val="100"/>
                <w:sz w:val="21"/>
                <w:szCs w:val="21"/>
              </w:rPr>
              <w:t>修改意见和建议：</w:t>
            </w:r>
          </w:p>
          <w:p>
            <w:pPr>
              <w:snapToGrid w:val="0"/>
              <w:spacing w:before="0" w:beforeAutospacing="0" w:after="0" w:afterAutospacing="0" w:line="400" w:lineRule="exact"/>
              <w:jc w:val="both"/>
              <w:textAlignment w:val="baseline"/>
              <w:rPr>
                <w:rFonts w:ascii="宋体"/>
                <w:b w:val="0"/>
                <w:i w:val="0"/>
                <w:caps w:val="0"/>
                <w:spacing w:val="0"/>
                <w:w w:val="100"/>
                <w:sz w:val="21"/>
              </w:rPr>
            </w:pPr>
            <w:r>
              <w:rPr>
                <w:rFonts w:hint="eastAsia" w:ascii="宋体" w:hAnsi="宋体"/>
                <w:b w:val="0"/>
                <w:i w:val="0"/>
                <w:caps w:val="0"/>
                <w:spacing w:val="0"/>
                <w:w w:val="100"/>
                <w:sz w:val="21"/>
                <w:szCs w:val="21"/>
              </w:rPr>
              <w:t>1</w:t>
            </w:r>
            <w:r>
              <w:rPr>
                <w:rFonts w:hint="eastAsia"/>
                <w:b w:val="0"/>
                <w:i w:val="0"/>
                <w:caps w:val="0"/>
                <w:spacing w:val="0"/>
                <w:w w:val="100"/>
                <w:sz w:val="21"/>
                <w:szCs w:val="21"/>
              </w:rPr>
              <w:t>企业基本情况列表说明，补充日常来往人数。说明风险物质运输途中的责任单位，列明近三年有无环境违法排污和突发环境事件，如有，环境风险等级上调一级。</w:t>
            </w:r>
          </w:p>
          <w:p>
            <w:pPr>
              <w:snapToGrid w:val="0"/>
              <w:spacing w:before="0" w:beforeAutospacing="0" w:after="0" w:afterAutospacing="0" w:line="400" w:lineRule="exact"/>
              <w:jc w:val="both"/>
              <w:textAlignment w:val="baseline"/>
              <w:rPr>
                <w:rFonts w:ascii="宋体"/>
                <w:b w:val="0"/>
                <w:i w:val="0"/>
                <w:caps w:val="0"/>
                <w:spacing w:val="0"/>
                <w:w w:val="100"/>
                <w:sz w:val="21"/>
              </w:rPr>
            </w:pPr>
            <w:r>
              <w:rPr>
                <w:rFonts w:hint="eastAsia"/>
                <w:b w:val="0"/>
                <w:i w:val="0"/>
                <w:caps w:val="0"/>
                <w:spacing w:val="0"/>
                <w:w w:val="100"/>
                <w:sz w:val="21"/>
                <w:szCs w:val="21"/>
              </w:rPr>
              <w:t>2在编制说明中补充应急演练征求意见及采纳情况说明和本次预案评审情况</w:t>
            </w:r>
          </w:p>
          <w:p>
            <w:pPr>
              <w:snapToGrid w:val="0"/>
              <w:spacing w:before="0" w:beforeAutospacing="0" w:after="0" w:afterAutospacing="0" w:line="400" w:lineRule="exact"/>
              <w:jc w:val="both"/>
              <w:textAlignment w:val="baseline"/>
              <w:rPr>
                <w:rFonts w:ascii="宋体"/>
                <w:b w:val="0"/>
                <w:i w:val="0"/>
                <w:caps w:val="0"/>
                <w:spacing w:val="0"/>
                <w:w w:val="100"/>
                <w:sz w:val="21"/>
              </w:rPr>
            </w:pPr>
            <w:r>
              <w:rPr>
                <w:rFonts w:hint="eastAsia"/>
                <w:b w:val="0"/>
                <w:i w:val="0"/>
                <w:caps w:val="0"/>
                <w:spacing w:val="0"/>
                <w:w w:val="100"/>
                <w:sz w:val="21"/>
                <w:szCs w:val="21"/>
              </w:rPr>
              <w:t>3删除与环境风险物质防范与分析无关内容章节，原辅材料不必照搬环评，请将危险物质提法改为环境风险物质。</w:t>
            </w:r>
          </w:p>
          <w:p>
            <w:pPr>
              <w:snapToGrid w:val="0"/>
              <w:spacing w:before="0" w:beforeAutospacing="0" w:after="0" w:afterAutospacing="0" w:line="400" w:lineRule="exact"/>
              <w:jc w:val="both"/>
              <w:textAlignment w:val="baseline"/>
              <w:rPr>
                <w:rFonts w:ascii="宋体"/>
                <w:b w:val="0"/>
                <w:i w:val="0"/>
                <w:caps w:val="0"/>
                <w:spacing w:val="0"/>
                <w:w w:val="100"/>
                <w:sz w:val="21"/>
              </w:rPr>
            </w:pPr>
            <w:r>
              <w:rPr>
                <w:rFonts w:hint="eastAsia"/>
                <w:b w:val="0"/>
                <w:i w:val="0"/>
                <w:caps w:val="0"/>
                <w:spacing w:val="0"/>
                <w:w w:val="100"/>
                <w:sz w:val="21"/>
                <w:szCs w:val="21"/>
              </w:rPr>
              <w:t>4请细化和完善在发生或可能发生突发环境事件时及时通报受到危害的单位和居民的方法和措施。</w:t>
            </w:r>
          </w:p>
          <w:p>
            <w:pPr>
              <w:snapToGrid/>
              <w:spacing w:before="0" w:beforeAutospacing="0" w:after="0" w:afterAutospacing="0" w:line="340" w:lineRule="exact"/>
              <w:jc w:val="both"/>
              <w:textAlignment w:val="baseline"/>
              <w:rPr>
                <w:rFonts w:ascii="宋体"/>
                <w:b w:val="0"/>
                <w:i w:val="0"/>
                <w:caps w:val="0"/>
                <w:spacing w:val="0"/>
                <w:w w:val="100"/>
                <w:sz w:val="21"/>
                <w:szCs w:val="21"/>
              </w:rPr>
            </w:pPr>
            <w:r>
              <w:rPr>
                <w:rFonts w:hint="eastAsia" w:ascii="宋体" w:hAnsi="宋体"/>
                <w:b w:val="0"/>
                <w:i w:val="0"/>
                <w:caps w:val="0"/>
                <w:spacing w:val="0"/>
                <w:w w:val="100"/>
                <w:sz w:val="21"/>
                <w:szCs w:val="21"/>
                <w:lang w:val="en-US" w:eastAsia="zh-CN"/>
              </w:rPr>
              <w:t>5</w:t>
            </w:r>
            <w:r>
              <w:rPr>
                <w:rFonts w:hint="eastAsia" w:ascii="宋体" w:hAnsi="宋体"/>
                <w:b w:val="0"/>
                <w:i w:val="0"/>
                <w:caps w:val="0"/>
                <w:spacing w:val="0"/>
                <w:w w:val="100"/>
                <w:sz w:val="21"/>
                <w:szCs w:val="21"/>
              </w:rPr>
              <w:t>增加国内同类企业发生突发环境事件的案例，确定最大可信事故。</w:t>
            </w:r>
          </w:p>
          <w:p>
            <w:pPr>
              <w:snapToGrid/>
              <w:spacing w:before="0" w:beforeAutospacing="0" w:after="0" w:afterAutospacing="0" w:line="340" w:lineRule="exact"/>
              <w:jc w:val="both"/>
              <w:textAlignment w:val="baseline"/>
              <w:rPr>
                <w:rFonts w:ascii="宋体"/>
                <w:b w:val="0"/>
                <w:i w:val="0"/>
                <w:caps w:val="0"/>
                <w:spacing w:val="0"/>
                <w:w w:val="100"/>
                <w:sz w:val="21"/>
                <w:szCs w:val="21"/>
              </w:rPr>
            </w:pPr>
            <w:r>
              <w:rPr>
                <w:rFonts w:hint="eastAsia" w:ascii="宋体" w:hAnsi="宋体"/>
                <w:b w:val="0"/>
                <w:i w:val="0"/>
                <w:caps w:val="0"/>
                <w:spacing w:val="0"/>
                <w:w w:val="100"/>
                <w:sz w:val="21"/>
                <w:szCs w:val="21"/>
                <w:lang w:val="en-US" w:eastAsia="zh-CN"/>
              </w:rPr>
              <w:t>6</w:t>
            </w:r>
            <w:r>
              <w:rPr>
                <w:rFonts w:hint="eastAsia" w:ascii="宋体" w:hAnsi="宋体"/>
                <w:b w:val="0"/>
                <w:i w:val="0"/>
                <w:caps w:val="0"/>
                <w:spacing w:val="0"/>
                <w:w w:val="100"/>
                <w:sz w:val="21"/>
                <w:szCs w:val="21"/>
              </w:rPr>
              <w:t>根据环境风险分析内容补充相应的现场处置措施，补充事故情况下废水截流措施。</w:t>
            </w:r>
          </w:p>
          <w:p>
            <w:pPr>
              <w:snapToGrid/>
              <w:spacing w:before="0" w:beforeAutospacing="0" w:after="0" w:afterAutospacing="0" w:line="340" w:lineRule="exact"/>
              <w:ind w:firstLine="525" w:firstLineChars="250"/>
              <w:jc w:val="both"/>
              <w:textAlignment w:val="baseline"/>
              <w:rPr>
                <w:rFonts w:ascii="宋体"/>
                <w:b w:val="0"/>
                <w:i w:val="0"/>
                <w:caps w:val="0"/>
                <w:spacing w:val="0"/>
                <w:w w:val="100"/>
                <w:sz w:val="21"/>
                <w:szCs w:val="21"/>
              </w:rPr>
            </w:pPr>
            <w:r>
              <w:rPr>
                <w:rFonts w:hint="eastAsia" w:ascii="宋体" w:hAnsi="宋体"/>
                <w:b w:val="0"/>
                <w:i w:val="0"/>
                <w:caps w:val="0"/>
                <w:spacing w:val="0"/>
                <w:w w:val="100"/>
                <w:sz w:val="21"/>
                <w:szCs w:val="21"/>
              </w:rPr>
              <w:t>结合专家提出的其他意见修改完善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30" w:hRule="atLeast"/>
        </w:trPr>
        <w:tc>
          <w:tcPr>
            <w:tcW w:w="8956" w:type="dxa"/>
            <w:tcBorders>
              <w:bottom w:val="single" w:color="auto" w:sz="8" w:space="0"/>
            </w:tcBorders>
            <w:vAlign w:val="center"/>
          </w:tcPr>
          <w:p>
            <w:pPr>
              <w:snapToGrid w:val="0"/>
              <w:spacing w:before="0" w:beforeAutospacing="0" w:after="0" w:afterAutospacing="0" w:line="480" w:lineRule="auto"/>
              <w:jc w:val="both"/>
              <w:textAlignment w:val="baseline"/>
              <w:rPr>
                <w:rFonts w:ascii="宋体"/>
                <w:b w:val="0"/>
                <w:i w:val="0"/>
                <w:caps w:val="0"/>
                <w:spacing w:val="0"/>
                <w:w w:val="100"/>
                <w:sz w:val="21"/>
                <w:szCs w:val="21"/>
              </w:rPr>
            </w:pPr>
            <w:r>
              <w:rPr>
                <w:rFonts w:hint="eastAsia" w:ascii="宋体" w:hAnsi="宋体"/>
                <w:b w:val="0"/>
                <w:i w:val="0"/>
                <w:caps w:val="0"/>
                <w:spacing w:val="0"/>
                <w:w w:val="100"/>
                <w:sz w:val="21"/>
                <w:szCs w:val="21"/>
              </w:rPr>
              <w:t>评审人员人数：</w:t>
            </w:r>
            <w:r>
              <w:rPr>
                <w:rFonts w:ascii="宋体" w:hAnsi="宋体"/>
                <w:b w:val="0"/>
                <w:i w:val="0"/>
                <w:caps w:val="0"/>
                <w:spacing w:val="0"/>
                <w:w w:val="100"/>
                <w:sz w:val="21"/>
                <w:szCs w:val="21"/>
              </w:rPr>
              <w:t xml:space="preserve">3 </w:t>
            </w:r>
            <w:r>
              <w:rPr>
                <w:rFonts w:hint="eastAsia" w:ascii="宋体" w:hAnsi="宋体"/>
                <w:b w:val="0"/>
                <w:i w:val="0"/>
                <w:caps w:val="0"/>
                <w:spacing w:val="0"/>
                <w:w w:val="100"/>
                <w:sz w:val="21"/>
                <w:szCs w:val="21"/>
              </w:rPr>
              <w:t>人</w:t>
            </w:r>
          </w:p>
          <w:p>
            <w:pPr>
              <w:snapToGrid w:val="0"/>
              <w:spacing w:before="0" w:beforeAutospacing="0" w:after="0" w:afterAutospacing="0" w:line="480" w:lineRule="auto"/>
              <w:jc w:val="both"/>
              <w:textAlignment w:val="baseline"/>
            </w:pPr>
            <w:r>
              <w:rPr>
                <w:rFonts w:hint="eastAsia" w:ascii="宋体" w:hAnsi="宋体"/>
                <w:b w:val="0"/>
                <w:i w:val="0"/>
                <w:caps w:val="0"/>
                <w:spacing w:val="0"/>
                <w:w w:val="100"/>
                <w:sz w:val="21"/>
                <w:szCs w:val="21"/>
              </w:rPr>
              <w:t>评审组长签字：</w:t>
            </w:r>
          </w:p>
          <w:p>
            <w:pPr>
              <w:snapToGrid w:val="0"/>
              <w:spacing w:before="0" w:beforeAutospacing="0" w:after="0" w:afterAutospacing="0" w:line="480" w:lineRule="auto"/>
              <w:jc w:val="both"/>
              <w:textAlignment w:val="baseline"/>
              <w:rPr>
                <w:rFonts w:ascii="宋体"/>
                <w:b w:val="0"/>
                <w:i w:val="0"/>
                <w:caps w:val="0"/>
                <w:spacing w:val="0"/>
                <w:w w:val="100"/>
                <w:sz w:val="21"/>
                <w:szCs w:val="21"/>
              </w:rPr>
            </w:pPr>
            <w:r>
              <w:rPr>
                <w:rFonts w:hint="eastAsia" w:ascii="宋体" w:hAnsi="宋体"/>
                <w:b w:val="0"/>
                <w:i w:val="0"/>
                <w:caps w:val="0"/>
                <w:spacing w:val="0"/>
                <w:w w:val="100"/>
                <w:sz w:val="21"/>
                <w:szCs w:val="21"/>
              </w:rPr>
              <w:t>其他评审人员签字：</w:t>
            </w:r>
          </w:p>
          <w:p>
            <w:pPr>
              <w:snapToGrid w:val="0"/>
              <w:spacing w:before="0" w:beforeAutospacing="0" w:after="0" w:afterAutospacing="0" w:line="480" w:lineRule="auto"/>
              <w:jc w:val="both"/>
              <w:textAlignment w:val="baseline"/>
              <w:rPr>
                <w:rFonts w:ascii="宋体"/>
                <w:b w:val="0"/>
                <w:i w:val="0"/>
                <w:caps w:val="0"/>
                <w:spacing w:val="0"/>
                <w:w w:val="100"/>
                <w:sz w:val="21"/>
                <w:szCs w:val="21"/>
              </w:rPr>
            </w:pPr>
            <w:r>
              <w:rPr>
                <w:rFonts w:hint="eastAsia" w:ascii="宋体" w:hAnsi="宋体"/>
                <w:b w:val="0"/>
                <w:i w:val="0"/>
                <w:caps w:val="0"/>
                <w:spacing w:val="0"/>
                <w:w w:val="100"/>
                <w:sz w:val="21"/>
                <w:szCs w:val="21"/>
              </w:rPr>
              <w:t>企业负责人签字：</w:t>
            </w:r>
          </w:p>
          <w:p>
            <w:pPr>
              <w:snapToGrid w:val="0"/>
              <w:spacing w:before="0" w:beforeAutospacing="0" w:after="0" w:afterAutospacing="0" w:line="360" w:lineRule="auto"/>
              <w:ind w:left="211" w:leftChars="66" w:right="420" w:firstLine="5565" w:firstLineChars="2650"/>
              <w:jc w:val="both"/>
              <w:textAlignment w:val="baseline"/>
              <w:rPr>
                <w:rFonts w:ascii="宋体"/>
                <w:b w:val="0"/>
                <w:i w:val="0"/>
                <w:caps w:val="0"/>
                <w:spacing w:val="0"/>
                <w:w w:val="100"/>
                <w:sz w:val="21"/>
                <w:szCs w:val="21"/>
              </w:rPr>
            </w:pPr>
            <w:r>
              <w:rPr>
                <w:rFonts w:hint="eastAsia" w:ascii="宋体" w:hAnsi="宋体"/>
                <w:b w:val="0"/>
                <w:i w:val="0"/>
                <w:caps w:val="0"/>
                <w:spacing w:val="0"/>
                <w:w w:val="100"/>
                <w:sz w:val="21"/>
                <w:szCs w:val="21"/>
              </w:rPr>
              <w:t>年</w:t>
            </w:r>
            <w:r>
              <w:rPr>
                <w:rFonts w:hint="eastAsia" w:ascii="宋体" w:hAnsi="宋体"/>
                <w:b w:val="0"/>
                <w:i w:val="0"/>
                <w:caps w:val="0"/>
                <w:spacing w:val="0"/>
                <w:w w:val="100"/>
                <w:sz w:val="21"/>
                <w:szCs w:val="21"/>
                <w:lang w:val="en-US" w:eastAsia="zh-CN"/>
              </w:rPr>
              <w:t xml:space="preserve">  </w:t>
            </w:r>
            <w:r>
              <w:rPr>
                <w:rFonts w:ascii="宋体" w:hAnsi="宋体"/>
                <w:b w:val="0"/>
                <w:i w:val="0"/>
                <w:caps w:val="0"/>
                <w:spacing w:val="0"/>
                <w:w w:val="100"/>
                <w:sz w:val="21"/>
                <w:szCs w:val="21"/>
              </w:rPr>
              <w:t xml:space="preserve"> </w:t>
            </w:r>
            <w:r>
              <w:rPr>
                <w:rFonts w:hint="eastAsia" w:ascii="宋体" w:hAnsi="宋体"/>
                <w:b w:val="0"/>
                <w:i w:val="0"/>
                <w:caps w:val="0"/>
                <w:spacing w:val="0"/>
                <w:w w:val="100"/>
                <w:sz w:val="21"/>
                <w:szCs w:val="21"/>
              </w:rPr>
              <w:t>月</w:t>
            </w:r>
            <w:r>
              <w:rPr>
                <w:rFonts w:hint="eastAsia" w:ascii="宋体" w:hAnsi="宋体"/>
                <w:b w:val="0"/>
                <w:i w:val="0"/>
                <w:caps w:val="0"/>
                <w:spacing w:val="0"/>
                <w:w w:val="100"/>
                <w:sz w:val="21"/>
                <w:szCs w:val="21"/>
                <w:lang w:val="en-US" w:eastAsia="zh-CN"/>
              </w:rPr>
              <w:t xml:space="preserve">  </w:t>
            </w:r>
            <w:r>
              <w:rPr>
                <w:rFonts w:ascii="宋体" w:hAnsi="宋体"/>
                <w:b w:val="0"/>
                <w:i w:val="0"/>
                <w:caps w:val="0"/>
                <w:spacing w:val="0"/>
                <w:w w:val="100"/>
                <w:sz w:val="21"/>
                <w:szCs w:val="21"/>
              </w:rPr>
              <w:t xml:space="preserve"> </w:t>
            </w:r>
            <w:r>
              <w:rPr>
                <w:rFonts w:hint="eastAsia" w:ascii="宋体" w:hAnsi="宋体"/>
                <w:b w:val="0"/>
                <w:i w:val="0"/>
                <w:caps w:val="0"/>
                <w:spacing w:val="0"/>
                <w:w w:val="100"/>
                <w:sz w:val="21"/>
                <w:szCs w:val="21"/>
              </w:rPr>
              <w:t>日</w:t>
            </w:r>
          </w:p>
        </w:tc>
      </w:tr>
    </w:tbl>
    <w:p>
      <w:pPr>
        <w:snapToGrid w:val="0"/>
        <w:spacing w:before="156" w:beforeAutospacing="0" w:after="0" w:afterAutospacing="0" w:line="240" w:lineRule="auto"/>
        <w:jc w:val="both"/>
        <w:textAlignment w:val="baseline"/>
        <w:rPr>
          <w:rFonts w:ascii="宋体"/>
          <w:b w:val="0"/>
          <w:i w:val="0"/>
          <w:caps w:val="0"/>
          <w:spacing w:val="0"/>
          <w:w w:val="100"/>
          <w:sz w:val="21"/>
          <w:szCs w:val="21"/>
        </w:rPr>
      </w:pPr>
    </w:p>
    <w:sectPr>
      <w:footerReference r:id="rId3" w:type="default"/>
      <w:pgSz w:w="11850" w:h="16783"/>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MS Mincho">
    <w:altName w:val="Yu Gothic UI"/>
    <w:panose1 w:val="02020609040205080304"/>
    <w:charset w:val="80"/>
    <w:family w:val="modern"/>
    <w:pitch w:val="default"/>
    <w:sig w:usb0="00000000" w:usb1="00000000" w:usb2="00000012" w:usb3="00000000" w:csb0="0002009F"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Fonts w:ascii="宋体"/>
        <w:sz w:val="28"/>
        <w:szCs w:val="28"/>
      </w:rPr>
    </w:pPr>
    <w:r>
      <w:rPr>
        <w:rStyle w:val="8"/>
        <w:rFonts w:ascii="宋体" w:hAnsi="宋体"/>
        <w:sz w:val="28"/>
        <w:szCs w:val="28"/>
      </w:rPr>
      <w:t>—</w:t>
    </w:r>
    <w:r>
      <w:rPr>
        <w:rStyle w:val="8"/>
        <w:rFonts w:ascii="宋体" w:hAnsi="宋体"/>
        <w:sz w:val="26"/>
        <w:szCs w:val="26"/>
      </w:rPr>
      <w:fldChar w:fldCharType="begin"/>
    </w:r>
    <w:r>
      <w:rPr>
        <w:rStyle w:val="8"/>
        <w:rFonts w:ascii="宋体" w:hAnsi="宋体"/>
        <w:sz w:val="26"/>
        <w:szCs w:val="26"/>
      </w:rPr>
      <w:instrText xml:space="preserve">PAGE  </w:instrText>
    </w:r>
    <w:r>
      <w:rPr>
        <w:rStyle w:val="8"/>
        <w:rFonts w:ascii="宋体" w:hAnsi="宋体"/>
        <w:sz w:val="26"/>
        <w:szCs w:val="26"/>
      </w:rPr>
      <w:fldChar w:fldCharType="separate"/>
    </w:r>
    <w:r>
      <w:rPr>
        <w:rStyle w:val="8"/>
        <w:rFonts w:ascii="宋体" w:hAnsi="宋体"/>
        <w:sz w:val="26"/>
        <w:szCs w:val="26"/>
      </w:rPr>
      <w:t>1</w:t>
    </w:r>
    <w:r>
      <w:rPr>
        <w:rStyle w:val="8"/>
        <w:rFonts w:ascii="宋体" w:hAnsi="宋体"/>
        <w:sz w:val="26"/>
        <w:szCs w:val="26"/>
      </w:rPr>
      <w:fldChar w:fldCharType="end"/>
    </w:r>
    <w:r>
      <w:rPr>
        <w:rStyle w:val="8"/>
        <w:rFonts w:ascii="宋体" w:hAnsi="宋体"/>
        <w:sz w:val="28"/>
        <w:szCs w:val="28"/>
      </w:rPr>
      <w:t>—</w:t>
    </w:r>
  </w:p>
  <w:p>
    <w:pPr>
      <w:pStyle w:val="4"/>
      <w:ind w:right="360" w:firstLine="360"/>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118F58A0"/>
    <w:rsid w:val="00003E8B"/>
    <w:rsid w:val="00011CDD"/>
    <w:rsid w:val="00030889"/>
    <w:rsid w:val="00054769"/>
    <w:rsid w:val="00086AAA"/>
    <w:rsid w:val="000F6722"/>
    <w:rsid w:val="00113E43"/>
    <w:rsid w:val="00117A96"/>
    <w:rsid w:val="00163B30"/>
    <w:rsid w:val="00172597"/>
    <w:rsid w:val="001771D3"/>
    <w:rsid w:val="00196E81"/>
    <w:rsid w:val="001E67B2"/>
    <w:rsid w:val="00201BD3"/>
    <w:rsid w:val="002072D9"/>
    <w:rsid w:val="00215CCE"/>
    <w:rsid w:val="00216F2A"/>
    <w:rsid w:val="00246E7D"/>
    <w:rsid w:val="002907A7"/>
    <w:rsid w:val="002C2357"/>
    <w:rsid w:val="002D6BF8"/>
    <w:rsid w:val="002E2695"/>
    <w:rsid w:val="002E4C30"/>
    <w:rsid w:val="002F6646"/>
    <w:rsid w:val="00303083"/>
    <w:rsid w:val="003237FE"/>
    <w:rsid w:val="003723E6"/>
    <w:rsid w:val="00393B02"/>
    <w:rsid w:val="003C7999"/>
    <w:rsid w:val="003F3936"/>
    <w:rsid w:val="003F77DE"/>
    <w:rsid w:val="00407C5A"/>
    <w:rsid w:val="00413908"/>
    <w:rsid w:val="004146B3"/>
    <w:rsid w:val="00474DE9"/>
    <w:rsid w:val="00482A20"/>
    <w:rsid w:val="00484037"/>
    <w:rsid w:val="004B434F"/>
    <w:rsid w:val="004F2571"/>
    <w:rsid w:val="0053371D"/>
    <w:rsid w:val="0053476C"/>
    <w:rsid w:val="00554645"/>
    <w:rsid w:val="00562644"/>
    <w:rsid w:val="00564491"/>
    <w:rsid w:val="00593523"/>
    <w:rsid w:val="005B59C3"/>
    <w:rsid w:val="005D5C1D"/>
    <w:rsid w:val="005E5724"/>
    <w:rsid w:val="00625B6C"/>
    <w:rsid w:val="006361B6"/>
    <w:rsid w:val="00645B1C"/>
    <w:rsid w:val="00646582"/>
    <w:rsid w:val="006540DE"/>
    <w:rsid w:val="00690D2B"/>
    <w:rsid w:val="006A5594"/>
    <w:rsid w:val="006D0D65"/>
    <w:rsid w:val="006E0CBC"/>
    <w:rsid w:val="006E25EE"/>
    <w:rsid w:val="006F5895"/>
    <w:rsid w:val="007239BC"/>
    <w:rsid w:val="007552A6"/>
    <w:rsid w:val="00770963"/>
    <w:rsid w:val="007824BF"/>
    <w:rsid w:val="007C0F01"/>
    <w:rsid w:val="007C6595"/>
    <w:rsid w:val="007D6BC0"/>
    <w:rsid w:val="007E68FE"/>
    <w:rsid w:val="007F6CDF"/>
    <w:rsid w:val="008117BF"/>
    <w:rsid w:val="0081318B"/>
    <w:rsid w:val="00815911"/>
    <w:rsid w:val="00821CD9"/>
    <w:rsid w:val="008356CD"/>
    <w:rsid w:val="00864456"/>
    <w:rsid w:val="0087518D"/>
    <w:rsid w:val="00877AF6"/>
    <w:rsid w:val="008A46A5"/>
    <w:rsid w:val="008D4564"/>
    <w:rsid w:val="008F5B4E"/>
    <w:rsid w:val="00907FE7"/>
    <w:rsid w:val="00A51910"/>
    <w:rsid w:val="00AA1642"/>
    <w:rsid w:val="00AE4964"/>
    <w:rsid w:val="00AF6294"/>
    <w:rsid w:val="00B052FF"/>
    <w:rsid w:val="00B30EFA"/>
    <w:rsid w:val="00B6592C"/>
    <w:rsid w:val="00B727AF"/>
    <w:rsid w:val="00B74953"/>
    <w:rsid w:val="00B96616"/>
    <w:rsid w:val="00C06B75"/>
    <w:rsid w:val="00C2230A"/>
    <w:rsid w:val="00C24FE7"/>
    <w:rsid w:val="00C63915"/>
    <w:rsid w:val="00C85964"/>
    <w:rsid w:val="00C8641A"/>
    <w:rsid w:val="00D11A1E"/>
    <w:rsid w:val="00D21F11"/>
    <w:rsid w:val="00D369CF"/>
    <w:rsid w:val="00D914A5"/>
    <w:rsid w:val="00DB5E5C"/>
    <w:rsid w:val="00DC1B25"/>
    <w:rsid w:val="00DF5C5F"/>
    <w:rsid w:val="00E12E0A"/>
    <w:rsid w:val="00E2756F"/>
    <w:rsid w:val="00E7204C"/>
    <w:rsid w:val="00E93A3F"/>
    <w:rsid w:val="00EB0B9B"/>
    <w:rsid w:val="00EB7ABF"/>
    <w:rsid w:val="00ED5202"/>
    <w:rsid w:val="00ED62D3"/>
    <w:rsid w:val="00F050E3"/>
    <w:rsid w:val="00F32BF2"/>
    <w:rsid w:val="00F33F5B"/>
    <w:rsid w:val="00F81B9E"/>
    <w:rsid w:val="00F82972"/>
    <w:rsid w:val="00F84BF4"/>
    <w:rsid w:val="00F90F60"/>
    <w:rsid w:val="00FA7ECF"/>
    <w:rsid w:val="00FE509D"/>
    <w:rsid w:val="00FE5C83"/>
    <w:rsid w:val="0BFD4766"/>
    <w:rsid w:val="0D4F2A71"/>
    <w:rsid w:val="118F58A0"/>
    <w:rsid w:val="1A0F6038"/>
    <w:rsid w:val="239D7895"/>
    <w:rsid w:val="36CD497A"/>
    <w:rsid w:val="3B0554F0"/>
    <w:rsid w:val="41315723"/>
    <w:rsid w:val="420A378D"/>
    <w:rsid w:val="454F2FB5"/>
    <w:rsid w:val="47D4369F"/>
    <w:rsid w:val="4F7439A6"/>
    <w:rsid w:val="51137BA5"/>
    <w:rsid w:val="52C25FDC"/>
    <w:rsid w:val="66D45154"/>
    <w:rsid w:val="77C47B62"/>
    <w:rsid w:val="7D0620F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99" w:semiHidden="0" w:name="heading 2"/>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nhideWhenUsed="0" w:uiPriority="99" w:name="Default Paragraph Font"/>
    <w:lsdException w:qFormat="1" w:unhideWhenUsed="0"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32"/>
      <w:szCs w:val="22"/>
      <w:lang w:val="en-US" w:eastAsia="zh-CN" w:bidi="ar-SA"/>
    </w:rPr>
  </w:style>
  <w:style w:type="paragraph" w:styleId="3">
    <w:name w:val="heading 2"/>
    <w:basedOn w:val="1"/>
    <w:next w:val="1"/>
    <w:link w:val="9"/>
    <w:qFormat/>
    <w:uiPriority w:val="99"/>
    <w:pPr>
      <w:keepNext/>
      <w:keepLines/>
      <w:spacing w:before="260" w:after="260" w:line="416" w:lineRule="auto"/>
      <w:outlineLvl w:val="1"/>
    </w:pPr>
    <w:rPr>
      <w:rFonts w:ascii="Cambria" w:hAnsi="Cambria"/>
      <w:b/>
      <w:bCs/>
      <w:szCs w:val="32"/>
    </w:rPr>
  </w:style>
  <w:style w:type="character" w:default="1" w:styleId="7">
    <w:name w:val="Default Paragraph Font"/>
    <w:semiHidden/>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0"/>
    <w:semiHidden/>
    <w:qFormat/>
    <w:locked/>
    <w:uiPriority w:val="99"/>
    <w:pPr>
      <w:spacing w:after="120" w:line="360" w:lineRule="auto"/>
    </w:pPr>
    <w:rPr>
      <w:rFonts w:eastAsia="仿宋"/>
      <w:sz w:val="28"/>
    </w:rPr>
  </w:style>
  <w:style w:type="paragraph" w:styleId="4">
    <w:name w:val="footer"/>
    <w:basedOn w:val="1"/>
    <w:link w:val="11"/>
    <w:qFormat/>
    <w:uiPriority w:val="99"/>
    <w:pPr>
      <w:tabs>
        <w:tab w:val="center" w:pos="4153"/>
        <w:tab w:val="right" w:pos="8306"/>
      </w:tabs>
      <w:snapToGrid w:val="0"/>
      <w:jc w:val="left"/>
    </w:pPr>
    <w:rPr>
      <w:kern w:val="0"/>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99"/>
    <w:rPr>
      <w:rFonts w:cs="Times New Roman"/>
    </w:rPr>
  </w:style>
  <w:style w:type="character" w:customStyle="1" w:styleId="9">
    <w:name w:val="Heading 2 Char"/>
    <w:basedOn w:val="7"/>
    <w:link w:val="3"/>
    <w:semiHidden/>
    <w:qFormat/>
    <w:locked/>
    <w:uiPriority w:val="99"/>
    <w:rPr>
      <w:rFonts w:ascii="Cambria" w:hAnsi="Cambria" w:eastAsia="宋体" w:cs="Times New Roman"/>
      <w:b/>
      <w:bCs/>
      <w:sz w:val="32"/>
      <w:szCs w:val="32"/>
    </w:rPr>
  </w:style>
  <w:style w:type="character" w:customStyle="1" w:styleId="10">
    <w:name w:val="Body Text Char"/>
    <w:basedOn w:val="7"/>
    <w:link w:val="2"/>
    <w:semiHidden/>
    <w:qFormat/>
    <w:locked/>
    <w:uiPriority w:val="99"/>
    <w:rPr>
      <w:rFonts w:ascii="Calibri" w:hAnsi="Calibri" w:cs="Times New Roman"/>
      <w:sz w:val="32"/>
    </w:rPr>
  </w:style>
  <w:style w:type="character" w:customStyle="1" w:styleId="11">
    <w:name w:val="Footer Char"/>
    <w:basedOn w:val="7"/>
    <w:link w:val="4"/>
    <w:semiHidden/>
    <w:qFormat/>
    <w:locked/>
    <w:uiPriority w:val="99"/>
    <w:rPr>
      <w:rFonts w:cs="Times New Roman"/>
      <w:sz w:val="18"/>
      <w:szCs w:val="18"/>
    </w:rPr>
  </w:style>
  <w:style w:type="character" w:customStyle="1" w:styleId="12">
    <w:name w:val="Header Char"/>
    <w:basedOn w:val="7"/>
    <w:link w:val="5"/>
    <w:qFormat/>
    <w:locked/>
    <w:uiPriority w:val="99"/>
    <w:rPr>
      <w:rFonts w:ascii="Calibri" w:hAnsi="Calibri" w:cs="Times New Roman"/>
      <w:kern w:val="2"/>
      <w:sz w:val="18"/>
      <w:szCs w:val="18"/>
    </w:rPr>
  </w:style>
  <w:style w:type="paragraph" w:customStyle="1" w:styleId="13">
    <w:name w:val="列出段落1"/>
    <w:basedOn w:val="1"/>
    <w:qFormat/>
    <w:uiPriority w:val="99"/>
    <w:pPr>
      <w:ind w:firstLine="420" w:firstLineChars="200"/>
    </w:pPr>
  </w:style>
  <w:style w:type="paragraph" w:styleId="14">
    <w:name w:val="List Paragraph"/>
    <w:basedOn w:val="1"/>
    <w:qFormat/>
    <w:uiPriority w:val="99"/>
    <w:pPr>
      <w:ind w:firstLine="420" w:firstLineChars="200"/>
    </w:pPr>
  </w:style>
  <w:style w:type="character" w:customStyle="1" w:styleId="15">
    <w:name w:val="NormalCharacter"/>
    <w:semiHidden/>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1</Pages>
  <Words>127</Words>
  <Characters>724</Characters>
  <Lines>0</Lines>
  <Paragraphs>0</Paragraphs>
  <TotalTime>1</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2021-05-11T01:14:00Z</dcterms:created>
  <dc:creator>白钰</dc:creator>
  <cp:lastModifiedBy>晒太阳的咸鱼</cp:lastModifiedBy>
  <cp:lastPrinted>2021-06-06T09:01:32Z</cp:lastPrinted>
  <dcterms:modified xsi:type="dcterms:W3CDTF">2021-06-06T09:01:39Z</dcterms:modified>
  <dc:title>突发环境事件应急预案评审意见表</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FEC657A6217A4911A9D9720CB3525533</vt:lpwstr>
  </property>
</Properties>
</file>