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rPr>
          <w:rFonts w:hint="default" w:ascii="Times New Roman" w:hAnsi="Times New Roman" w:eastAsia="仿宋" w:cs="Times New Roman"/>
          <w:bCs/>
          <w:color w:val="auto"/>
          <w:szCs w:val="28"/>
        </w:rPr>
      </w:pPr>
    </w:p>
    <w:p>
      <w:pPr>
        <w:ind w:firstLine="1044"/>
        <w:rPr>
          <w:rFonts w:hint="default" w:ascii="Times New Roman" w:hAnsi="Times New Roman" w:eastAsia="仿宋" w:cs="Times New Roman"/>
          <w:b/>
          <w:color w:val="auto"/>
          <w:sz w:val="28"/>
          <w:szCs w:val="28"/>
        </w:rPr>
      </w:pPr>
    </w:p>
    <w:p>
      <w:pPr>
        <w:pStyle w:val="22"/>
        <w:ind w:left="0" w:leftChars="0" w:firstLine="0" w:firstLineChars="0"/>
        <w:rPr>
          <w:rFonts w:hint="eastAsia" w:ascii="Times New Roman" w:hAnsi="Times New Roman" w:eastAsia="仿宋" w:cs="Times New Roman"/>
          <w:b/>
          <w:color w:val="auto"/>
          <w:sz w:val="44"/>
          <w:szCs w:val="44"/>
          <w:lang w:eastAsia="zh-CN"/>
        </w:rPr>
      </w:pPr>
    </w:p>
    <w:p>
      <w:pPr>
        <w:rPr>
          <w:rFonts w:hint="eastAsia"/>
          <w:lang w:eastAsia="zh-CN"/>
        </w:rPr>
      </w:pPr>
    </w:p>
    <w:p>
      <w:pPr>
        <w:adjustRightInd w:val="0"/>
        <w:snapToGrid w:val="0"/>
        <w:spacing w:line="360" w:lineRule="auto"/>
        <w:ind w:firstLine="482" w:firstLineChars="100"/>
        <w:jc w:val="both"/>
        <w:rPr>
          <w:rFonts w:hint="eastAsia" w:ascii="仿宋" w:hAnsi="仿宋" w:eastAsia="仿宋" w:cs="仿宋"/>
          <w:b/>
          <w:bCs/>
          <w:color w:val="000000"/>
          <w:sz w:val="48"/>
          <w:szCs w:val="48"/>
          <w:lang w:val="en-US" w:eastAsia="zh-CN"/>
        </w:rPr>
      </w:pPr>
      <w:r>
        <w:rPr>
          <w:rFonts w:hint="eastAsia" w:ascii="仿宋" w:hAnsi="仿宋" w:eastAsia="仿宋" w:cs="仿宋"/>
          <w:b/>
          <w:bCs/>
          <w:color w:val="000000"/>
          <w:sz w:val="48"/>
          <w:szCs w:val="48"/>
          <w:lang w:val="en-US" w:eastAsia="zh-CN"/>
        </w:rPr>
        <w:t>陕西西咸新区盛龙汽车服务有限公司</w:t>
      </w:r>
    </w:p>
    <w:p>
      <w:pPr>
        <w:adjustRightInd w:val="0"/>
        <w:snapToGrid w:val="0"/>
        <w:spacing w:line="360" w:lineRule="auto"/>
        <w:ind w:firstLine="0" w:firstLineChars="0"/>
        <w:jc w:val="center"/>
        <w:rPr>
          <w:rFonts w:hint="default" w:ascii="Times New Roman" w:hAnsi="Times New Roman" w:eastAsia="仿宋" w:cs="Times New Roman"/>
          <w:b/>
          <w:bCs/>
          <w:color w:val="auto"/>
          <w:sz w:val="44"/>
          <w:szCs w:val="44"/>
          <w:lang w:eastAsia="zh-CN"/>
        </w:rPr>
      </w:pPr>
      <w:r>
        <w:rPr>
          <w:rFonts w:hint="default" w:ascii="Times New Roman" w:hAnsi="Times New Roman" w:eastAsia="仿宋" w:cs="Times New Roman"/>
          <w:b/>
          <w:bCs/>
          <w:color w:val="auto"/>
          <w:sz w:val="44"/>
          <w:szCs w:val="44"/>
          <w:lang w:eastAsia="zh-CN"/>
        </w:rPr>
        <w:t>突发环境事件风险评估报告</w:t>
      </w:r>
    </w:p>
    <w:p>
      <w:pPr>
        <w:adjustRightInd w:val="0"/>
        <w:snapToGrid w:val="0"/>
        <w:spacing w:line="360" w:lineRule="auto"/>
        <w:ind w:firstLine="0" w:firstLineChars="0"/>
        <w:jc w:val="center"/>
        <w:rPr>
          <w:rFonts w:hint="eastAsia" w:ascii="Times New Roman" w:hAnsi="Times New Roman" w:eastAsia="仿宋" w:cs="Times New Roman"/>
          <w:b/>
          <w:color w:val="auto"/>
          <w:sz w:val="44"/>
          <w:szCs w:val="44"/>
          <w:lang w:eastAsia="zh-CN"/>
        </w:rPr>
      </w:pPr>
    </w:p>
    <w:p>
      <w:pPr>
        <w:rPr>
          <w:rFonts w:hint="default" w:ascii="Times New Roman" w:hAnsi="Times New Roman" w:eastAsia="仿宋" w:cs="Times New Roman"/>
          <w:color w:val="auto"/>
          <w:sz w:val="44"/>
          <w:szCs w:val="44"/>
        </w:rPr>
      </w:pPr>
    </w:p>
    <w:p>
      <w:pPr>
        <w:pStyle w:val="22"/>
        <w:rPr>
          <w:rFonts w:hint="default" w:ascii="Times New Roman" w:hAnsi="Times New Roman" w:eastAsia="仿宋" w:cs="Times New Roman"/>
          <w:color w:val="auto"/>
          <w:sz w:val="44"/>
          <w:szCs w:val="44"/>
        </w:rPr>
      </w:pPr>
    </w:p>
    <w:p>
      <w:pPr>
        <w:rPr>
          <w:rFonts w:hint="default"/>
        </w:rPr>
      </w:pPr>
    </w:p>
    <w:p>
      <w:pPr>
        <w:pStyle w:val="22"/>
        <w:ind w:firstLine="880"/>
        <w:rPr>
          <w:rFonts w:hint="default" w:ascii="Times New Roman" w:hAnsi="Times New Roman" w:eastAsia="仿宋" w:cs="Times New Roman"/>
          <w:color w:val="auto"/>
          <w:sz w:val="44"/>
          <w:szCs w:val="44"/>
        </w:rPr>
      </w:pPr>
    </w:p>
    <w:p>
      <w:pPr>
        <w:rPr>
          <w:rFonts w:hint="default" w:ascii="Times New Roman" w:hAnsi="Times New Roman" w:eastAsia="仿宋" w:cs="Times New Roman"/>
          <w:color w:val="auto"/>
        </w:rPr>
      </w:pPr>
    </w:p>
    <w:p>
      <w:pPr>
        <w:pStyle w:val="7"/>
        <w:spacing w:line="540" w:lineRule="exact"/>
        <w:ind w:firstLine="0" w:firstLineChars="0"/>
        <w:rPr>
          <w:rFonts w:hint="default" w:ascii="Times New Roman" w:hAnsi="Times New Roman" w:eastAsia="仿宋" w:cs="Times New Roman"/>
          <w:b/>
          <w:color w:val="auto"/>
          <w:sz w:val="44"/>
        </w:rPr>
      </w:pPr>
    </w:p>
    <w:p>
      <w:pPr>
        <w:pStyle w:val="7"/>
        <w:ind w:firstLine="0" w:firstLineChars="0"/>
        <w:rPr>
          <w:rFonts w:hint="default" w:ascii="Times New Roman" w:hAnsi="Times New Roman" w:eastAsia="仿宋" w:cs="Times New Roman"/>
          <w:b/>
          <w:color w:val="auto"/>
          <w:sz w:val="44"/>
        </w:rPr>
      </w:pPr>
    </w:p>
    <w:p>
      <w:pPr>
        <w:adjustRightInd w:val="0"/>
        <w:snapToGrid w:val="0"/>
        <w:spacing w:line="360" w:lineRule="auto"/>
        <w:jc w:val="center"/>
        <w:rPr>
          <w:rFonts w:hint="eastAsia" w:ascii="Times New Roman" w:hAnsi="Times New Roman" w:eastAsia="仿宋" w:cs="Times New Roman"/>
          <w:b/>
          <w:bCs/>
          <w:color w:val="auto"/>
          <w:sz w:val="30"/>
          <w:szCs w:val="30"/>
          <w:lang w:eastAsia="zh-CN"/>
        </w:rPr>
      </w:pPr>
    </w:p>
    <w:p>
      <w:pPr>
        <w:adjustRightInd w:val="0"/>
        <w:snapToGrid w:val="0"/>
        <w:spacing w:line="360" w:lineRule="auto"/>
        <w:jc w:val="center"/>
        <w:rPr>
          <w:rFonts w:hint="eastAsia" w:ascii="Times New Roman" w:hAnsi="Times New Roman" w:eastAsia="仿宋" w:cs="Times New Roman"/>
          <w:b/>
          <w:bCs/>
          <w:color w:val="auto"/>
          <w:sz w:val="30"/>
          <w:szCs w:val="30"/>
          <w:lang w:eastAsia="zh-CN"/>
        </w:rPr>
      </w:pPr>
    </w:p>
    <w:p>
      <w:pPr>
        <w:adjustRightInd w:val="0"/>
        <w:snapToGrid w:val="0"/>
        <w:spacing w:line="360" w:lineRule="auto"/>
        <w:ind w:firstLine="1807" w:firstLineChars="600"/>
        <w:jc w:val="both"/>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陕西西咸新区盛龙汽车服务有限公司</w:t>
      </w:r>
    </w:p>
    <w:p>
      <w:pPr>
        <w:adjustRightInd w:val="0"/>
        <w:snapToGrid w:val="0"/>
        <w:spacing w:line="360" w:lineRule="auto"/>
        <w:jc w:val="center"/>
        <w:rPr>
          <w:rFonts w:hint="default" w:ascii="Times New Roman" w:hAnsi="Times New Roman" w:eastAsia="仿宋" w:cs="Times New Roman"/>
          <w:b/>
          <w:color w:val="auto"/>
          <w:sz w:val="30"/>
          <w:szCs w:val="30"/>
          <w:lang w:val="en-US" w:eastAsia="zh-CN"/>
        </w:rPr>
        <w:sectPr>
          <w:headerReference r:id="rId3" w:type="default"/>
          <w:pgSz w:w="11906" w:h="16838"/>
          <w:pgMar w:top="1440" w:right="1587" w:bottom="1440" w:left="1701"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b/>
          <w:bCs/>
          <w:color w:val="auto"/>
          <w:sz w:val="30"/>
          <w:szCs w:val="30"/>
          <w:lang w:val="en-US" w:eastAsia="zh-CN"/>
        </w:rPr>
        <w:t>202</w:t>
      </w:r>
      <w:r>
        <w:rPr>
          <w:rFonts w:hint="eastAsia" w:ascii="Times New Roman" w:hAnsi="Times New Roman" w:eastAsia="仿宋" w:cs="Times New Roman"/>
          <w:b/>
          <w:bCs/>
          <w:color w:val="auto"/>
          <w:sz w:val="30"/>
          <w:szCs w:val="30"/>
          <w:lang w:val="en-US" w:eastAsia="zh-CN"/>
        </w:rPr>
        <w:t>1</w:t>
      </w:r>
      <w:r>
        <w:rPr>
          <w:rFonts w:hint="default" w:ascii="Times New Roman" w:hAnsi="Times New Roman" w:eastAsia="仿宋" w:cs="Times New Roman"/>
          <w:b/>
          <w:bCs/>
          <w:color w:val="auto"/>
          <w:sz w:val="30"/>
          <w:szCs w:val="30"/>
        </w:rPr>
        <w:t>年</w:t>
      </w:r>
      <w:r>
        <w:rPr>
          <w:rFonts w:hint="eastAsia" w:ascii="Times New Roman" w:hAnsi="Times New Roman" w:cs="Times New Roman"/>
          <w:b/>
          <w:bCs/>
          <w:color w:val="auto"/>
          <w:sz w:val="30"/>
          <w:szCs w:val="30"/>
          <w:lang w:val="en-US" w:eastAsia="zh-CN"/>
        </w:rPr>
        <w:t>5月</w:t>
      </w:r>
    </w:p>
    <w:p>
      <w:pPr>
        <w:spacing w:line="360" w:lineRule="auto"/>
        <w:ind w:firstLine="3935" w:firstLineChars="1400"/>
        <w:jc w:val="both"/>
        <w:rPr>
          <w:rFonts w:hint="default" w:ascii="Times New Roman" w:hAnsi="Times New Roman" w:eastAsia="仿宋" w:cs="Times New Roman"/>
          <w:b/>
          <w:snapToGrid w:val="0"/>
          <w:color w:val="auto"/>
          <w:kern w:val="0"/>
          <w:sz w:val="24"/>
        </w:rPr>
      </w:pPr>
      <w:r>
        <w:rPr>
          <w:rFonts w:hint="default" w:ascii="Times New Roman" w:hAnsi="Times New Roman" w:eastAsia="仿宋" w:cs="Times New Roman"/>
          <w:b/>
          <w:snapToGrid w:val="0"/>
          <w:color w:val="auto"/>
          <w:kern w:val="0"/>
          <w:sz w:val="28"/>
          <w:szCs w:val="28"/>
        </w:rPr>
        <w:t>目</w:t>
      </w:r>
      <w:r>
        <w:rPr>
          <w:rFonts w:hint="eastAsia" w:ascii="Times New Roman" w:hAnsi="Times New Roman" w:cs="Times New Roman"/>
          <w:b/>
          <w:snapToGrid w:val="0"/>
          <w:color w:val="auto"/>
          <w:kern w:val="0"/>
          <w:sz w:val="28"/>
          <w:szCs w:val="28"/>
          <w:lang w:val="en-US" w:eastAsia="zh-CN"/>
        </w:rPr>
        <w:t xml:space="preserve">  </w:t>
      </w:r>
      <w:r>
        <w:rPr>
          <w:rFonts w:hint="default" w:ascii="Times New Roman" w:hAnsi="Times New Roman" w:eastAsia="仿宋" w:cs="Times New Roman"/>
          <w:b/>
          <w:snapToGrid w:val="0"/>
          <w:color w:val="auto"/>
          <w:kern w:val="0"/>
          <w:sz w:val="28"/>
          <w:szCs w:val="28"/>
        </w:rPr>
        <w:t xml:space="preserve">  录</w:t>
      </w:r>
    </w:p>
    <w:p>
      <w:pPr>
        <w:pStyle w:val="17"/>
        <w:tabs>
          <w:tab w:val="right" w:leader="dot" w:pos="8618"/>
        </w:tabs>
      </w:pPr>
      <w:r>
        <w:rPr>
          <w:rFonts w:hint="default" w:ascii="Times New Roman" w:hAnsi="Times New Roman" w:eastAsia="仿宋" w:cs="Times New Roman"/>
          <w:b/>
          <w:snapToGrid w:val="0"/>
          <w:color w:val="auto"/>
          <w:kern w:val="0"/>
          <w:sz w:val="24"/>
        </w:rPr>
        <w:fldChar w:fldCharType="begin"/>
      </w:r>
      <w:r>
        <w:rPr>
          <w:rFonts w:hint="default" w:ascii="Times New Roman" w:hAnsi="Times New Roman" w:eastAsia="仿宋" w:cs="Times New Roman"/>
          <w:b/>
          <w:snapToGrid w:val="0"/>
          <w:color w:val="auto"/>
          <w:kern w:val="0"/>
          <w:sz w:val="24"/>
        </w:rPr>
        <w:instrText xml:space="preserve">TOC \o "1-2" \h \u </w:instrText>
      </w:r>
      <w:r>
        <w:rPr>
          <w:rFonts w:hint="default" w:ascii="Times New Roman" w:hAnsi="Times New Roman" w:eastAsia="仿宋" w:cs="Times New Roman"/>
          <w:b/>
          <w:snapToGrid w:val="0"/>
          <w:color w:val="auto"/>
          <w:kern w:val="0"/>
          <w:sz w:val="24"/>
        </w:rPr>
        <w:fldChar w:fldCharType="separate"/>
      </w:r>
      <w:r>
        <w:rPr>
          <w:rFonts w:hint="default" w:ascii="Times New Roman" w:hAnsi="Times New Roman" w:eastAsia="仿宋" w:cs="Times New Roman"/>
          <w:snapToGrid w:val="0"/>
          <w:color w:val="auto"/>
          <w:kern w:val="0"/>
        </w:rPr>
        <w:fldChar w:fldCharType="begin"/>
      </w:r>
      <w:r>
        <w:rPr>
          <w:rFonts w:hint="default" w:ascii="Times New Roman" w:hAnsi="Times New Roman" w:eastAsia="仿宋" w:cs="Times New Roman"/>
          <w:snapToGrid w:val="0"/>
          <w:kern w:val="0"/>
        </w:rPr>
        <w:instrText xml:space="preserve"> HYPERLINK \l _Toc18196 </w:instrText>
      </w:r>
      <w:r>
        <w:rPr>
          <w:rFonts w:hint="default" w:ascii="Times New Roman" w:hAnsi="Times New Roman" w:eastAsia="仿宋" w:cs="Times New Roman"/>
          <w:snapToGrid w:val="0"/>
          <w:kern w:val="0"/>
        </w:rPr>
        <w:fldChar w:fldCharType="separate"/>
      </w:r>
      <w:r>
        <w:rPr>
          <w:rFonts w:hint="eastAsia"/>
          <w:lang w:val="en-US" w:eastAsia="zh-CN"/>
        </w:rPr>
        <w:t>1、前  言</w:t>
      </w:r>
      <w:r>
        <w:tab/>
      </w:r>
      <w:r>
        <w:fldChar w:fldCharType="begin"/>
      </w:r>
      <w:r>
        <w:instrText xml:space="preserve"> PAGEREF _Toc18196 \h </w:instrText>
      </w:r>
      <w:r>
        <w:fldChar w:fldCharType="separate"/>
      </w:r>
      <w:r>
        <w:t>1</w:t>
      </w:r>
      <w:r>
        <w:fldChar w:fldCharType="end"/>
      </w:r>
      <w:r>
        <w:rPr>
          <w:rFonts w:hint="default" w:ascii="Times New Roman" w:hAnsi="Times New Roman" w:eastAsia="仿宋" w:cs="Times New Roman"/>
          <w:snapToGrid w:val="0"/>
          <w:color w:val="auto"/>
          <w:kern w:val="0"/>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_Toc30203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36"/>
        </w:rPr>
        <w:t>2、总</w:t>
      </w:r>
      <w:r>
        <w:rPr>
          <w:rFonts w:hint="eastAsia" w:ascii="Times New Roman" w:hAnsi="Times New Roman" w:cs="Times New Roman"/>
          <w:snapToGrid w:val="0"/>
          <w:kern w:val="0"/>
          <w:szCs w:val="36"/>
          <w:lang w:val="en-US" w:eastAsia="zh-CN"/>
        </w:rPr>
        <w:t xml:space="preserve">  </w:t>
      </w:r>
      <w:r>
        <w:rPr>
          <w:rFonts w:hint="default" w:ascii="Times New Roman" w:hAnsi="Times New Roman" w:eastAsia="仿宋" w:cs="Times New Roman"/>
          <w:snapToGrid w:val="0"/>
          <w:kern w:val="0"/>
          <w:szCs w:val="36"/>
        </w:rPr>
        <w:t>则</w:t>
      </w:r>
      <w:r>
        <w:tab/>
      </w:r>
      <w:r>
        <w:fldChar w:fldCharType="begin"/>
      </w:r>
      <w:r>
        <w:instrText xml:space="preserve"> PAGEREF _Toc30203 \h </w:instrText>
      </w:r>
      <w:r>
        <w:fldChar w:fldCharType="separate"/>
      </w:r>
      <w:r>
        <w:t>2</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_Toc15762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snapToGrid w:val="0"/>
          <w:kern w:val="0"/>
          <w:szCs w:val="28"/>
        </w:rPr>
        <w:t>2.1编制原则</w:t>
      </w:r>
      <w:r>
        <w:tab/>
      </w:r>
      <w:r>
        <w:fldChar w:fldCharType="begin"/>
      </w:r>
      <w:r>
        <w:instrText xml:space="preserve"> PAGEREF _Toc15762 \h </w:instrText>
      </w:r>
      <w:r>
        <w:fldChar w:fldCharType="separate"/>
      </w:r>
      <w:r>
        <w:t>2</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_Toc19353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snapToGrid w:val="0"/>
          <w:kern w:val="0"/>
          <w:szCs w:val="28"/>
        </w:rPr>
        <w:t>2.2编制</w:t>
      </w:r>
      <w:r>
        <w:rPr>
          <w:rFonts w:hint="default" w:ascii="Times New Roman" w:hAnsi="Times New Roman" w:eastAsia="仿宋" w:cs="Times New Roman"/>
          <w:bCs w:val="0"/>
          <w:szCs w:val="28"/>
        </w:rPr>
        <w:t>依据</w:t>
      </w:r>
      <w:r>
        <w:tab/>
      </w:r>
      <w:r>
        <w:fldChar w:fldCharType="begin"/>
      </w:r>
      <w:r>
        <w:instrText xml:space="preserve"> PAGEREF _Toc19353 \h </w:instrText>
      </w:r>
      <w:r>
        <w:fldChar w:fldCharType="separate"/>
      </w:r>
      <w:r>
        <w:t>2</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_Toc3606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val="0"/>
          <w:kern w:val="2"/>
          <w:szCs w:val="28"/>
          <w:lang w:val="en-US" w:eastAsia="zh-CN" w:bidi="ar-SA"/>
        </w:rPr>
        <w:t>2.3</w:t>
      </w:r>
      <w:r>
        <w:rPr>
          <w:rFonts w:hint="default" w:ascii="Times New Roman" w:hAnsi="Times New Roman" w:eastAsia="仿宋" w:cs="Times New Roman"/>
          <w:szCs w:val="28"/>
        </w:rPr>
        <w:t xml:space="preserve"> 企业突发环境事件风险评估程序</w:t>
      </w:r>
      <w:r>
        <w:tab/>
      </w:r>
      <w:r>
        <w:fldChar w:fldCharType="begin"/>
      </w:r>
      <w:r>
        <w:instrText xml:space="preserve"> PAGEREF _Toc3606 \h </w:instrText>
      </w:r>
      <w:r>
        <w:fldChar w:fldCharType="separate"/>
      </w:r>
      <w:r>
        <w:t>5</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_Toc28696 </w:instrText>
      </w:r>
      <w:r>
        <w:rPr>
          <w:rFonts w:hint="default" w:ascii="Times New Roman" w:hAnsi="Times New Roman" w:eastAsia="仿宋" w:cs="Times New Roman"/>
          <w:snapToGrid w:val="0"/>
          <w:szCs w:val="24"/>
        </w:rPr>
        <w:fldChar w:fldCharType="separate"/>
      </w:r>
      <w:r>
        <w:rPr>
          <w:rFonts w:hint="default"/>
          <w:lang w:val="en-US" w:eastAsia="zh-CN"/>
        </w:rPr>
        <w:t>3、资料准备与环境风险识别</w:t>
      </w:r>
      <w:r>
        <w:tab/>
      </w:r>
      <w:r>
        <w:fldChar w:fldCharType="begin"/>
      </w:r>
      <w:r>
        <w:instrText xml:space="preserve"> PAGEREF _Toc28696 \h </w:instrText>
      </w:r>
      <w:r>
        <w:fldChar w:fldCharType="separate"/>
      </w:r>
      <w:r>
        <w:t>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_Toc16402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snapToGrid w:val="0"/>
          <w:kern w:val="0"/>
          <w:szCs w:val="28"/>
        </w:rPr>
        <w:t>3.1企业基本信息</w:t>
      </w:r>
      <w:r>
        <w:tab/>
      </w:r>
      <w:r>
        <w:fldChar w:fldCharType="begin"/>
      </w:r>
      <w:r>
        <w:instrText xml:space="preserve"> PAGEREF _Toc16402 \h </w:instrText>
      </w:r>
      <w:r>
        <w:fldChar w:fldCharType="separate"/>
      </w:r>
      <w:r>
        <w:t>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_Toc22222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zCs w:val="28"/>
        </w:rPr>
        <w:t>3.2企业周边环境风险受体情况</w:t>
      </w:r>
      <w:r>
        <w:tab/>
      </w:r>
      <w:r>
        <w:fldChar w:fldCharType="begin"/>
      </w:r>
      <w:r>
        <w:instrText xml:space="preserve"> PAGEREF _Toc22222 \h </w:instrText>
      </w:r>
      <w:r>
        <w:fldChar w:fldCharType="separate"/>
      </w:r>
      <w:r>
        <w:t>8</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_Toc1169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28"/>
        </w:rPr>
        <w:t>3.3涉</w:t>
      </w:r>
      <w:r>
        <w:rPr>
          <w:rFonts w:hint="default" w:ascii="Times New Roman" w:hAnsi="Times New Roman" w:eastAsia="仿宋" w:cs="Times New Roman"/>
          <w:szCs w:val="28"/>
        </w:rPr>
        <w:t>及环境风险物质情况</w:t>
      </w:r>
      <w:r>
        <w:tab/>
      </w:r>
      <w:r>
        <w:fldChar w:fldCharType="begin"/>
      </w:r>
      <w:r>
        <w:instrText xml:space="preserve"> PAGEREF _Toc1169 \h </w:instrText>
      </w:r>
      <w:r>
        <w:fldChar w:fldCharType="separate"/>
      </w:r>
      <w:r>
        <w:t>9</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_Toc21398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28"/>
        </w:rPr>
        <w:t>3.4企业工艺流程及设备</w:t>
      </w:r>
      <w:r>
        <w:tab/>
      </w:r>
      <w:r>
        <w:fldChar w:fldCharType="begin"/>
      </w:r>
      <w:r>
        <w:instrText xml:space="preserve"> PAGEREF _Toc21398 \h </w:instrText>
      </w:r>
      <w:r>
        <w:fldChar w:fldCharType="separate"/>
      </w:r>
      <w:r>
        <w:t>14</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_Toc4875 </w:instrText>
      </w:r>
      <w:r>
        <w:rPr>
          <w:rFonts w:hint="default" w:ascii="Times New Roman" w:hAnsi="Times New Roman" w:eastAsia="仿宋" w:cs="Times New Roman"/>
          <w:snapToGrid w:val="0"/>
          <w:szCs w:val="24"/>
        </w:rPr>
        <w:fldChar w:fldCharType="separate"/>
      </w:r>
      <w:r>
        <w:rPr>
          <w:rFonts w:hint="default"/>
        </w:rPr>
        <w:t>3.5安全生产管理</w:t>
      </w:r>
      <w:r>
        <w:tab/>
      </w:r>
      <w:r>
        <w:fldChar w:fldCharType="begin"/>
      </w:r>
      <w:r>
        <w:instrText xml:space="preserve"> PAGEREF _Toc4875 \h </w:instrText>
      </w:r>
      <w:r>
        <w:fldChar w:fldCharType="separate"/>
      </w:r>
      <w:r>
        <w:t>16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_Toc28368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28"/>
          <w:lang w:val="en-US" w:eastAsia="zh-CN"/>
        </w:rPr>
        <w:t>3.6现有环境风险防控与应急措施</w:t>
      </w:r>
      <w:r>
        <w:tab/>
      </w:r>
      <w:r>
        <w:fldChar w:fldCharType="begin"/>
      </w:r>
      <w:r>
        <w:instrText xml:space="preserve"> PAGEREF _Toc28368 \h </w:instrText>
      </w:r>
      <w:r>
        <w:fldChar w:fldCharType="separate"/>
      </w:r>
      <w:r>
        <w:t>17</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_Toc28167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snapToGrid w:val="0"/>
          <w:kern w:val="0"/>
          <w:szCs w:val="28"/>
          <w:lang w:val="en-US" w:eastAsia="zh-CN"/>
        </w:rPr>
        <w:t>3.7现有应急物资与装备、救援队伍情况</w:t>
      </w:r>
      <w:r>
        <w:tab/>
      </w:r>
      <w:r>
        <w:fldChar w:fldCharType="begin"/>
      </w:r>
      <w:r>
        <w:instrText xml:space="preserve"> PAGEREF _Toc28167 \h </w:instrText>
      </w:r>
      <w:r>
        <w:fldChar w:fldCharType="separate"/>
      </w:r>
      <w:r>
        <w:t>18</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_Toc22018 </w:instrText>
      </w:r>
      <w:r>
        <w:rPr>
          <w:rFonts w:hint="default" w:ascii="Times New Roman" w:hAnsi="Times New Roman" w:eastAsia="仿宋" w:cs="Times New Roman"/>
          <w:snapToGrid w:val="0"/>
          <w:szCs w:val="24"/>
        </w:rPr>
        <w:fldChar w:fldCharType="separate"/>
      </w:r>
      <w:r>
        <w:rPr>
          <w:rFonts w:hint="default"/>
          <w:lang w:val="en-US" w:eastAsia="zh-CN"/>
        </w:rPr>
        <w:t>4、突发环境事件及其后果分析</w:t>
      </w:r>
      <w:r>
        <w:tab/>
      </w:r>
      <w:r>
        <w:fldChar w:fldCharType="begin"/>
      </w:r>
      <w:r>
        <w:instrText xml:space="preserve"> PAGEREF _Toc22018 \h </w:instrText>
      </w:r>
      <w:r>
        <w:fldChar w:fldCharType="separate"/>
      </w:r>
      <w:r>
        <w:t>20</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_Toc21922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2"/>
          <w:szCs w:val="28"/>
          <w:lang w:val="en-US" w:eastAsia="zh-CN" w:bidi="ar-SA"/>
        </w:rPr>
        <w:t>4.1突发环境事件情景分析</w:t>
      </w:r>
      <w:r>
        <w:tab/>
      </w:r>
      <w:r>
        <w:fldChar w:fldCharType="begin"/>
      </w:r>
      <w:r>
        <w:instrText xml:space="preserve"> PAGEREF _Toc21922 \h </w:instrText>
      </w:r>
      <w:r>
        <w:fldChar w:fldCharType="separate"/>
      </w:r>
      <w:r>
        <w:t>20</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_Toc14010 </w:instrText>
      </w:r>
      <w:r>
        <w:rPr>
          <w:rFonts w:hint="default" w:ascii="Times New Roman" w:hAnsi="Times New Roman" w:eastAsia="仿宋" w:cs="Times New Roman"/>
          <w:snapToGrid w:val="0"/>
          <w:szCs w:val="24"/>
        </w:rPr>
        <w:fldChar w:fldCharType="separate"/>
      </w:r>
      <w:r>
        <w:rPr>
          <w:rFonts w:hint="default"/>
        </w:rPr>
        <w:t>4.2最大可信事故</w:t>
      </w:r>
      <w:r>
        <w:tab/>
      </w:r>
      <w:r>
        <w:fldChar w:fldCharType="begin"/>
      </w:r>
      <w:r>
        <w:instrText xml:space="preserve"> PAGEREF _Toc14010 \h </w:instrText>
      </w:r>
      <w:r>
        <w:fldChar w:fldCharType="separate"/>
      </w:r>
      <w:r>
        <w:t>21</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_Toc8053 </w:instrText>
      </w:r>
      <w:r>
        <w:rPr>
          <w:rFonts w:hint="default" w:ascii="Times New Roman" w:hAnsi="Times New Roman" w:eastAsia="仿宋" w:cs="Times New Roman"/>
          <w:snapToGrid w:val="0"/>
          <w:szCs w:val="24"/>
        </w:rPr>
        <w:fldChar w:fldCharType="separate"/>
      </w:r>
      <w:r>
        <w:rPr>
          <w:rFonts w:hint="default"/>
          <w:lang w:val="en-US" w:eastAsia="zh-CN"/>
        </w:rPr>
        <w:t>4.3释放环境风险物质的扩散途径、涉及环境风险防控</w:t>
      </w:r>
      <w:r>
        <w:tab/>
      </w:r>
      <w:r>
        <w:fldChar w:fldCharType="begin"/>
      </w:r>
      <w:r>
        <w:instrText xml:space="preserve"> PAGEREF _Toc8053 \h </w:instrText>
      </w:r>
      <w:r>
        <w:fldChar w:fldCharType="separate"/>
      </w:r>
      <w:r>
        <w:t>21</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_Toc32113 </w:instrText>
      </w:r>
      <w:r>
        <w:rPr>
          <w:rFonts w:hint="default" w:ascii="Times New Roman" w:hAnsi="Times New Roman" w:eastAsia="仿宋" w:cs="Times New Roman"/>
          <w:snapToGrid w:val="0"/>
          <w:szCs w:val="24"/>
        </w:rPr>
        <w:fldChar w:fldCharType="separate"/>
      </w:r>
      <w:r>
        <w:rPr>
          <w:rFonts w:hint="eastAsia"/>
          <w:lang w:val="en-US" w:eastAsia="zh-CN"/>
        </w:rPr>
        <w:t>4.4具体应急措施</w:t>
      </w:r>
      <w:r>
        <w:tab/>
      </w:r>
      <w:r>
        <w:fldChar w:fldCharType="begin"/>
      </w:r>
      <w:r>
        <w:instrText xml:space="preserve"> PAGEREF _Toc32113 \h </w:instrText>
      </w:r>
      <w:r>
        <w:fldChar w:fldCharType="separate"/>
      </w:r>
      <w:r>
        <w:t>23</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_Toc9831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snapToGrid w:val="0"/>
          <w:kern w:val="0"/>
          <w:szCs w:val="28"/>
          <w:lang w:val="en-US" w:eastAsia="zh-CN"/>
        </w:rPr>
        <w:t>4.5</w:t>
      </w:r>
      <w:r>
        <w:rPr>
          <w:rFonts w:ascii="仿宋" w:hAnsi="仿宋" w:eastAsia="仿宋" w:cs="仿宋"/>
          <w:kern w:val="0"/>
          <w:szCs w:val="28"/>
          <w:lang w:val="en-US" w:eastAsia="zh-CN" w:bidi="ar"/>
        </w:rPr>
        <w:t>突发环境事件危害后果分析</w:t>
      </w:r>
      <w:r>
        <w:tab/>
      </w:r>
      <w:r>
        <w:fldChar w:fldCharType="begin"/>
      </w:r>
      <w:r>
        <w:instrText xml:space="preserve"> PAGEREF _Toc9831 \h </w:instrText>
      </w:r>
      <w:r>
        <w:fldChar w:fldCharType="separate"/>
      </w:r>
      <w:r>
        <w:t>25</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_Toc114 </w:instrText>
      </w:r>
      <w:r>
        <w:rPr>
          <w:rFonts w:hint="default" w:ascii="Times New Roman" w:hAnsi="Times New Roman" w:eastAsia="仿宋" w:cs="Times New Roman"/>
          <w:snapToGrid w:val="0"/>
          <w:szCs w:val="24"/>
        </w:rPr>
        <w:fldChar w:fldCharType="separate"/>
      </w:r>
      <w:r>
        <w:rPr>
          <w:rFonts w:hint="default"/>
          <w:lang w:val="en-US" w:eastAsia="zh-CN"/>
        </w:rPr>
        <w:t>5</w:t>
      </w:r>
      <w:r>
        <w:rPr>
          <w:rFonts w:hint="eastAsia"/>
          <w:lang w:val="en-US" w:eastAsia="zh-CN"/>
        </w:rPr>
        <w:t>、</w:t>
      </w:r>
      <w:r>
        <w:rPr>
          <w:rFonts w:hint="default"/>
          <w:lang w:val="en-US" w:eastAsia="zh-CN"/>
        </w:rPr>
        <w:t>现有环境风险防控和应急措施差距分析</w:t>
      </w:r>
      <w:r>
        <w:tab/>
      </w:r>
      <w:r>
        <w:fldChar w:fldCharType="begin"/>
      </w:r>
      <w:r>
        <w:instrText xml:space="preserve"> PAGEREF _Toc114 \h </w:instrText>
      </w:r>
      <w:r>
        <w:fldChar w:fldCharType="separate"/>
      </w:r>
      <w:r>
        <w:t>26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_Toc23162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5.1环</w:t>
      </w:r>
      <w:r>
        <w:rPr>
          <w:rFonts w:ascii="Times New Roman" w:hAnsi="Times New Roman" w:eastAsia="仿宋"/>
          <w:szCs w:val="28"/>
          <w:lang w:val="zh-CN"/>
        </w:rPr>
        <w:t>境风险管理制度</w:t>
      </w:r>
      <w:r>
        <w:tab/>
      </w:r>
      <w:r>
        <w:fldChar w:fldCharType="begin"/>
      </w:r>
      <w:r>
        <w:instrText xml:space="preserve"> PAGEREF _Toc23162 \h </w:instrText>
      </w:r>
      <w:r>
        <w:fldChar w:fldCharType="separate"/>
      </w:r>
      <w:r>
        <w:t>26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_Toc7959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5.2环境风险防控与应急措施</w:t>
      </w:r>
      <w:r>
        <w:tab/>
      </w:r>
      <w:r>
        <w:fldChar w:fldCharType="begin"/>
      </w:r>
      <w:r>
        <w:instrText xml:space="preserve"> PAGEREF _Toc7959 \h </w:instrText>
      </w:r>
      <w:r>
        <w:fldChar w:fldCharType="separate"/>
      </w:r>
      <w:r>
        <w:t>26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_Toc30610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5.3环境应急资源</w:t>
      </w:r>
      <w:r>
        <w:tab/>
      </w:r>
      <w:r>
        <w:fldChar w:fldCharType="begin"/>
      </w:r>
      <w:r>
        <w:instrText xml:space="preserve"> PAGEREF _Toc30610 \h </w:instrText>
      </w:r>
      <w:r>
        <w:fldChar w:fldCharType="separate"/>
      </w:r>
      <w:r>
        <w:t>26</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_Toc24540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5.4历史经验教训总结</w:t>
      </w:r>
      <w:r>
        <w:tab/>
      </w:r>
      <w:r>
        <w:fldChar w:fldCharType="begin"/>
      </w:r>
      <w:r>
        <w:instrText xml:space="preserve"> PAGEREF _Toc24540 \h </w:instrText>
      </w:r>
      <w:r>
        <w:fldChar w:fldCharType="separate"/>
      </w:r>
      <w:r>
        <w:t>27</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_Toc25532 </w:instrText>
      </w:r>
      <w:r>
        <w:rPr>
          <w:rFonts w:hint="default" w:ascii="Times New Roman" w:hAnsi="Times New Roman" w:eastAsia="仿宋" w:cs="Times New Roman"/>
          <w:snapToGrid w:val="0"/>
          <w:szCs w:val="24"/>
        </w:rPr>
        <w:fldChar w:fldCharType="separate"/>
      </w:r>
      <w:r>
        <w:rPr>
          <w:rFonts w:hint="default" w:ascii="Times New Roman" w:hAnsi="Times New Roman" w:eastAsia="仿宋" w:cs="Times New Roman"/>
          <w:bCs/>
          <w:kern w:val="44"/>
          <w:szCs w:val="30"/>
          <w:lang w:val="zh-CN" w:eastAsia="zh-CN" w:bidi="ar-SA"/>
        </w:rPr>
        <w:t>5.5需要整改的短期、中期和长期项目内容</w:t>
      </w:r>
      <w:r>
        <w:tab/>
      </w:r>
      <w:r>
        <w:fldChar w:fldCharType="begin"/>
      </w:r>
      <w:r>
        <w:instrText xml:space="preserve"> PAGEREF _Toc25532 \h </w:instrText>
      </w:r>
      <w:r>
        <w:fldChar w:fldCharType="separate"/>
      </w:r>
      <w:r>
        <w:t>27</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_Toc11285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val="0"/>
          <w:snapToGrid w:val="0"/>
          <w:kern w:val="0"/>
          <w:szCs w:val="36"/>
          <w:lang w:val="en-US" w:eastAsia="zh-CN" w:bidi="ar-SA"/>
        </w:rPr>
        <w:t>6</w:t>
      </w:r>
      <w:r>
        <w:rPr>
          <w:rFonts w:hint="eastAsia" w:ascii="Times New Roman" w:hAnsi="Times New Roman" w:cs="Times New Roman"/>
          <w:bCs w:val="0"/>
          <w:snapToGrid w:val="0"/>
          <w:kern w:val="0"/>
          <w:szCs w:val="36"/>
          <w:lang w:val="en-US" w:eastAsia="zh-CN" w:bidi="ar-SA"/>
        </w:rPr>
        <w:t>、</w:t>
      </w:r>
      <w:r>
        <w:rPr>
          <w:rFonts w:hint="eastAsia" w:ascii="Times New Roman" w:hAnsi="Times New Roman" w:eastAsia="仿宋" w:cs="Times New Roman"/>
          <w:bCs w:val="0"/>
          <w:snapToGrid w:val="0"/>
          <w:kern w:val="0"/>
          <w:szCs w:val="36"/>
          <w:lang w:val="en-US" w:eastAsia="zh-CN" w:bidi="ar-SA"/>
        </w:rPr>
        <w:t>完善环境风险防控和应急措施的实施计划</w:t>
      </w:r>
      <w:r>
        <w:tab/>
      </w:r>
      <w:r>
        <w:fldChar w:fldCharType="begin"/>
      </w:r>
      <w:r>
        <w:instrText xml:space="preserve"> PAGEREF _Toc11285 \h </w:instrText>
      </w:r>
      <w:r>
        <w:fldChar w:fldCharType="separate"/>
      </w:r>
      <w:r>
        <w:t>29</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_Toc30860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snapToGrid w:val="0"/>
          <w:kern w:val="0"/>
          <w:szCs w:val="36"/>
          <w:lang w:val="en-US" w:eastAsia="zh-CN"/>
        </w:rPr>
        <w:t>7</w:t>
      </w:r>
      <w:r>
        <w:rPr>
          <w:rFonts w:hint="default" w:ascii="Times New Roman" w:hAnsi="Times New Roman" w:eastAsia="仿宋" w:cs="Times New Roman"/>
          <w:snapToGrid w:val="0"/>
          <w:kern w:val="0"/>
          <w:szCs w:val="36"/>
        </w:rPr>
        <w:t>、企业突发环境事件风险等级</w:t>
      </w:r>
      <w:r>
        <w:tab/>
      </w:r>
      <w:r>
        <w:fldChar w:fldCharType="begin"/>
      </w:r>
      <w:r>
        <w:instrText xml:space="preserve"> PAGEREF _Toc30860 \h </w:instrText>
      </w:r>
      <w:r>
        <w:fldChar w:fldCharType="separate"/>
      </w:r>
      <w:r>
        <w:t>30</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_Toc32333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rPr>
        <w:t>.1企业突发环境事件风险等级划分方法</w:t>
      </w:r>
      <w:r>
        <w:tab/>
      </w:r>
      <w:r>
        <w:fldChar w:fldCharType="begin"/>
      </w:r>
      <w:r>
        <w:instrText xml:space="preserve"> PAGEREF _Toc32333 \h </w:instrText>
      </w:r>
      <w:r>
        <w:fldChar w:fldCharType="separate"/>
      </w:r>
      <w:r>
        <w:t>30</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_Toc22664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.2风险物质识别</w:t>
      </w:r>
      <w:r>
        <w:tab/>
      </w:r>
      <w:r>
        <w:fldChar w:fldCharType="begin"/>
      </w:r>
      <w:r>
        <w:instrText xml:space="preserve"> PAGEREF _Toc22664 \h </w:instrText>
      </w:r>
      <w:r>
        <w:fldChar w:fldCharType="separate"/>
      </w:r>
      <w:r>
        <w:t>31</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_Toc16531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.3突发大气环境事件风险分级</w:t>
      </w:r>
      <w:r>
        <w:tab/>
      </w:r>
      <w:r>
        <w:fldChar w:fldCharType="begin"/>
      </w:r>
      <w:r>
        <w:instrText xml:space="preserve"> PAGEREF _Toc16531 \h </w:instrText>
      </w:r>
      <w:r>
        <w:fldChar w:fldCharType="separate"/>
      </w:r>
      <w:r>
        <w:t>31</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_Toc14514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.4突发水环境事件风险分级</w:t>
      </w:r>
      <w:r>
        <w:tab/>
      </w:r>
      <w:r>
        <w:fldChar w:fldCharType="begin"/>
      </w:r>
      <w:r>
        <w:instrText xml:space="preserve"> PAGEREF _Toc14514 \h </w:instrText>
      </w:r>
      <w:r>
        <w:fldChar w:fldCharType="separate"/>
      </w:r>
      <w:r>
        <w:t>32</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_Toc16963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.5企业突发环境事件风险等级确定</w:t>
      </w:r>
      <w:r>
        <w:tab/>
      </w:r>
      <w:r>
        <w:fldChar w:fldCharType="begin"/>
      </w:r>
      <w:r>
        <w:instrText xml:space="preserve"> PAGEREF _Toc16963 \h </w:instrText>
      </w:r>
      <w:r>
        <w:fldChar w:fldCharType="separate"/>
      </w:r>
      <w:r>
        <w:t>33</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_Toc1976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rPr>
        <w:t>7</w:t>
      </w:r>
      <w:r>
        <w:rPr>
          <w:rFonts w:hint="default" w:ascii="Times New Roman" w:hAnsi="Times New Roman" w:eastAsia="仿宋" w:cs="Times New Roman"/>
          <w:bCs/>
          <w:snapToGrid w:val="0"/>
          <w:kern w:val="0"/>
          <w:szCs w:val="28"/>
          <w:lang w:val="en-US" w:eastAsia="zh-CN"/>
        </w:rPr>
        <w:t>.6风险等级调整</w:t>
      </w:r>
      <w:r>
        <w:tab/>
      </w:r>
      <w:r>
        <w:fldChar w:fldCharType="begin"/>
      </w:r>
      <w:r>
        <w:instrText xml:space="preserve"> PAGEREF _Toc1976 \h </w:instrText>
      </w:r>
      <w:r>
        <w:fldChar w:fldCharType="separate"/>
      </w:r>
      <w:r>
        <w:t>33</w:t>
      </w:r>
      <w: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_Toc10511 </w:instrText>
      </w:r>
      <w:r>
        <w:rPr>
          <w:rFonts w:hint="default" w:ascii="Times New Roman" w:hAnsi="Times New Roman" w:eastAsia="仿宋" w:cs="Times New Roman"/>
          <w:snapToGrid w:val="0"/>
          <w:szCs w:val="24"/>
        </w:rPr>
        <w:fldChar w:fldCharType="separate"/>
      </w:r>
      <w:r>
        <w:rPr>
          <w:rFonts w:hint="eastAsia" w:ascii="Times New Roman" w:hAnsi="Times New Roman" w:eastAsia="仿宋" w:cs="Times New Roman"/>
          <w:bCs/>
          <w:snapToGrid w:val="0"/>
          <w:kern w:val="0"/>
          <w:szCs w:val="28"/>
          <w:lang w:val="en-US" w:eastAsia="zh-CN" w:bidi="ar-SA"/>
        </w:rPr>
        <w:t>7</w:t>
      </w:r>
      <w:r>
        <w:rPr>
          <w:rFonts w:hint="default" w:ascii="Times New Roman" w:hAnsi="Times New Roman" w:eastAsia="仿宋" w:cs="Times New Roman"/>
          <w:bCs/>
          <w:snapToGrid w:val="0"/>
          <w:kern w:val="0"/>
          <w:szCs w:val="28"/>
          <w:lang w:val="en-US" w:eastAsia="zh-CN" w:bidi="ar-SA"/>
        </w:rPr>
        <w:t>.7风险等级表征</w:t>
      </w:r>
      <w:r>
        <w:tab/>
      </w:r>
      <w:r>
        <w:fldChar w:fldCharType="begin"/>
      </w:r>
      <w:r>
        <w:instrText xml:space="preserve"> PAGEREF _Toc10511 \h </w:instrText>
      </w:r>
      <w:r>
        <w:fldChar w:fldCharType="separate"/>
      </w:r>
      <w:r>
        <w:t>33</w:t>
      </w:r>
      <w: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szCs w:val="24"/>
        </w:rPr>
        <w:instrText xml:space="preserve"> HYPERLINK \l _Toc26453 </w:instrText>
      </w:r>
      <w:r>
        <w:rPr>
          <w:rFonts w:hint="default" w:ascii="Times New Roman" w:hAnsi="Times New Roman" w:eastAsia="仿宋" w:cs="Times New Roman"/>
          <w:snapToGrid w:val="0"/>
          <w:szCs w:val="24"/>
        </w:rPr>
        <w:fldChar w:fldCharType="separate"/>
      </w:r>
      <w:r>
        <w:rPr>
          <w:rFonts w:hint="eastAsia"/>
          <w:lang w:val="en-US" w:eastAsia="zh-CN"/>
        </w:rPr>
        <w:t>8</w:t>
      </w:r>
      <w:r>
        <w:rPr>
          <w:rFonts w:hint="default"/>
          <w:lang w:val="en-US" w:eastAsia="zh-CN"/>
        </w:rPr>
        <w:t xml:space="preserve"> </w:t>
      </w:r>
      <w:r>
        <w:rPr>
          <w:rFonts w:hint="eastAsia"/>
          <w:lang w:val="en-US" w:eastAsia="zh-CN"/>
        </w:rPr>
        <w:t>、</w:t>
      </w:r>
      <w:r>
        <w:rPr>
          <w:rFonts w:hint="default"/>
          <w:lang w:val="en-US" w:eastAsia="zh-CN"/>
        </w:rPr>
        <w:t>修订说明</w:t>
      </w:r>
      <w:r>
        <w:tab/>
      </w:r>
      <w:r>
        <w:fldChar w:fldCharType="begin"/>
      </w:r>
      <w:r>
        <w:instrText xml:space="preserve"> PAGEREF _Toc26453 \h </w:instrText>
      </w:r>
      <w:r>
        <w:fldChar w:fldCharType="separate"/>
      </w:r>
      <w:r>
        <w:t>34</w:t>
      </w:r>
      <w:r>
        <w:fldChar w:fldCharType="end"/>
      </w:r>
      <w:r>
        <w:rPr>
          <w:rFonts w:hint="default" w:ascii="Times New Roman" w:hAnsi="Times New Roman" w:eastAsia="仿宋" w:cs="Times New Roman"/>
          <w:snapToGrid w:val="0"/>
          <w:color w:val="auto"/>
          <w:szCs w:val="24"/>
        </w:rPr>
        <w:fldChar w:fldCharType="end"/>
      </w:r>
    </w:p>
    <w:p>
      <w:pPr>
        <w:pStyle w:val="32"/>
        <w:tabs>
          <w:tab w:val="right" w:leader="dot" w:pos="8618"/>
        </w:tabs>
        <w:spacing w:line="360" w:lineRule="auto"/>
        <w:ind w:left="0" w:leftChars="0"/>
        <w:rPr>
          <w:rFonts w:hint="default" w:ascii="Times New Roman" w:hAnsi="Times New Roman" w:eastAsia="仿宋" w:cs="Times New Roman"/>
          <w:bCs/>
          <w:color w:val="auto"/>
          <w:sz w:val="24"/>
          <w:szCs w:val="24"/>
        </w:rPr>
        <w:sectPr>
          <w:pgSz w:w="11906" w:h="16838"/>
          <w:pgMar w:top="1440" w:right="1587" w:bottom="1440" w:left="1701"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napToGrid w:val="0"/>
          <w:color w:val="auto"/>
          <w:szCs w:val="24"/>
        </w:rPr>
        <w:fldChar w:fldCharType="end"/>
      </w:r>
    </w:p>
    <w:p>
      <w:pPr>
        <w:pStyle w:val="3"/>
        <w:bidi w:val="0"/>
        <w:spacing w:line="240" w:lineRule="auto"/>
        <w:rPr>
          <w:rFonts w:hint="eastAsia"/>
          <w:lang w:val="en-US" w:eastAsia="zh-CN"/>
        </w:rPr>
      </w:pPr>
      <w:bookmarkStart w:id="0" w:name="_Toc18196"/>
      <w:r>
        <w:rPr>
          <w:rFonts w:hint="eastAsia"/>
          <w:lang w:val="en-US" w:eastAsia="zh-CN"/>
        </w:rPr>
        <w:t>1、前  言</w:t>
      </w:r>
      <w:bookmarkEnd w:id="0"/>
    </w:p>
    <w:p>
      <w:pPr>
        <w:pStyle w:val="7"/>
        <w:numPr>
          <w:ilvl w:val="0"/>
          <w:numId w:val="0"/>
        </w:numPr>
        <w:spacing w:line="540" w:lineRule="exact"/>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突发环境事件是指突然发生，可能造成污染环境或生态破坏，危害人民群众生命财产安全，影响社会公共秩序，需要采取紧急措施予以应对的事件。通过对企业原辅材料、产物、副产物、中间产物、“三废”及生产工艺情况进行风险源识别，分析其风险事故类型及事故状态下对环境的影响，风险防范措施是否全面、可靠，进而评估企业环境风险等级。</w:t>
      </w:r>
    </w:p>
    <w:p>
      <w:pPr>
        <w:pStyle w:val="7"/>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通过对企业突发环境事件风险进行评估，分析和预测存在的潜在危险、有害因素，工程建设和运行期间可能发生的突发环境事件，引起有毒有害和易燃易爆等物质泄漏，所造成的人身安全与环境影响和损害程度，提出合理可行的防范措施、应急与减缓措施，使企业的事故率、损失和环境影响能够达到可接受水平。在评估中把事故引起厂界外人群的伤害、环境质量的恶化以及防护作为评价重点，关注事故对厂界外环境的影响。</w:t>
      </w:r>
    </w:p>
    <w:p>
      <w:pPr>
        <w:pStyle w:val="7"/>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根据关于印发《企业事业单位突发环境事件应急预案备案管理办法（试行）》的通知（环发[2015]4号）以及《陕西省人民政府办公厅关于印发省突发环境事件应急预案的通知》（陕政办函[2015]128号），</w:t>
      </w:r>
      <w:r>
        <w:rPr>
          <w:rFonts w:hint="eastAsia" w:ascii="Times New Roman" w:hAnsi="Times New Roman" w:eastAsia="仿宋" w:cs="Times New Roman"/>
          <w:color w:val="auto"/>
          <w:sz w:val="28"/>
          <w:szCs w:val="28"/>
          <w:lang w:eastAsia="zh-CN"/>
        </w:rPr>
        <w:t>陕西西咸新区盛龙汽车服务有限公司</w:t>
      </w:r>
      <w:r>
        <w:rPr>
          <w:rFonts w:hint="default" w:ascii="Times New Roman" w:hAnsi="Times New Roman" w:eastAsia="仿宋" w:cs="Times New Roman"/>
          <w:color w:val="auto"/>
          <w:sz w:val="28"/>
          <w:szCs w:val="28"/>
        </w:rPr>
        <w:t>需要开展环境风险评估。通过分析本企业各类事故衍化规律、自然灾害影响程度，识别环境危险有害因素，分析与周边可能受影响的居民、单位、区域环境的关系，构建突发环境事件及其后果情景，确定环境风险等级。</w:t>
      </w:r>
    </w:p>
    <w:p>
      <w:pPr>
        <w:spacing w:line="360" w:lineRule="auto"/>
        <w:outlineLvl w:val="0"/>
        <w:rPr>
          <w:rFonts w:hint="default" w:ascii="Times New Roman" w:hAnsi="Times New Roman" w:eastAsia="仿宋" w:cs="Times New Roman"/>
          <w:color w:val="auto"/>
          <w:sz w:val="28"/>
          <w:szCs w:val="28"/>
        </w:rPr>
      </w:pPr>
      <w:bookmarkStart w:id="1" w:name="_Toc2679_WPSOffice_Level1"/>
      <w:bookmarkStart w:id="2" w:name="_Toc2282_WPSOffice_Level1"/>
      <w:bookmarkStart w:id="3" w:name="_Toc944_WPSOffice_Level1"/>
      <w:bookmarkStart w:id="4" w:name="_Toc30701_WPSOffice_Level1"/>
    </w:p>
    <w:p>
      <w:pPr>
        <w:spacing w:line="360" w:lineRule="auto"/>
        <w:outlineLvl w:val="0"/>
        <w:rPr>
          <w:rFonts w:hint="default" w:ascii="Times New Roman" w:hAnsi="Times New Roman" w:eastAsia="仿宋" w:cs="Times New Roman"/>
          <w:color w:val="auto"/>
          <w:sz w:val="28"/>
          <w:szCs w:val="28"/>
        </w:rPr>
      </w:pPr>
    </w:p>
    <w:p>
      <w:pPr>
        <w:spacing w:line="360" w:lineRule="auto"/>
        <w:jc w:val="center"/>
        <w:outlineLvl w:val="0"/>
        <w:rPr>
          <w:rFonts w:hint="default" w:ascii="Times New Roman" w:hAnsi="Times New Roman" w:eastAsia="仿宋" w:cs="Times New Roman"/>
          <w:b/>
          <w:snapToGrid w:val="0"/>
          <w:color w:val="auto"/>
          <w:kern w:val="0"/>
          <w:sz w:val="36"/>
          <w:szCs w:val="36"/>
        </w:rPr>
      </w:pPr>
      <w:bookmarkStart w:id="5" w:name="_Toc30203"/>
      <w:r>
        <w:rPr>
          <w:rFonts w:hint="default" w:ascii="Times New Roman" w:hAnsi="Times New Roman" w:eastAsia="仿宋" w:cs="Times New Roman"/>
          <w:b/>
          <w:snapToGrid w:val="0"/>
          <w:color w:val="auto"/>
          <w:kern w:val="0"/>
          <w:sz w:val="36"/>
          <w:szCs w:val="36"/>
        </w:rPr>
        <w:t>2、总</w:t>
      </w:r>
      <w:r>
        <w:rPr>
          <w:rFonts w:hint="eastAsia" w:ascii="Times New Roman" w:hAnsi="Times New Roman" w:cs="Times New Roman"/>
          <w:b/>
          <w:snapToGrid w:val="0"/>
          <w:color w:val="auto"/>
          <w:kern w:val="0"/>
          <w:sz w:val="36"/>
          <w:szCs w:val="36"/>
          <w:lang w:val="en-US" w:eastAsia="zh-CN"/>
        </w:rPr>
        <w:t xml:space="preserve">  </w:t>
      </w:r>
      <w:r>
        <w:rPr>
          <w:rFonts w:hint="default" w:ascii="Times New Roman" w:hAnsi="Times New Roman" w:eastAsia="仿宋" w:cs="Times New Roman"/>
          <w:b/>
          <w:snapToGrid w:val="0"/>
          <w:color w:val="auto"/>
          <w:kern w:val="0"/>
          <w:sz w:val="36"/>
          <w:szCs w:val="36"/>
        </w:rPr>
        <w:t>则</w:t>
      </w:r>
      <w:bookmarkEnd w:id="1"/>
      <w:bookmarkEnd w:id="2"/>
      <w:bookmarkEnd w:id="3"/>
      <w:bookmarkEnd w:id="4"/>
      <w:bookmarkEnd w:id="5"/>
    </w:p>
    <w:p>
      <w:pPr>
        <w:spacing w:line="360" w:lineRule="auto"/>
        <w:outlineLvl w:val="1"/>
        <w:rPr>
          <w:rFonts w:hint="default" w:ascii="Times New Roman" w:hAnsi="Times New Roman" w:eastAsia="仿宋" w:cs="Times New Roman"/>
          <w:b/>
          <w:bCs/>
          <w:snapToGrid w:val="0"/>
          <w:color w:val="auto"/>
          <w:kern w:val="0"/>
          <w:sz w:val="28"/>
          <w:szCs w:val="28"/>
        </w:rPr>
      </w:pPr>
      <w:bookmarkStart w:id="6" w:name="_Toc8083"/>
      <w:bookmarkStart w:id="7" w:name="_Toc30701_WPSOffice_Level2"/>
      <w:bookmarkStart w:id="8" w:name="_Toc944_WPSOffice_Level2"/>
      <w:bookmarkStart w:id="9" w:name="_Toc2282_WPSOffice_Level2"/>
      <w:bookmarkStart w:id="10" w:name="_Toc2679_WPSOffice_Level2"/>
      <w:bookmarkStart w:id="11" w:name="_Toc15762"/>
      <w:r>
        <w:rPr>
          <w:rFonts w:hint="default" w:ascii="Times New Roman" w:hAnsi="Times New Roman" w:eastAsia="仿宋" w:cs="Times New Roman"/>
          <w:b/>
          <w:bCs/>
          <w:snapToGrid w:val="0"/>
          <w:color w:val="auto"/>
          <w:kern w:val="0"/>
          <w:sz w:val="28"/>
          <w:szCs w:val="28"/>
        </w:rPr>
        <w:t>2.1</w:t>
      </w:r>
      <w:bookmarkEnd w:id="6"/>
      <w:r>
        <w:rPr>
          <w:rFonts w:hint="default" w:ascii="Times New Roman" w:hAnsi="Times New Roman" w:eastAsia="仿宋" w:cs="Times New Roman"/>
          <w:b/>
          <w:bCs/>
          <w:snapToGrid w:val="0"/>
          <w:color w:val="auto"/>
          <w:kern w:val="0"/>
          <w:sz w:val="28"/>
          <w:szCs w:val="28"/>
        </w:rPr>
        <w:t>编制原则</w:t>
      </w:r>
      <w:bookmarkEnd w:id="7"/>
      <w:bookmarkEnd w:id="8"/>
      <w:bookmarkEnd w:id="9"/>
      <w:bookmarkEnd w:id="10"/>
      <w:bookmarkEnd w:id="11"/>
    </w:p>
    <w:p>
      <w:pPr>
        <w:adjustRightInd w:val="0"/>
        <w:snapToGrid w:val="0"/>
        <w:spacing w:line="360" w:lineRule="auto"/>
        <w:ind w:firstLine="560" w:firstLineChars="200"/>
        <w:rPr>
          <w:rFonts w:ascii="Times New Roman" w:hAnsi="Times New Roman" w:eastAsia="仿宋" w:cs="Times New Roman"/>
          <w:color w:val="auto"/>
          <w:sz w:val="28"/>
          <w:szCs w:val="28"/>
        </w:rPr>
      </w:pPr>
      <w:bookmarkStart w:id="12" w:name="_Toc7512_WPSOffice_Level2"/>
      <w:bookmarkStart w:id="13" w:name="_Toc3532_WPSOffice_Level2"/>
      <w:bookmarkStart w:id="14" w:name="_Toc5881_WPSOffice_Level2"/>
      <w:bookmarkStart w:id="15" w:name="_Toc4042_WPSOffice_Level2"/>
      <w:r>
        <w:rPr>
          <w:rFonts w:hint="eastAsia" w:ascii="Times New Roman" w:hAnsi="Times New Roman" w:eastAsia="仿宋" w:cs="Times New Roman"/>
          <w:color w:val="auto"/>
          <w:sz w:val="28"/>
          <w:szCs w:val="28"/>
        </w:rPr>
        <w:t>按照“以人为本”的宗旨，合理保障人民群众的身体健康和环境安全，严格规范企业突发环境事件风险评估行为，提高突发环境事件防控能力，全面落实企业环境风险防控主体，并遵循以下原则开展环境风险评估工作:</w:t>
      </w:r>
    </w:p>
    <w:p>
      <w:pPr>
        <w:adjustRightInd w:val="0"/>
        <w:snapToGrid w:val="0"/>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环境风险评估编制应体现科学性、规范性、客观性和真实性的原则。</w:t>
      </w:r>
    </w:p>
    <w:p>
      <w:pPr>
        <w:adjustRightInd w:val="0"/>
        <w:snapToGrid w:val="0"/>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环境风险评估过程中应贯彻执行我国环保相关的法律法规、标准、政策，分析企业自身环境风险状况，明确环境风险防控措施。</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Cs w:val="0"/>
          <w:color w:val="auto"/>
          <w:sz w:val="28"/>
          <w:szCs w:val="28"/>
        </w:rPr>
      </w:pPr>
      <w:bookmarkStart w:id="16" w:name="_Toc19353"/>
      <w:r>
        <w:rPr>
          <w:rFonts w:hint="default" w:ascii="Times New Roman" w:hAnsi="Times New Roman" w:eastAsia="仿宋" w:cs="Times New Roman"/>
          <w:b/>
          <w:bCs/>
          <w:snapToGrid w:val="0"/>
          <w:color w:val="auto"/>
          <w:kern w:val="0"/>
          <w:sz w:val="28"/>
          <w:szCs w:val="28"/>
        </w:rPr>
        <w:t>2.2编制</w:t>
      </w:r>
      <w:r>
        <w:rPr>
          <w:rFonts w:hint="default" w:ascii="Times New Roman" w:hAnsi="Times New Roman" w:eastAsia="仿宋" w:cs="Times New Roman"/>
          <w:bCs w:val="0"/>
          <w:color w:val="auto"/>
          <w:sz w:val="28"/>
          <w:szCs w:val="28"/>
        </w:rPr>
        <w:t>依据</w:t>
      </w:r>
      <w:bookmarkEnd w:id="12"/>
      <w:bookmarkEnd w:id="13"/>
      <w:bookmarkEnd w:id="14"/>
      <w:bookmarkEnd w:id="15"/>
      <w:bookmarkEnd w:id="16"/>
    </w:p>
    <w:p>
      <w:pPr>
        <w:bidi w:val="0"/>
        <w:rPr>
          <w:rFonts w:hint="default"/>
        </w:rPr>
      </w:pPr>
      <w:bookmarkStart w:id="17" w:name="_Toc25635"/>
      <w:bookmarkStart w:id="18" w:name="_Toc8863"/>
      <w:bookmarkStart w:id="19" w:name="_Toc21844"/>
      <w:bookmarkStart w:id="20" w:name="_Toc26181"/>
      <w:bookmarkStart w:id="21" w:name="_Toc8886"/>
      <w:r>
        <w:rPr>
          <w:rFonts w:hint="default"/>
        </w:rPr>
        <w:t>2.2.1法律法规、政策</w:t>
      </w:r>
      <w:bookmarkEnd w:id="17"/>
      <w:bookmarkEnd w:id="18"/>
      <w:bookmarkEnd w:id="19"/>
      <w:bookmarkEnd w:id="20"/>
      <w:bookmarkEnd w:id="21"/>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《中华人民共和国环境保护法》（中华人民共和国主席令第 9</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号，自 2015年1月1日起施行）；</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《中华人民共和国突发事件应对法》（中华人民共和国主席令第69号，自 2007年11年1日）；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《中华人民共和国水污染防治法》（中华人民共和国主席令第87 号，2018 年1月1日）；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《中华人民共和国固体废物污染环境防治法》（中华人民共和国主席令第43号，2020年4月29日）；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《中华人民共和国大气污染防治法》（中华人民共和国主席令第31 号，2016年1月1日）；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《危险化学品安全管理条例》（中华人民共和国国务院令第 591号，2011年12月1日）；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《突发事件应急预案管理办法》的通知（国办发[2013〕101 号，2013 年10月25日）；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《国家突发环境事件应急预案》（国办函[2014]119 号，2014 年12月29日）；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《突发环境事件应急管理办法》（环保部令第 34 号，2015年6月5日）；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《企业事业单位突发环境事件应急预案备案管理办法（试行）》的通知（环发[2015]4 号，2015 年1月8日）；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《突发环境事件信息报告办法》（环境保护部令第 17 号， 2011年5月1日）；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《陕西省环境保护厅突发环境事件应急预案》的通知（陕环发[2016]45 号，2016年10月21日）；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陕西省人民政府办公厅《关于印发省突发环境事件应急预案的通知》（陕政办函[2015]128 号，2015年6月19日）；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陕西省人民政府办公厅《关于印发省突发事件应急预案管理办法的通知》（陕政办发[2014]24 号，2014年5月1日）；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《关于进一步加强突发环境事件应急预案工作的通知》陕西省环保厅办公室（陕环办发[2012]126号，2012 年9月17日）；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关于发布《企业突发环境事件隐患排查和治理工作指南（试行）》的公告（环境保护部公告 2016 年第74号，2016年12月6日）；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关于印发《企业事业单位突发环境事件应急预案评审工作指南（试行）&gt;的通知》（环办应急[2018]8 号,2018年1月30日）；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《建设项目环境风险评价技术导则》（HJ/T169-2004）；</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《企业突发环境事件风险分级方法》（HJ 941-2018），环办[2018]14号；</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w:t>
      </w:r>
      <w:r>
        <w:rPr>
          <w:rFonts w:hint="eastAsia" w:ascii="Times New Roman" w:hAnsi="Times New Roman" w:eastAsia="宋体" w:cs="Times New Roman"/>
          <w:color w:val="auto"/>
          <w:kern w:val="0"/>
          <w:sz w:val="28"/>
          <w:szCs w:val="28"/>
          <w:lang w:eastAsia="zh-CN"/>
        </w:rPr>
        <w:t>国家</w:t>
      </w:r>
      <w:r>
        <w:rPr>
          <w:rFonts w:hint="default" w:ascii="Times New Roman" w:hAnsi="Times New Roman" w:eastAsia="宋体" w:cs="Times New Roman"/>
          <w:color w:val="auto"/>
          <w:kern w:val="0"/>
          <w:sz w:val="28"/>
          <w:szCs w:val="28"/>
        </w:rPr>
        <w:t>危险</w:t>
      </w:r>
      <w:r>
        <w:rPr>
          <w:rFonts w:hint="eastAsia" w:ascii="Times New Roman" w:hAnsi="Times New Roman" w:eastAsia="宋体" w:cs="Times New Roman"/>
          <w:color w:val="auto"/>
          <w:kern w:val="0"/>
          <w:sz w:val="28"/>
          <w:szCs w:val="28"/>
          <w:lang w:eastAsia="zh-CN"/>
        </w:rPr>
        <w:t>废物名录</w:t>
      </w:r>
      <w:r>
        <w:rPr>
          <w:rFonts w:hint="default" w:ascii="Times New Roman" w:hAnsi="Times New Roman" w:eastAsia="宋体" w:cs="Times New Roman"/>
          <w:color w:val="auto"/>
          <w:kern w:val="0"/>
          <w:sz w:val="28"/>
          <w:szCs w:val="28"/>
        </w:rPr>
        <w:t>（</w:t>
      </w:r>
      <w:r>
        <w:rPr>
          <w:rFonts w:hint="eastAsia" w:ascii="Times New Roman" w:hAnsi="Times New Roman" w:eastAsia="宋体" w:cs="Times New Roman"/>
          <w:color w:val="auto"/>
          <w:kern w:val="0"/>
          <w:sz w:val="28"/>
          <w:szCs w:val="28"/>
          <w:lang w:val="en-US" w:eastAsia="zh-CN"/>
        </w:rPr>
        <w:t>2021</w:t>
      </w:r>
      <w:r>
        <w:rPr>
          <w:rFonts w:hint="default" w:ascii="Times New Roman" w:hAnsi="Times New Roman" w:eastAsia="宋体" w:cs="Times New Roman"/>
          <w:color w:val="auto"/>
          <w:kern w:val="0"/>
          <w:sz w:val="28"/>
          <w:szCs w:val="28"/>
        </w:rPr>
        <w:t xml:space="preserve"> 年版）》（20</w:t>
      </w:r>
      <w:r>
        <w:rPr>
          <w:rFonts w:hint="eastAsia" w:ascii="Times New Roman" w:hAnsi="Times New Roman" w:eastAsia="宋体" w:cs="Times New Roman"/>
          <w:color w:val="auto"/>
          <w:kern w:val="0"/>
          <w:sz w:val="28"/>
          <w:szCs w:val="28"/>
          <w:lang w:val="en-US" w:eastAsia="zh-CN"/>
        </w:rPr>
        <w:t>21</w:t>
      </w:r>
      <w:r>
        <w:rPr>
          <w:rFonts w:hint="default" w:ascii="Times New Roman" w:hAnsi="Times New Roman" w:eastAsia="宋体" w:cs="Times New Roman"/>
          <w:color w:val="auto"/>
          <w:kern w:val="0"/>
          <w:sz w:val="28"/>
          <w:szCs w:val="28"/>
        </w:rPr>
        <w:t xml:space="preserve"> 年</w:t>
      </w:r>
      <w:r>
        <w:rPr>
          <w:rFonts w:hint="eastAsia"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rPr>
        <w:t>月</w:t>
      </w:r>
      <w:r>
        <w:rPr>
          <w:rFonts w:hint="eastAsia"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rPr>
        <w:t>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关于印发《突发环境事件应急预案管理暂行办法》的通知（环</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发[2010]113 号，2010 年 9 月 28 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《关于加强企业应急管理工作的意见》（国办发[2007]13 号，</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2007 年 2 月 28 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《突发环境事件调查处理办法》（部令第 32 号，2015 年 3 月 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《突发环境事件应急监测技术规范》（ HJ 589-2010）（2011 年 1月 1 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4"/>
          <w:szCs w:val="24"/>
          <w:lang w:eastAsia="zh-CN"/>
        </w:rPr>
      </w:pPr>
      <w:r>
        <w:rPr>
          <w:rFonts w:hint="default" w:ascii="Times New Roman" w:hAnsi="Times New Roman" w:eastAsia="宋体" w:cs="Times New Roman"/>
          <w:color w:val="auto"/>
          <w:kern w:val="0"/>
          <w:sz w:val="28"/>
          <w:szCs w:val="28"/>
        </w:rPr>
        <w:t>《企业突发环境事件风险评估指南（试行）》（环办[2014]34 号）。</w:t>
      </w:r>
    </w:p>
    <w:p>
      <w:pPr>
        <w:pStyle w:val="5"/>
        <w:pageBreakBefore w:val="0"/>
        <w:kinsoku/>
        <w:wordWrap/>
        <w:overflowPunct/>
        <w:topLinePunct w:val="0"/>
        <w:bidi w:val="0"/>
        <w:adjustRightInd/>
        <w:snapToGrid/>
        <w:spacing w:before="0" w:after="0" w:line="360" w:lineRule="auto"/>
        <w:ind w:left="0" w:leftChars="0" w:right="0" w:rightChars="0"/>
        <w:jc w:val="both"/>
        <w:textAlignment w:val="auto"/>
        <w:rPr>
          <w:rFonts w:hint="default" w:ascii="Times New Roman" w:hAnsi="Times New Roman" w:eastAsia="宋体" w:cs="Times New Roman"/>
          <w:color w:val="auto"/>
          <w:kern w:val="0"/>
          <w:sz w:val="24"/>
          <w:szCs w:val="24"/>
        </w:rPr>
      </w:pPr>
      <w:bookmarkStart w:id="22" w:name="_Toc10227"/>
      <w:bookmarkStart w:id="23" w:name="_Toc23349"/>
      <w:r>
        <w:rPr>
          <w:rFonts w:hint="default" w:ascii="Times New Roman" w:hAnsi="Times New Roman" w:eastAsia="宋体" w:cs="Times New Roman"/>
          <w:color w:val="auto"/>
          <w:kern w:val="0"/>
          <w:sz w:val="24"/>
          <w:szCs w:val="24"/>
        </w:rPr>
        <w:t>2.</w:t>
      </w:r>
      <w:r>
        <w:rPr>
          <w:rFonts w:hint="default" w:ascii="Times New Roman" w:hAnsi="Times New Roman" w:eastAsia="宋体" w:cs="Times New Roman"/>
          <w:color w:val="auto"/>
          <w:kern w:val="0"/>
          <w:sz w:val="24"/>
          <w:szCs w:val="24"/>
          <w:lang w:val="en-US" w:eastAsia="zh-CN"/>
        </w:rPr>
        <w:t>3</w:t>
      </w:r>
      <w:r>
        <w:rPr>
          <w:rFonts w:hint="default" w:ascii="Times New Roman" w:hAnsi="Times New Roman" w:eastAsia="宋体" w:cs="Times New Roman"/>
          <w:color w:val="auto"/>
          <w:kern w:val="0"/>
          <w:sz w:val="24"/>
          <w:szCs w:val="24"/>
        </w:rPr>
        <w:t>.2 标准、技术规范</w:t>
      </w:r>
      <w:bookmarkEnd w:id="22"/>
      <w:bookmarkEnd w:id="23"/>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《危险化学品重大危险源辨识》（GB18218-20</w:t>
      </w:r>
      <w:r>
        <w:rPr>
          <w:rFonts w:hint="default" w:ascii="Times New Roman" w:hAnsi="Times New Roman" w:eastAsia="宋体" w:cs="Times New Roman"/>
          <w:color w:val="auto"/>
          <w:kern w:val="0"/>
          <w:sz w:val="28"/>
          <w:szCs w:val="28"/>
          <w:lang w:val="en-US" w:eastAsia="zh-CN"/>
        </w:rPr>
        <w:t>18</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2</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《建筑设计防火规范》（GB50016-20</w:t>
      </w:r>
      <w:r>
        <w:rPr>
          <w:rFonts w:hint="default" w:ascii="Times New Roman" w:hAnsi="Times New Roman" w:eastAsia="宋体" w:cs="Times New Roman"/>
          <w:color w:val="auto"/>
          <w:kern w:val="0"/>
          <w:sz w:val="28"/>
          <w:szCs w:val="28"/>
          <w:lang w:val="en-US" w:eastAsia="zh-CN"/>
        </w:rPr>
        <w:t>14</w:t>
      </w:r>
      <w:r>
        <w:rPr>
          <w:rFonts w:hint="default" w:ascii="Times New Roman" w:hAnsi="Times New Roman" w:eastAsia="宋体" w:cs="Times New Roman"/>
          <w:color w:val="auto"/>
          <w:kern w:val="0"/>
          <w:sz w:val="28"/>
          <w:szCs w:val="28"/>
        </w:rPr>
        <w:t>）</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b w:val="0"/>
          <w:bCs/>
          <w:color w:val="auto"/>
          <w:sz w:val="28"/>
          <w:szCs w:val="28"/>
          <w:lang w:val="en-US" w:eastAsia="zh-CN"/>
        </w:rPr>
        <w:t>（3）《消防给水及消火栓系统技术规范》（GB50974-2014）</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4</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《化学品分类和标签规范（2~29部分）》</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GB30000-2013</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5</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《环境影响评价技术导则 地下水环境》（HJ610-201</w:t>
      </w:r>
      <w:r>
        <w:rPr>
          <w:rFonts w:hint="default" w:ascii="Times New Roman" w:hAnsi="Times New Roman" w:eastAsia="宋体" w:cs="Times New Roman"/>
          <w:color w:val="auto"/>
          <w:kern w:val="0"/>
          <w:sz w:val="28"/>
          <w:szCs w:val="28"/>
          <w:lang w:val="en-US" w:eastAsia="zh-CN"/>
        </w:rPr>
        <w:t>6</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6</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《环境影响评价技术导则 大气环境》（HJ2.2-20</w:t>
      </w:r>
      <w:r>
        <w:rPr>
          <w:rFonts w:hint="default"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rPr>
        <w:t>8）；</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7</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《建设项目环境风险评价技术导则》（HJ/T169-20</w:t>
      </w:r>
      <w:r>
        <w:rPr>
          <w:rFonts w:hint="default" w:ascii="Times New Roman" w:hAnsi="Times New Roman" w:eastAsia="宋体" w:cs="Times New Roman"/>
          <w:color w:val="auto"/>
          <w:kern w:val="0"/>
          <w:sz w:val="28"/>
          <w:szCs w:val="28"/>
          <w:lang w:val="en-US" w:eastAsia="zh-CN"/>
        </w:rPr>
        <w:t>18</w:t>
      </w:r>
      <w:r>
        <w:rPr>
          <w:rFonts w:hint="default" w:ascii="Times New Roman" w:hAnsi="Times New Roman" w:eastAsia="宋体" w:cs="Times New Roman"/>
          <w:color w:val="auto"/>
          <w:kern w:val="0"/>
          <w:sz w:val="28"/>
          <w:szCs w:val="28"/>
        </w:rPr>
        <w:t>）</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8</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事故状态下水体污染物的预防及控制技术要求</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Q/SY1190-2013</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9</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废水排放去向代码</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HJ523-2009</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10</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化学品毒性鉴定技术规范</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卫监督发[2005]272号</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val="en-US"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11</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危险废物贮存污染控制标准</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GB18597-2001</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12</w:t>
      </w:r>
      <w:r>
        <w:rPr>
          <w:rFonts w:hint="default" w:ascii="Times New Roman" w:hAnsi="Times New Roman" w:eastAsia="宋体" w:cs="Times New Roman"/>
          <w:color w:val="auto"/>
          <w:kern w:val="0"/>
          <w:sz w:val="28"/>
          <w:szCs w:val="28"/>
          <w:lang w:eastAsia="zh-CN"/>
        </w:rPr>
        <w:t>）《企业突发环境事件风险分级方法》（</w:t>
      </w:r>
      <w:r>
        <w:rPr>
          <w:rFonts w:hint="default" w:ascii="Times New Roman" w:hAnsi="Times New Roman" w:eastAsia="宋体" w:cs="Times New Roman"/>
          <w:color w:val="auto"/>
          <w:kern w:val="0"/>
          <w:sz w:val="28"/>
          <w:szCs w:val="28"/>
          <w:lang w:val="en-US" w:eastAsia="zh-CN"/>
        </w:rPr>
        <w:t>HJ941-2018</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w:t>
      </w:r>
      <w:r>
        <w:rPr>
          <w:rFonts w:hint="eastAsia" w:ascii="Times New Roman" w:hAnsi="Times New Roman" w:eastAsia="宋体" w:cs="Times New Roman"/>
          <w:color w:val="auto"/>
          <w:kern w:val="0"/>
          <w:sz w:val="28"/>
          <w:szCs w:val="28"/>
          <w:lang w:val="en-US" w:eastAsia="zh-CN"/>
        </w:rPr>
        <w:t>3</w:t>
      </w:r>
      <w:r>
        <w:rPr>
          <w:rFonts w:hint="default" w:ascii="Times New Roman" w:hAnsi="Times New Roman" w:eastAsia="宋体" w:cs="Times New Roman"/>
          <w:color w:val="auto"/>
          <w:kern w:val="0"/>
          <w:sz w:val="28"/>
          <w:szCs w:val="28"/>
          <w:lang w:eastAsia="zh-CN"/>
        </w:rPr>
        <w:t>）《产业结构调整指导目录》（</w:t>
      </w:r>
      <w:r>
        <w:rPr>
          <w:rFonts w:hint="default" w:ascii="Times New Roman" w:hAnsi="Times New Roman" w:eastAsia="宋体" w:cs="Times New Roman"/>
          <w:color w:val="auto"/>
          <w:kern w:val="0"/>
          <w:sz w:val="28"/>
          <w:szCs w:val="28"/>
          <w:lang w:val="en-US" w:eastAsia="zh-CN"/>
        </w:rPr>
        <w:t>2013年本</w:t>
      </w:r>
      <w:r>
        <w:rPr>
          <w:rFonts w:hint="default" w:ascii="Times New Roman" w:hAnsi="Times New Roman" w:eastAsia="宋体" w:cs="Times New Roman"/>
          <w:color w:val="auto"/>
          <w:kern w:val="0"/>
          <w:sz w:val="28"/>
          <w:szCs w:val="28"/>
          <w:lang w:eastAsia="zh-CN"/>
        </w:rPr>
        <w:t>）；</w:t>
      </w:r>
    </w:p>
    <w:p>
      <w:pPr>
        <w:bidi w:val="0"/>
        <w:rPr>
          <w:rFonts w:hint="default"/>
        </w:rPr>
      </w:pPr>
      <w:bookmarkStart w:id="24" w:name="_Toc8583"/>
      <w:r>
        <w:rPr>
          <w:rFonts w:hint="default"/>
        </w:rPr>
        <w:t>2.2.3本企业资料</w:t>
      </w:r>
      <w:bookmarkEnd w:id="24"/>
    </w:p>
    <w:p>
      <w:pPr>
        <w:bidi w:val="0"/>
        <w:rPr>
          <w:rFonts w:hint="default"/>
        </w:rPr>
      </w:pPr>
      <w:bookmarkStart w:id="25" w:name="_Toc26433"/>
      <w:bookmarkStart w:id="26" w:name="_Toc16603"/>
      <w:bookmarkStart w:id="27" w:name="_Toc10411_WPSOffice_Level2"/>
      <w:bookmarkStart w:id="28" w:name="_Toc23173_WPSOffice_Level2"/>
      <w:bookmarkStart w:id="29" w:name="_Toc4083_WPSOffice_Level2"/>
      <w:bookmarkStart w:id="30" w:name="_Toc30002_WPSOffice_Level2"/>
      <w:r>
        <w:rPr>
          <w:rFonts w:hint="eastAsia"/>
          <w:lang w:val="en-US" w:eastAsia="zh-CN"/>
        </w:rPr>
        <w:t>（1）</w:t>
      </w:r>
      <w:bookmarkEnd w:id="25"/>
      <w:bookmarkEnd w:id="26"/>
      <w:bookmarkStart w:id="31" w:name="_Toc21897"/>
      <w:bookmarkStart w:id="32" w:name="_Toc2180"/>
      <w:r>
        <w:rPr>
          <w:rFonts w:hint="eastAsia"/>
          <w:lang w:eastAsia="zh-CN"/>
        </w:rPr>
        <w:t>陕西西咸新区盛龙汽车服务有限公司</w:t>
      </w:r>
      <w:r>
        <w:rPr>
          <w:rFonts w:hint="default"/>
        </w:rPr>
        <w:t>提供的其他资料。</w:t>
      </w:r>
      <w:bookmarkEnd w:id="31"/>
      <w:bookmarkEnd w:id="32"/>
    </w:p>
    <w:bookmarkEnd w:id="27"/>
    <w:bookmarkEnd w:id="28"/>
    <w:bookmarkEnd w:id="29"/>
    <w:bookmarkEnd w:id="30"/>
    <w:p>
      <w:pPr>
        <w:pStyle w:val="4"/>
        <w:spacing w:before="20" w:after="0" w:line="360" w:lineRule="auto"/>
        <w:rPr>
          <w:rFonts w:hint="default" w:ascii="Times New Roman" w:hAnsi="Times New Roman" w:eastAsia="仿宋" w:cs="Times New Roman"/>
          <w:color w:val="auto"/>
          <w:sz w:val="28"/>
          <w:szCs w:val="28"/>
        </w:rPr>
      </w:pPr>
      <w:bookmarkStart w:id="33" w:name="_Toc3606"/>
      <w:bookmarkStart w:id="34" w:name="_Toc3532_WPSOffice_Level1"/>
      <w:bookmarkStart w:id="35" w:name="_Toc7512_WPSOffice_Level1"/>
      <w:bookmarkStart w:id="36" w:name="_Toc4042_WPSOffice_Level1"/>
      <w:bookmarkStart w:id="37" w:name="_Toc5881_WPSOffice_Level1"/>
      <w:r>
        <w:rPr>
          <w:rFonts w:hint="eastAsia" w:ascii="Times New Roman" w:hAnsi="Times New Roman" w:eastAsia="仿宋" w:cs="Times New Roman"/>
          <w:b/>
          <w:bCs w:val="0"/>
          <w:color w:val="auto"/>
          <w:kern w:val="2"/>
          <w:sz w:val="28"/>
          <w:szCs w:val="28"/>
          <w:lang w:val="en-US" w:eastAsia="zh-CN" w:bidi="ar-SA"/>
        </w:rPr>
        <w:t>2.3</w:t>
      </w:r>
      <w:bookmarkStart w:id="38" w:name="_Toc12548"/>
      <w:r>
        <w:rPr>
          <w:rFonts w:hint="default" w:ascii="Times New Roman" w:hAnsi="Times New Roman" w:eastAsia="仿宋" w:cs="Times New Roman"/>
          <w:color w:val="auto"/>
          <w:sz w:val="28"/>
          <w:szCs w:val="28"/>
        </w:rPr>
        <w:t xml:space="preserve"> 企业突发环境事件风险评估程序</w:t>
      </w:r>
      <w:bookmarkEnd w:id="33"/>
      <w:bookmarkEnd w:id="38"/>
    </w:p>
    <w:p>
      <w:pPr>
        <w:adjustRightInd w:val="0"/>
        <w:snapToGrid w:val="0"/>
        <w:spacing w:line="360" w:lineRule="auto"/>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企业突发环境事件风险等级划分流程示意图见2.3-1。</w:t>
      </w:r>
    </w:p>
    <w:p>
      <w:pPr>
        <w:ind w:firstLine="560"/>
        <w:rPr>
          <w:rFonts w:hint="default" w:ascii="Times New Roman" w:hAnsi="Times New Roman" w:cs="Times New Roman"/>
          <w:color w:val="auto"/>
        </w:rPr>
      </w:pPr>
      <w:r>
        <w:rPr>
          <w:rFonts w:hint="default" w:ascii="Times New Roman" w:hAnsi="Times New Roman" w:cs="Times New Roman"/>
          <w:color w:val="auto"/>
        </w:rPr>
        <w:drawing>
          <wp:anchor distT="0" distB="0" distL="114300" distR="114300" simplePos="0" relativeHeight="251659264" behindDoc="1" locked="0" layoutInCell="1" allowOverlap="1">
            <wp:simplePos x="0" y="0"/>
            <wp:positionH relativeFrom="column">
              <wp:posOffset>718820</wp:posOffset>
            </wp:positionH>
            <wp:positionV relativeFrom="paragraph">
              <wp:posOffset>86360</wp:posOffset>
            </wp:positionV>
            <wp:extent cx="3647440" cy="3060065"/>
            <wp:effectExtent l="0" t="0" r="48260" b="45085"/>
            <wp:wrapThrough wrapText="bothSides">
              <wp:wrapPolygon>
                <wp:start x="0" y="0"/>
                <wp:lineTo x="0" y="21515"/>
                <wp:lineTo x="21435" y="21515"/>
                <wp:lineTo x="21435" y="0"/>
                <wp:lineTo x="0" y="0"/>
              </wp:wrapPolygon>
            </wp:wrapThrough>
            <wp:docPr id="1" name="图片 10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2" descr="1"/>
                    <pic:cNvPicPr>
                      <a:picLocks noChangeAspect="1"/>
                    </pic:cNvPicPr>
                  </pic:nvPicPr>
                  <pic:blipFill>
                    <a:blip r:embed="rId7"/>
                    <a:srcRect l="10992" r="10474" b="2690"/>
                    <a:stretch>
                      <a:fillRect/>
                    </a:stretch>
                  </pic:blipFill>
                  <pic:spPr>
                    <a:xfrm>
                      <a:off x="0" y="0"/>
                      <a:ext cx="3647440" cy="3060065"/>
                    </a:xfrm>
                    <a:prstGeom prst="rect">
                      <a:avLst/>
                    </a:prstGeom>
                    <a:noFill/>
                    <a:ln>
                      <a:noFill/>
                    </a:ln>
                  </pic:spPr>
                </pic:pic>
              </a:graphicData>
            </a:graphic>
          </wp:anchor>
        </w:drawing>
      </w:r>
    </w:p>
    <w:p>
      <w:pPr>
        <w:ind w:firstLine="482"/>
        <w:rPr>
          <w:rFonts w:hint="default" w:ascii="Times New Roman" w:hAnsi="Times New Roman" w:cs="Times New Roman"/>
          <w:b/>
          <w:bCs/>
          <w:color w:val="auto"/>
          <w:sz w:val="24"/>
        </w:rPr>
      </w:pPr>
      <w:r>
        <w:rPr>
          <w:rFonts w:hint="default" w:ascii="Times New Roman" w:hAnsi="Times New Roman" w:cs="Times New Roman"/>
          <w:b/>
          <w:bCs/>
          <w:color w:val="auto"/>
          <w:sz w:val="24"/>
        </w:rPr>
        <w:t xml:space="preserve">      </w:t>
      </w: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jc w:val="center"/>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jc w:val="center"/>
        <w:rPr>
          <w:rFonts w:hint="default" w:ascii="Times New Roman" w:hAnsi="Times New Roman" w:cs="Times New Roman"/>
          <w:b/>
          <w:bCs/>
          <w:color w:val="auto"/>
          <w:sz w:val="24"/>
        </w:rPr>
      </w:pPr>
    </w:p>
    <w:p>
      <w:pPr>
        <w:adjustRightInd w:val="0"/>
        <w:snapToGrid w:val="0"/>
        <w:spacing w:line="360" w:lineRule="auto"/>
        <w:ind w:firstLine="0" w:firstLineChars="0"/>
        <w:jc w:val="center"/>
        <w:rPr>
          <w:rFonts w:hint="default" w:ascii="Times New Roman" w:hAnsi="Times New Roman" w:eastAsia="仿宋" w:cs="Times New Roman"/>
          <w:b/>
          <w:bCs/>
          <w:color w:val="auto"/>
          <w:sz w:val="24"/>
        </w:rPr>
      </w:pPr>
      <w:r>
        <w:rPr>
          <w:rFonts w:hint="default" w:ascii="Times New Roman" w:hAnsi="Times New Roman" w:eastAsia="仿宋" w:cs="Times New Roman"/>
          <w:b/>
          <w:bCs/>
          <w:color w:val="auto"/>
          <w:sz w:val="24"/>
        </w:rPr>
        <w:t>图2.3-1   企业突发环境事件风险等级划分流程示意图</w:t>
      </w:r>
    </w:p>
    <w:p>
      <w:pPr>
        <w:pStyle w:val="3"/>
        <w:bidi w:val="0"/>
        <w:rPr>
          <w:rFonts w:hint="default"/>
          <w:lang w:val="en-US" w:eastAsia="zh-CN"/>
        </w:rPr>
      </w:pPr>
      <w:bookmarkStart w:id="39" w:name="_Toc28696"/>
      <w:r>
        <w:rPr>
          <w:rFonts w:hint="default"/>
          <w:lang w:val="en-US" w:eastAsia="zh-CN"/>
        </w:rPr>
        <w:t>3、资料准备与环境风险识别</w:t>
      </w:r>
      <w:bookmarkEnd w:id="39"/>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snapToGrid w:val="0"/>
          <w:color w:val="auto"/>
          <w:kern w:val="0"/>
          <w:sz w:val="28"/>
          <w:szCs w:val="28"/>
        </w:rPr>
      </w:pPr>
      <w:bookmarkStart w:id="40" w:name="_Toc16402"/>
      <w:r>
        <w:rPr>
          <w:rFonts w:hint="default" w:ascii="Times New Roman" w:hAnsi="Times New Roman" w:eastAsia="仿宋" w:cs="Times New Roman"/>
          <w:b/>
          <w:bCs/>
          <w:snapToGrid w:val="0"/>
          <w:color w:val="auto"/>
          <w:kern w:val="0"/>
          <w:sz w:val="28"/>
          <w:szCs w:val="28"/>
        </w:rPr>
        <w:t>3.1企业基本信息</w:t>
      </w:r>
      <w:bookmarkEnd w:id="40"/>
    </w:p>
    <w:p>
      <w:pPr>
        <w:bidi w:val="0"/>
        <w:rPr>
          <w:rFonts w:hint="default"/>
        </w:rPr>
      </w:pPr>
      <w:bookmarkStart w:id="41" w:name="_Toc25345"/>
      <w:r>
        <w:rPr>
          <w:rFonts w:hint="default"/>
        </w:rPr>
        <w:t>3.1.1企业简况</w:t>
      </w:r>
      <w:bookmarkEnd w:id="4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bCs/>
          <w:snapToGrid w:val="0"/>
          <w:color w:val="auto"/>
          <w:kern w:val="0"/>
          <w:sz w:val="28"/>
          <w:szCs w:val="28"/>
        </w:rPr>
      </w:pPr>
      <w:r>
        <w:rPr>
          <w:rFonts w:hint="default" w:ascii="Times New Roman" w:hAnsi="Times New Roman" w:eastAsia="仿宋" w:cs="Times New Roman"/>
          <w:bCs/>
          <w:snapToGrid w:val="0"/>
          <w:color w:val="auto"/>
          <w:kern w:val="0"/>
          <w:sz w:val="28"/>
          <w:szCs w:val="28"/>
        </w:rPr>
        <w:t>本企业基本信息见表3-1。</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rPr>
      </w:pPr>
      <w:r>
        <w:rPr>
          <w:rFonts w:hint="default" w:ascii="Times New Roman" w:hAnsi="Times New Roman" w:eastAsia="仿宋" w:cs="Times New Roman"/>
          <w:b/>
          <w:snapToGrid w:val="0"/>
          <w:color w:val="auto"/>
          <w:kern w:val="0"/>
          <w:sz w:val="24"/>
          <w:szCs w:val="24"/>
        </w:rPr>
        <w:t>表3-1  企业简况表</w:t>
      </w:r>
    </w:p>
    <w:tbl>
      <w:tblPr>
        <w:tblStyle w:val="23"/>
        <w:tblW w:w="883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2826"/>
        <w:gridCol w:w="1541"/>
        <w:gridCol w:w="24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12"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单位名称</w:t>
            </w:r>
          </w:p>
        </w:tc>
        <w:tc>
          <w:tcPr>
            <w:tcW w:w="6800" w:type="dxa"/>
            <w:gridSpan w:val="3"/>
            <w:tcBorders>
              <w:top w:val="single" w:color="auto" w:sz="12"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eastAsia="zh-CN"/>
              </w:rPr>
            </w:pPr>
            <w:r>
              <w:rPr>
                <w:rFonts w:hint="eastAsia" w:ascii="Times New Roman" w:hAnsi="Times New Roman" w:cs="Times New Roman"/>
                <w:color w:val="auto"/>
                <w:sz w:val="21"/>
                <w:szCs w:val="21"/>
                <w:lang w:eastAsia="zh-CN"/>
              </w:rPr>
              <w:t>陕西西咸新区盛龙汽车服务有限公司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12"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所属集团</w:t>
            </w:r>
          </w:p>
        </w:tc>
        <w:tc>
          <w:tcPr>
            <w:tcW w:w="6800" w:type="dxa"/>
            <w:gridSpan w:val="3"/>
            <w:tcBorders>
              <w:top w:val="single" w:color="auto" w:sz="12"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单位地址</w:t>
            </w:r>
          </w:p>
        </w:tc>
        <w:tc>
          <w:tcPr>
            <w:tcW w:w="2826" w:type="dxa"/>
            <w:tcBorders>
              <w:top w:val="single" w:color="auto" w:sz="4" w:space="0"/>
              <w:left w:val="single" w:color="auto" w:sz="4" w:space="0"/>
              <w:bottom w:val="single" w:color="auto" w:sz="4" w:space="0"/>
              <w:right w:val="single" w:color="auto" w:sz="4" w:space="0"/>
            </w:tcBorders>
            <w:vAlign w:val="center"/>
          </w:tcPr>
          <w:p>
            <w:pPr>
              <w:tabs>
                <w:tab w:val="left" w:pos="5670"/>
              </w:tabs>
              <w:spacing w:line="360" w:lineRule="auto"/>
              <w:contextualSpacing/>
              <w:rPr>
                <w:rFonts w:hint="default" w:ascii="Times New Roman" w:hAnsi="Times New Roman" w:eastAsia="仿宋" w:cs="Times New Roman"/>
                <w:color w:val="auto"/>
                <w:sz w:val="21"/>
                <w:szCs w:val="21"/>
                <w:lang w:val="en-US" w:eastAsia="zh-CN"/>
              </w:rPr>
            </w:pPr>
            <w:r>
              <w:rPr>
                <w:rFonts w:hint="eastAsia" w:ascii="Times New Roman" w:hAnsi="Times New Roman" w:cs="Times New Roman"/>
                <w:color w:val="auto"/>
                <w:sz w:val="21"/>
                <w:szCs w:val="21"/>
                <w:lang w:val="en-US" w:eastAsia="zh-CN"/>
              </w:rPr>
              <w:t>陕西省西咸新区秦汉新城正阳街道办事处兴韩一条街</w:t>
            </w:r>
          </w:p>
        </w:tc>
        <w:tc>
          <w:tcPr>
            <w:tcW w:w="15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中心经度坐标</w:t>
            </w:r>
          </w:p>
        </w:tc>
        <w:tc>
          <w:tcPr>
            <w:tcW w:w="2433"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仿宋" w:hAnsi="仿宋" w:eastAsia="仿宋" w:cs="仿宋"/>
                <w:color w:val="auto"/>
                <w:sz w:val="21"/>
                <w:szCs w:val="21"/>
              </w:rPr>
              <w:t>经度108.864191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vMerge w:val="restart"/>
            <w:tcBorders>
              <w:top w:val="single" w:color="auto" w:sz="4" w:space="0"/>
              <w:left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统一社会信用代码</w:t>
            </w:r>
          </w:p>
        </w:tc>
        <w:tc>
          <w:tcPr>
            <w:tcW w:w="2826" w:type="dxa"/>
            <w:vMerge w:val="restart"/>
            <w:tcBorders>
              <w:top w:val="single" w:color="auto" w:sz="4" w:space="0"/>
              <w:left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cs="Times New Roman"/>
                <w:color w:val="auto"/>
                <w:sz w:val="21"/>
                <w:szCs w:val="21"/>
                <w:lang w:val="en-US" w:eastAsia="zh-CN"/>
              </w:rPr>
              <w:t>1611103088133499A</w:t>
            </w:r>
          </w:p>
        </w:tc>
        <w:tc>
          <w:tcPr>
            <w:tcW w:w="15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中心纬度坐标</w:t>
            </w:r>
          </w:p>
        </w:tc>
        <w:tc>
          <w:tcPr>
            <w:tcW w:w="2433"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仿宋" w:hAnsi="仿宋" w:eastAsia="仿宋" w:cs="仿宋"/>
                <w:color w:val="auto"/>
                <w:sz w:val="21"/>
                <w:szCs w:val="21"/>
              </w:rPr>
              <w:t>纬度34.450975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vMerge w:val="continue"/>
            <w:tcBorders>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p>
        </w:tc>
        <w:tc>
          <w:tcPr>
            <w:tcW w:w="2826" w:type="dxa"/>
            <w:vMerge w:val="continue"/>
            <w:tcBorders>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p>
        </w:tc>
        <w:tc>
          <w:tcPr>
            <w:tcW w:w="15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法人代表</w:t>
            </w:r>
          </w:p>
        </w:tc>
        <w:tc>
          <w:tcPr>
            <w:tcW w:w="2433"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eastAsia" w:ascii="Times New Roman" w:hAnsi="Times New Roman" w:eastAsia="仿宋" w:cs="Times New Roman"/>
                <w:color w:val="auto"/>
                <w:sz w:val="21"/>
                <w:szCs w:val="21"/>
                <w:lang w:eastAsia="zh-CN"/>
              </w:rPr>
            </w:pPr>
            <w:r>
              <w:rPr>
                <w:rFonts w:hint="eastAsia" w:ascii="仿宋" w:hAnsi="仿宋" w:eastAsia="仿宋" w:cs="仿宋"/>
                <w:color w:val="auto"/>
                <w:sz w:val="21"/>
                <w:szCs w:val="21"/>
                <w:lang w:val="en-US" w:eastAsia="zh-CN"/>
              </w:rPr>
              <w:t>怡坤朋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所属行业</w:t>
            </w:r>
          </w:p>
        </w:tc>
        <w:tc>
          <w:tcPr>
            <w:tcW w:w="28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val="en-US" w:eastAsia="zh-CN"/>
              </w:rPr>
              <w:t>O8011 汽车修理与维护</w:t>
            </w:r>
          </w:p>
        </w:tc>
        <w:tc>
          <w:tcPr>
            <w:tcW w:w="15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厂区面积</w:t>
            </w:r>
          </w:p>
        </w:tc>
        <w:tc>
          <w:tcPr>
            <w:tcW w:w="2433"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cs="Times New Roman"/>
                <w:color w:val="auto"/>
                <w:sz w:val="21"/>
                <w:szCs w:val="21"/>
                <w:lang w:val="en-US" w:eastAsia="zh-CN"/>
              </w:rPr>
              <w:t>500平方米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0C0C0C" w:themeColor="text1" w:themeTint="F2"/>
                <w:sz w:val="21"/>
                <w:szCs w:val="21"/>
              </w:rPr>
            </w:pPr>
            <w:r>
              <w:rPr>
                <w:rFonts w:hint="default" w:ascii="Times New Roman" w:hAnsi="Times New Roman" w:eastAsia="仿宋" w:cs="Times New Roman"/>
                <w:b/>
                <w:bCs/>
                <w:color w:val="0C0C0C" w:themeColor="text1" w:themeTint="F2"/>
                <w:sz w:val="21"/>
                <w:szCs w:val="21"/>
              </w:rPr>
              <w:t>建厂年月</w:t>
            </w:r>
          </w:p>
        </w:tc>
        <w:tc>
          <w:tcPr>
            <w:tcW w:w="28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0C0C0C" w:themeColor="text1" w:themeTint="F2"/>
                <w:sz w:val="21"/>
                <w:szCs w:val="21"/>
                <w:lang w:val="en-US" w:eastAsia="zh-CN"/>
              </w:rPr>
            </w:pPr>
            <w:r>
              <w:rPr>
                <w:rFonts w:hint="eastAsia" w:ascii="Times New Roman" w:hAnsi="Times New Roman" w:cs="Times New Roman"/>
                <w:color w:val="0C0C0C" w:themeColor="text1" w:themeTint="F2"/>
                <w:sz w:val="21"/>
                <w:szCs w:val="21"/>
                <w:lang w:val="en-US" w:eastAsia="zh-CN"/>
              </w:rPr>
              <w:t>2014.1</w:t>
            </w:r>
          </w:p>
        </w:tc>
        <w:tc>
          <w:tcPr>
            <w:tcW w:w="15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0C0C0C" w:themeColor="text1" w:themeTint="F2"/>
                <w:sz w:val="21"/>
                <w:szCs w:val="21"/>
              </w:rPr>
            </w:pPr>
            <w:r>
              <w:rPr>
                <w:rFonts w:hint="default" w:ascii="Times New Roman" w:hAnsi="Times New Roman" w:eastAsia="仿宋" w:cs="Times New Roman"/>
                <w:b/>
                <w:bCs/>
                <w:color w:val="0C0C0C" w:themeColor="text1" w:themeTint="F2"/>
                <w:sz w:val="21"/>
                <w:szCs w:val="21"/>
              </w:rPr>
              <w:t>职工人数</w:t>
            </w:r>
          </w:p>
        </w:tc>
        <w:tc>
          <w:tcPr>
            <w:tcW w:w="2433"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0C0C0C" w:themeColor="text1" w:themeTint="F2"/>
                <w:sz w:val="21"/>
                <w:szCs w:val="21"/>
                <w:lang w:val="en-US" w:eastAsia="zh-CN"/>
              </w:rPr>
            </w:pPr>
            <w:r>
              <w:rPr>
                <w:rFonts w:hint="eastAsia" w:ascii="Times New Roman" w:hAnsi="Times New Roman" w:cs="Times New Roman"/>
                <w:color w:val="0C0C0C" w:themeColor="text1" w:themeTint="F2"/>
                <w:sz w:val="21"/>
                <w:szCs w:val="21"/>
                <w:lang w:val="en-US" w:eastAsia="zh-CN"/>
              </w:rPr>
              <w:t>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最新改扩建年月</w:t>
            </w:r>
          </w:p>
        </w:tc>
        <w:tc>
          <w:tcPr>
            <w:tcW w:w="28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FF0000"/>
                <w:sz w:val="21"/>
                <w:szCs w:val="21"/>
                <w:lang w:val="en-US" w:eastAsia="zh-CN"/>
              </w:rPr>
            </w:pPr>
            <w:r>
              <w:rPr>
                <w:rFonts w:hint="eastAsia" w:ascii="Times New Roman" w:hAnsi="Times New Roman" w:cs="Times New Roman"/>
                <w:color w:val="auto"/>
                <w:sz w:val="21"/>
                <w:szCs w:val="21"/>
                <w:lang w:val="en-US" w:eastAsia="zh-CN"/>
              </w:rPr>
              <w:t>/</w:t>
            </w:r>
          </w:p>
        </w:tc>
        <w:tc>
          <w:tcPr>
            <w:tcW w:w="15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邮政编码</w:t>
            </w:r>
          </w:p>
        </w:tc>
        <w:tc>
          <w:tcPr>
            <w:tcW w:w="2433"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712000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注册资本</w:t>
            </w:r>
          </w:p>
        </w:tc>
        <w:tc>
          <w:tcPr>
            <w:tcW w:w="28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cs="Times New Roman"/>
                <w:color w:val="auto"/>
                <w:sz w:val="21"/>
                <w:szCs w:val="21"/>
                <w:lang w:val="en-US" w:eastAsia="zh-CN"/>
              </w:rPr>
              <w:t>50万</w:t>
            </w:r>
          </w:p>
        </w:tc>
        <w:tc>
          <w:tcPr>
            <w:tcW w:w="15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联系电话</w:t>
            </w:r>
          </w:p>
        </w:tc>
        <w:tc>
          <w:tcPr>
            <w:tcW w:w="2433"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eastAsia" w:ascii="Times New Roman" w:hAnsi="Times New Roman" w:cs="Times New Roman"/>
                <w:color w:val="auto"/>
                <w:sz w:val="21"/>
                <w:szCs w:val="21"/>
                <w:lang w:val="en-US" w:eastAsia="zh-CN"/>
              </w:rPr>
              <w:t>15592000008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企业网站</w:t>
            </w:r>
          </w:p>
        </w:tc>
        <w:tc>
          <w:tcPr>
            <w:tcW w:w="6800" w:type="dxa"/>
            <w:gridSpan w:val="3"/>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034" w:type="dxa"/>
            <w:vMerge w:val="restart"/>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四邻关系</w:t>
            </w:r>
          </w:p>
        </w:tc>
        <w:tc>
          <w:tcPr>
            <w:tcW w:w="28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FF0000"/>
                <w:sz w:val="21"/>
                <w:szCs w:val="21"/>
              </w:rPr>
            </w:pPr>
            <w:r>
              <w:rPr>
                <w:rFonts w:hint="eastAsia" w:ascii="Times New Roman" w:hAnsi="Times New Roman" w:eastAsia="仿宋" w:cs="Times New Roman"/>
                <w:b/>
                <w:bCs/>
                <w:color w:val="FF0000"/>
                <w:sz w:val="21"/>
                <w:szCs w:val="21"/>
                <w:lang w:val="en-US" w:eastAsia="zh-CN"/>
              </w:rPr>
              <w:t>东</w:t>
            </w:r>
            <w:r>
              <w:rPr>
                <w:rFonts w:hint="default" w:ascii="Times New Roman" w:hAnsi="Times New Roman" w:eastAsia="仿宋" w:cs="Times New Roman"/>
                <w:b/>
                <w:bCs/>
                <w:color w:val="FF0000"/>
                <w:sz w:val="21"/>
                <w:szCs w:val="21"/>
              </w:rPr>
              <w:t>侧</w:t>
            </w:r>
          </w:p>
        </w:tc>
        <w:tc>
          <w:tcPr>
            <w:tcW w:w="3974" w:type="dxa"/>
            <w:gridSpan w:val="2"/>
            <w:tcBorders>
              <w:top w:val="single" w:color="auto" w:sz="4" w:space="0"/>
              <w:left w:val="single" w:color="auto" w:sz="4" w:space="0"/>
              <w:bottom w:val="single" w:color="auto" w:sz="4" w:space="0"/>
              <w:right w:val="single" w:color="auto" w:sz="12" w:space="0"/>
            </w:tcBorders>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cs="Times New Roman"/>
                <w:color w:val="FF0000"/>
                <w:kern w:val="2"/>
                <w:sz w:val="21"/>
                <w:szCs w:val="21"/>
                <w:lang w:val="en-US" w:eastAsia="zh-CN" w:bidi="ar"/>
              </w:rPr>
              <w:t>商铺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34" w:type="dxa"/>
            <w:vMerge w:val="continue"/>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p>
        </w:tc>
        <w:tc>
          <w:tcPr>
            <w:tcW w:w="28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FF0000"/>
                <w:sz w:val="21"/>
                <w:szCs w:val="21"/>
              </w:rPr>
            </w:pPr>
            <w:r>
              <w:rPr>
                <w:rFonts w:hint="eastAsia" w:ascii="Times New Roman" w:hAnsi="Times New Roman" w:eastAsia="仿宋" w:cs="Times New Roman"/>
                <w:b/>
                <w:bCs/>
                <w:color w:val="FF0000"/>
                <w:sz w:val="21"/>
                <w:szCs w:val="21"/>
                <w:lang w:val="en-US" w:eastAsia="zh-CN"/>
              </w:rPr>
              <w:t>南</w:t>
            </w:r>
            <w:r>
              <w:rPr>
                <w:rFonts w:hint="default" w:ascii="Times New Roman" w:hAnsi="Times New Roman" w:eastAsia="仿宋" w:cs="Times New Roman"/>
                <w:b/>
                <w:bCs/>
                <w:color w:val="FF0000"/>
                <w:sz w:val="21"/>
                <w:szCs w:val="21"/>
              </w:rPr>
              <w:t>侧</w:t>
            </w:r>
          </w:p>
        </w:tc>
        <w:tc>
          <w:tcPr>
            <w:tcW w:w="3974" w:type="dxa"/>
            <w:gridSpan w:val="2"/>
            <w:tcBorders>
              <w:top w:val="single" w:color="auto" w:sz="4" w:space="0"/>
              <w:left w:val="single" w:color="auto" w:sz="4" w:space="0"/>
              <w:bottom w:val="single" w:color="auto" w:sz="4" w:space="0"/>
              <w:right w:val="single" w:color="auto" w:sz="12" w:space="0"/>
            </w:tcBorders>
            <w:vAlign w:val="center"/>
          </w:tcPr>
          <w:p>
            <w:pPr>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cs="Times New Roman"/>
                <w:color w:val="FF0000"/>
                <w:kern w:val="2"/>
                <w:sz w:val="21"/>
                <w:szCs w:val="21"/>
                <w:lang w:val="en-US" w:eastAsia="zh-CN" w:bidi="ar"/>
              </w:rPr>
              <w:t>商铺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034" w:type="dxa"/>
            <w:vMerge w:val="continue"/>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p>
        </w:tc>
        <w:tc>
          <w:tcPr>
            <w:tcW w:w="28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FF0000"/>
                <w:sz w:val="21"/>
                <w:szCs w:val="21"/>
              </w:rPr>
            </w:pPr>
            <w:r>
              <w:rPr>
                <w:rFonts w:hint="eastAsia" w:ascii="Times New Roman" w:hAnsi="Times New Roman" w:eastAsia="仿宋" w:cs="Times New Roman"/>
                <w:b/>
                <w:bCs/>
                <w:color w:val="FF0000"/>
                <w:sz w:val="21"/>
                <w:szCs w:val="21"/>
                <w:lang w:val="en-US" w:eastAsia="zh-CN"/>
              </w:rPr>
              <w:t>西</w:t>
            </w:r>
            <w:r>
              <w:rPr>
                <w:rFonts w:hint="default" w:ascii="Times New Roman" w:hAnsi="Times New Roman" w:eastAsia="仿宋" w:cs="Times New Roman"/>
                <w:b/>
                <w:bCs/>
                <w:color w:val="FF0000"/>
                <w:sz w:val="21"/>
                <w:szCs w:val="21"/>
              </w:rPr>
              <w:t>侧</w:t>
            </w:r>
          </w:p>
        </w:tc>
        <w:tc>
          <w:tcPr>
            <w:tcW w:w="3974" w:type="dxa"/>
            <w:gridSpan w:val="2"/>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FF0000"/>
                <w:sz w:val="21"/>
                <w:szCs w:val="21"/>
                <w:lang w:val="en-US" w:eastAsia="zh-CN"/>
              </w:rPr>
            </w:pPr>
            <w:r>
              <w:rPr>
                <w:rFonts w:hint="eastAsia" w:ascii="Times New Roman" w:hAnsi="Times New Roman" w:cs="Times New Roman"/>
                <w:color w:val="FF0000"/>
                <w:kern w:val="2"/>
                <w:sz w:val="21"/>
                <w:szCs w:val="21"/>
                <w:lang w:val="en-US" w:eastAsia="zh-CN" w:bidi="ar"/>
              </w:rPr>
              <w:t>商铺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034" w:type="dxa"/>
            <w:vMerge w:val="continue"/>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p>
        </w:tc>
        <w:tc>
          <w:tcPr>
            <w:tcW w:w="2826" w:type="dxa"/>
            <w:tcBorders>
              <w:top w:val="single" w:color="auto" w:sz="4" w:space="0"/>
              <w:left w:val="single" w:color="auto" w:sz="4"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FF0000"/>
                <w:sz w:val="21"/>
                <w:szCs w:val="21"/>
              </w:rPr>
            </w:pPr>
            <w:r>
              <w:rPr>
                <w:rFonts w:hint="eastAsia" w:ascii="Times New Roman" w:hAnsi="Times New Roman" w:eastAsia="仿宋" w:cs="Times New Roman"/>
                <w:b/>
                <w:bCs/>
                <w:color w:val="FF0000"/>
                <w:sz w:val="21"/>
                <w:szCs w:val="21"/>
                <w:lang w:val="en-US" w:eastAsia="zh-CN"/>
              </w:rPr>
              <w:t>北</w:t>
            </w:r>
            <w:r>
              <w:rPr>
                <w:rFonts w:hint="default" w:ascii="Times New Roman" w:hAnsi="Times New Roman" w:eastAsia="仿宋" w:cs="Times New Roman"/>
                <w:b/>
                <w:bCs/>
                <w:color w:val="FF0000"/>
                <w:sz w:val="21"/>
                <w:szCs w:val="21"/>
              </w:rPr>
              <w:t>侧</w:t>
            </w:r>
          </w:p>
        </w:tc>
        <w:tc>
          <w:tcPr>
            <w:tcW w:w="3974" w:type="dxa"/>
            <w:gridSpan w:val="2"/>
            <w:tcBorders>
              <w:top w:val="single" w:color="auto" w:sz="4" w:space="0"/>
              <w:left w:val="single" w:color="auto" w:sz="4" w:space="0"/>
              <w:bottom w:val="single" w:color="auto" w:sz="12" w:space="0"/>
              <w:right w:val="single" w:color="auto" w:sz="12" w:space="0"/>
            </w:tcBorders>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sz w:val="21"/>
                <w:szCs w:val="21"/>
                <w:lang w:val="en-US" w:eastAsia="zh-CN"/>
              </w:rPr>
            </w:pPr>
            <w:r>
              <w:rPr>
                <w:rFonts w:hint="eastAsia" w:ascii="Times New Roman" w:hAnsi="Times New Roman" w:cs="Times New Roman"/>
                <w:color w:val="FF0000"/>
                <w:sz w:val="21"/>
                <w:szCs w:val="21"/>
                <w:lang w:val="en-US" w:eastAsia="zh-CN"/>
              </w:rPr>
              <w:t>秦汉新城新民医院</w:t>
            </w:r>
          </w:p>
        </w:tc>
      </w:tr>
    </w:tbl>
    <w:p>
      <w:pPr>
        <w:rPr>
          <w:rFonts w:hint="default" w:ascii="Times New Roman" w:hAnsi="Times New Roman" w:eastAsia="仿宋" w:cs="Times New Roman"/>
          <w:b/>
          <w:bCs/>
          <w:snapToGrid w:val="0"/>
          <w:color w:val="auto"/>
          <w:kern w:val="0"/>
          <w:sz w:val="28"/>
          <w:szCs w:val="28"/>
          <w:lang w:val="en-US" w:eastAsia="zh-CN"/>
        </w:rPr>
      </w:pPr>
      <w:r>
        <w:rPr>
          <w:rFonts w:hint="default" w:ascii="Times New Roman" w:hAnsi="Times New Roman" w:eastAsia="仿宋" w:cs="Times New Roman"/>
          <w:b/>
          <w:bCs/>
          <w:snapToGrid w:val="0"/>
          <w:color w:val="auto"/>
          <w:kern w:val="0"/>
          <w:sz w:val="28"/>
          <w:szCs w:val="28"/>
          <w:lang w:val="en-US" w:eastAsia="zh-CN"/>
        </w:rPr>
        <w:t>3.1.2自然地理概况</w:t>
      </w:r>
    </w:p>
    <w:p>
      <w:pPr>
        <w:bidi w:val="0"/>
        <w:rPr>
          <w:rFonts w:hint="default"/>
          <w:lang w:val="zh-CN"/>
        </w:rPr>
      </w:pPr>
      <w:bookmarkStart w:id="42" w:name="_Toc3914"/>
      <w:bookmarkStart w:id="43" w:name="_Toc24017"/>
      <w:bookmarkStart w:id="44" w:name="OLE_LINK2"/>
      <w:r>
        <w:rPr>
          <w:rFonts w:hint="eastAsia"/>
          <w:lang w:val="zh-CN" w:eastAsia="zh-CN"/>
        </w:rPr>
        <w:t>（</w:t>
      </w:r>
      <w:r>
        <w:rPr>
          <w:rFonts w:hint="eastAsia"/>
          <w:lang w:val="en-US" w:eastAsia="zh-CN"/>
        </w:rPr>
        <w:t>1</w:t>
      </w:r>
      <w:r>
        <w:rPr>
          <w:rFonts w:hint="eastAsia"/>
          <w:lang w:val="zh-CN" w:eastAsia="zh-CN"/>
        </w:rPr>
        <w:t>）</w:t>
      </w:r>
      <w:r>
        <w:rPr>
          <w:rFonts w:hint="default"/>
          <w:lang w:val="zh-CN" w:eastAsia="zh-CN"/>
        </w:rPr>
        <w:t>地</w:t>
      </w:r>
      <w:r>
        <w:rPr>
          <w:rFonts w:hint="default"/>
          <w:lang w:val="zh-CN"/>
        </w:rPr>
        <w:t>理位置</w:t>
      </w:r>
      <w:bookmarkEnd w:id="42"/>
      <w:bookmarkEnd w:id="43"/>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都区位于陕西关中平原腹地，咸阳市区西半部，东经108°37′-108°45′ ，北纬34°18′- 34°26′之间。东邻渭城区和西安市，南邻长安、户县，西接兴平县，北连礼泉县。南北长28.5公里，东西宽21公里，总面积251平方公里，其中城区面积22.4平方公里，建成区面积15.4平方公里。项目厂址位于咸阳市秦都区汽车产业园区内，交通便利，东临福银高速咸阳北出口，西临G312，不仅方便服务咸阳市地区的客户，还可以满足乾县、礼泉、泾阳、三原等周边区县客户的客服需要，厂区优势明显。</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b/>
          <w:color w:val="auto"/>
          <w:sz w:val="28"/>
          <w:szCs w:val="28"/>
        </w:rPr>
        <w:t>（2）地形地貌</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秦汉新城地处新生代渭河断陷盆地中部，地势西北高，东南低，北部黄土台原最高，海拔527m;南部渭河平原最低</w:t>
      </w:r>
      <w:r>
        <w:rPr>
          <w:rFonts w:hint="eastAsia" w:ascii="Times New Roman" w:hAnsi="Times New Roman" w:cs="Times New Roman"/>
          <w:color w:val="auto"/>
          <w:spacing w:val="-4"/>
          <w:sz w:val="28"/>
          <w:szCs w:val="28"/>
          <w:lang w:eastAsia="zh-CN"/>
        </w:rPr>
        <w:t>，</w:t>
      </w:r>
      <w:r>
        <w:rPr>
          <w:rFonts w:hint="default" w:ascii="Times New Roman" w:hAnsi="Times New Roman" w:eastAsia="仿宋" w:cs="Times New Roman"/>
          <w:color w:val="auto"/>
          <w:spacing w:val="-4"/>
          <w:sz w:val="28"/>
          <w:szCs w:val="28"/>
        </w:rPr>
        <w:t>海拔380m,高差147m,从北至南呈阶梯状向渭河倾斜。地貌分为黄土台原和渭河平原两部分，黄土台原原面开阔，土层深厚，主产粮、棉兼其他经济作物。渭河平原地势平坦，土质肥沃，井渠密布，旱涝保收，是蔬菜、棉、油等经济作物区。</w:t>
      </w:r>
    </w:p>
    <w:p>
      <w:pPr>
        <w:numPr>
          <w:ilvl w:val="0"/>
          <w:numId w:val="0"/>
        </w:numPr>
        <w:autoSpaceDE w:val="0"/>
        <w:autoSpaceDN w:val="0"/>
        <w:adjustRightInd w:val="0"/>
        <w:snapToGrid w:val="0"/>
        <w:spacing w:line="360" w:lineRule="auto"/>
        <w:ind w:firstLine="562" w:firstLineChars="200"/>
        <w:rPr>
          <w:rFonts w:hint="default" w:ascii="Times New Roman" w:hAnsi="Times New Roman" w:eastAsia="仿宋" w:cs="Times New Roman"/>
          <w:b/>
          <w:bCs/>
          <w:color w:val="auto"/>
          <w:kern w:val="0"/>
          <w:sz w:val="28"/>
          <w:szCs w:val="28"/>
        </w:rPr>
      </w:pPr>
      <w:r>
        <w:rPr>
          <w:rFonts w:hint="default" w:ascii="Times New Roman" w:hAnsi="Times New Roman" w:eastAsia="仿宋" w:cs="Times New Roman"/>
          <w:b/>
          <w:color w:val="auto"/>
          <w:sz w:val="28"/>
          <w:szCs w:val="28"/>
        </w:rPr>
        <w:t>（</w:t>
      </w:r>
      <w:r>
        <w:rPr>
          <w:rFonts w:hint="eastAsia" w:ascii="Times New Roman" w:hAnsi="Times New Roman" w:eastAsia="仿宋" w:cs="Times New Roman"/>
          <w:b/>
          <w:color w:val="auto"/>
          <w:sz w:val="28"/>
          <w:szCs w:val="28"/>
          <w:lang w:val="en-US" w:eastAsia="zh-CN"/>
        </w:rPr>
        <w:t>3</w:t>
      </w:r>
      <w:r>
        <w:rPr>
          <w:rFonts w:hint="default" w:ascii="Times New Roman" w:hAnsi="Times New Roman" w:eastAsia="仿宋" w:cs="Times New Roman"/>
          <w:b/>
          <w:color w:val="auto"/>
          <w:sz w:val="28"/>
          <w:szCs w:val="28"/>
        </w:rPr>
        <w:t>）</w:t>
      </w:r>
      <w:r>
        <w:rPr>
          <w:rFonts w:hint="default" w:ascii="Times New Roman" w:hAnsi="Times New Roman" w:eastAsia="仿宋" w:cs="Times New Roman"/>
          <w:b/>
          <w:bCs/>
          <w:color w:val="auto"/>
          <w:kern w:val="0"/>
          <w:sz w:val="28"/>
          <w:szCs w:val="28"/>
        </w:rPr>
        <w:t>气候、气象特征</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秦汉新城地处暖温带，属大陆性季风气候，四季冷热干湿分明。春季少雨，夏季伏旱，秋凉雨霖，冬寒干燥，气候温和，光、热、水资源丰富，利于农林牧副渔各业发展。年均降水量537-650mm，年平均温度9-13.2摄氏度，全年太阳辐射4.61*109-4.99*109焦耳/平方米。年累计光照时数为2017.2-2346.9小时，6、7、8三个月的日照时数约占全年的32%。</w:t>
      </w:r>
    </w:p>
    <w:p>
      <w:pPr>
        <w:numPr>
          <w:ilvl w:val="0"/>
          <w:numId w:val="0"/>
        </w:numPr>
        <w:autoSpaceDE w:val="0"/>
        <w:autoSpaceDN w:val="0"/>
        <w:adjustRightInd w:val="0"/>
        <w:snapToGrid w:val="0"/>
        <w:spacing w:line="360" w:lineRule="auto"/>
        <w:ind w:firstLine="562" w:firstLineChars="200"/>
        <w:rPr>
          <w:rFonts w:hint="default" w:ascii="Times New Roman" w:hAnsi="Times New Roman" w:eastAsia="仿宋" w:cs="Times New Roman"/>
          <w:b/>
          <w:bCs/>
          <w:color w:val="auto"/>
          <w:kern w:val="0"/>
          <w:sz w:val="28"/>
          <w:szCs w:val="28"/>
        </w:rPr>
      </w:pPr>
      <w:r>
        <w:rPr>
          <w:rFonts w:hint="eastAsia" w:ascii="Times New Roman" w:hAnsi="Times New Roman" w:eastAsia="仿宋" w:cs="Times New Roman"/>
          <w:b/>
          <w:bCs/>
          <w:color w:val="auto"/>
          <w:kern w:val="0"/>
          <w:sz w:val="28"/>
          <w:szCs w:val="28"/>
          <w:lang w:eastAsia="zh-CN"/>
        </w:rPr>
        <w:t>（</w:t>
      </w:r>
      <w:r>
        <w:rPr>
          <w:rFonts w:hint="eastAsia" w:ascii="Times New Roman" w:hAnsi="Times New Roman" w:eastAsia="仿宋" w:cs="Times New Roman"/>
          <w:b/>
          <w:bCs/>
          <w:color w:val="auto"/>
          <w:kern w:val="0"/>
          <w:sz w:val="28"/>
          <w:szCs w:val="28"/>
          <w:lang w:val="en-US" w:eastAsia="zh-CN"/>
        </w:rPr>
        <w:t>4</w:t>
      </w:r>
      <w:r>
        <w:rPr>
          <w:rFonts w:hint="eastAsia" w:ascii="Times New Roman" w:hAnsi="Times New Roman" w:eastAsia="仿宋" w:cs="Times New Roman"/>
          <w:b/>
          <w:bCs/>
          <w:color w:val="auto"/>
          <w:kern w:val="0"/>
          <w:sz w:val="28"/>
          <w:szCs w:val="28"/>
          <w:lang w:eastAsia="zh-CN"/>
        </w:rPr>
        <w:t>）</w:t>
      </w:r>
      <w:r>
        <w:rPr>
          <w:rFonts w:hint="default" w:ascii="Times New Roman" w:hAnsi="Times New Roman" w:eastAsia="仿宋" w:cs="Times New Roman"/>
          <w:b/>
          <w:bCs/>
          <w:color w:val="auto"/>
          <w:kern w:val="0"/>
          <w:sz w:val="28"/>
          <w:szCs w:val="28"/>
        </w:rPr>
        <w:t>水文特征</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主要河流有渭、沣、沙、新、泥、白马、斗门等7条，均属渭河水系。</w:t>
      </w:r>
    </w:p>
    <w:p>
      <w:pPr>
        <w:pStyle w:val="10"/>
        <w:spacing w:after="0" w:line="360" w:lineRule="auto"/>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渭河，西东流向，由兴平县入境，境内流长19公里，常流量183立方米/秒。沣河流量不大;沙、新等河属季节性河流。</w:t>
      </w:r>
      <w:bookmarkEnd w:id="44"/>
    </w:p>
    <w:p>
      <w:pPr>
        <w:bidi w:val="0"/>
        <w:rPr>
          <w:rFonts w:hint="default"/>
        </w:rPr>
      </w:pPr>
      <w:bookmarkStart w:id="45" w:name="_Toc7298"/>
      <w:r>
        <w:rPr>
          <w:rFonts w:hint="default"/>
        </w:rPr>
        <w:t>3.1.3环境功能分区</w:t>
      </w:r>
      <w:bookmarkEnd w:id="45"/>
    </w:p>
    <w:p>
      <w:pPr>
        <w:bidi w:val="0"/>
        <w:rPr>
          <w:rFonts w:hint="default"/>
        </w:rPr>
      </w:pPr>
      <w:bookmarkStart w:id="46" w:name="_Toc12591"/>
      <w:bookmarkStart w:id="47" w:name="_Toc22477"/>
      <w:r>
        <w:rPr>
          <w:rFonts w:hint="default"/>
        </w:rPr>
        <w:t>（1）环境空气功能区划</w:t>
      </w:r>
      <w:bookmarkEnd w:id="46"/>
      <w:bookmarkEnd w:id="47"/>
    </w:p>
    <w:p>
      <w:pPr>
        <w:pStyle w:val="2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根据《环境空气质量功能区划分原则与技术方法》（HJl4-1996）和《环境空气质量标准》（GB3095-2012）环境空气质量功能区分类，本企业所在区域环境空气质量功能确定为二类区。</w:t>
      </w:r>
    </w:p>
    <w:p>
      <w:pPr>
        <w:pStyle w:val="22"/>
        <w:spacing w:line="360" w:lineRule="auto"/>
        <w:ind w:firstLine="562"/>
        <w:rPr>
          <w:rFonts w:hint="default" w:ascii="Times New Roman" w:hAnsi="Times New Roman" w:eastAsia="仿宋" w:cs="Times New Roman"/>
          <w:color w:val="auto"/>
          <w:sz w:val="28"/>
          <w:szCs w:val="28"/>
        </w:rPr>
      </w:pPr>
      <w:r>
        <w:rPr>
          <w:rFonts w:hint="default" w:ascii="Times New Roman" w:hAnsi="Times New Roman" w:eastAsia="仿宋" w:cs="Times New Roman"/>
          <w:b/>
          <w:bCs/>
          <w:color w:val="auto"/>
          <w:sz w:val="28"/>
          <w:szCs w:val="28"/>
        </w:rPr>
        <w:t>（2）地表水环境</w:t>
      </w:r>
    </w:p>
    <w:p>
      <w:pPr>
        <w:pStyle w:val="2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根据《地表水环境质量标准》（GB3838-2002）和《陕西省水功能区划》（陕政办发[2004]100号），本企业所在区域地表水环境功能区划确定为IV类。</w:t>
      </w:r>
    </w:p>
    <w:p>
      <w:pPr>
        <w:pStyle w:val="22"/>
        <w:spacing w:line="360" w:lineRule="auto"/>
        <w:ind w:firstLine="562"/>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（3）声环境</w:t>
      </w:r>
    </w:p>
    <w:p>
      <w:pPr>
        <w:pStyle w:val="2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根据《声环境质量标准》（GB3096－2008），本企业声环境质量执行</w:t>
      </w:r>
      <w:r>
        <w:rPr>
          <w:rFonts w:hint="eastAsia" w:ascii="Times New Roman" w:hAnsi="Times New Roman" w:eastAsia="仿宋" w:cs="Times New Roman"/>
          <w:color w:val="auto"/>
          <w:sz w:val="28"/>
          <w:szCs w:val="28"/>
          <w:lang w:val="en-US" w:eastAsia="zh-CN"/>
        </w:rPr>
        <w:t>3</w:t>
      </w:r>
      <w:r>
        <w:rPr>
          <w:rFonts w:hint="default" w:ascii="Times New Roman" w:hAnsi="Times New Roman" w:eastAsia="仿宋" w:cs="Times New Roman"/>
          <w:color w:val="auto"/>
          <w:sz w:val="28"/>
          <w:szCs w:val="28"/>
        </w:rPr>
        <w:t>类区。</w:t>
      </w:r>
    </w:p>
    <w:p>
      <w:pPr>
        <w:pStyle w:val="22"/>
        <w:spacing w:line="360" w:lineRule="auto"/>
        <w:ind w:firstLine="562"/>
        <w:rPr>
          <w:rFonts w:hint="default" w:ascii="Times New Roman" w:hAnsi="Times New Roman" w:eastAsia="仿宋" w:cs="Times New Roman"/>
          <w:color w:val="auto"/>
          <w:sz w:val="28"/>
          <w:szCs w:val="28"/>
        </w:rPr>
      </w:pPr>
      <w:r>
        <w:rPr>
          <w:rFonts w:hint="default" w:ascii="Times New Roman" w:hAnsi="Times New Roman" w:eastAsia="仿宋" w:cs="Times New Roman"/>
          <w:b/>
          <w:bCs/>
          <w:color w:val="auto"/>
          <w:sz w:val="28"/>
          <w:szCs w:val="28"/>
        </w:rPr>
        <w:t>（4）地下水环境质量功能区划</w:t>
      </w:r>
    </w:p>
    <w:p>
      <w:pPr>
        <w:pStyle w:val="2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根据《地下水质量标准》（GB/T14848-2017），本企业所在地地下水水质以人体健康基准值为依据，适用于工、农业用水，为Ⅲ类水质。</w:t>
      </w:r>
    </w:p>
    <w:p>
      <w:pPr>
        <w:pStyle w:val="22"/>
        <w:spacing w:line="360" w:lineRule="auto"/>
        <w:ind w:firstLine="562"/>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（5）土壤环境</w:t>
      </w:r>
    </w:p>
    <w:p>
      <w:pPr>
        <w:pStyle w:val="22"/>
        <w:spacing w:line="360" w:lineRule="auto"/>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根据《土壤环境质量建设用地土壤污染风险管控标准》（GB36600-2018)，本企业土壤环境执行筛选值第二类用地。</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rPr>
      </w:pPr>
      <w:bookmarkStart w:id="48" w:name="_Toc22222"/>
      <w:r>
        <w:rPr>
          <w:rFonts w:hint="default" w:ascii="Times New Roman" w:hAnsi="Times New Roman" w:eastAsia="仿宋" w:cs="Times New Roman"/>
          <w:color w:val="auto"/>
          <w:sz w:val="28"/>
          <w:szCs w:val="28"/>
        </w:rPr>
        <w:t>3.2企业周边环境风险受体情况</w:t>
      </w:r>
      <w:bookmarkEnd w:id="48"/>
    </w:p>
    <w:p>
      <w:pPr>
        <w:bidi w:val="0"/>
        <w:rPr>
          <w:rFonts w:hint="default"/>
          <w:lang w:val="en-US" w:eastAsia="zh-CN"/>
        </w:rPr>
      </w:pPr>
      <w:bookmarkStart w:id="49" w:name="_Toc9278"/>
      <w:r>
        <w:rPr>
          <w:rFonts w:hint="eastAsia"/>
          <w:lang w:val="en-US" w:eastAsia="zh-CN"/>
        </w:rPr>
        <w:t>3.2.1环境保护目标</w:t>
      </w:r>
      <w:bookmarkEnd w:id="49"/>
    </w:p>
    <w:p>
      <w:pPr>
        <w:spacing w:line="360" w:lineRule="auto"/>
        <w:ind w:firstLine="560"/>
        <w:rPr>
          <w:rFonts w:hint="default" w:ascii="Times New Roman" w:hAnsi="Times New Roman" w:eastAsia="仿宋" w:cs="Times New Roman"/>
          <w:color w:val="auto"/>
          <w:sz w:val="28"/>
          <w:szCs w:val="28"/>
          <w:highlight w:val="yellow"/>
          <w:lang w:val="en-US" w:eastAsia="zh-CN"/>
        </w:rPr>
      </w:pPr>
      <w:r>
        <w:rPr>
          <w:rFonts w:hint="default" w:ascii="Times New Roman" w:hAnsi="Times New Roman" w:eastAsia="仿宋" w:cs="Times New Roman"/>
          <w:color w:val="auto"/>
          <w:sz w:val="28"/>
          <w:szCs w:val="28"/>
          <w:lang w:val="en-US" w:eastAsia="zh-CN"/>
        </w:rPr>
        <w:t>经调查，企业周边无珍</w:t>
      </w:r>
      <w:r>
        <w:rPr>
          <w:rFonts w:hint="eastAsia" w:ascii="Times New Roman" w:hAnsi="Times New Roman" w:eastAsia="仿宋" w:cs="Times New Roman"/>
          <w:color w:val="auto"/>
          <w:sz w:val="28"/>
          <w:szCs w:val="28"/>
          <w:lang w:val="en-US" w:eastAsia="zh-CN"/>
        </w:rPr>
        <w:t xml:space="preserve"> </w:t>
      </w:r>
      <w:r>
        <w:rPr>
          <w:rFonts w:hint="default" w:ascii="Times New Roman" w:hAnsi="Times New Roman" w:eastAsia="仿宋" w:cs="Times New Roman"/>
          <w:color w:val="auto"/>
          <w:sz w:val="28"/>
          <w:szCs w:val="28"/>
          <w:lang w:val="en-US" w:eastAsia="zh-CN"/>
        </w:rPr>
        <w:t xml:space="preserve">稀、濒危、保护类生态物种，也无文物古迹、风景名胜、自然保护区、饮用水源地保护区等敏感目标，项目环境保护目标见表 </w:t>
      </w:r>
      <w:r>
        <w:rPr>
          <w:rFonts w:hint="default" w:ascii="Times New Roman" w:hAnsi="Times New Roman" w:eastAsia="仿宋" w:cs="Times New Roman"/>
          <w:color w:val="auto"/>
          <w:sz w:val="28"/>
          <w:szCs w:val="28"/>
          <w:highlight w:val="none"/>
          <w:lang w:val="en-US" w:eastAsia="zh-CN"/>
        </w:rPr>
        <w:t>3.2-1，企业周边环境受体分布情况见图 2。</w:t>
      </w: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eastAsia="仿宋" w:cs="Times New Roman"/>
          <w:b/>
          <w:bCs/>
          <w:color w:val="auto"/>
          <w:sz w:val="24"/>
          <w:szCs w:val="24"/>
          <w:highlight w:val="none"/>
          <w:lang w:val="en-US" w:eastAsia="zh-CN"/>
        </w:rPr>
      </w:pP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eastAsia="仿宋" w:cs="Times New Roman"/>
          <w:b/>
          <w:bCs/>
          <w:color w:val="auto"/>
          <w:sz w:val="24"/>
          <w:szCs w:val="24"/>
          <w:highlight w:val="none"/>
          <w:lang w:val="en-US" w:eastAsia="zh-CN"/>
        </w:rPr>
      </w:pP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eastAsia="仿宋" w:cs="Times New Roman"/>
          <w:b/>
          <w:bCs/>
          <w:color w:val="auto"/>
          <w:sz w:val="24"/>
          <w:szCs w:val="24"/>
          <w:highlight w:val="none"/>
          <w:lang w:val="en-US" w:eastAsia="zh-CN"/>
        </w:rPr>
      </w:pP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eastAsia" w:ascii="Times New Roman" w:hAnsi="Times New Roman" w:eastAsia="仿宋" w:cs="Times New Roman"/>
          <w:b/>
          <w:bCs/>
          <w:color w:val="auto"/>
          <w:sz w:val="24"/>
          <w:szCs w:val="24"/>
          <w:highlight w:val="none"/>
          <w:lang w:val="en-US" w:eastAsia="zh-CN"/>
        </w:rPr>
      </w:pPr>
    </w:p>
    <w:p>
      <w:pPr>
        <w:pStyle w:val="29"/>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b/>
          <w:bCs/>
          <w:color w:val="auto"/>
          <w:sz w:val="24"/>
          <w:szCs w:val="24"/>
          <w:highlight w:val="none"/>
          <w:lang w:val="en-US"/>
        </w:rPr>
      </w:pPr>
      <w:r>
        <w:rPr>
          <w:rFonts w:hint="eastAsia" w:ascii="Times New Roman" w:hAnsi="Times New Roman" w:eastAsia="仿宋" w:cs="Times New Roman"/>
          <w:b/>
          <w:bCs/>
          <w:color w:val="auto"/>
          <w:sz w:val="24"/>
          <w:szCs w:val="24"/>
          <w:highlight w:val="none"/>
          <w:lang w:val="en-US" w:eastAsia="zh-CN"/>
        </w:rPr>
        <w:t>表3.2-1   企业周围环境风险受体</w:t>
      </w:r>
    </w:p>
    <w:tbl>
      <w:tblPr>
        <w:tblStyle w:val="23"/>
        <w:tblW w:w="477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846"/>
        <w:gridCol w:w="1590"/>
        <w:gridCol w:w="1981"/>
        <w:gridCol w:w="1126"/>
        <w:gridCol w:w="10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515"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要素</w:t>
            </w:r>
          </w:p>
        </w:tc>
        <w:tc>
          <w:tcPr>
            <w:tcW w:w="1094"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保护对象</w:t>
            </w:r>
          </w:p>
        </w:tc>
        <w:tc>
          <w:tcPr>
            <w:tcW w:w="942"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保护内容</w:t>
            </w:r>
          </w:p>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val="en-US" w:eastAsia="zh-CN"/>
              </w:rPr>
              <w:t>(</w:t>
            </w:r>
            <w:r>
              <w:rPr>
                <w:rFonts w:hint="default" w:ascii="Times New Roman" w:hAnsi="Times New Roman" w:eastAsia="仿宋" w:cs="Times New Roman"/>
                <w:b/>
                <w:bCs/>
                <w:color w:val="auto"/>
                <w:lang w:eastAsia="zh-CN"/>
              </w:rPr>
              <w:t>人口</w:t>
            </w:r>
            <w:r>
              <w:rPr>
                <w:rFonts w:hint="default" w:ascii="Times New Roman" w:hAnsi="Times New Roman" w:eastAsia="仿宋" w:cs="Times New Roman"/>
                <w:b/>
                <w:bCs/>
                <w:color w:val="auto"/>
                <w:lang w:val="en-US" w:eastAsia="zh-CN"/>
              </w:rPr>
              <w:t>)</w:t>
            </w:r>
          </w:p>
        </w:tc>
        <w:tc>
          <w:tcPr>
            <w:tcW w:w="1174"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环境功能区</w:t>
            </w:r>
          </w:p>
        </w:tc>
        <w:tc>
          <w:tcPr>
            <w:tcW w:w="667"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相对厂址方位</w:t>
            </w:r>
          </w:p>
        </w:tc>
        <w:tc>
          <w:tcPr>
            <w:tcW w:w="606"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相对厂界距离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15"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1094" w:type="pct"/>
            <w:vMerge w:val="continue"/>
            <w:shd w:val="clear" w:color="auto" w:fill="auto"/>
            <w:noWrap w:val="0"/>
            <w:vAlign w:val="center"/>
          </w:tcPr>
          <w:p>
            <w:pPr>
              <w:jc w:val="center"/>
              <w:rPr>
                <w:rFonts w:hint="default" w:ascii="Times New Roman" w:hAnsi="Times New Roman" w:eastAsia="仿宋" w:cs="Times New Roman"/>
                <w:color w:val="auto"/>
                <w:lang w:eastAsia="zh-CN"/>
              </w:rPr>
            </w:pPr>
          </w:p>
        </w:tc>
        <w:tc>
          <w:tcPr>
            <w:tcW w:w="942"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1174"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667"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606"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094" w:type="pct"/>
            <w:noWrap w:val="0"/>
            <w:vAlign w:val="center"/>
          </w:tcPr>
          <w:p>
            <w:pPr>
              <w:ind w:left="0" w:leftChars="0" w:firstLine="0" w:firstLineChars="0"/>
              <w:jc w:val="center"/>
              <w:rPr>
                <w:rFonts w:hint="default" w:ascii="Times New Roman" w:hAnsi="Times New Roman" w:eastAsia="仿宋" w:cs="Times New Roman"/>
                <w:color w:val="FF0000"/>
                <w:sz w:val="28"/>
                <w:szCs w:val="28"/>
                <w:lang w:val="en-US" w:eastAsia="zh-CN"/>
              </w:rPr>
            </w:pPr>
            <w:r>
              <w:rPr>
                <w:rFonts w:hint="eastAsia" w:ascii="仿宋" w:hAnsi="仿宋" w:eastAsia="仿宋" w:cs="仿宋"/>
                <w:color w:val="FF0000"/>
                <w:sz w:val="28"/>
                <w:szCs w:val="28"/>
                <w:lang w:val="en-US" w:eastAsia="zh-CN"/>
              </w:rPr>
              <w:t>崔家村</w:t>
            </w:r>
          </w:p>
        </w:tc>
        <w:tc>
          <w:tcPr>
            <w:tcW w:w="942"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eastAsia="仿宋" w:cs="仿宋"/>
                <w:color w:val="FF0000"/>
                <w:sz w:val="28"/>
                <w:szCs w:val="28"/>
                <w:lang w:eastAsia="zh-CN"/>
              </w:rPr>
              <w:t>约673人</w:t>
            </w:r>
          </w:p>
        </w:tc>
        <w:tc>
          <w:tcPr>
            <w:tcW w:w="1174" w:type="pct"/>
            <w:vMerge w:val="continue"/>
            <w:noWrap w:val="0"/>
            <w:vAlign w:val="center"/>
          </w:tcPr>
          <w:p>
            <w:pPr>
              <w:ind w:firstLine="560" w:firstLineChars="200"/>
              <w:jc w:val="center"/>
              <w:rPr>
                <w:rFonts w:hint="default" w:ascii="Times New Roman" w:hAnsi="Times New Roman" w:eastAsia="仿宋" w:cs="Times New Roman"/>
                <w:color w:val="FF0000"/>
                <w:sz w:val="28"/>
                <w:szCs w:val="28"/>
                <w:lang w:eastAsia="zh-CN"/>
              </w:rPr>
            </w:pPr>
          </w:p>
        </w:tc>
        <w:tc>
          <w:tcPr>
            <w:tcW w:w="667" w:type="pct"/>
            <w:noWrap w:val="0"/>
            <w:vAlign w:val="center"/>
          </w:tcPr>
          <w:p>
            <w:pPr>
              <w:ind w:left="0" w:leftChars="0" w:firstLine="0" w:firstLineChars="0"/>
              <w:jc w:val="center"/>
              <w:rPr>
                <w:rFonts w:hint="default" w:ascii="Times New Roman" w:hAnsi="Times New Roman" w:eastAsia="仿宋" w:cs="Times New Roman"/>
                <w:color w:val="FF0000"/>
                <w:sz w:val="28"/>
                <w:szCs w:val="28"/>
                <w:lang w:val="en-US" w:eastAsia="zh-CN"/>
              </w:rPr>
            </w:pPr>
            <w:r>
              <w:rPr>
                <w:rFonts w:hint="eastAsia" w:ascii="仿宋" w:hAnsi="仿宋" w:eastAsia="仿宋" w:cs="仿宋"/>
                <w:color w:val="FF0000"/>
                <w:sz w:val="28"/>
                <w:szCs w:val="28"/>
                <w:lang w:val="en-US" w:eastAsia="zh-CN"/>
              </w:rPr>
              <w:t>N</w:t>
            </w:r>
          </w:p>
        </w:tc>
        <w:tc>
          <w:tcPr>
            <w:tcW w:w="606"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cs="仿宋"/>
                <w:color w:val="FF0000"/>
                <w:sz w:val="28"/>
                <w:szCs w:val="28"/>
                <w:lang w:val="en-US" w:eastAsia="zh-CN"/>
              </w:rPr>
              <w:t>960</w:t>
            </w:r>
            <w:r>
              <w:rPr>
                <w:rFonts w:hint="eastAsia" w:ascii="仿宋" w:hAnsi="仿宋" w:eastAsia="仿宋" w:cs="仿宋"/>
                <w:color w:val="FF0000"/>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094"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eastAsia="仿宋" w:cs="仿宋"/>
                <w:color w:val="FF0000"/>
                <w:sz w:val="28"/>
                <w:szCs w:val="28"/>
                <w:lang w:eastAsia="zh-CN"/>
              </w:rPr>
              <w:t>黄家窑村</w:t>
            </w:r>
          </w:p>
        </w:tc>
        <w:tc>
          <w:tcPr>
            <w:tcW w:w="942"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eastAsia="仿宋" w:cs="仿宋"/>
                <w:color w:val="FF0000"/>
                <w:sz w:val="28"/>
                <w:szCs w:val="28"/>
                <w:lang w:eastAsia="zh-CN"/>
              </w:rPr>
              <w:t>约</w:t>
            </w:r>
            <w:r>
              <w:rPr>
                <w:rFonts w:hint="eastAsia" w:ascii="仿宋" w:hAnsi="仿宋" w:eastAsia="仿宋" w:cs="仿宋"/>
                <w:color w:val="FF0000"/>
                <w:sz w:val="28"/>
                <w:szCs w:val="28"/>
                <w:lang w:val="en-US" w:eastAsia="zh-CN"/>
              </w:rPr>
              <w:t>230</w:t>
            </w:r>
            <w:r>
              <w:rPr>
                <w:rFonts w:hint="eastAsia" w:ascii="仿宋" w:hAnsi="仿宋" w:eastAsia="仿宋" w:cs="仿宋"/>
                <w:color w:val="FF0000"/>
                <w:sz w:val="28"/>
                <w:szCs w:val="28"/>
                <w:lang w:eastAsia="zh-CN"/>
              </w:rPr>
              <w:t>人</w:t>
            </w:r>
          </w:p>
        </w:tc>
        <w:tc>
          <w:tcPr>
            <w:tcW w:w="1174" w:type="pct"/>
            <w:vMerge w:val="continue"/>
            <w:noWrap w:val="0"/>
            <w:vAlign w:val="center"/>
          </w:tcPr>
          <w:p>
            <w:pPr>
              <w:ind w:firstLine="560" w:firstLineChars="200"/>
              <w:jc w:val="center"/>
              <w:rPr>
                <w:rFonts w:hint="default" w:ascii="Times New Roman" w:hAnsi="Times New Roman" w:eastAsia="仿宋" w:cs="Times New Roman"/>
                <w:color w:val="FF0000"/>
                <w:sz w:val="28"/>
                <w:szCs w:val="28"/>
                <w:lang w:eastAsia="zh-CN"/>
              </w:rPr>
            </w:pPr>
          </w:p>
        </w:tc>
        <w:tc>
          <w:tcPr>
            <w:tcW w:w="667" w:type="pct"/>
            <w:noWrap w:val="0"/>
            <w:vAlign w:val="center"/>
          </w:tcPr>
          <w:p>
            <w:pPr>
              <w:ind w:left="0" w:leftChars="0" w:firstLine="0" w:firstLineChars="0"/>
              <w:jc w:val="center"/>
              <w:rPr>
                <w:rFonts w:hint="default" w:ascii="Times New Roman" w:hAnsi="Times New Roman" w:eastAsia="仿宋" w:cs="Times New Roman"/>
                <w:color w:val="FF0000"/>
                <w:sz w:val="28"/>
                <w:szCs w:val="28"/>
                <w:lang w:val="en-US" w:eastAsia="zh-CN"/>
              </w:rPr>
            </w:pPr>
            <w:r>
              <w:rPr>
                <w:rFonts w:hint="eastAsia" w:ascii="仿宋" w:hAnsi="仿宋" w:eastAsia="仿宋" w:cs="仿宋"/>
                <w:color w:val="FF0000"/>
                <w:sz w:val="28"/>
                <w:szCs w:val="28"/>
                <w:lang w:val="en-US" w:eastAsia="zh-CN"/>
              </w:rPr>
              <w:t>NE</w:t>
            </w:r>
          </w:p>
        </w:tc>
        <w:tc>
          <w:tcPr>
            <w:tcW w:w="606"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cs="仿宋"/>
                <w:color w:val="FF0000"/>
                <w:sz w:val="28"/>
                <w:szCs w:val="28"/>
                <w:lang w:val="en-US" w:eastAsia="zh-CN"/>
              </w:rPr>
              <w:t>780</w:t>
            </w:r>
            <w:r>
              <w:rPr>
                <w:rFonts w:hint="eastAsia" w:ascii="仿宋" w:hAnsi="仿宋" w:eastAsia="仿宋" w:cs="仿宋"/>
                <w:color w:val="FF0000"/>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094"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cs="仿宋"/>
                <w:color w:val="FF0000"/>
                <w:sz w:val="28"/>
                <w:szCs w:val="28"/>
                <w:lang w:val="en-US" w:eastAsia="zh-CN"/>
              </w:rPr>
              <w:t>苏</w:t>
            </w:r>
            <w:r>
              <w:rPr>
                <w:rFonts w:hint="eastAsia" w:ascii="仿宋" w:hAnsi="仿宋" w:eastAsia="仿宋" w:cs="仿宋"/>
                <w:color w:val="FF0000"/>
                <w:sz w:val="28"/>
                <w:szCs w:val="28"/>
                <w:lang w:eastAsia="zh-CN"/>
              </w:rPr>
              <w:t>陈寨</w:t>
            </w:r>
            <w:r>
              <w:rPr>
                <w:rFonts w:hint="eastAsia" w:ascii="仿宋" w:hAnsi="仿宋" w:cs="仿宋"/>
                <w:color w:val="FF0000"/>
                <w:sz w:val="28"/>
                <w:szCs w:val="28"/>
                <w:lang w:val="en-US" w:eastAsia="zh-CN"/>
              </w:rPr>
              <w:t>小学</w:t>
            </w:r>
          </w:p>
        </w:tc>
        <w:tc>
          <w:tcPr>
            <w:tcW w:w="942"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eastAsia="仿宋" w:cs="仿宋"/>
                <w:color w:val="FF0000"/>
                <w:sz w:val="28"/>
                <w:szCs w:val="28"/>
                <w:lang w:eastAsia="zh-CN"/>
              </w:rPr>
              <w:t>约</w:t>
            </w:r>
            <w:r>
              <w:rPr>
                <w:rFonts w:hint="eastAsia" w:ascii="仿宋" w:hAnsi="仿宋" w:eastAsia="仿宋" w:cs="仿宋"/>
                <w:color w:val="FF0000"/>
                <w:sz w:val="28"/>
                <w:szCs w:val="28"/>
                <w:lang w:val="en-US" w:eastAsia="zh-CN"/>
              </w:rPr>
              <w:t>631</w:t>
            </w:r>
            <w:r>
              <w:rPr>
                <w:rFonts w:hint="eastAsia" w:ascii="仿宋" w:hAnsi="仿宋" w:eastAsia="仿宋" w:cs="仿宋"/>
                <w:color w:val="FF0000"/>
                <w:sz w:val="28"/>
                <w:szCs w:val="28"/>
                <w:lang w:eastAsia="zh-CN"/>
              </w:rPr>
              <w:t>人</w:t>
            </w:r>
          </w:p>
        </w:tc>
        <w:tc>
          <w:tcPr>
            <w:tcW w:w="1174" w:type="pct"/>
            <w:vMerge w:val="continue"/>
            <w:noWrap w:val="0"/>
            <w:vAlign w:val="center"/>
          </w:tcPr>
          <w:p>
            <w:pPr>
              <w:ind w:firstLine="560" w:firstLineChars="200"/>
              <w:jc w:val="center"/>
              <w:rPr>
                <w:rFonts w:hint="default" w:ascii="Times New Roman" w:hAnsi="Times New Roman" w:eastAsia="仿宋" w:cs="Times New Roman"/>
                <w:color w:val="FF0000"/>
                <w:sz w:val="28"/>
                <w:szCs w:val="28"/>
                <w:lang w:eastAsia="zh-CN"/>
              </w:rPr>
            </w:pPr>
          </w:p>
        </w:tc>
        <w:tc>
          <w:tcPr>
            <w:tcW w:w="667"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eastAsia="仿宋" w:cs="仿宋"/>
                <w:color w:val="FF0000"/>
                <w:sz w:val="28"/>
                <w:szCs w:val="28"/>
                <w:lang w:val="en-US" w:eastAsia="zh-CN"/>
              </w:rPr>
              <w:t>NE</w:t>
            </w:r>
          </w:p>
        </w:tc>
        <w:tc>
          <w:tcPr>
            <w:tcW w:w="606" w:type="pct"/>
            <w:noWrap w:val="0"/>
            <w:vAlign w:val="center"/>
          </w:tcPr>
          <w:p>
            <w:pPr>
              <w:ind w:left="0" w:leftChars="0" w:firstLine="0" w:firstLineChars="0"/>
              <w:jc w:val="center"/>
              <w:rPr>
                <w:rFonts w:hint="default" w:ascii="Times New Roman" w:hAnsi="Times New Roman" w:eastAsia="仿宋" w:cs="Times New Roman"/>
                <w:color w:val="FF0000"/>
                <w:sz w:val="28"/>
                <w:szCs w:val="28"/>
                <w:lang w:val="en-US" w:eastAsia="zh-CN"/>
              </w:rPr>
            </w:pPr>
            <w:r>
              <w:rPr>
                <w:rFonts w:hint="eastAsia" w:ascii="仿宋" w:hAnsi="仿宋" w:cs="仿宋"/>
                <w:color w:val="FF0000"/>
                <w:sz w:val="28"/>
                <w:szCs w:val="28"/>
                <w:lang w:val="en-US" w:eastAsia="zh-CN"/>
              </w:rPr>
              <w:t>1100</w:t>
            </w:r>
            <w:r>
              <w:rPr>
                <w:rFonts w:hint="eastAsia" w:ascii="仿宋" w:hAnsi="仿宋" w:eastAsia="仿宋" w:cs="仿宋"/>
                <w:color w:val="FF0000"/>
                <w:sz w:val="28"/>
                <w:szCs w:val="28"/>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15" w:type="pct"/>
            <w:vMerge w:val="continue"/>
            <w:noWrap w:val="0"/>
            <w:vAlign w:val="center"/>
          </w:tcPr>
          <w:p>
            <w:pPr>
              <w:jc w:val="center"/>
              <w:rPr>
                <w:rFonts w:hint="default" w:ascii="Times New Roman" w:hAnsi="Times New Roman" w:eastAsia="仿宋" w:cs="Times New Roman"/>
                <w:color w:val="auto"/>
                <w:lang w:eastAsia="zh-CN"/>
              </w:rPr>
            </w:pPr>
          </w:p>
        </w:tc>
        <w:tc>
          <w:tcPr>
            <w:tcW w:w="1094"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eastAsia="仿宋" w:cs="仿宋"/>
                <w:color w:val="FF0000"/>
                <w:sz w:val="28"/>
                <w:szCs w:val="28"/>
                <w:lang w:eastAsia="zh-CN"/>
              </w:rPr>
              <w:t>马家窑村</w:t>
            </w:r>
          </w:p>
        </w:tc>
        <w:tc>
          <w:tcPr>
            <w:tcW w:w="942"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eastAsia="仿宋" w:cs="仿宋"/>
                <w:color w:val="FF0000"/>
                <w:sz w:val="28"/>
                <w:szCs w:val="28"/>
                <w:lang w:eastAsia="zh-CN"/>
              </w:rPr>
              <w:t>约</w:t>
            </w:r>
            <w:r>
              <w:rPr>
                <w:rFonts w:hint="eastAsia" w:ascii="仿宋" w:hAnsi="仿宋" w:eastAsia="仿宋" w:cs="仿宋"/>
                <w:color w:val="FF0000"/>
                <w:sz w:val="28"/>
                <w:szCs w:val="28"/>
                <w:lang w:val="en-US" w:eastAsia="zh-CN"/>
              </w:rPr>
              <w:t>202</w:t>
            </w:r>
            <w:r>
              <w:rPr>
                <w:rFonts w:hint="eastAsia" w:ascii="仿宋" w:hAnsi="仿宋" w:eastAsia="仿宋" w:cs="仿宋"/>
                <w:color w:val="FF0000"/>
                <w:sz w:val="28"/>
                <w:szCs w:val="28"/>
                <w:lang w:eastAsia="zh-CN"/>
              </w:rPr>
              <w:t>人</w:t>
            </w:r>
          </w:p>
        </w:tc>
        <w:tc>
          <w:tcPr>
            <w:tcW w:w="1174" w:type="pct"/>
            <w:vMerge w:val="continue"/>
            <w:noWrap w:val="0"/>
            <w:vAlign w:val="center"/>
          </w:tcPr>
          <w:p>
            <w:pPr>
              <w:ind w:firstLine="560" w:firstLineChars="200"/>
              <w:jc w:val="center"/>
              <w:rPr>
                <w:rFonts w:hint="default" w:ascii="Times New Roman" w:hAnsi="Times New Roman" w:eastAsia="仿宋" w:cs="Times New Roman"/>
                <w:color w:val="FF0000"/>
                <w:sz w:val="28"/>
                <w:szCs w:val="28"/>
                <w:lang w:eastAsia="zh-CN"/>
              </w:rPr>
            </w:pPr>
          </w:p>
        </w:tc>
        <w:tc>
          <w:tcPr>
            <w:tcW w:w="667" w:type="pct"/>
            <w:noWrap w:val="0"/>
            <w:vAlign w:val="center"/>
          </w:tcPr>
          <w:p>
            <w:pPr>
              <w:ind w:left="0" w:leftChars="0" w:firstLine="0" w:firstLineChars="0"/>
              <w:jc w:val="center"/>
              <w:rPr>
                <w:rFonts w:hint="default" w:ascii="Times New Roman" w:hAnsi="Times New Roman" w:eastAsia="仿宋" w:cs="Times New Roman"/>
                <w:color w:val="FF0000"/>
                <w:sz w:val="28"/>
                <w:szCs w:val="28"/>
                <w:lang w:val="en-US" w:eastAsia="zh-CN"/>
              </w:rPr>
            </w:pPr>
            <w:r>
              <w:rPr>
                <w:rFonts w:hint="eastAsia" w:ascii="仿宋" w:hAnsi="仿宋" w:eastAsia="仿宋" w:cs="仿宋"/>
                <w:color w:val="FF0000"/>
                <w:sz w:val="28"/>
                <w:szCs w:val="28"/>
                <w:lang w:val="en-US" w:eastAsia="zh-CN"/>
              </w:rPr>
              <w:t>NE</w:t>
            </w:r>
          </w:p>
        </w:tc>
        <w:tc>
          <w:tcPr>
            <w:tcW w:w="606" w:type="pct"/>
            <w:noWrap w:val="0"/>
            <w:vAlign w:val="center"/>
          </w:tcPr>
          <w:p>
            <w:pPr>
              <w:ind w:left="0" w:leftChars="0" w:firstLine="0" w:firstLineChars="0"/>
              <w:jc w:val="center"/>
              <w:rPr>
                <w:rFonts w:hint="default" w:ascii="Times New Roman" w:hAnsi="Times New Roman" w:eastAsia="仿宋" w:cs="Times New Roman"/>
                <w:color w:val="FF0000"/>
                <w:sz w:val="28"/>
                <w:szCs w:val="28"/>
                <w:lang w:eastAsia="zh-CN"/>
              </w:rPr>
            </w:pPr>
            <w:r>
              <w:rPr>
                <w:rFonts w:hint="eastAsia" w:ascii="仿宋" w:hAnsi="仿宋" w:eastAsia="仿宋" w:cs="仿宋"/>
                <w:color w:val="FF0000"/>
                <w:sz w:val="28"/>
                <w:szCs w:val="28"/>
                <w:lang w:val="en-US" w:eastAsia="zh-CN"/>
              </w:rPr>
              <w:t>1900</w:t>
            </w:r>
            <w:r>
              <w:rPr>
                <w:rFonts w:hint="eastAsia" w:ascii="仿宋" w:hAnsi="仿宋" w:eastAsia="仿宋" w:cs="仿宋"/>
                <w:color w:val="FF0000"/>
                <w:sz w:val="28"/>
                <w:szCs w:val="28"/>
                <w:lang w:eastAsia="zh-CN"/>
              </w:rPr>
              <w:t>m</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rPr>
      </w:pPr>
      <w:bookmarkStart w:id="50" w:name="_Toc1169"/>
      <w:r>
        <w:rPr>
          <w:rFonts w:hint="default" w:ascii="Times New Roman" w:hAnsi="Times New Roman" w:eastAsia="仿宋" w:cs="Times New Roman"/>
          <w:b/>
          <w:snapToGrid w:val="0"/>
          <w:color w:val="auto"/>
          <w:kern w:val="0"/>
          <w:sz w:val="28"/>
          <w:szCs w:val="28"/>
        </w:rPr>
        <w:t>3.3涉</w:t>
      </w:r>
      <w:r>
        <w:rPr>
          <w:rFonts w:hint="default" w:ascii="Times New Roman" w:hAnsi="Times New Roman" w:eastAsia="仿宋" w:cs="Times New Roman"/>
          <w:color w:val="auto"/>
          <w:sz w:val="28"/>
          <w:szCs w:val="28"/>
        </w:rPr>
        <w:t>及环境风险物质情况</w:t>
      </w:r>
      <w:bookmarkEnd w:id="50"/>
    </w:p>
    <w:p>
      <w:pPr>
        <w:bidi w:val="0"/>
        <w:rPr>
          <w:rFonts w:hint="default"/>
          <w:lang w:val="en-US" w:eastAsia="zh-CN"/>
        </w:rPr>
      </w:pPr>
      <w:bookmarkStart w:id="51" w:name="_Toc21370"/>
      <w:r>
        <w:rPr>
          <w:rFonts w:hint="default"/>
          <w:lang w:val="en-US" w:eastAsia="zh-CN"/>
        </w:rPr>
        <w:t>3.3.1危险化学品识别</w:t>
      </w:r>
      <w:bookmarkEnd w:id="51"/>
    </w:p>
    <w:p>
      <w:pPr>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公司涉及的主要风险物质及存在部位见表 3.3-1。</w:t>
      </w:r>
    </w:p>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w:t>
      </w:r>
      <w:r>
        <w:rPr>
          <w:rFonts w:hint="default" w:ascii="Times New Roman" w:hAnsi="Times New Roman" w:eastAsia="仿宋" w:cs="Times New Roman"/>
          <w:b/>
          <w:color w:val="auto"/>
          <w:sz w:val="24"/>
          <w:szCs w:val="24"/>
        </w:rPr>
        <w:t>3</w:t>
      </w:r>
      <w:r>
        <w:rPr>
          <w:rFonts w:hint="eastAsia" w:ascii="Times New Roman" w:hAnsi="Times New Roman" w:eastAsia="仿宋" w:cs="Times New Roman"/>
          <w:b/>
          <w:color w:val="auto"/>
          <w:sz w:val="24"/>
          <w:szCs w:val="24"/>
          <w:lang w:val="en-US" w:eastAsia="zh-CN"/>
        </w:rPr>
        <w:t>-1</w:t>
      </w:r>
      <w:r>
        <w:rPr>
          <w:rFonts w:hint="default" w:ascii="Times New Roman" w:hAnsi="Times New Roman" w:eastAsia="仿宋" w:cs="Times New Roman"/>
          <w:b/>
          <w:color w:val="auto"/>
          <w:sz w:val="24"/>
          <w:szCs w:val="24"/>
        </w:rPr>
        <w:t xml:space="preserve"> 环境风险物质储运情况</w:t>
      </w:r>
    </w:p>
    <w:tbl>
      <w:tblPr>
        <w:tblStyle w:val="23"/>
        <w:tblW w:w="5175" w:type="pct"/>
        <w:jc w:val="center"/>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Layout w:type="autofit"/>
        <w:tblCellMar>
          <w:top w:w="0" w:type="dxa"/>
          <w:left w:w="108" w:type="dxa"/>
          <w:bottom w:w="0" w:type="dxa"/>
          <w:right w:w="108" w:type="dxa"/>
        </w:tblCellMar>
      </w:tblPr>
      <w:tblGrid>
        <w:gridCol w:w="891"/>
        <w:gridCol w:w="1407"/>
        <w:gridCol w:w="1228"/>
        <w:gridCol w:w="1718"/>
        <w:gridCol w:w="1219"/>
        <w:gridCol w:w="1727"/>
        <w:gridCol w:w="953"/>
      </w:tblGrid>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541" w:hRule="atLeast"/>
          <w:jc w:val="center"/>
        </w:trPr>
        <w:tc>
          <w:tcPr>
            <w:tcW w:w="487"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序号</w:t>
            </w:r>
          </w:p>
        </w:tc>
        <w:tc>
          <w:tcPr>
            <w:tcW w:w="769"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原辅材料</w:t>
            </w:r>
          </w:p>
        </w:tc>
        <w:tc>
          <w:tcPr>
            <w:tcW w:w="671"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年用量</w:t>
            </w:r>
          </w:p>
        </w:tc>
        <w:tc>
          <w:tcPr>
            <w:tcW w:w="939"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最大储存量</w:t>
            </w:r>
          </w:p>
        </w:tc>
        <w:tc>
          <w:tcPr>
            <w:tcW w:w="666"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包装方式</w:t>
            </w:r>
          </w:p>
        </w:tc>
        <w:tc>
          <w:tcPr>
            <w:tcW w:w="944"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储存</w:t>
            </w:r>
          </w:p>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地点</w:t>
            </w:r>
          </w:p>
        </w:tc>
        <w:tc>
          <w:tcPr>
            <w:tcW w:w="521" w:type="pct"/>
            <w:tcBorders>
              <w:top w:val="single" w:color="auto" w:sz="12" w:space="0"/>
            </w:tcBorders>
            <w:noWrap w:val="0"/>
            <w:vAlign w:val="center"/>
          </w:tcPr>
          <w:p>
            <w:pPr>
              <w:jc w:val="center"/>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备注</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87"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1</w:t>
            </w:r>
          </w:p>
        </w:tc>
        <w:tc>
          <w:tcPr>
            <w:tcW w:w="769"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机油</w:t>
            </w:r>
          </w:p>
        </w:tc>
        <w:tc>
          <w:tcPr>
            <w:tcW w:w="671"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2.2t</w:t>
            </w:r>
          </w:p>
        </w:tc>
        <w:tc>
          <w:tcPr>
            <w:tcW w:w="939"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0.3t</w:t>
            </w:r>
          </w:p>
        </w:tc>
        <w:tc>
          <w:tcPr>
            <w:tcW w:w="66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944"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库房</w:t>
            </w:r>
          </w:p>
        </w:tc>
        <w:tc>
          <w:tcPr>
            <w:tcW w:w="521"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87"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2</w:t>
            </w:r>
          </w:p>
        </w:tc>
        <w:tc>
          <w:tcPr>
            <w:tcW w:w="769"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防冻液</w:t>
            </w:r>
          </w:p>
        </w:tc>
        <w:tc>
          <w:tcPr>
            <w:tcW w:w="671"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0.5t</w:t>
            </w:r>
          </w:p>
        </w:tc>
        <w:tc>
          <w:tcPr>
            <w:tcW w:w="939"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0.2t</w:t>
            </w:r>
          </w:p>
        </w:tc>
        <w:tc>
          <w:tcPr>
            <w:tcW w:w="66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944"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危废暂存间</w:t>
            </w:r>
          </w:p>
        </w:tc>
        <w:tc>
          <w:tcPr>
            <w:tcW w:w="521"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87"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3</w:t>
            </w:r>
          </w:p>
        </w:tc>
        <w:tc>
          <w:tcPr>
            <w:tcW w:w="769"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油漆</w:t>
            </w:r>
          </w:p>
        </w:tc>
        <w:tc>
          <w:tcPr>
            <w:tcW w:w="671"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1</w:t>
            </w:r>
            <w:r>
              <w:rPr>
                <w:rFonts w:hint="eastAsia" w:ascii="Times New Roman" w:hAnsi="Times New Roman" w:eastAsia="仿宋" w:cs="Times New Roman"/>
                <w:color w:val="auto"/>
                <w:lang w:eastAsia="zh-CN"/>
              </w:rPr>
              <w:t>880L</w:t>
            </w:r>
          </w:p>
        </w:tc>
        <w:tc>
          <w:tcPr>
            <w:tcW w:w="939"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200L</w:t>
            </w:r>
          </w:p>
        </w:tc>
        <w:tc>
          <w:tcPr>
            <w:tcW w:w="66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944"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库房</w:t>
            </w:r>
          </w:p>
        </w:tc>
        <w:tc>
          <w:tcPr>
            <w:tcW w:w="521"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87"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4</w:t>
            </w:r>
          </w:p>
        </w:tc>
        <w:tc>
          <w:tcPr>
            <w:tcW w:w="769"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废机油</w:t>
            </w:r>
          </w:p>
        </w:tc>
        <w:tc>
          <w:tcPr>
            <w:tcW w:w="671"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2.2t</w:t>
            </w:r>
          </w:p>
        </w:tc>
        <w:tc>
          <w:tcPr>
            <w:tcW w:w="939"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0.3t</w:t>
            </w:r>
          </w:p>
        </w:tc>
        <w:tc>
          <w:tcPr>
            <w:tcW w:w="66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944"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危废暂存间</w:t>
            </w:r>
          </w:p>
        </w:tc>
        <w:tc>
          <w:tcPr>
            <w:tcW w:w="521"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87"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5</w:t>
            </w:r>
          </w:p>
        </w:tc>
        <w:tc>
          <w:tcPr>
            <w:tcW w:w="769"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废防冻液</w:t>
            </w:r>
          </w:p>
        </w:tc>
        <w:tc>
          <w:tcPr>
            <w:tcW w:w="671"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0.3t</w:t>
            </w:r>
          </w:p>
        </w:tc>
        <w:tc>
          <w:tcPr>
            <w:tcW w:w="939" w:type="pct"/>
            <w:noWrap w:val="0"/>
            <w:vAlign w:val="center"/>
          </w:tcPr>
          <w:p>
            <w:pPr>
              <w:jc w:val="center"/>
              <w:rPr>
                <w:rFonts w:hint="default" w:ascii="Times New Roman" w:hAnsi="Times New Roman" w:eastAsia="仿宋" w:cs="Times New Roman"/>
                <w:color w:val="auto"/>
              </w:rPr>
            </w:pPr>
            <w:r>
              <w:rPr>
                <w:rFonts w:hint="eastAsia" w:ascii="Times New Roman" w:hAnsi="Times New Roman" w:eastAsia="仿宋" w:cs="Times New Roman"/>
                <w:color w:val="auto"/>
                <w:lang w:val="en-US" w:eastAsia="zh-CN"/>
              </w:rPr>
              <w:t>0.2t</w:t>
            </w:r>
          </w:p>
        </w:tc>
        <w:tc>
          <w:tcPr>
            <w:tcW w:w="66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944" w:type="pct"/>
            <w:noWrap w:val="0"/>
            <w:vAlign w:val="center"/>
          </w:tcPr>
          <w:p>
            <w:pPr>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eastAsia="zh-CN"/>
              </w:rPr>
              <w:t>库房</w:t>
            </w:r>
          </w:p>
        </w:tc>
        <w:tc>
          <w:tcPr>
            <w:tcW w:w="521"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bl>
    <w:p>
      <w:pPr>
        <w:bidi w:val="0"/>
        <w:rPr>
          <w:rFonts w:hint="default"/>
        </w:rPr>
      </w:pPr>
      <w:bookmarkStart w:id="52" w:name="_Toc22201835"/>
      <w:bookmarkStart w:id="53" w:name="_Toc3893"/>
    </w:p>
    <w:p>
      <w:pPr>
        <w:bidi w:val="0"/>
        <w:rPr>
          <w:rFonts w:hint="default"/>
          <w:lang w:val="en-US" w:eastAsia="zh-CN"/>
        </w:rPr>
      </w:pPr>
      <w:r>
        <w:rPr>
          <w:rFonts w:hint="default"/>
        </w:rPr>
        <w:t>3.3.2主要物</w:t>
      </w:r>
      <w:r>
        <w:rPr>
          <w:rFonts w:hint="default"/>
          <w:lang w:val="en-US" w:eastAsia="zh-CN"/>
        </w:rPr>
        <w:t>质理化性质</w:t>
      </w:r>
      <w:bookmarkEnd w:id="52"/>
      <w:bookmarkEnd w:id="53"/>
    </w:p>
    <w:p>
      <w:pPr>
        <w:bidi w:val="0"/>
        <w:rPr>
          <w:rFonts w:hint="default"/>
          <w:lang w:val="en-US" w:eastAsia="zh-CN"/>
        </w:rPr>
      </w:pPr>
      <w:bookmarkStart w:id="54" w:name="_Toc11672"/>
      <w:bookmarkStart w:id="55" w:name="_Toc14925"/>
      <w:r>
        <w:rPr>
          <w:rFonts w:hint="default"/>
          <w:lang w:val="en-US" w:eastAsia="zh-CN"/>
        </w:rPr>
        <w:t>主要物质理化性质及危险特性见下表：</w:t>
      </w:r>
      <w:bookmarkEnd w:id="54"/>
      <w:bookmarkEnd w:id="55"/>
    </w:p>
    <w:p>
      <w:pPr>
        <w:jc w:val="center"/>
        <w:rPr>
          <w:rFonts w:hint="default" w:ascii="Times New Roman" w:hAnsi="Times New Roman" w:eastAsia="仿宋" w:cs="Times New Roman"/>
          <w:b/>
          <w:color w:val="auto"/>
          <w:sz w:val="24"/>
          <w:szCs w:val="24"/>
        </w:rPr>
      </w:pPr>
    </w:p>
    <w:p>
      <w:pPr>
        <w:jc w:val="center"/>
        <w:rPr>
          <w:rFonts w:hint="default" w:ascii="Times New Roman" w:hAnsi="Times New Roman" w:eastAsia="仿宋" w:cs="Times New Roman"/>
          <w:b/>
          <w:color w:val="auto"/>
          <w:sz w:val="24"/>
          <w:szCs w:val="24"/>
        </w:rPr>
      </w:pPr>
    </w:p>
    <w:p>
      <w:pPr>
        <w:jc w:val="center"/>
        <w:rPr>
          <w:rFonts w:hint="default" w:ascii="Times New Roman" w:hAnsi="Times New Roman" w:eastAsia="仿宋" w:cs="Times New Roman"/>
          <w:b/>
          <w:color w:val="auto"/>
          <w:sz w:val="24"/>
          <w:szCs w:val="24"/>
        </w:rPr>
      </w:pPr>
    </w:p>
    <w:p>
      <w:pPr>
        <w:jc w:val="center"/>
        <w:rPr>
          <w:rFonts w:hint="default" w:ascii="Times New Roman" w:hAnsi="Times New Roman" w:eastAsia="仿宋" w:cs="Times New Roman"/>
          <w:b/>
          <w:color w:val="auto"/>
          <w:sz w:val="24"/>
          <w:szCs w:val="24"/>
        </w:rPr>
      </w:pPr>
    </w:p>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.3-2</w:t>
      </w:r>
      <w:r>
        <w:rPr>
          <w:rFonts w:hint="default" w:ascii="Times New Roman" w:hAnsi="Times New Roman" w:eastAsia="仿宋" w:cs="Times New Roman"/>
          <w:b/>
          <w:color w:val="auto"/>
          <w:sz w:val="24"/>
          <w:szCs w:val="24"/>
        </w:rPr>
        <w:t>机油理化性质</w:t>
      </w:r>
    </w:p>
    <w:tbl>
      <w:tblPr>
        <w:tblStyle w:val="23"/>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13"/>
        <w:gridCol w:w="1229"/>
        <w:gridCol w:w="878"/>
        <w:gridCol w:w="389"/>
        <w:gridCol w:w="929"/>
        <w:gridCol w:w="1271"/>
        <w:gridCol w:w="581"/>
        <w:gridCol w:w="31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标识</w:t>
            </w: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中文名：机油</w:t>
            </w:r>
          </w:p>
        </w:tc>
        <w:tc>
          <w:tcPr>
            <w:tcW w:w="3123" w:type="pct"/>
            <w:gridSpan w:val="4"/>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英文名：lubricating oil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分子式：/</w:t>
            </w:r>
          </w:p>
        </w:tc>
        <w:tc>
          <w:tcPr>
            <w:tcW w:w="1459"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分子量：230-500</w:t>
            </w:r>
          </w:p>
        </w:tc>
        <w:tc>
          <w:tcPr>
            <w:tcW w:w="1664" w:type="pct"/>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CAS号：/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理化</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性质</w:t>
            </w: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外观与性状：油状液体，淡黄色至褐色，无气味或略带异味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主要用途：防锈防腐蚀、减震缓冲。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744" w:type="pct"/>
            <w:gridSpan w:val="4"/>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沸点（°C）/</w:t>
            </w:r>
          </w:p>
        </w:tc>
        <w:tc>
          <w:tcPr>
            <w:tcW w:w="263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蒸气压（kpa）：/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744" w:type="pct"/>
            <w:gridSpan w:val="4"/>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相对密度（水=1）：&lt;1</w:t>
            </w:r>
          </w:p>
        </w:tc>
        <w:tc>
          <w:tcPr>
            <w:tcW w:w="263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相对密度（空气=1）：/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溶解性：不溶于水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p>
          <w:p>
            <w:pPr>
              <w:pStyle w:val="20"/>
              <w:spacing w:beforeAutospacing="0" w:afterAutospacing="0"/>
              <w:jc w:val="center"/>
              <w:rPr>
                <w:rFonts w:hint="default" w:ascii="Times New Roman" w:hAnsi="Times New Roman" w:eastAsia="仿宋" w:cs="Times New Roman"/>
                <w:color w:val="auto"/>
                <w:sz w:val="21"/>
                <w:szCs w:val="21"/>
              </w:rPr>
            </w:pPr>
          </w:p>
          <w:p>
            <w:pPr>
              <w:pStyle w:val="20"/>
              <w:spacing w:beforeAutospacing="0" w:afterAutospacing="0"/>
              <w:jc w:val="center"/>
              <w:rPr>
                <w:rFonts w:hint="default" w:ascii="Times New Roman" w:hAnsi="Times New Roman" w:eastAsia="仿宋" w:cs="Times New Roman"/>
                <w:color w:val="auto"/>
                <w:sz w:val="21"/>
                <w:szCs w:val="21"/>
              </w:rPr>
            </w:pP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燃烧</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爆炸</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危险性</w:t>
            </w: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燃烧性：易燃</w:t>
            </w:r>
          </w:p>
        </w:tc>
        <w:tc>
          <w:tcPr>
            <w:tcW w:w="1459"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建规火险分级：甲</w:t>
            </w:r>
          </w:p>
        </w:tc>
        <w:tc>
          <w:tcPr>
            <w:tcW w:w="1664" w:type="pct"/>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闪点（°C）：76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引燃温度（°C）：248</w:t>
            </w:r>
          </w:p>
        </w:tc>
        <w:tc>
          <w:tcPr>
            <w:tcW w:w="1459"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爆炸下限（V%）：/</w:t>
            </w:r>
          </w:p>
        </w:tc>
        <w:tc>
          <w:tcPr>
            <w:tcW w:w="1664" w:type="pct"/>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爆炸上限（V%）：/</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危险特性：遇明火、高热可燃。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054" w:type="pct"/>
            <w:gridSpan w:val="2"/>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稳定性：稳定</w:t>
            </w:r>
          </w:p>
        </w:tc>
        <w:tc>
          <w:tcPr>
            <w:tcW w:w="1356"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聚合危害：不聚合</w:t>
            </w:r>
          </w:p>
        </w:tc>
        <w:tc>
          <w:tcPr>
            <w:tcW w:w="1971" w:type="pct"/>
            <w:gridSpan w:val="2"/>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禁忌物：/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燃烧（分解）产物：一氧化碳、二氧化碳、有机废气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灭火方法：消防人员必须佩戴防毒面具。穿全身消防服，在上风向灭火。尽可能将容器从火场转移至空旷处。喷水保持火场冷却，直至灭火结束。处在火场中的容器若已变色或从安全泄压装置中产生声音，必须马上撤离。灭火剂：雾状水、泡沫、干粉、二氧化碳、砂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健康</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危害</w:t>
            </w: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急性吸入，可出现乏力、头晕、头痛、恶心，严重者可引起油脂性肺炎。慢接触者，暴露部位可发生油性痤疮和接触性皮炎。可引起神经衰弱综合征，呼吸道和眼刺激症状及慢性油脂性肺炎。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601" w:type="pct"/>
            <w:tcBorders>
              <w:tl2br w:val="nil"/>
              <w:tr2bl w:val="nil"/>
            </w:tcBorders>
            <w:noWrap/>
            <w:vAlign w:val="center"/>
          </w:tcPr>
          <w:p>
            <w:pPr>
              <w:pStyle w:val="20"/>
              <w:spacing w:beforeAutospacing="0" w:afterAutospacing="0"/>
              <w:ind w:right="-283" w:rightChars="-101"/>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侵入途径</w:t>
            </w:r>
          </w:p>
        </w:tc>
        <w:tc>
          <w:tcPr>
            <w:tcW w:w="3780" w:type="pct"/>
            <w:gridSpan w:val="6"/>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吸入</w:t>
            </w:r>
          </w:p>
        </w:tc>
      </w:tr>
    </w:tbl>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.3-3</w:t>
      </w:r>
      <w:r>
        <w:rPr>
          <w:rFonts w:hint="default" w:ascii="Times New Roman" w:hAnsi="Times New Roman" w:eastAsia="仿宋" w:cs="Times New Roman"/>
          <w:b/>
          <w:color w:val="auto"/>
          <w:sz w:val="24"/>
          <w:szCs w:val="24"/>
        </w:rPr>
        <w:t>油漆的理化性质及危险特性表</w:t>
      </w:r>
    </w:p>
    <w:tbl>
      <w:tblPr>
        <w:tblStyle w:val="23"/>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327"/>
        <w:gridCol w:w="1957"/>
        <w:gridCol w:w="1000"/>
        <w:gridCol w:w="1862"/>
        <w:gridCol w:w="268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trPr>
        <w:tc>
          <w:tcPr>
            <w:tcW w:w="752" w:type="pct"/>
            <w:vMerge w:val="restart"/>
            <w:vAlign w:val="center"/>
          </w:tcPr>
          <w:p>
            <w:pPr>
              <w:jc w:val="center"/>
              <w:rPr>
                <w:rFonts w:hint="default" w:ascii="Times New Roman" w:hAnsi="Times New Roman" w:eastAsia="仿宋" w:cs="Times New Roman"/>
                <w:color w:val="auto"/>
                <w:kern w:val="0"/>
                <w:szCs w:val="21"/>
              </w:rPr>
            </w:pPr>
            <w:bookmarkStart w:id="56" w:name="_Hlk518480795"/>
            <w:r>
              <w:rPr>
                <w:rFonts w:hint="default" w:ascii="Times New Roman" w:hAnsi="Times New Roman" w:eastAsia="仿宋" w:cs="Times New Roman"/>
                <w:color w:val="auto"/>
                <w:kern w:val="0"/>
                <w:szCs w:val="21"/>
              </w:rPr>
              <w:t>标识</w:t>
            </w:r>
          </w:p>
        </w:tc>
        <w:tc>
          <w:tcPr>
            <w:tcW w:w="1674"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中文名： 油漆</w:t>
            </w:r>
          </w:p>
        </w:tc>
        <w:tc>
          <w:tcPr>
            <w:tcW w:w="257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英文名： Nitrocellulose wooden furniture varnish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752" w:type="pct"/>
            <w:vMerge w:val="continue"/>
            <w:vAlign w:val="center"/>
          </w:tcPr>
          <w:p>
            <w:pPr>
              <w:jc w:val="center"/>
              <w:rPr>
                <w:rFonts w:hint="default" w:ascii="Times New Roman" w:hAnsi="Times New Roman" w:eastAsia="仿宋" w:cs="Times New Roman"/>
                <w:color w:val="auto"/>
                <w:kern w:val="0"/>
                <w:szCs w:val="21"/>
              </w:rPr>
            </w:pPr>
          </w:p>
        </w:tc>
        <w:tc>
          <w:tcPr>
            <w:tcW w:w="1108"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分子式：</w:t>
            </w:r>
          </w:p>
        </w:tc>
        <w:tc>
          <w:tcPr>
            <w:tcW w:w="1620"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分子量：</w:t>
            </w:r>
          </w:p>
        </w:tc>
        <w:tc>
          <w:tcPr>
            <w:tcW w:w="1518"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CAS号：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752" w:type="pct"/>
            <w:vMerge w:val="continue"/>
            <w:vAlign w:val="center"/>
          </w:tcPr>
          <w:p>
            <w:pPr>
              <w:jc w:val="center"/>
              <w:rPr>
                <w:rFonts w:hint="default" w:ascii="Times New Roman" w:hAnsi="Times New Roman" w:eastAsia="仿宋" w:cs="Times New Roman"/>
                <w:color w:val="auto"/>
                <w:kern w:val="0"/>
                <w:szCs w:val="21"/>
              </w:rPr>
            </w:pPr>
          </w:p>
        </w:tc>
        <w:tc>
          <w:tcPr>
            <w:tcW w:w="1674"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危险货物编号： 32198</w:t>
            </w:r>
          </w:p>
        </w:tc>
        <w:tc>
          <w:tcPr>
            <w:tcW w:w="257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UN  No.1139、1263、1293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8" w:hRule="atLeast"/>
        </w:trPr>
        <w:tc>
          <w:tcPr>
            <w:tcW w:w="752" w:type="pct"/>
            <w:vMerge w:val="restar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w:t>
            </w: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爆炸</w:t>
            </w: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危险性</w:t>
            </w:r>
          </w:p>
        </w:tc>
        <w:tc>
          <w:tcPr>
            <w:tcW w:w="1674"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燃烧性： 易燃</w:t>
            </w:r>
          </w:p>
        </w:tc>
        <w:tc>
          <w:tcPr>
            <w:tcW w:w="257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燃烧分解产物：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752" w:type="pct"/>
            <w:vMerge w:val="continue"/>
            <w:vAlign w:val="center"/>
          </w:tcPr>
          <w:p>
            <w:pPr>
              <w:jc w:val="center"/>
              <w:rPr>
                <w:rFonts w:hint="default" w:ascii="Times New Roman" w:hAnsi="Times New Roman" w:eastAsia="仿宋" w:cs="Times New Roman"/>
                <w:color w:val="auto"/>
                <w:kern w:val="0"/>
                <w:szCs w:val="21"/>
              </w:rPr>
            </w:pPr>
          </w:p>
        </w:tc>
        <w:tc>
          <w:tcPr>
            <w:tcW w:w="1674"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建规火险分级：甲</w:t>
            </w:r>
          </w:p>
        </w:tc>
        <w:tc>
          <w:tcPr>
            <w:tcW w:w="257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稳定性：稳定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752" w:type="pct"/>
            <w:vMerge w:val="continue"/>
            <w:vAlign w:val="center"/>
          </w:tcPr>
          <w:p>
            <w:pPr>
              <w:jc w:val="center"/>
              <w:rPr>
                <w:rFonts w:hint="default" w:ascii="Times New Roman" w:hAnsi="Times New Roman" w:eastAsia="仿宋" w:cs="Times New Roman"/>
                <w:color w:val="auto"/>
                <w:kern w:val="0"/>
                <w:szCs w:val="21"/>
              </w:rPr>
            </w:pPr>
          </w:p>
        </w:tc>
        <w:tc>
          <w:tcPr>
            <w:tcW w:w="1674"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闪点（℃）：&lt;23</w:t>
            </w:r>
          </w:p>
        </w:tc>
        <w:tc>
          <w:tcPr>
            <w:tcW w:w="257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聚合危害：不能出现。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752" w:type="pct"/>
            <w:vMerge w:val="continue"/>
            <w:vAlign w:val="center"/>
          </w:tcPr>
          <w:p>
            <w:pPr>
              <w:jc w:val="center"/>
              <w:rPr>
                <w:rFonts w:hint="default" w:ascii="Times New Roman" w:hAnsi="Times New Roman" w:eastAsia="仿宋" w:cs="Times New Roman"/>
                <w:color w:val="auto"/>
                <w:kern w:val="0"/>
                <w:szCs w:val="21"/>
              </w:rPr>
            </w:pPr>
          </w:p>
        </w:tc>
        <w:tc>
          <w:tcPr>
            <w:tcW w:w="1674"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爆炸极限（V/V%）：无资料 </w:t>
            </w:r>
          </w:p>
        </w:tc>
        <w:tc>
          <w:tcPr>
            <w:tcW w:w="257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避免接触的条件：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3" w:hRule="atLeast"/>
        </w:trPr>
        <w:tc>
          <w:tcPr>
            <w:tcW w:w="752" w:type="pct"/>
            <w:vMerge w:val="continue"/>
            <w:vAlign w:val="center"/>
          </w:tcPr>
          <w:p>
            <w:pPr>
              <w:jc w:val="center"/>
              <w:rPr>
                <w:rFonts w:hint="default" w:ascii="Times New Roman" w:hAnsi="Times New Roman" w:eastAsia="仿宋" w:cs="Times New Roman"/>
                <w:color w:val="auto"/>
                <w:kern w:val="0"/>
                <w:szCs w:val="21"/>
              </w:rPr>
            </w:pPr>
          </w:p>
        </w:tc>
        <w:tc>
          <w:tcPr>
            <w:tcW w:w="1674"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自燃温度（℃）：</w:t>
            </w:r>
          </w:p>
        </w:tc>
        <w:tc>
          <w:tcPr>
            <w:tcW w:w="257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禁忌物：强氧化剂、酸类、碱类。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752" w:type="pct"/>
            <w:vMerge w:val="continue"/>
            <w:vAlign w:val="center"/>
          </w:tcPr>
          <w:p>
            <w:pPr>
              <w:jc w:val="center"/>
              <w:rPr>
                <w:rFonts w:hint="default" w:ascii="Times New Roman" w:hAnsi="Times New Roman" w:eastAsia="仿宋" w:cs="Times New Roman"/>
                <w:color w:val="auto"/>
                <w:kern w:val="0"/>
                <w:szCs w:val="21"/>
              </w:rPr>
            </w:pPr>
          </w:p>
        </w:tc>
        <w:tc>
          <w:tcPr>
            <w:tcW w:w="4247"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危险特性：易燃、遇明火、高热即燃烧。蒸气能刺激眼睛和黏膜。吸入蒸气能产生眩晕、头痛、兴奋等症状。吸入高浓度蒸气能造成急性中毒。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4" w:hRule="atLeast"/>
        </w:trPr>
        <w:tc>
          <w:tcPr>
            <w:tcW w:w="752" w:type="pct"/>
            <w:vMerge w:val="continue"/>
            <w:vAlign w:val="center"/>
          </w:tcPr>
          <w:p>
            <w:pPr>
              <w:jc w:val="center"/>
              <w:rPr>
                <w:rFonts w:hint="default" w:ascii="Times New Roman" w:hAnsi="Times New Roman" w:eastAsia="仿宋" w:cs="Times New Roman"/>
                <w:color w:val="auto"/>
                <w:kern w:val="0"/>
                <w:szCs w:val="21"/>
              </w:rPr>
            </w:pPr>
          </w:p>
        </w:tc>
        <w:tc>
          <w:tcPr>
            <w:tcW w:w="4247"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消防措施： 消防人员须穿戴防毒面具与消防服，可用干粉、抗溶性泡沫、干粉、砂土、二氧化碳灭火。用水保持火场中容器冷却。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752"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毒</w:t>
            </w:r>
            <w:r>
              <w:rPr>
                <w:rFonts w:hint="eastAsia" w:ascii="Times New Roman" w:hAnsi="Times New Roman" w:cs="Times New Roman"/>
                <w:color w:val="auto"/>
                <w:kern w:val="0"/>
                <w:szCs w:val="21"/>
                <w:lang w:val="en-US" w:eastAsia="zh-CN"/>
              </w:rPr>
              <w:t xml:space="preserve"> </w:t>
            </w:r>
            <w:r>
              <w:rPr>
                <w:rFonts w:hint="default" w:ascii="Times New Roman" w:hAnsi="Times New Roman" w:eastAsia="仿宋" w:cs="Times New Roman"/>
                <w:color w:val="auto"/>
                <w:kern w:val="0"/>
                <w:szCs w:val="21"/>
              </w:rPr>
              <w:t>性</w:t>
            </w:r>
          </w:p>
        </w:tc>
        <w:tc>
          <w:tcPr>
            <w:tcW w:w="4247"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接触限值： </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毒理资料：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52"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对人体危害</w:t>
            </w:r>
          </w:p>
        </w:tc>
        <w:tc>
          <w:tcPr>
            <w:tcW w:w="4247"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蒸气能刺激眼睛和黏膜。吸入蒸气能产生眩晕、头痛、兴奋等症状。吸入高浓度蒸气能造成急性中毒。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52" w:type="pct"/>
            <w:vAlign w:val="center"/>
          </w:tcPr>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急</w:t>
            </w:r>
            <w:r>
              <w:rPr>
                <w:rFonts w:hint="eastAsia" w:ascii="Times New Roman" w:hAnsi="Times New Roman" w:cs="Times New Roman"/>
                <w:color w:val="auto"/>
                <w:kern w:val="0"/>
                <w:szCs w:val="21"/>
                <w:lang w:val="en-US" w:eastAsia="zh-CN"/>
              </w:rPr>
              <w:t xml:space="preserve"> </w:t>
            </w:r>
            <w:r>
              <w:rPr>
                <w:rFonts w:hint="default" w:ascii="Times New Roman" w:hAnsi="Times New Roman" w:eastAsia="仿宋" w:cs="Times New Roman"/>
                <w:color w:val="auto"/>
                <w:kern w:val="0"/>
                <w:szCs w:val="21"/>
              </w:rPr>
              <w:t>救</w:t>
            </w:r>
          </w:p>
        </w:tc>
        <w:tc>
          <w:tcPr>
            <w:tcW w:w="4247"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皮肤接触：先用稀料擦清油污，再用肥皂彻底洗涤。</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眼睛接触： </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吸入：迅速脱离现场至空气新鲜处。安置休息并保暖。严重者就医诊治。</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食入：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752"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泄漏</w:t>
            </w: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处理</w:t>
            </w:r>
          </w:p>
        </w:tc>
        <w:tc>
          <w:tcPr>
            <w:tcW w:w="4247"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疏散泄漏污染区人员至安全区，禁止无关人员进入污染区，切断火源。应急处理人员戴好防毒面具与手套。用砂土吸收，倒至空旷地方掩埋。对污染地面用油漆刀铲清。大面积泄漏应设雾状水幕抑爆。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40" w:hRule="atLeast"/>
        </w:trPr>
        <w:tc>
          <w:tcPr>
            <w:tcW w:w="752"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贮</w:t>
            </w:r>
          </w:p>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运</w:t>
            </w:r>
          </w:p>
        </w:tc>
        <w:tc>
          <w:tcPr>
            <w:tcW w:w="4247"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包装标志：易燃液体。包装方法：（II）类。听桶或铁桶。</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储运条件：储存于阴凉、通风仓间内。远离火种、热源。仓温不宜超过30℃。防止阳光直射。保持容器密封。应与氧化剂分开存放。储存间内的照明、通风等设施应采用防爆型，开关设在仓外。配备相应品种和数量的消防器材。禁止使用易产生火花的机械设备和工具。定期检查是否有泄漏现象。灌装时应注意流速(不超过3m/s)，且有接地装置，防止静电积聚。搬运时要轻装轻卸，防止包装及容器损坏。</w:t>
            </w:r>
          </w:p>
        </w:tc>
      </w:tr>
      <w:bookmarkEnd w:id="56"/>
    </w:tbl>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.3-4</w:t>
      </w:r>
      <w:r>
        <w:rPr>
          <w:rFonts w:hint="eastAsia" w:ascii="Times New Roman" w:hAnsi="Times New Roman" w:eastAsia="仿宋" w:cs="Times New Roman"/>
          <w:b/>
          <w:color w:val="auto"/>
          <w:sz w:val="24"/>
          <w:szCs w:val="24"/>
          <w:lang w:eastAsia="zh-CN"/>
        </w:rPr>
        <w:t>防冻液</w:t>
      </w:r>
      <w:r>
        <w:rPr>
          <w:rFonts w:hint="default" w:ascii="Times New Roman" w:hAnsi="Times New Roman" w:eastAsia="仿宋" w:cs="Times New Roman"/>
          <w:b/>
          <w:color w:val="auto"/>
          <w:sz w:val="24"/>
          <w:szCs w:val="24"/>
        </w:rPr>
        <w:t>的理化性质及危险特性表</w:t>
      </w:r>
    </w:p>
    <w:tbl>
      <w:tblPr>
        <w:tblStyle w:val="23"/>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33"/>
        <w:gridCol w:w="2254"/>
        <w:gridCol w:w="1000"/>
        <w:gridCol w:w="1862"/>
        <w:gridCol w:w="26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trPr>
        <w:tc>
          <w:tcPr>
            <w:tcW w:w="585" w:type="pct"/>
            <w:vMerge w:val="restar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标识</w:t>
            </w:r>
          </w:p>
        </w:tc>
        <w:tc>
          <w:tcPr>
            <w:tcW w:w="1842"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 xml:space="preserve">中文名： </w:t>
            </w:r>
            <w:r>
              <w:rPr>
                <w:rFonts w:hint="eastAsia" w:ascii="Times New Roman" w:hAnsi="Times New Roman" w:eastAsia="仿宋" w:cs="Times New Roman"/>
                <w:color w:val="auto"/>
                <w:kern w:val="0"/>
                <w:szCs w:val="21"/>
                <w:lang w:eastAsia="zh-CN"/>
              </w:rPr>
              <w:t>防冻液</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英文名： antifreezing fluid</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276"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分子式：</w:t>
            </w:r>
          </w:p>
        </w:tc>
        <w:tc>
          <w:tcPr>
            <w:tcW w:w="1620"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分子量：</w:t>
            </w:r>
          </w:p>
        </w:tc>
        <w:tc>
          <w:tcPr>
            <w:tcW w:w="1517"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CAS号：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rPr>
              <w:t>危险货物编号：</w:t>
            </w:r>
            <w:r>
              <w:rPr>
                <w:rFonts w:hint="eastAsia" w:ascii="Times New Roman" w:hAnsi="Times New Roman" w:eastAsia="仿宋" w:cs="Times New Roman"/>
                <w:color w:val="auto"/>
                <w:kern w:val="0"/>
                <w:szCs w:val="21"/>
                <w:lang w:val="en-US" w:eastAsia="zh-CN"/>
              </w:rPr>
              <w:t>32197</w:t>
            </w:r>
          </w:p>
        </w:tc>
        <w:tc>
          <w:tcPr>
            <w:tcW w:w="2571" w:type="pct"/>
            <w:gridSpan w:val="2"/>
            <w:vAlign w:val="center"/>
          </w:tcPr>
          <w:p>
            <w:pPr>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rPr>
              <w:t>UN  No.</w:t>
            </w:r>
            <w:r>
              <w:rPr>
                <w:rFonts w:hint="eastAsia" w:ascii="Times New Roman" w:hAnsi="Times New Roman" w:eastAsia="仿宋" w:cs="Times New Roman"/>
                <w:color w:val="auto"/>
                <w:kern w:val="0"/>
                <w:szCs w:val="21"/>
                <w:lang w:val="en-US" w:eastAsia="zh-CN"/>
              </w:rPr>
              <w:t>1866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8" w:hRule="atLeast"/>
        </w:trPr>
        <w:tc>
          <w:tcPr>
            <w:tcW w:w="585" w:type="pct"/>
            <w:vMerge w:val="restar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燃烧爆炸危险性</w:t>
            </w: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燃烧性： 易燃</w:t>
            </w:r>
          </w:p>
        </w:tc>
        <w:tc>
          <w:tcPr>
            <w:tcW w:w="2571"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燃烧分解产物：</w:t>
            </w:r>
            <w:r>
              <w:rPr>
                <w:rFonts w:hint="eastAsia" w:ascii="Times New Roman" w:hAnsi="Times New Roman" w:eastAsia="仿宋" w:cs="Times New Roman"/>
                <w:color w:val="auto"/>
                <w:kern w:val="0"/>
                <w:szCs w:val="21"/>
                <w:lang w:eastAsia="zh-CN"/>
              </w:rPr>
              <w:t>一氧化碳、二氧化碳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建规火险分级：</w:t>
            </w:r>
            <w:r>
              <w:rPr>
                <w:rFonts w:hint="eastAsia" w:ascii="Times New Roman" w:hAnsi="Times New Roman" w:eastAsia="仿宋" w:cs="Times New Roman"/>
                <w:color w:val="auto"/>
                <w:kern w:val="0"/>
                <w:szCs w:val="21"/>
                <w:lang w:val="en-US" w:eastAsia="zh-CN"/>
              </w:rPr>
              <w:t>/</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稳定性：稳定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闪点（℃）：</w:t>
            </w:r>
            <w:r>
              <w:rPr>
                <w:rFonts w:hint="eastAsia" w:ascii="Times New Roman" w:hAnsi="Times New Roman" w:eastAsia="仿宋" w:cs="Times New Roman"/>
                <w:color w:val="auto"/>
                <w:kern w:val="0"/>
                <w:szCs w:val="21"/>
                <w:lang w:val="en-US" w:eastAsia="zh-CN"/>
              </w:rPr>
              <w:t>/</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聚合危害：</w:t>
            </w:r>
            <w:r>
              <w:rPr>
                <w:rFonts w:hint="eastAsia" w:ascii="Times New Roman" w:hAnsi="Times New Roman" w:eastAsia="仿宋" w:cs="Times New Roman"/>
                <w:color w:val="auto"/>
                <w:kern w:val="0"/>
                <w:szCs w:val="21"/>
                <w:lang w:eastAsia="zh-CN"/>
              </w:rPr>
              <w:t>不聚合</w:t>
            </w:r>
            <w:r>
              <w:rPr>
                <w:rFonts w:hint="default" w:ascii="Times New Roman" w:hAnsi="Times New Roman" w:eastAsia="仿宋" w:cs="Times New Roman"/>
                <w:color w:val="auto"/>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爆炸极限（V/V%）：无资料 </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避免接触的条件：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3"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自燃温度（℃）：</w:t>
            </w:r>
          </w:p>
        </w:tc>
        <w:tc>
          <w:tcPr>
            <w:tcW w:w="2571"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禁忌物：</w:t>
            </w:r>
            <w:r>
              <w:rPr>
                <w:rFonts w:hint="eastAsia" w:ascii="Times New Roman" w:hAnsi="Times New Roman" w:eastAsia="仿宋" w:cs="Times New Roman"/>
                <w:color w:val="auto"/>
                <w:kern w:val="0"/>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危险特性：易燃、遇明火、高热即燃烧。蒸气能刺激眼睛和黏膜。吸入蒸气能产生眩晕、头痛、兴奋等症状。吸入高浓度蒸气能造成急性中毒。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消防措施： 消防人员须穿戴防毒面具与消防服，可用干粉、抗溶性泡沫、干粉、砂土、二氧化碳灭火。用水保持火场中容器冷却。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毒性</w:t>
            </w:r>
          </w:p>
        </w:tc>
        <w:tc>
          <w:tcPr>
            <w:tcW w:w="4414" w:type="pct"/>
            <w:gridSpan w:val="4"/>
            <w:vAlign w:val="center"/>
          </w:tcPr>
          <w:p>
            <w:pPr>
              <w:jc w:val="left"/>
              <w:rPr>
                <w:rFonts w:hint="eastAsia" w:ascii="Times New Roman" w:hAnsi="Times New Roman" w:eastAsia="仿宋" w:cs="Times New Roman"/>
                <w:color w:val="auto"/>
                <w:kern w:val="0"/>
                <w:szCs w:val="21"/>
                <w:lang w:val="en-US" w:eastAsia="zh-CN"/>
              </w:rPr>
            </w:pPr>
            <w:r>
              <w:rPr>
                <w:rFonts w:hint="eastAsia" w:ascii="Times New Roman" w:hAnsi="Times New Roman" w:eastAsia="仿宋" w:cs="Times New Roman"/>
                <w:color w:val="auto"/>
                <w:kern w:val="0"/>
                <w:szCs w:val="21"/>
                <w:lang w:eastAsia="zh-CN"/>
              </w:rPr>
              <w:t>急性毒性</w:t>
            </w:r>
            <w:r>
              <w:rPr>
                <w:rFonts w:hint="eastAsia" w:ascii="Times New Roman" w:hAnsi="Times New Roman" w:eastAsia="仿宋" w:cs="Times New Roman"/>
                <w:color w:val="auto"/>
                <w:kern w:val="0"/>
                <w:szCs w:val="21"/>
                <w:lang w:val="en-US" w:eastAsia="zh-CN"/>
              </w:rPr>
              <w:t>:11400mg/kg(大鼠经口）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对人体危害</w:t>
            </w:r>
          </w:p>
        </w:tc>
        <w:tc>
          <w:tcPr>
            <w:tcW w:w="4414" w:type="pct"/>
            <w:gridSpan w:val="4"/>
            <w:vAlign w:val="center"/>
          </w:tcPr>
          <w:p>
            <w:pPr>
              <w:jc w:val="left"/>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吸入后会出现头疼、恶心、食欲不振、眼灼痛、上呼吸道刺激等症状，本品危害会引起过敏性皮肤病、表现形式为瘙痒性红斑、疱疹、湿疹性皮炎等。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急救</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皮肤接触：用肥皂</w:t>
            </w:r>
            <w:r>
              <w:rPr>
                <w:rFonts w:hint="eastAsia" w:ascii="Times New Roman" w:hAnsi="Times New Roman" w:eastAsia="仿宋" w:cs="Times New Roman"/>
                <w:color w:val="auto"/>
                <w:kern w:val="0"/>
                <w:szCs w:val="21"/>
                <w:lang w:eastAsia="zh-CN"/>
              </w:rPr>
              <w:t>水和清水</w:t>
            </w:r>
            <w:r>
              <w:rPr>
                <w:rFonts w:hint="default" w:ascii="Times New Roman" w:hAnsi="Times New Roman" w:eastAsia="仿宋" w:cs="Times New Roman"/>
                <w:color w:val="auto"/>
                <w:kern w:val="0"/>
                <w:szCs w:val="21"/>
              </w:rPr>
              <w:t>彻底洗涤。</w:t>
            </w:r>
          </w:p>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 xml:space="preserve">眼睛接触： </w:t>
            </w:r>
            <w:r>
              <w:rPr>
                <w:rFonts w:hint="eastAsia" w:ascii="Times New Roman" w:hAnsi="Times New Roman" w:eastAsia="仿宋" w:cs="Times New Roman"/>
                <w:color w:val="auto"/>
                <w:kern w:val="0"/>
                <w:szCs w:val="21"/>
                <w:lang w:eastAsia="zh-CN"/>
              </w:rPr>
              <w:t>提起眼睑，用流动清水或生理盐水冲洗。</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吸入：迅速脱离现场至空气新鲜处。</w:t>
            </w:r>
          </w:p>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 xml:space="preserve">食入： </w:t>
            </w:r>
            <w:r>
              <w:rPr>
                <w:rFonts w:hint="eastAsia" w:ascii="Times New Roman" w:hAnsi="Times New Roman" w:eastAsia="仿宋" w:cs="Times New Roman"/>
                <w:color w:val="auto"/>
                <w:kern w:val="0"/>
                <w:szCs w:val="21"/>
                <w:lang w:eastAsia="zh-CN"/>
              </w:rPr>
              <w:t>饮足温水，催吐。就医。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泄漏处理</w:t>
            </w:r>
          </w:p>
        </w:tc>
        <w:tc>
          <w:tcPr>
            <w:tcW w:w="4414" w:type="pct"/>
            <w:gridSpan w:val="4"/>
            <w:vAlign w:val="center"/>
          </w:tcPr>
          <w:p>
            <w:pPr>
              <w:jc w:val="left"/>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小量泄漏：用干燥的砂土或类似物吸收，若是固体，收集于干燥、洁净、有盖的容器当中。</w:t>
            </w:r>
          </w:p>
          <w:p>
            <w:pPr>
              <w:jc w:val="left"/>
              <w:rPr>
                <w:rFonts w:hint="default" w:ascii="Times New Roman" w:hAnsi="Times New Roman" w:eastAsia="仿宋" w:cs="Times New Roman"/>
                <w:color w:val="auto"/>
                <w:kern w:val="0"/>
                <w:szCs w:val="21"/>
                <w:lang w:val="en-US" w:eastAsia="zh-CN"/>
              </w:rPr>
            </w:pPr>
            <w:r>
              <w:rPr>
                <w:rFonts w:hint="eastAsia" w:ascii="Times New Roman" w:hAnsi="Times New Roman" w:eastAsia="仿宋" w:cs="Times New Roman"/>
                <w:color w:val="auto"/>
                <w:kern w:val="0"/>
                <w:szCs w:val="21"/>
                <w:lang w:eastAsia="zh-CN"/>
              </w:rPr>
              <w:t>大量泄漏：收集回收交由有资质单位处置。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585" w:type="pct"/>
            <w:vAlign w:val="center"/>
          </w:tcPr>
          <w:p>
            <w:pPr>
              <w:jc w:val="center"/>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储存</w:t>
            </w:r>
          </w:p>
        </w:tc>
        <w:tc>
          <w:tcPr>
            <w:tcW w:w="4414" w:type="pct"/>
            <w:gridSpan w:val="4"/>
            <w:vAlign w:val="center"/>
          </w:tcPr>
          <w:p>
            <w:pPr>
              <w:jc w:val="left"/>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储存于阴凉通风处，远离火源、热源。防治阳光直射，密封包装，切勿受潮。轻拿轻放。</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rPr>
      </w:pPr>
    </w:p>
    <w:p>
      <w:pPr>
        <w:rPr>
          <w:rFonts w:hint="default" w:ascii="Times New Roman" w:hAnsi="Times New Roman" w:eastAsia="仿宋" w:cs="Times New Roman"/>
          <w:b/>
          <w:snapToGrid w:val="0"/>
          <w:color w:val="auto"/>
          <w:kern w:val="0"/>
          <w:sz w:val="28"/>
          <w:szCs w:val="28"/>
        </w:rPr>
      </w:pPr>
    </w:p>
    <w:p>
      <w:pPr>
        <w:pStyle w:val="22"/>
        <w:rPr>
          <w:rFonts w:hint="default" w:ascii="Times New Roman" w:hAnsi="Times New Roman" w:eastAsia="仿宋" w:cs="Times New Roman"/>
          <w:b/>
          <w:snapToGrid w:val="0"/>
          <w:color w:val="auto"/>
          <w:kern w:val="0"/>
          <w:sz w:val="28"/>
          <w:szCs w:val="28"/>
        </w:rPr>
      </w:pPr>
    </w:p>
    <w:p>
      <w:pPr>
        <w:rPr>
          <w:rFonts w:hint="default" w:ascii="Times New Roman" w:hAnsi="Times New Roman" w:eastAsia="仿宋" w:cs="Times New Roman"/>
          <w:b/>
          <w:snapToGrid w:val="0"/>
          <w:color w:val="auto"/>
          <w:kern w:val="0"/>
          <w:sz w:val="28"/>
          <w:szCs w:val="28"/>
        </w:rPr>
      </w:pPr>
    </w:p>
    <w:p>
      <w:pPr>
        <w:pStyle w:val="22"/>
        <w:rPr>
          <w:rFonts w:hint="default"/>
        </w:rPr>
      </w:pPr>
    </w:p>
    <w:p>
      <w:pPr>
        <w:pStyle w:val="22"/>
        <w:rPr>
          <w:rFonts w:hint="default" w:ascii="Times New Roman" w:hAnsi="Times New Roman" w:eastAsia="仿宋" w:cs="Times New Roman"/>
          <w:b/>
          <w:snapToGrid w:val="0"/>
          <w:color w:val="auto"/>
          <w:kern w:val="0"/>
          <w:sz w:val="28"/>
          <w:szCs w:val="28"/>
        </w:rPr>
      </w:pPr>
    </w:p>
    <w:p>
      <w:pPr>
        <w:rPr>
          <w:rFonts w:hint="default"/>
        </w:rPr>
      </w:pP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rPr>
      </w:pPr>
      <w:bookmarkStart w:id="57" w:name="_Toc21398"/>
      <w:r>
        <w:rPr>
          <w:rFonts w:hint="default" w:ascii="Times New Roman" w:hAnsi="Times New Roman" w:eastAsia="仿宋" w:cs="Times New Roman"/>
          <w:b/>
          <w:snapToGrid w:val="0"/>
          <w:color w:val="auto"/>
          <w:kern w:val="0"/>
          <w:sz w:val="28"/>
          <w:szCs w:val="28"/>
        </w:rPr>
        <w:t>3.4</w:t>
      </w:r>
      <w:bookmarkStart w:id="58" w:name="_Toc15477558"/>
      <w:bookmarkStart w:id="59" w:name="_Toc22201836"/>
      <w:r>
        <w:rPr>
          <w:rFonts w:hint="default" w:ascii="Times New Roman" w:hAnsi="Times New Roman" w:eastAsia="仿宋" w:cs="Times New Roman"/>
          <w:b/>
          <w:snapToGrid w:val="0"/>
          <w:color w:val="auto"/>
          <w:kern w:val="0"/>
          <w:sz w:val="28"/>
          <w:szCs w:val="28"/>
        </w:rPr>
        <w:t>企业工艺流程及设备</w:t>
      </w:r>
      <w:bookmarkEnd w:id="57"/>
      <w:bookmarkEnd w:id="58"/>
      <w:bookmarkEnd w:id="59"/>
    </w:p>
    <w:p>
      <w:pPr>
        <w:bidi w:val="0"/>
        <w:rPr>
          <w:rFonts w:hint="default"/>
        </w:rPr>
      </w:pPr>
      <w:bookmarkStart w:id="60" w:name="_Toc22201837"/>
      <w:bookmarkStart w:id="61" w:name="_Toc27542"/>
      <w:r>
        <w:rPr>
          <w:rFonts w:hint="default"/>
        </w:rPr>
        <w:t>3.4.1工艺流程</w:t>
      </w:r>
      <w:bookmarkEnd w:id="60"/>
      <w:bookmarkEnd w:id="61"/>
    </w:p>
    <w:p>
      <w:pPr>
        <w:pStyle w:val="22"/>
        <w:ind w:firstLine="360"/>
        <w:rPr>
          <w:rFonts w:hint="default" w:ascii="Times New Roman" w:hAnsi="Times New Roman" w:eastAsia="仿宋" w:cs="Times New Roman"/>
          <w:color w:val="auto"/>
        </w:rPr>
      </w:pPr>
      <w:r>
        <w:rPr>
          <w:rFonts w:hint="default" w:ascii="Times New Roman" w:hAnsi="Times New Roman" w:cs="Times New Roman"/>
          <w:color w:val="auto"/>
        </w:rPr>
        <w:object>
          <v:shape id="_x0000_i1025" o:spt="75" type="#_x0000_t75" style="height:293.95pt;width:195.15pt;" o:ole="t" filled="f" o:preferrelative="t" stroked="f" coordsize="21600,21600">
            <v:path/>
            <v:fill on="f" focussize="0,0"/>
            <v:stroke on="f"/>
            <v:imagedata r:id="rId9" o:title=""/>
            <o:lock v:ext="edit" aspectratio="t"/>
            <w10:wrap type="none"/>
            <w10:anchorlock/>
          </v:shape>
          <o:OLEObject Type="Embed" ProgID="Visio.Drawing.11" ShapeID="_x0000_i1025" DrawAspect="Content" ObjectID="_1468075725" r:id="rId8">
            <o:LockedField>false</o:LockedField>
          </o:OLEObject>
        </w:object>
      </w:r>
      <w:r>
        <w:rPr>
          <w:rFonts w:hint="default" w:ascii="Times New Roman" w:hAnsi="Times New Roman" w:cs="Times New Roman"/>
          <w:color w:val="auto"/>
          <w:lang w:eastAsia="zh-CN"/>
        </w:rPr>
        <w:object>
          <v:shape id="_x0000_i1026" o:spt="75" type="#_x0000_t75" style="height:283.45pt;width:195.45pt;" o:ole="t" filled="f" o:preferrelative="t" stroked="f" coordsize="21600,21600">
            <v:path/>
            <v:fill on="f" focussize="0,0"/>
            <v:stroke on="f"/>
            <v:imagedata r:id="rId11" o:title=""/>
            <o:lock v:ext="edit" aspectratio="t"/>
            <w10:wrap type="none"/>
            <w10:anchorlock/>
          </v:shape>
          <o:OLEObject Type="Embed" ProgID="Visio.Drawing.15" ShapeID="_x0000_i1026" DrawAspect="Content" ObjectID="_1468075726" r:id="rId10">
            <o:LockedField>false</o:LockedField>
          </o:OLEObject>
        </w:object>
      </w:r>
    </w:p>
    <w:p>
      <w:pPr>
        <w:rPr>
          <w:rFonts w:hint="default"/>
          <w:color w:val="auto"/>
        </w:rPr>
      </w:pPr>
    </w:p>
    <w:p>
      <w:pPr>
        <w:spacing w:line="360" w:lineRule="auto"/>
        <w:jc w:val="both"/>
        <w:rPr>
          <w:rFonts w:hint="eastAsia" w:ascii="Times New Roman" w:hAnsi="Times New Roman" w:eastAsia="仿宋" w:cs="Times New Roman"/>
          <w:bCs/>
          <w:color w:val="auto"/>
          <w:sz w:val="24"/>
          <w:lang w:val="en-US" w:eastAsia="zh-CN"/>
        </w:rPr>
      </w:pPr>
      <w:r>
        <w:rPr>
          <w:rFonts w:hint="default" w:ascii="Times New Roman" w:hAnsi="Times New Roman" w:eastAsia="仿宋" w:cs="Times New Roman"/>
          <w:bCs/>
          <w:color w:val="auto"/>
          <w:sz w:val="24"/>
        </w:rPr>
        <w:t>图3.4.1</w:t>
      </w:r>
      <w:r>
        <w:rPr>
          <w:rFonts w:hint="default" w:ascii="Times New Roman" w:hAnsi="Times New Roman" w:eastAsia="仿宋" w:cs="Times New Roman"/>
          <w:bCs/>
          <w:color w:val="auto"/>
          <w:sz w:val="24"/>
          <w:lang w:eastAsia="zh-CN"/>
        </w:rPr>
        <w:t>汽车维修流程</w:t>
      </w:r>
      <w:r>
        <w:rPr>
          <w:rFonts w:hint="default" w:ascii="Times New Roman" w:hAnsi="Times New Roman" w:eastAsia="仿宋" w:cs="Times New Roman"/>
          <w:bCs/>
          <w:color w:val="auto"/>
          <w:sz w:val="24"/>
        </w:rPr>
        <w:t>及产</w:t>
      </w:r>
      <w:r>
        <w:rPr>
          <w:rFonts w:hint="default" w:ascii="Times New Roman" w:hAnsi="Times New Roman" w:eastAsia="仿宋" w:cs="Times New Roman"/>
          <w:bCs/>
          <w:color w:val="auto"/>
          <w:sz w:val="24"/>
          <w:lang w:eastAsia="zh-CN"/>
        </w:rPr>
        <w:t>污</w:t>
      </w:r>
      <w:r>
        <w:rPr>
          <w:rFonts w:hint="default" w:ascii="Times New Roman" w:hAnsi="Times New Roman" w:eastAsia="仿宋" w:cs="Times New Roman"/>
          <w:bCs/>
          <w:color w:val="auto"/>
          <w:sz w:val="24"/>
        </w:rPr>
        <w:t>环节</w:t>
      </w:r>
      <w:r>
        <w:rPr>
          <w:rFonts w:hint="eastAsia" w:ascii="Times New Roman" w:hAnsi="Times New Roman" w:eastAsia="仿宋" w:cs="Times New Roman"/>
          <w:bCs/>
          <w:color w:val="auto"/>
          <w:sz w:val="24"/>
          <w:lang w:val="en-US" w:eastAsia="zh-CN"/>
        </w:rPr>
        <w:t xml:space="preserve">     </w:t>
      </w:r>
      <w:r>
        <w:rPr>
          <w:rFonts w:hint="default" w:ascii="Times New Roman" w:hAnsi="Times New Roman" w:eastAsia="仿宋" w:cs="Times New Roman"/>
          <w:bCs/>
          <w:color w:val="auto"/>
          <w:sz w:val="24"/>
        </w:rPr>
        <w:t>图3.4.</w:t>
      </w:r>
      <w:r>
        <w:rPr>
          <w:rFonts w:hint="eastAsia" w:ascii="Times New Roman" w:hAnsi="Times New Roman" w:eastAsia="仿宋" w:cs="Times New Roman"/>
          <w:bCs/>
          <w:color w:val="auto"/>
          <w:sz w:val="24"/>
          <w:lang w:val="en-US" w:eastAsia="zh-CN"/>
        </w:rPr>
        <w:t>2 汽车钣金喷漆流程图及产污环节</w:t>
      </w:r>
    </w:p>
    <w:p>
      <w:pPr>
        <w:spacing w:line="360" w:lineRule="auto"/>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汽车维修工艺流程说明：</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①车辆进厂、维修接待：检查维修车辆</w:t>
      </w:r>
      <w:r>
        <w:rPr>
          <w:rFonts w:hint="eastAsia" w:ascii="Times New Roman" w:hAnsi="Times New Roman" w:eastAsia="仿宋" w:cs="Times New Roman"/>
          <w:b w:val="0"/>
          <w:bCs w:val="0"/>
          <w:color w:val="auto"/>
          <w:kern w:val="2"/>
          <w:sz w:val="28"/>
          <w:szCs w:val="24"/>
          <w:lang w:val="en-US" w:eastAsia="zh-CN" w:bidi="ar-SA"/>
        </w:rPr>
        <w:t>,</w:t>
      </w:r>
      <w:r>
        <w:rPr>
          <w:rFonts w:hint="eastAsia" w:ascii="Times New Roman" w:hAnsi="Times New Roman" w:eastAsia="仿宋" w:cs="Times New Roman"/>
          <w:b w:val="0"/>
          <w:bCs w:val="0"/>
          <w:color w:val="auto"/>
          <w:kern w:val="2"/>
          <w:sz w:val="28"/>
          <w:szCs w:val="24"/>
          <w:lang w:val="en-US" w:eastAsia="zh-CN" w:bidi="ar-SA"/>
        </w:rPr>
        <w:tab/>
      </w:r>
      <w:r>
        <w:rPr>
          <w:rFonts w:hint="eastAsia" w:ascii="Times New Roman" w:hAnsi="Times New Roman" w:eastAsia="仿宋" w:cs="Times New Roman"/>
          <w:b w:val="0"/>
          <w:bCs w:val="0"/>
          <w:color w:val="auto"/>
          <w:kern w:val="2"/>
          <w:sz w:val="28"/>
          <w:szCs w:val="24"/>
          <w:lang w:val="en-US" w:eastAsia="zh-CN" w:bidi="ar-SA"/>
        </w:rPr>
        <w:t>得出</w:t>
      </w:r>
      <w:r>
        <w:rPr>
          <w:rFonts w:hint="default" w:ascii="Times New Roman" w:hAnsi="Times New Roman" w:eastAsia="仿宋" w:cs="Times New Roman"/>
          <w:b w:val="0"/>
          <w:bCs w:val="0"/>
          <w:color w:val="auto"/>
          <w:kern w:val="2"/>
          <w:sz w:val="28"/>
          <w:szCs w:val="24"/>
          <w:lang w:val="en-US" w:eastAsia="zh-CN" w:bidi="ar-SA"/>
        </w:rPr>
        <w:t>客户维修原因，出具派工单；</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②故障诊断及维修：车辆进入维修车间后，安排专业维修工进行故障维修排除，包括机油更换、轮胎平衡、更换轮胎等，此过程会产生噪声、废旧维修机油、废旧轮胎等；</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③质量检验、交车：维修完毕后，进行检验，没问题交还车辆。</w:t>
      </w:r>
    </w:p>
    <w:p>
      <w:pPr>
        <w:spacing w:line="360" w:lineRule="auto"/>
        <w:jc w:val="both"/>
        <w:rPr>
          <w:rFonts w:hint="eastAsia"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汽车钣金喷漆</w:t>
      </w:r>
      <w:r>
        <w:rPr>
          <w:rFonts w:hint="eastAsia" w:ascii="Times New Roman" w:hAnsi="Times New Roman" w:eastAsia="仿宋" w:cs="Times New Roman"/>
          <w:b w:val="0"/>
          <w:bCs w:val="0"/>
          <w:color w:val="auto"/>
          <w:kern w:val="2"/>
          <w:sz w:val="28"/>
          <w:szCs w:val="24"/>
          <w:lang w:val="en-US" w:eastAsia="zh-CN" w:bidi="ar-SA"/>
        </w:rPr>
        <w:t>工艺流程：</w:t>
      </w:r>
    </w:p>
    <w:p>
      <w:pPr>
        <w:pStyle w:val="29"/>
        <w:ind w:firstLine="560" w:firstLineChars="200"/>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①车辆进厂、维修接待：检查客户维修原因，出具派工单；</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②定损：车辆进行损失评估；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③钣金整形和焊接：将汽车漆面的凹陷部位用工具修复到原来状态，过程中会使用焊机，此过程会产生焊接烟尘和噪声；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④磨灰：将修复后的部位进行打磨去漆，然后在其上刮图原子灰，以填平与修饰原有的缺陷，满足喷漆前底材表面的平整、平滑，此过程会产生粉尘和噪声；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⑤喷烤漆：将汽车送入漆房中喷漆（需要年喷漆的车约1600辆/年，喷漆时间约15~60分钟不等），依次使用底漆、面漆和清漆，喷烤漆房采用红外加热，在漆房内烤漆（温度60℃，烤漆时间约20min/辆），此过程会产生有机废</w:t>
      </w:r>
      <w:r>
        <w:rPr>
          <w:rFonts w:hint="eastAsia" w:ascii="Times New Roman" w:hAnsi="Times New Roman" w:cs="Times New Roman"/>
          <w:b w:val="0"/>
          <w:bCs w:val="0"/>
          <w:color w:val="auto"/>
          <w:kern w:val="2"/>
          <w:sz w:val="28"/>
          <w:szCs w:val="24"/>
          <w:lang w:val="en-US" w:eastAsia="zh-CN" w:bidi="ar-SA"/>
        </w:rPr>
        <w:t>漆</w:t>
      </w:r>
      <w:r>
        <w:rPr>
          <w:rFonts w:hint="default" w:ascii="Times New Roman" w:hAnsi="Times New Roman" w:eastAsia="仿宋" w:cs="Times New Roman"/>
          <w:b w:val="0"/>
          <w:bCs w:val="0"/>
          <w:color w:val="auto"/>
          <w:kern w:val="2"/>
          <w:sz w:val="28"/>
          <w:szCs w:val="24"/>
          <w:lang w:val="en-US" w:eastAsia="zh-CN" w:bidi="ar-SA"/>
        </w:rPr>
        <w:t>、</w:t>
      </w:r>
      <w:r>
        <w:rPr>
          <w:rFonts w:hint="eastAsia" w:ascii="Times New Roman" w:hAnsi="Times New Roman" w:cs="Times New Roman"/>
          <w:b w:val="0"/>
          <w:bCs w:val="0"/>
          <w:color w:val="auto"/>
          <w:kern w:val="2"/>
          <w:sz w:val="28"/>
          <w:szCs w:val="24"/>
          <w:lang w:val="en-US" w:eastAsia="zh-CN" w:bidi="ar-SA"/>
        </w:rPr>
        <w:t>过滤棉、活性炭、</w:t>
      </w:r>
      <w:r>
        <w:rPr>
          <w:rFonts w:hint="default" w:ascii="Times New Roman" w:hAnsi="Times New Roman" w:eastAsia="仿宋" w:cs="Times New Roman"/>
          <w:b w:val="0"/>
          <w:bCs w:val="0"/>
          <w:color w:val="auto"/>
          <w:kern w:val="2"/>
          <w:sz w:val="28"/>
          <w:szCs w:val="24"/>
          <w:lang w:val="en-US" w:eastAsia="zh-CN" w:bidi="ar-SA"/>
        </w:rPr>
        <w:t>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⑥抛光：为了弥补汽车表面经喷涂之后，可能会出现粗粒、砂纸痕、流痕、反白等漆膜表面的细小缺陷，处理方法就是在喷涂后进行研磨抛光处理，以提高漆膜的镜面效果，达到光亮、平滑的要求，此过程会产生粉尘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⑦洗车：车辆清洗，此过程会产生洗车废水；</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⑧检验，交车：维修完毕后，进行检验，没问题交还车辆。</w:t>
      </w:r>
    </w:p>
    <w:p>
      <w:pPr>
        <w:bidi w:val="0"/>
        <w:rPr>
          <w:rFonts w:hint="default"/>
          <w:lang w:val="en-US" w:eastAsia="zh-CN"/>
        </w:rPr>
      </w:pPr>
      <w:bookmarkStart w:id="62" w:name="_Toc2530"/>
      <w:r>
        <w:rPr>
          <w:rFonts w:hint="default"/>
          <w:lang w:val="en-US" w:eastAsia="zh-CN"/>
        </w:rPr>
        <w:t>3.4.</w:t>
      </w:r>
      <w:bookmarkStart w:id="63" w:name="_Toc22201839"/>
      <w:r>
        <w:rPr>
          <w:rFonts w:hint="eastAsia"/>
          <w:lang w:val="en-US" w:eastAsia="zh-CN"/>
        </w:rPr>
        <w:t>2</w:t>
      </w:r>
      <w:r>
        <w:rPr>
          <w:rFonts w:hint="default"/>
          <w:lang w:val="en-US" w:eastAsia="zh-CN"/>
        </w:rPr>
        <w:t>主要污染物产排情况</w:t>
      </w:r>
      <w:bookmarkEnd w:id="62"/>
      <w:bookmarkEnd w:id="63"/>
    </w:p>
    <w:p>
      <w:pP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（1）废气</w:t>
      </w:r>
    </w:p>
    <w:p>
      <w:pPr>
        <w:ind w:firstLine="560" w:firstLineChars="200"/>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lang w:eastAsia="zh-CN"/>
        </w:rPr>
        <w:t>本项目运营期产生的废气主要为抛光打磨产生的染料尘、焊接烟尘、喷烤漆产生的漆雾和有机废气（以非甲烷总烃、二甲苯计）。</w:t>
      </w:r>
    </w:p>
    <w:p>
      <w:pPr>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eastAsia="zh-CN"/>
        </w:rPr>
        <w:t>项目抛光打磨产生的染料尘经过焊烟净化器处理后无组织</w:t>
      </w:r>
      <w:r>
        <w:rPr>
          <w:rFonts w:hint="default" w:ascii="Times New Roman" w:hAnsi="Times New Roman" w:eastAsia="仿宋" w:cs="Times New Roman"/>
          <w:color w:val="auto"/>
          <w:sz w:val="28"/>
          <w:szCs w:val="28"/>
          <w:lang w:val="en-US" w:eastAsia="zh-CN"/>
        </w:rPr>
        <w:t>排放</w:t>
      </w:r>
      <w:r>
        <w:rPr>
          <w:rFonts w:hint="default" w:ascii="Times New Roman" w:hAnsi="Times New Roman" w:eastAsia="仿宋" w:cs="Times New Roman"/>
          <w:color w:val="auto"/>
          <w:sz w:val="28"/>
          <w:szCs w:val="28"/>
          <w:lang w:eastAsia="zh-CN"/>
        </w:rPr>
        <w:t>。焊接产生的烟尘经焊烟净化器处理后无组织排放，喷烤漆过程中产生的漆</w:t>
      </w:r>
      <w:r>
        <w:rPr>
          <w:rFonts w:hint="default" w:ascii="Times New Roman" w:hAnsi="Times New Roman" w:eastAsia="仿宋" w:cs="Times New Roman"/>
          <w:color w:val="0C0C0C" w:themeColor="text1" w:themeTint="F2"/>
          <w:sz w:val="28"/>
          <w:szCs w:val="28"/>
          <w:lang w:eastAsia="zh-CN"/>
        </w:rPr>
        <w:t>雾、非甲烷总烃、二甲苯经过滤棉过滤</w:t>
      </w:r>
      <w:r>
        <w:rPr>
          <w:rFonts w:hint="default" w:ascii="Times New Roman" w:hAnsi="Times New Roman" w:eastAsia="仿宋" w:cs="Times New Roman"/>
          <w:color w:val="0C0C0C" w:themeColor="text1" w:themeTint="F2"/>
          <w:sz w:val="28"/>
          <w:szCs w:val="28"/>
          <w:lang w:val="en-US" w:eastAsia="zh-CN"/>
        </w:rPr>
        <w:t>+</w:t>
      </w:r>
      <w:r>
        <w:rPr>
          <w:rFonts w:hint="eastAsia" w:ascii="Times New Roman" w:hAnsi="Times New Roman" w:eastAsia="仿宋" w:cs="Times New Roman"/>
          <w:color w:val="0C0C0C" w:themeColor="text1" w:themeTint="F2"/>
          <w:sz w:val="28"/>
          <w:szCs w:val="28"/>
          <w:lang w:val="en-US" w:eastAsia="zh-CN"/>
        </w:rPr>
        <w:t>二级</w:t>
      </w:r>
      <w:r>
        <w:rPr>
          <w:rFonts w:hint="default" w:ascii="Times New Roman" w:hAnsi="Times New Roman" w:eastAsia="仿宋" w:cs="Times New Roman"/>
          <w:color w:val="0C0C0C" w:themeColor="text1" w:themeTint="F2"/>
          <w:sz w:val="28"/>
          <w:szCs w:val="28"/>
          <w:lang w:val="en-US" w:eastAsia="zh-CN"/>
        </w:rPr>
        <w:t>活性炭吸附设备处理后由15m排气筒</w:t>
      </w:r>
      <w:r>
        <w:rPr>
          <w:rFonts w:hint="eastAsia" w:ascii="Times New Roman" w:hAnsi="Times New Roman" w:eastAsia="仿宋" w:cs="Times New Roman"/>
          <w:color w:val="0C0C0C" w:themeColor="text1" w:themeTint="F2"/>
          <w:sz w:val="28"/>
          <w:szCs w:val="28"/>
          <w:lang w:val="en-US" w:eastAsia="zh-CN"/>
        </w:rPr>
        <w:t>（1#）</w:t>
      </w:r>
      <w:r>
        <w:rPr>
          <w:rFonts w:hint="default" w:ascii="Times New Roman" w:hAnsi="Times New Roman" w:eastAsia="仿宋" w:cs="Times New Roman"/>
          <w:color w:val="0C0C0C" w:themeColor="text1" w:themeTint="F2"/>
          <w:sz w:val="28"/>
          <w:szCs w:val="28"/>
          <w:lang w:val="en-US" w:eastAsia="zh-CN"/>
        </w:rPr>
        <w:t>排放</w:t>
      </w:r>
      <w:r>
        <w:rPr>
          <w:rFonts w:hint="eastAsia" w:ascii="Times New Roman" w:hAnsi="Times New Roman" w:eastAsia="仿宋" w:cs="Times New Roman"/>
          <w:color w:val="0C0C0C" w:themeColor="text1" w:themeTint="F2"/>
          <w:sz w:val="28"/>
          <w:szCs w:val="28"/>
          <w:lang w:val="en-US" w:eastAsia="zh-CN"/>
        </w:rPr>
        <w:t>。</w:t>
      </w:r>
    </w:p>
    <w:p>
      <w:pP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（2）废水</w:t>
      </w:r>
    </w:p>
    <w:p>
      <w:pPr>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本企业以</w:t>
      </w:r>
      <w:r>
        <w:rPr>
          <w:rFonts w:hint="eastAsia" w:ascii="Times New Roman" w:hAnsi="Times New Roman" w:eastAsia="仿宋" w:cs="Times New Roman"/>
          <w:color w:val="auto"/>
          <w:sz w:val="28"/>
          <w:szCs w:val="28"/>
          <w:lang w:val="en-US" w:eastAsia="zh-CN"/>
        </w:rPr>
        <w:t>市政自来水</w:t>
      </w:r>
      <w:r>
        <w:rPr>
          <w:rFonts w:hint="default" w:ascii="Times New Roman" w:hAnsi="Times New Roman" w:eastAsia="仿宋" w:cs="Times New Roman"/>
          <w:color w:val="auto"/>
          <w:sz w:val="28"/>
          <w:szCs w:val="28"/>
        </w:rPr>
        <w:t>为供水水源。雨水采用地面散排。废水主要为生活污水</w:t>
      </w:r>
      <w:r>
        <w:rPr>
          <w:rFonts w:hint="eastAsia" w:ascii="Times New Roman" w:hAnsi="Times New Roman" w:eastAsia="仿宋" w:cs="Times New Roman"/>
          <w:color w:val="auto"/>
          <w:sz w:val="28"/>
          <w:szCs w:val="28"/>
          <w:lang w:eastAsia="zh-CN"/>
        </w:rPr>
        <w:t>、和</w:t>
      </w:r>
      <w:r>
        <w:rPr>
          <w:rFonts w:hint="default" w:ascii="Times New Roman" w:hAnsi="Times New Roman" w:eastAsia="仿宋" w:cs="Times New Roman"/>
          <w:color w:val="auto"/>
          <w:sz w:val="28"/>
          <w:szCs w:val="28"/>
        </w:rPr>
        <w:t>洗车废水。水</w:t>
      </w:r>
      <w:r>
        <w:rPr>
          <w:rFonts w:hint="eastAsia" w:ascii="Times New Roman" w:hAnsi="Times New Roman" w:eastAsia="仿宋" w:cs="Times New Roman"/>
          <w:color w:val="auto"/>
          <w:sz w:val="28"/>
          <w:szCs w:val="28"/>
          <w:lang w:eastAsia="zh-CN"/>
        </w:rPr>
        <w:t>经</w:t>
      </w:r>
      <w:r>
        <w:rPr>
          <w:rFonts w:hint="eastAsia" w:ascii="Times New Roman" w:hAnsi="Times New Roman" w:eastAsia="仿宋" w:cs="Times New Roman"/>
          <w:color w:val="auto"/>
          <w:sz w:val="28"/>
          <w:szCs w:val="28"/>
          <w:lang w:val="en-US" w:eastAsia="zh-CN"/>
        </w:rPr>
        <w:t>中集汽车产业园</w:t>
      </w:r>
      <w:r>
        <w:rPr>
          <w:rFonts w:hint="default" w:ascii="Times New Roman" w:hAnsi="Times New Roman" w:eastAsia="仿宋" w:cs="Times New Roman"/>
          <w:color w:val="auto"/>
          <w:sz w:val="28"/>
          <w:szCs w:val="28"/>
        </w:rPr>
        <w:t>化粪池处理后</w:t>
      </w:r>
      <w:r>
        <w:rPr>
          <w:rFonts w:hint="eastAsia" w:ascii="Times New Roman" w:hAnsi="Times New Roman" w:eastAsia="仿宋" w:cs="Times New Roman"/>
          <w:color w:val="auto"/>
          <w:sz w:val="28"/>
          <w:szCs w:val="28"/>
          <w:lang w:eastAsia="zh-CN"/>
        </w:rPr>
        <w:t>排入污水管网，最终流入</w:t>
      </w:r>
      <w:r>
        <w:rPr>
          <w:rFonts w:hint="default" w:ascii="Times New Roman" w:hAnsi="Times New Roman" w:eastAsia="仿宋" w:cs="Times New Roman"/>
          <w:color w:val="auto"/>
          <w:sz w:val="28"/>
          <w:szCs w:val="28"/>
        </w:rPr>
        <w:t>咸阳市西郊污水处理厂；洗车废水经沉淀</w:t>
      </w:r>
      <w:r>
        <w:rPr>
          <w:rFonts w:hint="eastAsia" w:ascii="Times New Roman" w:hAnsi="Times New Roman" w:eastAsia="仿宋" w:cs="Times New Roman"/>
          <w:color w:val="auto"/>
          <w:sz w:val="28"/>
          <w:szCs w:val="28"/>
          <w:lang w:eastAsia="zh-CN"/>
        </w:rPr>
        <w:t>池处理后进入污水管网，最终流入咸阳市西郊污水处理厂</w:t>
      </w:r>
      <w:r>
        <w:rPr>
          <w:rFonts w:hint="default" w:ascii="Times New Roman" w:hAnsi="Times New Roman" w:eastAsia="仿宋" w:cs="Times New Roman"/>
          <w:color w:val="auto"/>
          <w:sz w:val="28"/>
          <w:szCs w:val="28"/>
        </w:rPr>
        <w:t>。</w:t>
      </w:r>
    </w:p>
    <w:p>
      <w:pP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（3）固废</w:t>
      </w:r>
    </w:p>
    <w:p>
      <w:pPr>
        <w:pStyle w:val="13"/>
        <w:spacing w:line="360" w:lineRule="auto"/>
        <w:ind w:firstLine="560" w:firstLineChars="200"/>
        <w:rPr>
          <w:rFonts w:hint="default" w:ascii="Times New Roman" w:hAnsi="Times New Roman" w:eastAsia="仿宋" w:cs="Times New Roman"/>
          <w:color w:val="000000" w:themeColor="text1"/>
          <w:sz w:val="28"/>
          <w:szCs w:val="24"/>
        </w:rPr>
      </w:pPr>
      <w:r>
        <w:rPr>
          <w:rFonts w:hint="default" w:ascii="Times New Roman" w:hAnsi="Times New Roman" w:eastAsia="仿宋" w:cs="Times New Roman"/>
          <w:color w:val="auto"/>
          <w:sz w:val="28"/>
          <w:szCs w:val="24"/>
        </w:rPr>
        <w:t>项目生活垃圾</w:t>
      </w:r>
      <w:r>
        <w:rPr>
          <w:rFonts w:hint="default" w:ascii="Times New Roman" w:hAnsi="Times New Roman" w:eastAsia="仿宋" w:cs="Times New Roman"/>
          <w:color w:val="auto"/>
          <w:sz w:val="28"/>
          <w:szCs w:val="24"/>
          <w:lang w:eastAsia="zh-CN"/>
        </w:rPr>
        <w:t>设有垃圾桶分类收集后交由环卫部门处置，</w:t>
      </w:r>
      <w:r>
        <w:rPr>
          <w:rFonts w:hint="default" w:ascii="Times New Roman" w:hAnsi="Times New Roman" w:eastAsia="仿宋" w:cs="Times New Roman"/>
          <w:color w:val="auto"/>
          <w:sz w:val="28"/>
          <w:szCs w:val="24"/>
          <w:lang w:val="en-US" w:eastAsia="zh-CN"/>
        </w:rPr>
        <w:t>废旧零部件暂存于一般固废暂存间，定期外售，废油脂桶装收集，定期交由有资质单位处置</w:t>
      </w:r>
      <w:r>
        <w:rPr>
          <w:rFonts w:hint="default" w:ascii="Times New Roman" w:hAnsi="Times New Roman" w:eastAsia="仿宋" w:cs="Times New Roman"/>
          <w:color w:val="auto"/>
          <w:sz w:val="28"/>
          <w:szCs w:val="24"/>
        </w:rPr>
        <w:t>；</w:t>
      </w:r>
      <w:r>
        <w:rPr>
          <w:rFonts w:hint="default" w:ascii="Times New Roman" w:hAnsi="Times New Roman" w:eastAsia="仿宋" w:cs="Times New Roman"/>
          <w:color w:val="auto"/>
          <w:sz w:val="28"/>
          <w:szCs w:val="24"/>
          <w:lang w:eastAsia="zh-CN"/>
        </w:rPr>
        <w:t>项目产生</w:t>
      </w:r>
      <w:r>
        <w:rPr>
          <w:rFonts w:hint="default" w:ascii="Times New Roman" w:hAnsi="Times New Roman" w:eastAsia="仿宋" w:cs="Times New Roman"/>
          <w:color w:val="auto"/>
          <w:sz w:val="28"/>
          <w:szCs w:val="24"/>
          <w:lang w:val="en-US" w:eastAsia="zh-CN"/>
        </w:rPr>
        <w:t>废机油、含油</w:t>
      </w:r>
      <w:r>
        <w:rPr>
          <w:rFonts w:hint="default" w:ascii="Times New Roman" w:hAnsi="Times New Roman" w:eastAsia="仿宋" w:cs="Times New Roman"/>
          <w:color w:val="000000" w:themeColor="text1"/>
          <w:sz w:val="28"/>
          <w:szCs w:val="24"/>
          <w:lang w:val="en-US" w:eastAsia="zh-CN"/>
        </w:rPr>
        <w:t>抹布（手套）、废油桶、废过滤棉、废活性</w:t>
      </w:r>
      <w:r>
        <w:rPr>
          <w:rFonts w:hint="default" w:ascii="Times New Roman" w:hAnsi="Times New Roman" w:eastAsia="仿宋" w:cs="Times New Roman"/>
          <w:color w:val="0C0C0C" w:themeColor="text1" w:themeTint="F2"/>
          <w:sz w:val="28"/>
          <w:szCs w:val="24"/>
          <w:lang w:val="en-US" w:eastAsia="zh-CN"/>
        </w:rPr>
        <w:t>炭、废漆桶、漆渣、更换的防冻液</w:t>
      </w:r>
      <w:r>
        <w:rPr>
          <w:rFonts w:hint="default" w:ascii="Times New Roman" w:hAnsi="Times New Roman" w:eastAsia="仿宋" w:cs="Times New Roman"/>
          <w:color w:val="0C0C0C" w:themeColor="text1" w:themeTint="F2"/>
          <w:sz w:val="28"/>
          <w:szCs w:val="24"/>
          <w:lang w:eastAsia="zh-CN"/>
        </w:rPr>
        <w:t>危废，暂存于危废暂存间，定期交由</w:t>
      </w:r>
      <w:r>
        <w:rPr>
          <w:rFonts w:hint="eastAsia" w:ascii="Times New Roman" w:hAnsi="Times New Roman" w:cs="Times New Roman"/>
          <w:color w:val="0C0C0C" w:themeColor="text1" w:themeTint="F2"/>
          <w:sz w:val="28"/>
          <w:szCs w:val="24"/>
          <w:lang w:val="en-US" w:eastAsia="zh-CN"/>
        </w:rPr>
        <w:t>陕西环能科技有限公司</w:t>
      </w:r>
      <w:r>
        <w:rPr>
          <w:rFonts w:hint="default" w:ascii="Times New Roman" w:hAnsi="Times New Roman" w:eastAsia="仿宋" w:cs="Times New Roman"/>
          <w:color w:val="0C0C0C" w:themeColor="text1" w:themeTint="F2"/>
          <w:sz w:val="28"/>
          <w:szCs w:val="24"/>
          <w:lang w:eastAsia="zh-CN"/>
        </w:rPr>
        <w:t>处置。</w:t>
      </w:r>
    </w:p>
    <w:p>
      <w:pPr>
        <w:pStyle w:val="4"/>
        <w:bidi w:val="0"/>
        <w:rPr>
          <w:rFonts w:hint="default"/>
        </w:rPr>
      </w:pPr>
      <w:bookmarkStart w:id="64" w:name="_Toc4875"/>
      <w:r>
        <w:rPr>
          <w:rFonts w:hint="default"/>
        </w:rPr>
        <w:t>3.5安全生产管理</w:t>
      </w:r>
      <w:bookmarkEnd w:id="64"/>
    </w:p>
    <w:p>
      <w:pPr>
        <w:pStyle w:val="22"/>
        <w:spacing w:line="360" w:lineRule="auto"/>
        <w:ind w:left="0" w:leftChars="0" w:firstLine="560" w:firstLineChars="200"/>
        <w:rPr>
          <w:rFonts w:hint="default" w:ascii="Times New Roman" w:hAnsi="Times New Roman" w:eastAsia="仿宋" w:cs="Times New Roman"/>
          <w:color w:val="auto"/>
          <w:kern w:val="2"/>
          <w:sz w:val="28"/>
          <w:szCs w:val="24"/>
          <w:lang w:val="en-US" w:eastAsia="zh-CN" w:bidi="ar-SA"/>
        </w:rPr>
      </w:pPr>
      <w:r>
        <w:rPr>
          <w:rFonts w:hint="default" w:ascii="Times New Roman" w:hAnsi="Times New Roman" w:eastAsia="仿宋" w:cs="Times New Roman"/>
          <w:color w:val="auto"/>
          <w:kern w:val="2"/>
          <w:sz w:val="28"/>
          <w:szCs w:val="24"/>
          <w:lang w:val="en-US" w:eastAsia="zh-CN" w:bidi="ar-SA"/>
        </w:rPr>
        <w:t>本项目涉及安全的管理的部分主要为汽车维修、烤漆过程，机油、油漆以及废机油等危险废物都由专人管理，维修车间、仓库和危废暂存间均为禁明火区域，维修过程中产生的废机油及其他危险废物及时送至危废暂存间，并清洗因滴漏留至地面的废机油，保证厂区机油的使用安全。</w:t>
      </w:r>
    </w:p>
    <w:p>
      <w:pPr>
        <w:rPr>
          <w:rFonts w:hint="default" w:ascii="Times New Roman" w:hAnsi="Times New Roman" w:eastAsia="仿宋" w:cs="Times New Roman"/>
          <w:color w:val="auto"/>
          <w:kern w:val="2"/>
          <w:sz w:val="28"/>
          <w:szCs w:val="24"/>
          <w:lang w:val="en-US" w:eastAsia="zh-CN" w:bidi="ar-SA"/>
        </w:rPr>
      </w:pPr>
    </w:p>
    <w:p>
      <w:pPr>
        <w:pStyle w:val="22"/>
        <w:rPr>
          <w:rFonts w:hint="default"/>
        </w:rPr>
      </w:pP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bookmarkStart w:id="65" w:name="_Toc28368"/>
      <w:r>
        <w:rPr>
          <w:rFonts w:hint="default" w:ascii="Times New Roman" w:hAnsi="Times New Roman" w:eastAsia="仿宋" w:cs="Times New Roman"/>
          <w:b/>
          <w:snapToGrid w:val="0"/>
          <w:color w:val="auto"/>
          <w:kern w:val="0"/>
          <w:sz w:val="28"/>
          <w:szCs w:val="28"/>
          <w:lang w:val="en-US" w:eastAsia="zh-CN"/>
        </w:rPr>
        <w:t>3.6现有环境风险防控与应急措施</w:t>
      </w:r>
      <w:bookmarkEnd w:id="65"/>
    </w:p>
    <w:p>
      <w:pPr>
        <w:bidi w:val="0"/>
        <w:rPr>
          <w:rFonts w:hint="default"/>
          <w:lang w:val="en-US" w:eastAsia="zh-CN"/>
        </w:rPr>
      </w:pPr>
      <w:bookmarkStart w:id="66" w:name="_Toc224965867"/>
      <w:bookmarkStart w:id="67" w:name="_Toc225244050"/>
      <w:bookmarkStart w:id="68" w:name="_Toc301018544"/>
      <w:bookmarkStart w:id="69" w:name="_Toc30763"/>
      <w:bookmarkStart w:id="70" w:name="_Toc1030"/>
      <w:bookmarkStart w:id="71" w:name="_Toc428934756"/>
      <w:bookmarkStart w:id="72" w:name="_Toc25523"/>
      <w:bookmarkStart w:id="73" w:name="_Toc4149"/>
      <w:bookmarkStart w:id="74" w:name="_Toc6201"/>
      <w:bookmarkStart w:id="75" w:name="_Toc3929"/>
      <w:r>
        <w:rPr>
          <w:rFonts w:hint="default"/>
          <w:lang w:val="en-US" w:eastAsia="zh-CN"/>
        </w:rPr>
        <w:t>3.</w:t>
      </w:r>
      <w:bookmarkEnd w:id="66"/>
      <w:bookmarkEnd w:id="67"/>
      <w:bookmarkEnd w:id="68"/>
      <w:r>
        <w:rPr>
          <w:rFonts w:hint="default"/>
          <w:lang w:val="en-US" w:eastAsia="zh-CN"/>
        </w:rPr>
        <w:t>6.1</w:t>
      </w:r>
      <w:bookmarkEnd w:id="69"/>
      <w:bookmarkEnd w:id="70"/>
      <w:bookmarkEnd w:id="71"/>
      <w:r>
        <w:rPr>
          <w:rFonts w:hint="default"/>
          <w:lang w:val="en-US" w:eastAsia="zh-CN"/>
        </w:rPr>
        <w:t>风险单元识别</w:t>
      </w:r>
      <w:bookmarkEnd w:id="72"/>
      <w:bookmarkEnd w:id="73"/>
      <w:bookmarkEnd w:id="74"/>
      <w:bookmarkEnd w:id="75"/>
    </w:p>
    <w:tbl>
      <w:tblPr>
        <w:tblStyle w:val="23"/>
        <w:tblW w:w="5067"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0" w:type="dxa"/>
          <w:bottom w:w="0" w:type="dxa"/>
          <w:right w:w="0" w:type="dxa"/>
        </w:tblCellMar>
      </w:tblPr>
      <w:tblGrid>
        <w:gridCol w:w="2819"/>
        <w:gridCol w:w="594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工程类别</w:t>
            </w:r>
          </w:p>
        </w:tc>
        <w:tc>
          <w:tcPr>
            <w:tcW w:w="3391" w:type="pct"/>
            <w:noWrap w:val="0"/>
            <w:vAlign w:val="center"/>
          </w:tcPr>
          <w:p>
            <w:pPr>
              <w:widowControl/>
              <w:jc w:val="center"/>
              <w:textAlignment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主要设施</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主体工程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打磨房、喷烤漆房</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辅助工程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办公</w:t>
            </w:r>
            <w:r>
              <w:rPr>
                <w:rFonts w:hint="eastAsia" w:ascii="Times New Roman" w:hAnsi="Times New Roman" w:eastAsia="仿宋" w:cs="Times New Roman"/>
                <w:color w:val="auto"/>
                <w:sz w:val="21"/>
                <w:szCs w:val="21"/>
                <w:lang w:val="en-US" w:eastAsia="zh-CN"/>
              </w:rPr>
              <w:t>室</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储运工程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库房、调漆房</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公用工程</w:t>
            </w:r>
          </w:p>
        </w:tc>
        <w:tc>
          <w:tcPr>
            <w:tcW w:w="3391" w:type="pct"/>
            <w:noWrap w:val="0"/>
            <w:vAlign w:val="center"/>
          </w:tcPr>
          <w:p>
            <w:pPr>
              <w:widowControl/>
              <w:jc w:val="center"/>
              <w:textAlignment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环保工程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过滤棉+二级活性炭吸附设备+15m排气筒、一般固废暂存区、危废暂存间、沉淀池</w:t>
            </w:r>
          </w:p>
        </w:tc>
      </w:tr>
    </w:tbl>
    <w:p>
      <w:pPr>
        <w:bidi w:val="0"/>
        <w:rPr>
          <w:rFonts w:hint="default"/>
          <w:lang w:val="en-US" w:eastAsia="zh-CN"/>
        </w:rPr>
      </w:pPr>
      <w:bookmarkStart w:id="76" w:name="_Toc7588"/>
      <w:r>
        <w:rPr>
          <w:rFonts w:hint="eastAsia"/>
          <w:lang w:val="en-US" w:eastAsia="zh-CN"/>
        </w:rPr>
        <w:t>3.6.2环境风险防控与应急措施</w:t>
      </w:r>
      <w:bookmarkEnd w:id="76"/>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5"/>
        <w:gridCol w:w="1275"/>
        <w:gridCol w:w="674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0" w:hRule="atLeast"/>
          <w:jc w:val="center"/>
        </w:trPr>
        <w:tc>
          <w:tcPr>
            <w:tcW w:w="725" w:type="dxa"/>
            <w:noWrap w:val="0"/>
            <w:vAlign w:val="center"/>
          </w:tcPr>
          <w:p>
            <w:pPr>
              <w:widowControl/>
              <w:jc w:val="center"/>
              <w:textAlignment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序号</w:t>
            </w:r>
          </w:p>
        </w:tc>
        <w:tc>
          <w:tcPr>
            <w:tcW w:w="1275" w:type="dxa"/>
            <w:noWrap w:val="0"/>
            <w:vAlign w:val="center"/>
          </w:tcPr>
          <w:p>
            <w:pPr>
              <w:widowControl/>
              <w:jc w:val="center"/>
              <w:textAlignment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项目</w:t>
            </w:r>
          </w:p>
        </w:tc>
        <w:tc>
          <w:tcPr>
            <w:tcW w:w="6740" w:type="dxa"/>
            <w:noWrap w:val="0"/>
            <w:vAlign w:val="center"/>
          </w:tcPr>
          <w:p>
            <w:pPr>
              <w:widowControl/>
              <w:jc w:val="center"/>
              <w:textAlignment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环境风险防控与应急具体措施</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87"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截流措施</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eastAsia="zh-CN"/>
              </w:rPr>
              <w:t>公司</w:t>
            </w:r>
            <w:r>
              <w:rPr>
                <w:rFonts w:hint="eastAsia" w:ascii="Times New Roman" w:hAnsi="Times New Roman" w:eastAsia="仿宋" w:cs="Times New Roman"/>
                <w:color w:val="auto"/>
                <w:sz w:val="21"/>
                <w:szCs w:val="21"/>
                <w:lang w:eastAsia="zh-CN"/>
              </w:rPr>
              <w:t>危废</w:t>
            </w:r>
            <w:r>
              <w:rPr>
                <w:rFonts w:hint="default" w:ascii="Times New Roman" w:hAnsi="Times New Roman" w:eastAsia="仿宋" w:cs="Times New Roman"/>
                <w:color w:val="auto"/>
                <w:sz w:val="21"/>
                <w:szCs w:val="21"/>
                <w:lang w:eastAsia="zh-CN"/>
              </w:rPr>
              <w:t>储存区设</w:t>
            </w:r>
            <w:r>
              <w:rPr>
                <w:rFonts w:hint="default" w:ascii="Times New Roman" w:hAnsi="Times New Roman" w:eastAsia="仿宋" w:cs="Times New Roman"/>
                <w:color w:val="auto"/>
                <w:sz w:val="21"/>
                <w:szCs w:val="21"/>
                <w:lang w:val="en-US" w:eastAsia="zh-CN"/>
              </w:rPr>
              <w:t>有围堰</w:t>
            </w:r>
            <w:r>
              <w:rPr>
                <w:rFonts w:hint="default" w:ascii="Times New Roman" w:hAnsi="Times New Roman" w:eastAsia="仿宋" w:cs="Times New Roman"/>
                <w:color w:val="auto"/>
                <w:sz w:val="21"/>
                <w:szCs w:val="21"/>
                <w:lang w:eastAsia="zh-CN"/>
              </w:rPr>
              <w:t>，确保事故情况下的泄漏污染物</w:t>
            </w:r>
            <w:r>
              <w:rPr>
                <w:rFonts w:hint="default" w:ascii="Times New Roman" w:hAnsi="Times New Roman" w:eastAsia="仿宋" w:cs="Times New Roman"/>
                <w:color w:val="auto"/>
                <w:sz w:val="21"/>
                <w:szCs w:val="21"/>
                <w:lang w:val="en-US" w:eastAsia="zh-CN"/>
              </w:rPr>
              <w:t>不流出厂外</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厂内危险废物处置</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（1）在储存和使用过程中制定危险废物安全操作规程，操作人员必须严格执行；</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（2）危险废物储存库应建立健全安全规程及执勤制度，检查各危险物质是否保存完好；</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w:t>
            </w:r>
            <w:r>
              <w:rPr>
                <w:rFonts w:hint="default" w:ascii="Times New Roman" w:hAnsi="Times New Roman" w:eastAsia="仿宋" w:cs="Times New Roman"/>
                <w:color w:val="auto"/>
                <w:sz w:val="21"/>
                <w:szCs w:val="21"/>
                <w:lang w:val="en-US" w:eastAsia="zh-CN"/>
              </w:rPr>
              <w:t>危废暂存间</w:t>
            </w:r>
            <w:r>
              <w:rPr>
                <w:rFonts w:hint="default" w:ascii="Times New Roman" w:hAnsi="Times New Roman" w:eastAsia="仿宋" w:cs="Times New Roman"/>
                <w:color w:val="auto"/>
                <w:sz w:val="21"/>
                <w:szCs w:val="21"/>
                <w:lang w:eastAsia="zh-CN"/>
              </w:rPr>
              <w:t>内应设置禁止吸烟及明火标识，同时加强职工教育。</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厂区布局</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危险废物暂存区远离其他建筑物；</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危险区域电气安装采用防爆级，并设置符合规范的的接地；</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建筑物之间的距离符合消防要求，按区域分别设置消防设施及设备；</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危险区域设置警示标志。</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0"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4</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废气</w:t>
            </w:r>
            <w:r>
              <w:rPr>
                <w:rFonts w:hint="default" w:ascii="Times New Roman" w:hAnsi="Times New Roman" w:eastAsia="仿宋" w:cs="Times New Roman"/>
                <w:color w:val="auto"/>
                <w:sz w:val="21"/>
                <w:szCs w:val="21"/>
                <w:lang w:val="en-US" w:eastAsia="zh-CN"/>
              </w:rPr>
              <w:t>超标排放</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w:t>
            </w:r>
            <w:r>
              <w:rPr>
                <w:rFonts w:hint="default" w:ascii="Times New Roman" w:hAnsi="Times New Roman" w:eastAsia="仿宋" w:cs="Times New Roman"/>
                <w:color w:val="auto"/>
                <w:sz w:val="21"/>
                <w:szCs w:val="21"/>
                <w:lang w:val="en-US" w:eastAsia="zh-CN"/>
              </w:rPr>
              <w:t>1</w:t>
            </w:r>
            <w:r>
              <w:rPr>
                <w:rFonts w:hint="default" w:ascii="Times New Roman" w:hAnsi="Times New Roman" w:eastAsia="仿宋" w:cs="Times New Roman"/>
                <w:color w:val="auto"/>
                <w:sz w:val="21"/>
                <w:szCs w:val="21"/>
                <w:lang w:eastAsia="zh-CN"/>
              </w:rPr>
              <w:t>）对</w:t>
            </w:r>
            <w:r>
              <w:rPr>
                <w:rFonts w:hint="eastAsia" w:ascii="Times New Roman" w:hAnsi="Times New Roman" w:eastAsia="仿宋" w:cs="Times New Roman"/>
                <w:color w:val="auto"/>
                <w:sz w:val="21"/>
                <w:szCs w:val="21"/>
                <w:lang w:eastAsia="zh-CN"/>
              </w:rPr>
              <w:t>废气处理设备</w:t>
            </w:r>
            <w:r>
              <w:rPr>
                <w:rFonts w:hint="default" w:ascii="Times New Roman" w:hAnsi="Times New Roman" w:eastAsia="仿宋" w:cs="Times New Roman"/>
                <w:color w:val="auto"/>
                <w:sz w:val="21"/>
                <w:szCs w:val="21"/>
                <w:lang w:eastAsia="zh-CN"/>
              </w:rPr>
              <w:t>进行定期维修检查；</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w:t>
            </w:r>
            <w:r>
              <w:rPr>
                <w:rFonts w:hint="default" w:ascii="Times New Roman" w:hAnsi="Times New Roman" w:eastAsia="仿宋" w:cs="Times New Roman"/>
                <w:color w:val="auto"/>
                <w:sz w:val="21"/>
                <w:szCs w:val="21"/>
                <w:lang w:val="en-US" w:eastAsia="zh-CN"/>
              </w:rPr>
              <w:t>2</w:t>
            </w:r>
            <w:r>
              <w:rPr>
                <w:rFonts w:hint="default" w:ascii="Times New Roman" w:hAnsi="Times New Roman" w:eastAsia="仿宋" w:cs="Times New Roman"/>
                <w:color w:val="auto"/>
                <w:sz w:val="21"/>
                <w:szCs w:val="21"/>
                <w:lang w:eastAsia="zh-CN"/>
              </w:rPr>
              <w:t>）对排气筒进行定期监测。</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val="en-US" w:eastAsia="zh-CN"/>
              </w:rPr>
              <w:t>5</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火灾事故应急措施</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（1）当发生火情时，现场人员及时使用灭火器材将火灾消灭在萌芽中，当火情不可控时，现场指挥人员应立即疏散职工，并按报告程序逐级上报请求支援；</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（2）当某一单元或者周围企业发生火灾事故时，相邻两生产单元紧急停车，做好预防准备；</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（3）如有伤员，则进行紧急救治，并及时通知邻近医院；加强火灾演练，做到各个环节有条不紊。</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val="en-US" w:eastAsia="zh-CN"/>
              </w:rPr>
              <w:t>6</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泄漏事故防控措施</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如发生泄漏及时控制泄漏源，防治事态扩大，同时使用容器及时收集。防止流入下水道等限制性空间；剩余无法收集的，则用砂土或其它不燃材料吸附或吸收，最终交由资质单位进行处置。</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7</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环评及批复的其他风险防控措施落实情况</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无</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bookmarkStart w:id="77" w:name="_Toc28167"/>
      <w:r>
        <w:rPr>
          <w:rFonts w:hint="default" w:ascii="Times New Roman" w:hAnsi="Times New Roman" w:eastAsia="仿宋" w:cs="Times New Roman"/>
          <w:b/>
          <w:snapToGrid w:val="0"/>
          <w:color w:val="auto"/>
          <w:kern w:val="0"/>
          <w:sz w:val="28"/>
          <w:szCs w:val="28"/>
          <w:lang w:val="en-US" w:eastAsia="zh-CN"/>
        </w:rPr>
        <w:t>3.7现有应急物资与装备、救援队伍情况</w:t>
      </w:r>
      <w:bookmarkEnd w:id="77"/>
    </w:p>
    <w:p>
      <w:pPr>
        <w:bidi w:val="0"/>
        <w:rPr>
          <w:rFonts w:hint="default"/>
          <w:lang w:val="en-US" w:eastAsia="zh-CN"/>
        </w:rPr>
      </w:pPr>
      <w:bookmarkStart w:id="78" w:name="_Toc32315"/>
      <w:bookmarkStart w:id="79" w:name="_Toc23740"/>
      <w:bookmarkStart w:id="80" w:name="_Toc85"/>
      <w:bookmarkStart w:id="81" w:name="_Toc21733"/>
      <w:r>
        <w:rPr>
          <w:rFonts w:hint="default"/>
          <w:lang w:val="en-US" w:eastAsia="zh-CN"/>
        </w:rPr>
        <w:t>3.7.1内部应急资源</w:t>
      </w:r>
      <w:bookmarkEnd w:id="78"/>
      <w:bookmarkEnd w:id="79"/>
      <w:bookmarkEnd w:id="80"/>
      <w:bookmarkEnd w:id="81"/>
    </w:p>
    <w:p>
      <w:pPr>
        <w:ind w:firstLine="560"/>
        <w:rPr>
          <w:rFonts w:hint="default" w:ascii="Times New Roman" w:hAnsi="Times New Roman" w:eastAsia="仿宋" w:cs="Times New Roman"/>
          <w:b w:val="0"/>
          <w:bCs w:val="0"/>
          <w:color w:val="auto"/>
          <w:kern w:val="2"/>
          <w:sz w:val="28"/>
          <w:szCs w:val="28"/>
          <w:lang w:val="en-US" w:eastAsia="zh-CN" w:bidi="ar-SA"/>
        </w:rPr>
      </w:pPr>
      <w:r>
        <w:rPr>
          <w:rFonts w:hint="default" w:ascii="Times New Roman" w:hAnsi="Times New Roman" w:eastAsia="仿宋" w:cs="Times New Roman"/>
          <w:b w:val="0"/>
          <w:bCs w:val="0"/>
          <w:color w:val="auto"/>
          <w:kern w:val="2"/>
          <w:sz w:val="28"/>
          <w:szCs w:val="28"/>
          <w:lang w:val="en-US" w:eastAsia="zh-CN" w:bidi="ar-SA"/>
        </w:rPr>
        <w:t>企业内部按照各类需求储备了相应的应急物资，并由办公室负责，企业应急资源及装备的储备情况见表3.7-1。</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lang w:eastAsia="zh-CN"/>
        </w:rPr>
      </w:pPr>
      <w:r>
        <w:rPr>
          <w:rFonts w:hint="default" w:ascii="Times New Roman" w:hAnsi="Times New Roman" w:eastAsia="仿宋" w:cs="Times New Roman"/>
          <w:b/>
          <w:snapToGrid w:val="0"/>
          <w:color w:val="auto"/>
          <w:kern w:val="0"/>
          <w:sz w:val="24"/>
          <w:szCs w:val="24"/>
          <w:lang w:eastAsia="zh-CN"/>
        </w:rPr>
        <w:t xml:space="preserve"> 表3.7-1企业内部应急资源、装备</w:t>
      </w:r>
    </w:p>
    <w:tbl>
      <w:tblPr>
        <w:tblStyle w:val="23"/>
        <w:tblpPr w:leftFromText="180" w:rightFromText="180" w:vertAnchor="text" w:horzAnchor="page" w:tblpX="1525" w:tblpY="300"/>
        <w:tblOverlap w:val="never"/>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7"/>
        <w:gridCol w:w="3216"/>
        <w:gridCol w:w="1386"/>
        <w:gridCol w:w="2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r>
              <w:rPr>
                <w:rFonts w:hint="eastAsia" w:eastAsia="仿宋"/>
                <w:sz w:val="24"/>
              </w:rPr>
              <w:t>物资种类</w:t>
            </w: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r>
              <w:rPr>
                <w:rFonts w:hint="eastAsia" w:eastAsia="仿宋"/>
                <w:sz w:val="24"/>
              </w:rPr>
              <w:t>物资名称</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r>
              <w:rPr>
                <w:rFonts w:hint="eastAsia" w:eastAsia="仿宋"/>
                <w:sz w:val="24"/>
              </w:rPr>
              <w:t>数量</w:t>
            </w:r>
          </w:p>
        </w:tc>
        <w:tc>
          <w:tcPr>
            <w:tcW w:w="282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r>
              <w:rPr>
                <w:rFonts w:hint="eastAsia" w:eastAsia="仿宋"/>
                <w:sz w:val="24"/>
              </w:rPr>
              <w:t>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bookmarkStart w:id="82" w:name="_Toc15801"/>
            <w:r>
              <w:rPr>
                <w:rFonts w:hint="eastAsia" w:eastAsia="仿宋"/>
                <w:sz w:val="24"/>
                <w:lang w:val="en-US" w:eastAsia="zh-CN"/>
              </w:rPr>
              <w:t>污染源控制与收集</w:t>
            </w: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eastAsia="仿宋"/>
                <w:color w:val="auto"/>
                <w:sz w:val="24"/>
              </w:rPr>
            </w:pPr>
            <w:r>
              <w:rPr>
                <w:rFonts w:hint="eastAsia" w:eastAsia="仿宋"/>
                <w:color w:val="auto"/>
                <w:sz w:val="24"/>
              </w:rPr>
              <w:t>干粉灭火器</w:t>
            </w:r>
          </w:p>
          <w:p>
            <w:pPr>
              <w:adjustRightInd w:val="0"/>
              <w:snapToGrid w:val="0"/>
              <w:jc w:val="center"/>
              <w:rPr>
                <w:rFonts w:hint="eastAsia" w:eastAsia="仿宋"/>
                <w:color w:val="auto"/>
                <w:sz w:val="24"/>
                <w:lang w:eastAsia="zh-CN"/>
              </w:rPr>
            </w:pPr>
            <w:r>
              <w:rPr>
                <w:rFonts w:hint="eastAsia" w:eastAsia="仿宋"/>
                <w:color w:val="auto"/>
                <w:sz w:val="24"/>
                <w:lang w:eastAsia="zh-CN"/>
              </w:rPr>
              <w:t>（</w:t>
            </w:r>
            <w:r>
              <w:rPr>
                <w:rFonts w:hint="eastAsia" w:eastAsia="仿宋"/>
                <w:color w:val="auto"/>
                <w:sz w:val="24"/>
                <w:lang w:val="en-US" w:eastAsia="zh-CN"/>
              </w:rPr>
              <w:t>MFZ/ABC4型</w:t>
            </w:r>
            <w:r>
              <w:rPr>
                <w:rFonts w:hint="eastAsia" w:eastAsia="仿宋"/>
                <w:color w:val="auto"/>
                <w:sz w:val="24"/>
                <w:lang w:eastAsia="zh-CN"/>
              </w:rPr>
              <w:t>）</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color w:val="auto"/>
                <w:sz w:val="24"/>
              </w:rPr>
            </w:pPr>
            <w:r>
              <w:rPr>
                <w:rFonts w:hint="eastAsia" w:eastAsia="仿宋"/>
                <w:color w:val="auto"/>
                <w:sz w:val="24"/>
                <w:lang w:val="en-US" w:eastAsia="zh-CN"/>
              </w:rPr>
              <w:t>1</w:t>
            </w:r>
            <w:r>
              <w:rPr>
                <w:rFonts w:hint="eastAsia" w:eastAsia="仿宋"/>
                <w:color w:val="auto"/>
                <w:sz w:val="24"/>
              </w:rPr>
              <w:t>具</w:t>
            </w:r>
          </w:p>
        </w:tc>
        <w:tc>
          <w:tcPr>
            <w:tcW w:w="282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rPr>
              <w:t>车间</w:t>
            </w:r>
            <w:r>
              <w:rPr>
                <w:rFonts w:hint="eastAsia" w:eastAsia="仿宋"/>
                <w:color w:val="auto"/>
                <w:sz w:val="24"/>
                <w:lang w:eastAsia="zh-CN"/>
              </w:rPr>
              <w:t>、</w:t>
            </w:r>
            <w:r>
              <w:rPr>
                <w:rFonts w:hint="eastAsia" w:eastAsia="仿宋"/>
                <w:color w:val="auto"/>
                <w:sz w:val="24"/>
                <w:lang w:val="en-US" w:eastAsia="zh-CN"/>
              </w:rPr>
              <w:t>办公区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color w:val="auto"/>
                <w:sz w:val="24"/>
              </w:rPr>
            </w:pPr>
            <w:r>
              <w:rPr>
                <w:rFonts w:hint="eastAsia" w:eastAsia="仿宋"/>
                <w:color w:val="auto"/>
                <w:sz w:val="24"/>
              </w:rPr>
              <w:t>消防沙</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eastAsia="仿宋"/>
                <w:color w:val="auto"/>
                <w:sz w:val="24"/>
                <w:lang w:eastAsia="zh-CN"/>
              </w:rPr>
            </w:pPr>
            <w:r>
              <w:rPr>
                <w:rFonts w:hint="eastAsia" w:eastAsia="仿宋"/>
                <w:color w:val="auto"/>
                <w:sz w:val="24"/>
                <w:lang w:val="en-US" w:eastAsia="zh-CN"/>
              </w:rPr>
              <w:t>1箱</w:t>
            </w:r>
          </w:p>
        </w:tc>
        <w:tc>
          <w:tcPr>
            <w:tcW w:w="282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仿宋"/>
                <w:color w:val="auto"/>
                <w:sz w:val="24"/>
                <w:lang w:val="en-US" w:eastAsia="zh-CN"/>
              </w:rPr>
            </w:pPr>
            <w:r>
              <w:rPr>
                <w:rFonts w:hint="eastAsia" w:ascii="Times New Roman" w:hAnsi="Times New Roman" w:eastAsia="仿宋" w:cs="Times New Roman"/>
                <w:color w:val="auto"/>
                <w:sz w:val="24"/>
                <w:szCs w:val="22"/>
                <w:lang w:val="en-US" w:eastAsia="zh-CN"/>
              </w:rPr>
              <w:t>工具室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647"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ascii="Times New Roman" w:hAnsi="Times New Roman" w:eastAsia="仿宋" w:cs="Times New Roman"/>
                <w:color w:val="auto"/>
                <w:kern w:val="2"/>
                <w:sz w:val="24"/>
                <w:szCs w:val="24"/>
                <w:lang w:val="en-US" w:eastAsia="zh-CN" w:bidi="ar-SA"/>
              </w:rPr>
              <w:t>沙袋</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ascii="Times New Roman" w:hAnsi="Times New Roman" w:eastAsia="仿宋" w:cs="Times New Roman"/>
                <w:color w:val="auto"/>
                <w:kern w:val="2"/>
                <w:sz w:val="24"/>
                <w:szCs w:val="24"/>
                <w:lang w:val="en-US" w:eastAsia="zh-CN" w:bidi="ar-SA"/>
              </w:rPr>
              <w:t>1袋</w:t>
            </w:r>
          </w:p>
        </w:tc>
        <w:tc>
          <w:tcPr>
            <w:tcW w:w="2822"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Times New Roman" w:hAnsi="Times New Roman" w:eastAsia="仿宋" w:cs="Times New Roman"/>
                <w:color w:val="auto"/>
                <w:kern w:val="2"/>
                <w:sz w:val="24"/>
                <w:szCs w:val="22"/>
                <w:lang w:val="en-US" w:eastAsia="zh-CN" w:bidi="ar-SA"/>
              </w:rPr>
            </w:pPr>
            <w:r>
              <w:rPr>
                <w:rFonts w:hint="eastAsia" w:ascii="Times New Roman" w:hAnsi="Times New Roman" w:eastAsia="仿宋" w:cs="Times New Roman"/>
                <w:color w:val="auto"/>
                <w:sz w:val="24"/>
                <w:szCs w:val="22"/>
                <w:lang w:val="en-US" w:eastAsia="zh-CN"/>
              </w:rPr>
              <w:t>工具室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水管（软管）</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1卷</w:t>
            </w:r>
          </w:p>
        </w:tc>
        <w:tc>
          <w:tcPr>
            <w:tcW w:w="2822"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Times New Roman" w:hAnsi="Times New Roman" w:eastAsia="仿宋" w:cs="Times New Roman"/>
                <w:color w:val="auto"/>
                <w:kern w:val="2"/>
                <w:sz w:val="24"/>
                <w:szCs w:val="22"/>
                <w:lang w:val="en-US" w:eastAsia="zh-CN" w:bidi="ar-SA"/>
              </w:rPr>
            </w:pPr>
            <w:r>
              <w:rPr>
                <w:rFonts w:hint="eastAsia" w:ascii="Times New Roman" w:hAnsi="Times New Roman" w:eastAsia="仿宋" w:cs="Times New Roman"/>
                <w:color w:val="auto"/>
                <w:sz w:val="24"/>
                <w:szCs w:val="22"/>
                <w:lang w:val="en-US" w:eastAsia="zh-CN"/>
              </w:rPr>
              <w:t>工具室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消防铁锨</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1把</w:t>
            </w:r>
          </w:p>
        </w:tc>
        <w:tc>
          <w:tcPr>
            <w:tcW w:w="2822"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Times New Roman" w:hAnsi="Times New Roman" w:eastAsia="仿宋" w:cs="Times New Roman"/>
                <w:color w:val="auto"/>
                <w:kern w:val="2"/>
                <w:sz w:val="24"/>
                <w:szCs w:val="22"/>
                <w:lang w:val="en-US" w:eastAsia="zh-CN" w:bidi="ar-SA"/>
              </w:rPr>
            </w:pPr>
            <w:r>
              <w:rPr>
                <w:rFonts w:hint="eastAsia" w:ascii="Times New Roman" w:hAnsi="Times New Roman" w:eastAsia="仿宋" w:cs="Times New Roman"/>
                <w:color w:val="auto"/>
                <w:sz w:val="24"/>
                <w:szCs w:val="22"/>
                <w:lang w:val="en-US" w:eastAsia="zh-CN"/>
              </w:rPr>
              <w:t>工具室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仿宋"/>
                <w:sz w:val="24"/>
                <w:lang w:val="en-US" w:eastAsia="zh-CN"/>
              </w:rPr>
            </w:pP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rPr>
              <w:t>断线钳</w:t>
            </w:r>
            <w:r>
              <w:rPr>
                <w:rFonts w:hint="eastAsia" w:eastAsia="仿宋"/>
                <w:color w:val="auto"/>
                <w:sz w:val="24"/>
                <w:lang w:eastAsia="zh-CN"/>
              </w:rPr>
              <w:t>、</w:t>
            </w:r>
            <w:r>
              <w:rPr>
                <w:rFonts w:hint="eastAsia" w:eastAsia="仿宋"/>
                <w:color w:val="auto"/>
                <w:sz w:val="24"/>
              </w:rPr>
              <w:t>扳手</w:t>
            </w:r>
            <w:r>
              <w:rPr>
                <w:rFonts w:hint="eastAsia" w:eastAsia="仿宋"/>
                <w:color w:val="auto"/>
                <w:sz w:val="24"/>
                <w:lang w:eastAsia="zh-CN"/>
              </w:rPr>
              <w:t>、</w:t>
            </w:r>
            <w:r>
              <w:rPr>
                <w:rFonts w:hint="eastAsia" w:eastAsia="仿宋"/>
                <w:color w:val="auto"/>
                <w:sz w:val="24"/>
                <w:lang w:val="en-US" w:eastAsia="zh-CN"/>
              </w:rPr>
              <w:t>插线板等工具</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lang w:val="en-US" w:eastAsia="zh-CN"/>
              </w:rPr>
              <w:t>若干</w:t>
            </w:r>
          </w:p>
        </w:tc>
        <w:tc>
          <w:tcPr>
            <w:tcW w:w="2822" w:type="dxa"/>
            <w:tcBorders>
              <w:top w:val="single" w:color="auto" w:sz="4" w:space="0"/>
              <w:left w:val="single" w:color="auto" w:sz="4" w:space="0"/>
              <w:bottom w:val="single" w:color="auto" w:sz="4" w:space="0"/>
              <w:right w:val="single" w:color="auto" w:sz="4" w:space="0"/>
            </w:tcBorders>
            <w:noWrap w:val="0"/>
            <w:vAlign w:val="top"/>
          </w:tcPr>
          <w:p>
            <w:pPr>
              <w:jc w:val="center"/>
              <w:rPr>
                <w:color w:val="auto"/>
              </w:rPr>
            </w:pPr>
            <w:r>
              <w:rPr>
                <w:rFonts w:hint="eastAsia" w:ascii="Times New Roman" w:hAnsi="Times New Roman" w:eastAsia="仿宋" w:cs="Times New Roman"/>
                <w:color w:val="auto"/>
                <w:sz w:val="24"/>
                <w:szCs w:val="22"/>
                <w:lang w:val="en-US" w:eastAsia="zh-CN"/>
              </w:rPr>
              <w:t>工具室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仿宋"/>
                <w:sz w:val="24"/>
                <w:lang w:val="en-US" w:eastAsia="zh-CN"/>
              </w:rPr>
            </w:pPr>
            <w:r>
              <w:rPr>
                <w:rFonts w:hint="eastAsia" w:eastAsia="仿宋"/>
                <w:sz w:val="24"/>
                <w:lang w:val="en-US" w:eastAsia="zh-CN"/>
              </w:rPr>
              <w:t>安全防护</w:t>
            </w: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color w:val="auto"/>
                <w:sz w:val="24"/>
              </w:rPr>
            </w:pPr>
            <w:r>
              <w:rPr>
                <w:rFonts w:hint="eastAsia" w:eastAsia="仿宋"/>
                <w:color w:val="auto"/>
                <w:sz w:val="24"/>
                <w:lang w:val="en-US" w:eastAsia="zh-CN"/>
              </w:rPr>
              <w:t>防毒面具及护目镜</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color w:val="auto"/>
                <w:sz w:val="24"/>
              </w:rPr>
            </w:pPr>
            <w:r>
              <w:rPr>
                <w:rFonts w:hint="eastAsia" w:eastAsia="仿宋"/>
                <w:color w:val="auto"/>
                <w:sz w:val="24"/>
                <w:lang w:val="en-US" w:eastAsia="zh-CN"/>
              </w:rPr>
              <w:t>1套</w:t>
            </w:r>
          </w:p>
        </w:tc>
        <w:tc>
          <w:tcPr>
            <w:tcW w:w="2822" w:type="dxa"/>
            <w:tcBorders>
              <w:top w:val="single" w:color="auto" w:sz="4" w:space="0"/>
              <w:left w:val="single" w:color="auto" w:sz="4" w:space="0"/>
              <w:bottom w:val="single" w:color="auto" w:sz="4" w:space="0"/>
              <w:right w:val="single" w:color="auto" w:sz="4" w:space="0"/>
            </w:tcBorders>
            <w:noWrap w:val="0"/>
            <w:vAlign w:val="top"/>
          </w:tcPr>
          <w:p>
            <w:pPr>
              <w:jc w:val="center"/>
              <w:rPr>
                <w:color w:val="auto"/>
              </w:rPr>
            </w:pPr>
            <w:r>
              <w:rPr>
                <w:rFonts w:hint="eastAsia" w:eastAsia="仿宋"/>
                <w:color w:val="auto"/>
                <w:sz w:val="24"/>
                <w:lang w:val="en-US" w:eastAsia="zh-CN"/>
              </w:rPr>
              <w:t>工具室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eastAsia="仿宋"/>
                <w:color w:val="auto"/>
                <w:sz w:val="24"/>
                <w:lang w:eastAsia="zh-CN"/>
              </w:rPr>
            </w:pPr>
            <w:r>
              <w:rPr>
                <w:rFonts w:hint="eastAsia" w:eastAsia="仿宋"/>
                <w:color w:val="auto"/>
                <w:sz w:val="24"/>
                <w:lang w:val="en-US" w:eastAsia="zh-CN"/>
              </w:rPr>
              <w:t>急救箱</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eastAsia="仿宋"/>
                <w:color w:val="auto"/>
                <w:sz w:val="24"/>
                <w:lang w:eastAsia="zh-CN"/>
              </w:rPr>
            </w:pPr>
            <w:r>
              <w:rPr>
                <w:rFonts w:hint="eastAsia" w:eastAsia="仿宋"/>
                <w:color w:val="auto"/>
                <w:sz w:val="24"/>
                <w:lang w:val="en-US" w:eastAsia="zh-CN"/>
              </w:rPr>
              <w:t>1个</w:t>
            </w:r>
          </w:p>
        </w:tc>
        <w:tc>
          <w:tcPr>
            <w:tcW w:w="2822"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eastAsia="宋体"/>
                <w:color w:val="auto"/>
                <w:lang w:eastAsia="zh-CN"/>
              </w:rPr>
            </w:pPr>
            <w:r>
              <w:rPr>
                <w:rFonts w:hint="eastAsia" w:eastAsia="仿宋"/>
                <w:color w:val="auto"/>
                <w:sz w:val="24"/>
                <w:lang w:val="en-US"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lang w:val="en-US" w:eastAsia="zh-CN"/>
              </w:rPr>
              <w:t>安全头盔</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color w:val="auto"/>
                <w:sz w:val="24"/>
              </w:rPr>
            </w:pPr>
            <w:r>
              <w:rPr>
                <w:rFonts w:hint="eastAsia" w:eastAsia="仿宋"/>
                <w:color w:val="auto"/>
                <w:sz w:val="24"/>
                <w:lang w:val="en-US" w:eastAsia="zh-CN"/>
              </w:rPr>
              <w:t>2</w:t>
            </w:r>
            <w:r>
              <w:rPr>
                <w:rFonts w:hint="eastAsia" w:eastAsia="仿宋"/>
                <w:color w:val="auto"/>
                <w:sz w:val="24"/>
              </w:rPr>
              <w:t>个</w:t>
            </w:r>
          </w:p>
        </w:tc>
        <w:tc>
          <w:tcPr>
            <w:tcW w:w="2822"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eastAsia="宋体"/>
                <w:color w:val="auto"/>
                <w:lang w:eastAsia="zh-CN"/>
              </w:rPr>
            </w:pPr>
            <w:r>
              <w:rPr>
                <w:rFonts w:hint="eastAsia" w:eastAsia="仿宋"/>
                <w:color w:val="auto"/>
                <w:sz w:val="24"/>
                <w:lang w:val="en-US" w:eastAsia="zh-CN"/>
              </w:rPr>
              <w:t>工具室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47"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r>
              <w:rPr>
                <w:rFonts w:eastAsia="仿宋"/>
                <w:sz w:val="24"/>
              </w:rPr>
              <w:t>应急照明</w:t>
            </w: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color w:val="auto"/>
                <w:sz w:val="24"/>
              </w:rPr>
            </w:pPr>
            <w:r>
              <w:rPr>
                <w:rFonts w:hint="eastAsia" w:eastAsia="仿宋"/>
                <w:color w:val="auto"/>
                <w:sz w:val="24"/>
              </w:rPr>
              <w:t>应急照明灯</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color w:val="auto"/>
                <w:sz w:val="24"/>
              </w:rPr>
            </w:pPr>
            <w:r>
              <w:rPr>
                <w:rFonts w:hint="eastAsia" w:eastAsia="仿宋"/>
                <w:color w:val="auto"/>
                <w:sz w:val="24"/>
                <w:lang w:val="en-US" w:eastAsia="zh-CN"/>
              </w:rPr>
              <w:t>1</w:t>
            </w:r>
            <w:r>
              <w:rPr>
                <w:rFonts w:hint="eastAsia" w:eastAsia="仿宋"/>
                <w:color w:val="auto"/>
                <w:sz w:val="24"/>
              </w:rPr>
              <w:t>台</w:t>
            </w:r>
          </w:p>
        </w:tc>
        <w:tc>
          <w:tcPr>
            <w:tcW w:w="282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eastAsia="仿宋"/>
                <w:color w:val="auto"/>
                <w:sz w:val="24"/>
                <w:lang w:val="en-US" w:eastAsia="zh-CN"/>
              </w:rPr>
            </w:pPr>
            <w:r>
              <w:rPr>
                <w:rFonts w:hint="eastAsia" w:eastAsia="仿宋"/>
                <w:color w:val="auto"/>
                <w:sz w:val="24"/>
              </w:rPr>
              <w:t>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647"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p>
        </w:tc>
        <w:tc>
          <w:tcPr>
            <w:tcW w:w="321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Times New Roman" w:hAnsi="Times New Roman" w:eastAsia="仿宋" w:cs="Times New Roman"/>
                <w:color w:val="auto"/>
                <w:kern w:val="2"/>
                <w:sz w:val="24"/>
                <w:szCs w:val="24"/>
                <w:lang w:val="en-US" w:eastAsia="zh-CN" w:bidi="ar-SA"/>
              </w:rPr>
            </w:pPr>
            <w:r>
              <w:rPr>
                <w:rFonts w:hint="eastAsia" w:eastAsia="仿宋"/>
                <w:color w:val="auto"/>
                <w:sz w:val="24"/>
              </w:rPr>
              <w:t>手电</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eastAsia="仿宋"/>
                <w:color w:val="auto"/>
                <w:sz w:val="24"/>
                <w:lang w:val="en-US" w:eastAsia="zh-CN"/>
              </w:rPr>
              <w:t>1</w:t>
            </w:r>
            <w:r>
              <w:rPr>
                <w:rFonts w:hint="eastAsia" w:eastAsia="仿宋"/>
                <w:color w:val="auto"/>
                <w:sz w:val="24"/>
              </w:rPr>
              <w:t>个</w:t>
            </w:r>
          </w:p>
        </w:tc>
        <w:tc>
          <w:tcPr>
            <w:tcW w:w="282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default" w:ascii="Times New Roman" w:hAnsi="Times New Roman" w:eastAsia="仿宋" w:cs="Times New Roman"/>
                <w:color w:val="auto"/>
                <w:kern w:val="2"/>
                <w:sz w:val="24"/>
                <w:szCs w:val="24"/>
                <w:lang w:val="en-US" w:eastAsia="zh-CN" w:bidi="ar-SA"/>
              </w:rPr>
            </w:pPr>
            <w:r>
              <w:rPr>
                <w:rFonts w:hint="eastAsia" w:eastAsia="仿宋"/>
                <w:color w:val="auto"/>
                <w:sz w:val="24"/>
              </w:rPr>
              <w:t>办公室</w:t>
            </w:r>
            <w:r>
              <w:rPr>
                <w:rFonts w:hint="eastAsia" w:eastAsia="仿宋"/>
                <w:color w:val="auto"/>
                <w:sz w:val="24"/>
                <w:lang w:val="en-US" w:eastAsia="zh-CN"/>
              </w:rPr>
              <w:t>及工具室</w:t>
            </w:r>
          </w:p>
        </w:tc>
      </w:tr>
    </w:tbl>
    <w:p>
      <w:pPr>
        <w:bidi w:val="0"/>
        <w:rPr>
          <w:rFonts w:hint="default"/>
          <w:lang w:val="en-US" w:eastAsia="zh-CN"/>
        </w:rPr>
      </w:pPr>
      <w:r>
        <w:rPr>
          <w:rFonts w:hint="default"/>
          <w:lang w:val="en-US" w:eastAsia="zh-CN"/>
        </w:rPr>
        <w:t>3.7.2</w:t>
      </w:r>
      <w:r>
        <w:rPr>
          <w:rFonts w:hint="eastAsia"/>
          <w:lang w:val="en-US" w:eastAsia="zh-CN"/>
        </w:rPr>
        <w:t>内部救援队伍</w:t>
      </w:r>
      <w:bookmarkEnd w:id="82"/>
    </w:p>
    <w:p>
      <w:pPr>
        <w:ind w:firstLine="0" w:firstLineChars="0"/>
        <w:rPr>
          <w:rFonts w:hint="default" w:ascii="Times New Roman" w:hAnsi="Times New Roman" w:cs="Times New Roman"/>
          <w:color w:val="auto"/>
          <w:kern w:val="0"/>
          <w:szCs w:val="28"/>
        </w:rPr>
      </w:pPr>
      <w:r>
        <w:rPr>
          <w:rFonts w:hint="default" w:ascii="Times New Roman" w:hAnsi="Times New Roman" w:cs="Times New Roman"/>
          <w:color w:val="auto"/>
          <w:kern w:val="0"/>
          <w:szCs w:val="28"/>
        </w:rPr>
        <w:t xml:space="preserve">   </w:t>
      </w:r>
      <w:r>
        <w:rPr>
          <w:rFonts w:hint="default" w:ascii="Times New Roman" w:hAnsi="Times New Roman" w:eastAsia="仿宋" w:cs="Times New Roman"/>
          <w:b w:val="0"/>
          <w:bCs w:val="0"/>
          <w:color w:val="auto"/>
          <w:kern w:val="2"/>
          <w:sz w:val="28"/>
          <w:szCs w:val="28"/>
          <w:lang w:val="en-US" w:eastAsia="zh-CN" w:bidi="ar-SA"/>
        </w:rPr>
        <w:t xml:space="preserve"> 企业成立应急救援专业队伍，</w:t>
      </w:r>
      <w:r>
        <w:rPr>
          <w:rFonts w:hint="eastAsia" w:ascii="Times New Roman" w:hAnsi="Times New Roman" w:eastAsia="仿宋" w:cs="Times New Roman"/>
          <w:b w:val="0"/>
          <w:bCs w:val="0"/>
          <w:color w:val="auto"/>
          <w:kern w:val="2"/>
          <w:sz w:val="28"/>
          <w:szCs w:val="28"/>
          <w:lang w:val="en-US" w:eastAsia="zh-CN" w:bidi="ar-SA"/>
        </w:rPr>
        <w:t>由于本公司人员较少，机构设置简单，</w:t>
      </w:r>
      <w:r>
        <w:rPr>
          <w:rFonts w:hint="default" w:ascii="Times New Roman" w:hAnsi="Times New Roman" w:eastAsia="仿宋" w:cs="Times New Roman"/>
          <w:b w:val="0"/>
          <w:bCs w:val="0"/>
          <w:color w:val="auto"/>
          <w:kern w:val="2"/>
          <w:sz w:val="28"/>
          <w:szCs w:val="28"/>
          <w:lang w:val="en-US" w:eastAsia="zh-CN" w:bidi="ar-SA"/>
        </w:rPr>
        <w:t>其人员配置见表</w:t>
      </w:r>
      <w:r>
        <w:rPr>
          <w:rFonts w:hint="eastAsia" w:ascii="Times New Roman" w:hAnsi="Times New Roman" w:eastAsia="仿宋" w:cs="Times New Roman"/>
          <w:b w:val="0"/>
          <w:bCs w:val="0"/>
          <w:color w:val="auto"/>
          <w:kern w:val="2"/>
          <w:sz w:val="28"/>
          <w:szCs w:val="28"/>
          <w:lang w:val="en-US" w:eastAsia="zh-CN" w:bidi="ar-SA"/>
        </w:rPr>
        <w:t>3.7-2</w:t>
      </w:r>
      <w:r>
        <w:rPr>
          <w:rFonts w:hint="default" w:ascii="Times New Roman" w:hAnsi="Times New Roman" w:eastAsia="仿宋" w:cs="Times New Roman"/>
          <w:b w:val="0"/>
          <w:bCs w:val="0"/>
          <w:color w:val="auto"/>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lang w:eastAsia="zh-CN"/>
        </w:rPr>
      </w:pPr>
      <w:r>
        <w:rPr>
          <w:rFonts w:hint="default" w:ascii="Times New Roman" w:hAnsi="Times New Roman" w:eastAsia="仿宋" w:cs="Times New Roman"/>
          <w:b/>
          <w:snapToGrid w:val="0"/>
          <w:color w:val="auto"/>
          <w:kern w:val="0"/>
          <w:sz w:val="24"/>
          <w:szCs w:val="24"/>
          <w:lang w:eastAsia="zh-CN"/>
        </w:rPr>
        <w:t xml:space="preserve"> 表3.7-</w:t>
      </w:r>
      <w:r>
        <w:rPr>
          <w:rFonts w:hint="eastAsia" w:ascii="Times New Roman" w:hAnsi="Times New Roman" w:eastAsia="仿宋" w:cs="Times New Roman"/>
          <w:b/>
          <w:snapToGrid w:val="0"/>
          <w:color w:val="auto"/>
          <w:kern w:val="0"/>
          <w:sz w:val="24"/>
          <w:szCs w:val="24"/>
          <w:lang w:val="en-US" w:eastAsia="zh-CN"/>
        </w:rPr>
        <w:t>2企业内部</w:t>
      </w:r>
      <w:r>
        <w:rPr>
          <w:rFonts w:hint="default" w:ascii="Times New Roman" w:hAnsi="Times New Roman" w:eastAsia="仿宋" w:cs="Times New Roman"/>
          <w:b/>
          <w:snapToGrid w:val="0"/>
          <w:color w:val="auto"/>
          <w:kern w:val="0"/>
          <w:sz w:val="24"/>
          <w:szCs w:val="24"/>
          <w:lang w:val="en-US" w:eastAsia="zh-CN"/>
        </w:rPr>
        <w:t>应急救援专业队伍</w:t>
      </w:r>
      <w:r>
        <w:rPr>
          <w:rFonts w:hint="eastAsia" w:ascii="Times New Roman" w:hAnsi="Times New Roman" w:eastAsia="仿宋" w:cs="Times New Roman"/>
          <w:b/>
          <w:snapToGrid w:val="0"/>
          <w:color w:val="auto"/>
          <w:kern w:val="0"/>
          <w:sz w:val="24"/>
          <w:szCs w:val="24"/>
          <w:lang w:val="en-US" w:eastAsia="zh-CN"/>
        </w:rPr>
        <w:t>名单</w:t>
      </w:r>
    </w:p>
    <w:tbl>
      <w:tblPr>
        <w:tblStyle w:val="23"/>
        <w:tblW w:w="499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669"/>
        <w:gridCol w:w="2034"/>
        <w:gridCol w:w="1608"/>
        <w:gridCol w:w="333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141" w:type="pct"/>
            <w:gridSpan w:val="2"/>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b/>
                <w:color w:val="auto"/>
                <w:sz w:val="21"/>
                <w:szCs w:val="21"/>
              </w:rPr>
            </w:pPr>
            <w:bookmarkStart w:id="83" w:name="OLE_LINK11"/>
            <w:r>
              <w:rPr>
                <w:rFonts w:hint="default" w:ascii="Times New Roman" w:hAnsi="Times New Roman" w:eastAsia="仿宋" w:cs="Times New Roman"/>
                <w:b/>
                <w:color w:val="auto"/>
                <w:sz w:val="21"/>
                <w:szCs w:val="21"/>
              </w:rPr>
              <w:t>应急小组职务</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b/>
                <w:color w:val="auto"/>
                <w:sz w:val="21"/>
                <w:szCs w:val="21"/>
              </w:rPr>
            </w:pPr>
            <w:r>
              <w:rPr>
                <w:rFonts w:hint="default" w:ascii="Times New Roman" w:hAnsi="Times New Roman" w:eastAsia="仿宋" w:cs="Times New Roman"/>
                <w:b/>
                <w:color w:val="auto"/>
                <w:sz w:val="21"/>
                <w:szCs w:val="21"/>
              </w:rPr>
              <w:t>姓名</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b/>
                <w:color w:val="auto"/>
                <w:sz w:val="21"/>
                <w:szCs w:val="21"/>
              </w:rPr>
            </w:pPr>
            <w:r>
              <w:rPr>
                <w:rFonts w:hint="default" w:ascii="Times New Roman" w:hAnsi="Times New Roman" w:eastAsia="仿宋" w:cs="Times New Roman"/>
                <w:b/>
                <w:color w:val="auto"/>
                <w:sz w:val="21"/>
                <w:szCs w:val="21"/>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现场应急指挥部</w:t>
            </w: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总指挥</w:t>
            </w:r>
          </w:p>
        </w:tc>
        <w:tc>
          <w:tcPr>
            <w:tcW w:w="930"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val="en-US" w:eastAsia="zh-CN"/>
              </w:rPr>
              <w:t>怡坤朋</w:t>
            </w:r>
          </w:p>
        </w:tc>
        <w:tc>
          <w:tcPr>
            <w:tcW w:w="1928" w:type="pct"/>
            <w:tcBorders>
              <w:tl2br w:val="nil"/>
              <w:tr2bl w:val="nil"/>
            </w:tcBorders>
            <w:noWrap w:val="0"/>
            <w:tcMar>
              <w:top w:w="15" w:type="dxa"/>
              <w:left w:w="15" w:type="dxa"/>
              <w:bottom w:w="15" w:type="dxa"/>
              <w:right w:w="15" w:type="dxa"/>
            </w:tcMar>
            <w:vAlign w:val="center"/>
          </w:tcPr>
          <w:p>
            <w:pPr>
              <w:adjustRightInd w:val="0"/>
              <w:snapToGrid w:val="0"/>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val="en-US" w:eastAsia="zh-CN"/>
              </w:rPr>
              <w:t>15592000008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通讯联络组</w:t>
            </w: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adjustRightInd w:val="0"/>
              <w:snapToGrid w:val="0"/>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eastAsia="zh-CN"/>
              </w:rPr>
              <w:t>郭鑫</w:t>
            </w:r>
          </w:p>
        </w:tc>
        <w:tc>
          <w:tcPr>
            <w:tcW w:w="1928"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eastAsia="zh-CN"/>
              </w:rPr>
              <w:t>15691024832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抢险救援组</w:t>
            </w: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adjustRightInd w:val="0"/>
              <w:snapToGrid w:val="0"/>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eastAsia="zh-CN"/>
              </w:rPr>
              <w:t>赵星奇</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eastAsia="zh-CN"/>
              </w:rPr>
              <w:t>15353784996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eastAsia="zh-CN" w:bidi="ar"/>
              </w:rPr>
              <w:t>组</w:t>
            </w:r>
            <w:r>
              <w:rPr>
                <w:rFonts w:hint="default" w:ascii="Times New Roman" w:hAnsi="Times New Roman" w:eastAsia="仿宋" w:cs="Times New Roman"/>
                <w:color w:val="auto"/>
                <w:kern w:val="2"/>
                <w:sz w:val="21"/>
                <w:szCs w:val="21"/>
                <w:lang w:bidi="ar"/>
              </w:rPr>
              <w:t>员</w:t>
            </w:r>
          </w:p>
        </w:tc>
        <w:tc>
          <w:tcPr>
            <w:tcW w:w="930" w:type="pct"/>
            <w:tcBorders>
              <w:tl2br w:val="nil"/>
              <w:tr2bl w:val="nil"/>
            </w:tcBorders>
            <w:noWrap w:val="0"/>
            <w:tcMar>
              <w:top w:w="15" w:type="dxa"/>
              <w:left w:w="15" w:type="dxa"/>
              <w:bottom w:w="15" w:type="dxa"/>
              <w:right w:w="15" w:type="dxa"/>
            </w:tcMar>
            <w:vAlign w:val="center"/>
          </w:tcPr>
          <w:p>
            <w:pPr>
              <w:adjustRightInd w:val="0"/>
              <w:snapToGrid w:val="0"/>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eastAsia="zh-CN"/>
              </w:rPr>
              <w:t>王建林</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eastAsia="zh-CN"/>
              </w:rPr>
              <w:t>13289431000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后勤保障组</w:t>
            </w:r>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eastAsia="zh-CN"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eastAsia"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eastAsia="zh-CN"/>
              </w:rPr>
              <w:t>杨志龙</w:t>
            </w:r>
          </w:p>
        </w:tc>
        <w:tc>
          <w:tcPr>
            <w:tcW w:w="1928" w:type="pct"/>
            <w:tcBorders>
              <w:tl2br w:val="nil"/>
              <w:tr2bl w:val="nil"/>
            </w:tcBorders>
            <w:noWrap w:val="0"/>
            <w:tcMar>
              <w:top w:w="15" w:type="dxa"/>
              <w:left w:w="15" w:type="dxa"/>
              <w:bottom w:w="15" w:type="dxa"/>
              <w:right w:w="15" w:type="dxa"/>
            </w:tcMar>
            <w:vAlign w:val="center"/>
          </w:tcPr>
          <w:p>
            <w:pPr>
              <w:adjustRightInd w:val="0"/>
              <w:snapToGrid w:val="0"/>
              <w:spacing w:line="360" w:lineRule="auto"/>
              <w:jc w:val="center"/>
              <w:rPr>
                <w:rFonts w:hint="eastAsia" w:ascii="Times New Roman" w:hAnsi="Times New Roman" w:eastAsia="仿宋" w:cs="Times New Roman"/>
                <w:color w:val="auto"/>
                <w:kern w:val="2"/>
                <w:sz w:val="21"/>
                <w:szCs w:val="21"/>
                <w:lang w:val="en-US" w:eastAsia="zh-CN" w:bidi="ar"/>
              </w:rPr>
            </w:pPr>
            <w:r>
              <w:rPr>
                <w:rFonts w:hint="eastAsia" w:ascii="仿宋" w:hAnsi="仿宋" w:eastAsia="仿宋" w:cs="仿宋"/>
                <w:color w:val="auto"/>
                <w:sz w:val="21"/>
                <w:szCs w:val="21"/>
                <w:lang w:eastAsia="zh-CN"/>
              </w:rPr>
              <w:t>18717384043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spacing w:line="360" w:lineRule="auto"/>
              <w:jc w:val="center"/>
              <w:rPr>
                <w:rFonts w:hint="eastAsia" w:ascii="Times New Roman" w:hAnsi="Times New Roman" w:eastAsia="仿宋" w:cs="Times New Roman"/>
                <w:color w:val="auto"/>
                <w:kern w:val="2"/>
                <w:sz w:val="21"/>
                <w:szCs w:val="21"/>
                <w:lang w:val="en-US" w:eastAsia="zh-CN" w:bidi="ar"/>
              </w:rPr>
            </w:pPr>
            <w:bookmarkStart w:id="84" w:name="_Toc27796"/>
          </w:p>
        </w:tc>
        <w:tc>
          <w:tcPr>
            <w:tcW w:w="1176"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eastAsia" w:ascii="仿宋" w:hAnsi="仿宋" w:eastAsia="仿宋" w:cs="仿宋"/>
                <w:color w:val="auto"/>
                <w:sz w:val="21"/>
                <w:szCs w:val="21"/>
                <w:lang w:eastAsia="zh-CN"/>
              </w:rPr>
              <w:t>郭恒</w:t>
            </w:r>
          </w:p>
        </w:tc>
        <w:tc>
          <w:tcPr>
            <w:tcW w:w="1928" w:type="pct"/>
            <w:tcBorders>
              <w:tl2br w:val="nil"/>
              <w:tr2bl w:val="nil"/>
            </w:tcBorders>
            <w:noWrap w:val="0"/>
            <w:tcMar>
              <w:top w:w="15" w:type="dxa"/>
              <w:left w:w="15" w:type="dxa"/>
              <w:bottom w:w="15" w:type="dxa"/>
              <w:right w:w="15" w:type="dxa"/>
            </w:tcMar>
            <w:vAlign w:val="center"/>
          </w:tcPr>
          <w:p>
            <w:pPr>
              <w:adjustRightInd w:val="0"/>
              <w:snapToGri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1"/>
                <w:szCs w:val="21"/>
                <w:lang w:eastAsia="zh-CN"/>
              </w:rPr>
              <w:t>13008441484</w:t>
            </w:r>
          </w:p>
        </w:tc>
      </w:tr>
      <w:bookmarkEnd w:id="83"/>
    </w:tbl>
    <w:p>
      <w:pPr>
        <w:bidi w:val="0"/>
        <w:rPr>
          <w:rFonts w:hint="default"/>
          <w:lang w:val="en-US" w:eastAsia="zh-CN"/>
        </w:rPr>
      </w:pPr>
      <w:r>
        <w:rPr>
          <w:rFonts w:hint="default"/>
          <w:lang w:val="en-US" w:eastAsia="zh-CN"/>
        </w:rPr>
        <w:t>3.7.</w:t>
      </w:r>
      <w:r>
        <w:rPr>
          <w:rFonts w:hint="eastAsia"/>
          <w:lang w:val="en-US" w:eastAsia="zh-CN"/>
        </w:rPr>
        <w:t>3外部救援队伍</w:t>
      </w:r>
      <w:bookmarkEnd w:id="84"/>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lang w:eastAsia="zh-CN"/>
        </w:rPr>
      </w:pPr>
      <w:r>
        <w:rPr>
          <w:rFonts w:hint="eastAsia" w:ascii="Times New Roman" w:hAnsi="Times New Roman" w:eastAsia="仿宋" w:cs="Times New Roman"/>
          <w:b/>
          <w:snapToGrid w:val="0"/>
          <w:color w:val="auto"/>
          <w:kern w:val="0"/>
          <w:sz w:val="24"/>
          <w:szCs w:val="24"/>
          <w:lang w:val="en-US" w:eastAsia="zh-CN"/>
        </w:rPr>
        <w:t>3.7-3</w:t>
      </w:r>
      <w:r>
        <w:rPr>
          <w:rFonts w:hint="default" w:ascii="Times New Roman" w:hAnsi="Times New Roman" w:eastAsia="仿宋" w:cs="Times New Roman"/>
          <w:b/>
          <w:snapToGrid w:val="0"/>
          <w:color w:val="auto"/>
          <w:kern w:val="0"/>
          <w:sz w:val="24"/>
          <w:szCs w:val="24"/>
          <w:lang w:eastAsia="zh-CN"/>
        </w:rPr>
        <w:t>外部资源及救援队伍</w:t>
      </w:r>
    </w:p>
    <w:tbl>
      <w:tblPr>
        <w:tblStyle w:val="23"/>
        <w:tblW w:w="503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1271"/>
        <w:gridCol w:w="1785"/>
        <w:gridCol w:w="3392"/>
        <w:gridCol w:w="22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b/>
                <w:bCs/>
                <w:color w:val="auto"/>
                <w:kern w:val="2"/>
                <w:sz w:val="21"/>
                <w:szCs w:val="21"/>
                <w:lang w:val="en-US" w:eastAsia="zh-CN" w:bidi="ar"/>
              </w:rPr>
            </w:pPr>
            <w:r>
              <w:rPr>
                <w:rFonts w:hint="default" w:ascii="Times New Roman" w:hAnsi="Times New Roman" w:eastAsia="仿宋" w:cs="Times New Roman"/>
                <w:b/>
                <w:bCs/>
                <w:color w:val="auto"/>
                <w:kern w:val="2"/>
                <w:sz w:val="21"/>
                <w:szCs w:val="21"/>
                <w:lang w:val="en-US" w:eastAsia="zh-CN" w:bidi="ar"/>
              </w:rPr>
              <w:t>序号</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b/>
                <w:bCs/>
                <w:color w:val="auto"/>
                <w:kern w:val="2"/>
                <w:sz w:val="21"/>
                <w:szCs w:val="21"/>
                <w:lang w:val="en-US" w:eastAsia="zh-CN" w:bidi="ar"/>
              </w:rPr>
            </w:pPr>
            <w:r>
              <w:rPr>
                <w:rFonts w:hint="default" w:ascii="Times New Roman" w:hAnsi="Times New Roman" w:eastAsia="仿宋" w:cs="Times New Roman"/>
                <w:b/>
                <w:bCs/>
                <w:color w:val="auto"/>
                <w:kern w:val="2"/>
                <w:sz w:val="21"/>
                <w:szCs w:val="21"/>
                <w:lang w:val="en-US" w:eastAsia="zh-CN" w:bidi="ar"/>
              </w:rPr>
              <w:t>类别</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b/>
                <w:bCs/>
                <w:color w:val="auto"/>
                <w:kern w:val="2"/>
                <w:sz w:val="21"/>
                <w:szCs w:val="21"/>
                <w:lang w:val="en-US" w:eastAsia="zh-CN" w:bidi="ar"/>
              </w:rPr>
            </w:pPr>
            <w:r>
              <w:rPr>
                <w:rFonts w:hint="default" w:ascii="Times New Roman" w:hAnsi="Times New Roman" w:eastAsia="仿宋" w:cs="Times New Roman"/>
                <w:b/>
                <w:bCs/>
                <w:color w:val="auto"/>
                <w:kern w:val="2"/>
                <w:sz w:val="21"/>
                <w:szCs w:val="21"/>
                <w:lang w:val="en-US" w:eastAsia="zh-CN" w:bidi="ar"/>
              </w:rPr>
              <w:t>单位名称</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b/>
                <w:bCs/>
                <w:color w:val="auto"/>
                <w:kern w:val="2"/>
                <w:sz w:val="21"/>
                <w:szCs w:val="21"/>
                <w:lang w:val="en-US" w:eastAsia="zh-CN" w:bidi="ar"/>
              </w:rPr>
            </w:pPr>
            <w:r>
              <w:rPr>
                <w:rFonts w:hint="eastAsia" w:ascii="Times New Roman" w:hAnsi="Times New Roman" w:eastAsia="仿宋" w:cs="Times New Roman"/>
                <w:b/>
                <w:bCs/>
                <w:color w:val="auto"/>
                <w:kern w:val="2"/>
                <w:sz w:val="21"/>
                <w:szCs w:val="21"/>
                <w:lang w:val="en-US" w:eastAsia="zh-CN" w:bidi="ar"/>
              </w:rPr>
              <w:t>应急电话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1</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西咸新区秦汉新城消防大队</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119/029-33185703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35"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bottom"/>
          </w:tcPr>
          <w:p>
            <w:pPr>
              <w:pStyle w:val="10"/>
              <w:bidi w:val="0"/>
              <w:jc w:val="center"/>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sz w:val="21"/>
                <w:szCs w:val="21"/>
                <w:lang w:eastAsia="zh-CN"/>
              </w:rPr>
              <w:t>西咸新区</w:t>
            </w:r>
            <w:r>
              <w:rPr>
                <w:rFonts w:hint="eastAsia" w:ascii="Times New Roman" w:hAnsi="Times New Roman" w:eastAsia="仿宋" w:cs="Times New Roman"/>
                <w:color w:val="auto"/>
                <w:sz w:val="21"/>
                <w:szCs w:val="21"/>
                <w:lang w:val="en-US" w:eastAsia="zh-CN"/>
              </w:rPr>
              <w:t>生态环境局</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sz w:val="21"/>
                <w:szCs w:val="21"/>
              </w:rPr>
              <w:t>02933585031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35"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3</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西咸新区秦汉新城生态环境局</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029-3185039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4</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西咸新区秦汉新城管委会</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96"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5</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咸阳市第一人民医院</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120/029-33280120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6</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咸阳市疾病预防控制中心</w:t>
            </w:r>
          </w:p>
        </w:tc>
        <w:tc>
          <w:tcPr>
            <w:tcW w:w="1295" w:type="pct"/>
            <w:tcBorders>
              <w:tl2br w:val="nil"/>
              <w:tr2bl w:val="nil"/>
            </w:tcBorders>
            <w:noWrap w:val="0"/>
            <w:vAlign w:val="center"/>
          </w:tcPr>
          <w:p>
            <w:pPr>
              <w:adjustRightInd w:val="0"/>
              <w:snapToGrid w:val="0"/>
              <w:spacing w:line="240" w:lineRule="auto"/>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029-33696955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7</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西咸新区秦汉新城应急管理局</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029-33185325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8</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西咸新区秦汉新城安全生产</w:t>
            </w:r>
          </w:p>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监督管理局</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029- 33185321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9</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咸阳市气象局</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029-33543204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10</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秦汉新城交通警察支队</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029-33556100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11</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咸阳市环境监测站</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029-3214687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tcBorders>
              <w:tl2br w:val="nil"/>
              <w:tr2bl w:val="nil"/>
            </w:tcBorders>
            <w:noWrap w:val="0"/>
            <w:vAlign w:val="center"/>
          </w:tcPr>
          <w:p>
            <w:pPr>
              <w:keepNext w:val="0"/>
              <w:keepLines w:val="0"/>
              <w:pageBreakBefore w:val="0"/>
              <w:widowControl w:val="0"/>
              <w:wordWrap/>
              <w:topLinePunct w:val="0"/>
              <w:bidi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12</w:t>
            </w:r>
          </w:p>
        </w:tc>
        <w:tc>
          <w:tcPr>
            <w:tcW w:w="1025" w:type="pct"/>
            <w:tcBorders>
              <w:tl2br w:val="nil"/>
              <w:tr2bl w:val="nil"/>
            </w:tcBorders>
            <w:noWrap w:val="0"/>
            <w:vAlign w:val="center"/>
          </w:tcPr>
          <w:p>
            <w:pPr>
              <w:pStyle w:val="20"/>
              <w:keepNext w:val="0"/>
              <w:keepLines w:val="0"/>
              <w:pageBreakBefore w:val="0"/>
              <w:widowControl w:val="0"/>
              <w:wordWrap/>
              <w:topLinePunct w:val="0"/>
              <w:bidi w:val="0"/>
              <w:adjustRightInd w:val="0"/>
              <w:snapToGrid w:val="0"/>
              <w:spacing w:before="0" w:beforeAutospacing="0" w:after="0" w:afterAutospacing="0"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948" w:type="pct"/>
            <w:tcBorders>
              <w:tl2br w:val="nil"/>
              <w:tr2bl w:val="nil"/>
            </w:tcBorders>
            <w:noWrap w:val="0"/>
            <w:vAlign w:val="center"/>
          </w:tcPr>
          <w:p>
            <w:pPr>
              <w:pStyle w:val="10"/>
              <w:keepNext w:val="0"/>
              <w:keepLines w:val="0"/>
              <w:pageBreakBefore w:val="0"/>
              <w:widowControl w:val="0"/>
              <w:kinsoku w:val="0"/>
              <w:wordWrap/>
              <w:overflowPunct w:val="0"/>
              <w:topLinePunct w:val="0"/>
              <w:bidi w:val="0"/>
              <w:spacing w:before="49"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陕西环能科技</w:t>
            </w:r>
            <w:r>
              <w:rPr>
                <w:rFonts w:hint="eastAsia" w:ascii="Times New Roman" w:hAnsi="Times New Roman" w:eastAsia="仿宋" w:cs="Times New Roman"/>
                <w:color w:val="auto"/>
                <w:kern w:val="2"/>
                <w:sz w:val="21"/>
                <w:szCs w:val="21"/>
                <w:lang w:val="en-US" w:eastAsia="zh-CN" w:bidi="ar"/>
              </w:rPr>
              <w:t>有限</w:t>
            </w:r>
            <w:r>
              <w:rPr>
                <w:rFonts w:hint="default" w:ascii="Times New Roman" w:hAnsi="Times New Roman" w:eastAsia="仿宋" w:cs="Times New Roman"/>
                <w:color w:val="auto"/>
                <w:kern w:val="2"/>
                <w:sz w:val="21"/>
                <w:szCs w:val="21"/>
                <w:lang w:val="en-US" w:eastAsia="zh-CN" w:bidi="ar"/>
              </w:rPr>
              <w:t>公司</w:t>
            </w:r>
          </w:p>
        </w:tc>
        <w:tc>
          <w:tcPr>
            <w:tcW w:w="1295" w:type="pct"/>
            <w:tcBorders>
              <w:tl2br w:val="nil"/>
              <w:tr2bl w:val="nil"/>
            </w:tcBorders>
            <w:noWrap w:val="0"/>
            <w:vAlign w:val="center"/>
          </w:tcPr>
          <w:p>
            <w:pPr>
              <w:pStyle w:val="10"/>
              <w:keepNext w:val="0"/>
              <w:keepLines w:val="0"/>
              <w:pageBreakBefore w:val="0"/>
              <w:widowControl w:val="0"/>
              <w:kinsoku w:val="0"/>
              <w:wordWrap/>
              <w:overflowPunct w:val="0"/>
              <w:topLinePunct w:val="0"/>
              <w:bidi w:val="0"/>
              <w:spacing w:before="49" w:line="240" w:lineRule="auto"/>
              <w:ind w:firstLine="0" w:firstLineChars="0"/>
              <w:jc w:val="center"/>
              <w:textAlignment w:val="auto"/>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029-85565957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vMerge w:val="restar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eastAsia="仿宋" w:cs="Times New Roman"/>
                <w:color w:val="FF0000"/>
                <w:kern w:val="2"/>
                <w:sz w:val="21"/>
                <w:szCs w:val="21"/>
                <w:lang w:val="en-US" w:eastAsia="zh-CN" w:bidi="ar"/>
              </w:rPr>
              <w:t>四邻单位</w:t>
            </w:r>
          </w:p>
        </w:tc>
        <w:tc>
          <w:tcPr>
            <w:tcW w:w="3392" w:type="dxa"/>
            <w:tcBorders>
              <w:tl2br w:val="nil"/>
              <w:tr2bl w:val="nil"/>
            </w:tcBorders>
            <w:noWrap w:val="0"/>
            <w:vAlign w:val="center"/>
          </w:tcPr>
          <w:p>
            <w:pPr>
              <w:adjustRightInd w:val="0"/>
              <w:snapToGrid w:val="0"/>
              <w:spacing w:line="300" w:lineRule="exact"/>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cs="Times New Roman"/>
                <w:color w:val="FF0000"/>
                <w:sz w:val="21"/>
                <w:szCs w:val="21"/>
                <w:lang w:val="en-US" w:eastAsia="zh-CN"/>
              </w:rPr>
              <w:t>中华联合财产保险</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cs="Times New Roman"/>
                <w:color w:val="FF0000"/>
                <w:kern w:val="2"/>
                <w:sz w:val="21"/>
                <w:szCs w:val="21"/>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vMerge w:val="continue"/>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eastAsia="仿宋" w:cs="Times New Roman"/>
                <w:color w:val="FF0000"/>
                <w:kern w:val="2"/>
                <w:sz w:val="21"/>
                <w:szCs w:val="21"/>
                <w:lang w:val="en-US" w:eastAsia="zh-CN" w:bidi="ar"/>
              </w:rPr>
              <w:t>四邻单位</w:t>
            </w:r>
          </w:p>
        </w:tc>
        <w:tc>
          <w:tcPr>
            <w:tcW w:w="3392" w:type="dxa"/>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cs="Times New Roman"/>
                <w:color w:val="FF0000"/>
                <w:sz w:val="21"/>
                <w:szCs w:val="21"/>
                <w:lang w:val="en-US" w:eastAsia="zh-CN"/>
              </w:rPr>
              <w:t>秦汉新城新民医院</w:t>
            </w:r>
          </w:p>
        </w:tc>
        <w:tc>
          <w:tcPr>
            <w:tcW w:w="129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FF0000"/>
                <w:kern w:val="2"/>
                <w:sz w:val="21"/>
                <w:szCs w:val="21"/>
                <w:lang w:val="en-US" w:eastAsia="zh-CN" w:bidi="ar"/>
              </w:rPr>
            </w:pPr>
            <w:r>
              <w:rPr>
                <w:rFonts w:hint="eastAsia" w:ascii="Times New Roman" w:hAnsi="Times New Roman" w:cs="Times New Roman"/>
                <w:color w:val="FF0000"/>
                <w:kern w:val="2"/>
                <w:sz w:val="21"/>
                <w:szCs w:val="21"/>
                <w:lang w:val="en-US" w:eastAsia="zh-CN" w:bidi="ar"/>
              </w:rPr>
              <w:t>/</w:t>
            </w:r>
          </w:p>
        </w:tc>
      </w:tr>
    </w:tbl>
    <w:p>
      <w:pPr>
        <w:spacing w:line="360" w:lineRule="auto"/>
        <w:jc w:val="center"/>
        <w:rPr>
          <w:rFonts w:hint="default" w:ascii="Times New Roman" w:hAnsi="Times New Roman" w:eastAsia="仿宋" w:cs="Times New Roman"/>
          <w:b/>
          <w:color w:val="auto"/>
          <w:sz w:val="28"/>
          <w:szCs w:val="28"/>
        </w:rPr>
      </w:pPr>
    </w:p>
    <w:p>
      <w:pPr>
        <w:spacing w:line="360" w:lineRule="auto"/>
        <w:jc w:val="center"/>
        <w:rPr>
          <w:rFonts w:hint="default" w:ascii="Times New Roman" w:hAnsi="Times New Roman" w:eastAsia="仿宋" w:cs="Times New Roman"/>
          <w:b/>
          <w:color w:val="auto"/>
          <w:sz w:val="28"/>
          <w:szCs w:val="28"/>
        </w:rPr>
      </w:pPr>
    </w:p>
    <w:p>
      <w:pPr>
        <w:rPr>
          <w:rFonts w:hint="default" w:ascii="Times New Roman" w:hAnsi="Times New Roman" w:eastAsia="仿宋" w:cs="Times New Roman"/>
          <w:b/>
          <w:color w:val="auto"/>
          <w:sz w:val="28"/>
          <w:szCs w:val="28"/>
        </w:rPr>
        <w:sectPr>
          <w:headerReference r:id="rId4" w:type="default"/>
          <w:footerReference r:id="rId5" w:type="default"/>
          <w:pgSz w:w="11906" w:h="16838"/>
          <w:pgMar w:top="1440" w:right="1587" w:bottom="1440" w:left="1701" w:header="851" w:footer="992" w:gutter="0"/>
          <w:pgBorders>
            <w:top w:val="none" w:sz="0" w:space="0"/>
            <w:left w:val="none" w:sz="0" w:space="0"/>
            <w:bottom w:val="none" w:sz="0" w:space="0"/>
            <w:right w:val="none" w:sz="0" w:space="0"/>
          </w:pgBorders>
          <w:pgNumType w:start="1"/>
          <w:cols w:space="720" w:num="1"/>
          <w:docGrid w:type="lines" w:linePitch="312" w:charSpace="0"/>
        </w:sectPr>
      </w:pPr>
    </w:p>
    <w:bookmarkEnd w:id="34"/>
    <w:bookmarkEnd w:id="35"/>
    <w:bookmarkEnd w:id="36"/>
    <w:bookmarkEnd w:id="37"/>
    <w:p>
      <w:pPr>
        <w:pStyle w:val="3"/>
        <w:keepNext/>
        <w:keepLines/>
        <w:pageBreakBefore w:val="0"/>
        <w:widowControl w:val="0"/>
        <w:kinsoku/>
        <w:wordWrap/>
        <w:overflowPunct/>
        <w:topLinePunct w:val="0"/>
        <w:autoSpaceDE/>
        <w:autoSpaceDN/>
        <w:bidi w:val="0"/>
        <w:adjustRightInd/>
        <w:snapToGrid/>
        <w:spacing w:line="120" w:lineRule="auto"/>
        <w:textAlignment w:val="auto"/>
        <w:rPr>
          <w:rFonts w:hint="default"/>
          <w:lang w:val="en-US" w:eastAsia="zh-CN"/>
        </w:rPr>
      </w:pPr>
      <w:bookmarkStart w:id="85" w:name="_Toc22018"/>
      <w:r>
        <w:rPr>
          <w:rFonts w:hint="default"/>
          <w:lang w:val="en-US" w:eastAsia="zh-CN"/>
        </w:rPr>
        <w:t>4、突发环境事件及其后果分析</w:t>
      </w:r>
      <w:bookmarkEnd w:id="85"/>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86" w:name="_Toc21922"/>
      <w:bookmarkStart w:id="87" w:name="_Toc386892512"/>
      <w:r>
        <w:rPr>
          <w:rFonts w:hint="default" w:ascii="Times New Roman" w:hAnsi="Times New Roman" w:eastAsia="仿宋" w:cs="Times New Roman"/>
          <w:b/>
          <w:bCs/>
          <w:color w:val="auto"/>
          <w:kern w:val="2"/>
          <w:sz w:val="28"/>
          <w:szCs w:val="28"/>
          <w:lang w:val="en-US" w:eastAsia="zh-CN" w:bidi="ar-SA"/>
        </w:rPr>
        <w:t>4.1突发环境事件情景分析</w:t>
      </w:r>
      <w:bookmarkEnd w:id="86"/>
    </w:p>
    <w:p>
      <w:pPr>
        <w:bidi w:val="0"/>
        <w:rPr>
          <w:rFonts w:hint="default"/>
          <w:lang w:val="en-US" w:eastAsia="zh-CN"/>
        </w:rPr>
      </w:pPr>
      <w:bookmarkStart w:id="88" w:name="_Toc18489"/>
      <w:r>
        <w:rPr>
          <w:rFonts w:hint="default"/>
          <w:lang w:val="en-US" w:eastAsia="zh-CN"/>
        </w:rPr>
        <w:t xml:space="preserve">4.1.1 </w:t>
      </w:r>
      <w:r>
        <w:rPr>
          <w:rFonts w:hint="eastAsia"/>
          <w:lang w:val="en-US" w:eastAsia="zh-CN"/>
        </w:rPr>
        <w:t>国内同类企业突发事件</w:t>
      </w:r>
      <w:bookmarkEnd w:id="88"/>
      <w:r>
        <w:rPr>
          <w:rFonts w:hint="eastAsia"/>
          <w:lang w:val="en-US" w:eastAsia="zh-CN"/>
        </w:rPr>
        <w:t xml:space="preserve"> </w:t>
      </w:r>
    </w:p>
    <w:p>
      <w:pPr>
        <w:keepNext w:val="0"/>
        <w:keepLines w:val="0"/>
        <w:widowControl/>
        <w:suppressLineNumbers w:val="0"/>
        <w:jc w:val="left"/>
        <w:rPr>
          <w:color w:val="auto"/>
        </w:rPr>
      </w:pPr>
      <w:r>
        <w:rPr>
          <w:rFonts w:hint="eastAsia" w:ascii="仿宋" w:hAnsi="仿宋" w:eastAsia="仿宋" w:cs="仿宋"/>
          <w:b/>
          <w:color w:val="auto"/>
          <w:kern w:val="0"/>
          <w:sz w:val="28"/>
          <w:szCs w:val="28"/>
          <w:lang w:val="en-US" w:eastAsia="zh-CN" w:bidi="ar"/>
        </w:rPr>
        <w:t>案例一：</w:t>
      </w:r>
    </w:p>
    <w:p>
      <w:pPr>
        <w:keepNext w:val="0"/>
        <w:keepLines w:val="0"/>
        <w:widowControl/>
        <w:suppressLineNumbers w:val="0"/>
        <w:ind w:firstLine="560" w:firstLineChars="200"/>
        <w:jc w:val="left"/>
        <w:rPr>
          <w:color w:val="auto"/>
        </w:rPr>
      </w:pPr>
      <w:r>
        <w:rPr>
          <w:rFonts w:hint="default" w:ascii="Times New Roman" w:hAnsi="Times New Roman" w:eastAsia="宋体" w:cs="Times New Roman"/>
          <w:color w:val="auto"/>
          <w:kern w:val="0"/>
          <w:sz w:val="28"/>
          <w:szCs w:val="28"/>
          <w:lang w:val="en-US" w:eastAsia="zh-CN" w:bidi="ar"/>
        </w:rPr>
        <w:t>2015</w:t>
      </w:r>
      <w:r>
        <w:rPr>
          <w:rFonts w:hint="eastAsia" w:ascii="仿宋" w:hAnsi="仿宋" w:eastAsia="仿宋" w:cs="仿宋"/>
          <w:color w:val="auto"/>
          <w:kern w:val="0"/>
          <w:sz w:val="28"/>
          <w:szCs w:val="28"/>
          <w:lang w:val="en-US" w:eastAsia="zh-CN" w:bidi="ar"/>
        </w:rPr>
        <w:t>年</w:t>
      </w:r>
      <w:r>
        <w:rPr>
          <w:rFonts w:hint="default" w:ascii="Times New Roman" w:hAnsi="Times New Roman" w:eastAsia="宋体" w:cs="Times New Roman"/>
          <w:color w:val="auto"/>
          <w:kern w:val="0"/>
          <w:sz w:val="28"/>
          <w:szCs w:val="28"/>
          <w:lang w:val="en-US" w:eastAsia="zh-CN" w:bidi="ar"/>
        </w:rPr>
        <w:t>7</w:t>
      </w:r>
      <w:r>
        <w:rPr>
          <w:rFonts w:hint="eastAsia" w:ascii="仿宋" w:hAnsi="仿宋" w:eastAsia="仿宋" w:cs="仿宋"/>
          <w:color w:val="auto"/>
          <w:kern w:val="0"/>
          <w:sz w:val="28"/>
          <w:szCs w:val="28"/>
          <w:lang w:val="en-US" w:eastAsia="zh-CN" w:bidi="ar"/>
        </w:rPr>
        <w:t>月</w:t>
      </w:r>
      <w:r>
        <w:rPr>
          <w:rFonts w:hint="default" w:ascii="Times New Roman" w:hAnsi="Times New Roman" w:eastAsia="宋体" w:cs="Times New Roman"/>
          <w:color w:val="auto"/>
          <w:kern w:val="0"/>
          <w:sz w:val="28"/>
          <w:szCs w:val="28"/>
          <w:lang w:val="en-US" w:eastAsia="zh-CN" w:bidi="ar"/>
        </w:rPr>
        <w:t>21</w:t>
      </w:r>
      <w:r>
        <w:rPr>
          <w:rFonts w:hint="eastAsia" w:ascii="仿宋" w:hAnsi="仿宋" w:eastAsia="仿宋" w:cs="仿宋"/>
          <w:color w:val="auto"/>
          <w:kern w:val="0"/>
          <w:sz w:val="28"/>
          <w:szCs w:val="28"/>
          <w:lang w:val="en-US" w:eastAsia="zh-CN" w:bidi="ar"/>
        </w:rPr>
        <w:t>日</w:t>
      </w:r>
      <w:r>
        <w:rPr>
          <w:rFonts w:hint="default" w:ascii="Times New Roman" w:hAnsi="Times New Roman" w:eastAsia="宋体" w:cs="Times New Roman"/>
          <w:color w:val="auto"/>
          <w:kern w:val="0"/>
          <w:sz w:val="28"/>
          <w:szCs w:val="28"/>
          <w:lang w:val="en-US" w:eastAsia="zh-CN" w:bidi="ar"/>
        </w:rPr>
        <w:t>10</w:t>
      </w:r>
      <w:r>
        <w:rPr>
          <w:rFonts w:hint="eastAsia" w:ascii="仿宋" w:hAnsi="仿宋" w:eastAsia="仿宋" w:cs="仿宋"/>
          <w:color w:val="auto"/>
          <w:kern w:val="0"/>
          <w:sz w:val="28"/>
          <w:szCs w:val="28"/>
          <w:lang w:val="en-US" w:eastAsia="zh-CN" w:bidi="ar"/>
        </w:rPr>
        <w:t>时左右，礼泉县西张堡镇的陕西资源再生产业园内，一家废机油回收再生企业的桶装存储废机油着火，礼泉县的消防官兵有效奋战</w:t>
      </w:r>
      <w:r>
        <w:rPr>
          <w:rFonts w:hint="default" w:ascii="Times New Roman" w:hAnsi="Times New Roman" w:eastAsia="宋体" w:cs="Times New Roman"/>
          <w:color w:val="auto"/>
          <w:kern w:val="0"/>
          <w:sz w:val="28"/>
          <w:szCs w:val="28"/>
          <w:lang w:val="en-US" w:eastAsia="zh-CN" w:bidi="ar"/>
        </w:rPr>
        <w:t>3</w:t>
      </w:r>
      <w:r>
        <w:rPr>
          <w:rFonts w:hint="eastAsia" w:ascii="仿宋" w:hAnsi="仿宋" w:eastAsia="仿宋" w:cs="仿宋"/>
          <w:color w:val="auto"/>
          <w:kern w:val="0"/>
          <w:sz w:val="28"/>
          <w:szCs w:val="28"/>
          <w:lang w:val="en-US" w:eastAsia="zh-CN" w:bidi="ar"/>
        </w:rPr>
        <w:t>个多小时，大火于下午</w:t>
      </w:r>
      <w:r>
        <w:rPr>
          <w:rFonts w:hint="default" w:ascii="Times New Roman" w:hAnsi="Times New Roman" w:eastAsia="宋体" w:cs="Times New Roman"/>
          <w:color w:val="auto"/>
          <w:kern w:val="0"/>
          <w:sz w:val="28"/>
          <w:szCs w:val="28"/>
          <w:lang w:val="en-US" w:eastAsia="zh-CN" w:bidi="ar"/>
        </w:rPr>
        <w:t>14</w:t>
      </w:r>
      <w:r>
        <w:rPr>
          <w:rFonts w:hint="eastAsia" w:ascii="仿宋" w:hAnsi="仿宋" w:eastAsia="仿宋" w:cs="仿宋"/>
          <w:color w:val="auto"/>
          <w:kern w:val="0"/>
          <w:sz w:val="28"/>
          <w:szCs w:val="28"/>
          <w:lang w:val="en-US" w:eastAsia="zh-CN" w:bidi="ar"/>
        </w:rPr>
        <w:t xml:space="preserve">时全部扑灭，所幸无人员伤亡。 </w:t>
      </w:r>
    </w:p>
    <w:p>
      <w:pPr>
        <w:keepNext w:val="0"/>
        <w:keepLines w:val="0"/>
        <w:widowControl/>
        <w:suppressLineNumbers w:val="0"/>
        <w:jc w:val="left"/>
        <w:rPr>
          <w:color w:val="auto"/>
        </w:rPr>
      </w:pPr>
      <w:r>
        <w:rPr>
          <w:rFonts w:hint="eastAsia" w:ascii="仿宋" w:hAnsi="仿宋" w:eastAsia="仿宋" w:cs="仿宋"/>
          <w:b/>
          <w:color w:val="auto"/>
          <w:kern w:val="0"/>
          <w:sz w:val="28"/>
          <w:szCs w:val="28"/>
          <w:lang w:val="en-US" w:eastAsia="zh-CN" w:bidi="ar"/>
        </w:rPr>
        <w:t xml:space="preserve">案例二： </w:t>
      </w:r>
    </w:p>
    <w:p>
      <w:pPr>
        <w:keepNext w:val="0"/>
        <w:keepLines w:val="0"/>
        <w:widowControl/>
        <w:suppressLineNumbers w:val="0"/>
        <w:ind w:firstLine="560" w:firstLineChars="200"/>
        <w:jc w:val="left"/>
        <w:rPr>
          <w:color w:val="auto"/>
        </w:rPr>
      </w:pPr>
      <w:r>
        <w:rPr>
          <w:rFonts w:hint="default" w:ascii="Times New Roman" w:hAnsi="Times New Roman" w:eastAsia="宋体" w:cs="Times New Roman"/>
          <w:color w:val="auto"/>
          <w:kern w:val="0"/>
          <w:sz w:val="28"/>
          <w:szCs w:val="28"/>
          <w:lang w:val="en-US" w:eastAsia="zh-CN" w:bidi="ar"/>
        </w:rPr>
        <w:t>2018</w:t>
      </w:r>
      <w:r>
        <w:rPr>
          <w:rFonts w:hint="eastAsia" w:ascii="仿宋" w:hAnsi="仿宋" w:eastAsia="仿宋" w:cs="仿宋"/>
          <w:color w:val="auto"/>
          <w:kern w:val="0"/>
          <w:sz w:val="28"/>
          <w:szCs w:val="28"/>
          <w:lang w:val="en-US" w:eastAsia="zh-CN" w:bidi="ar"/>
        </w:rPr>
        <w:t>年</w:t>
      </w:r>
      <w:r>
        <w:rPr>
          <w:rFonts w:hint="default" w:ascii="Times New Roman" w:hAnsi="Times New Roman" w:eastAsia="宋体" w:cs="Times New Roman"/>
          <w:color w:val="auto"/>
          <w:kern w:val="0"/>
          <w:sz w:val="28"/>
          <w:szCs w:val="28"/>
          <w:lang w:val="en-US" w:eastAsia="zh-CN" w:bidi="ar"/>
        </w:rPr>
        <w:t>3</w:t>
      </w:r>
      <w:r>
        <w:rPr>
          <w:rFonts w:hint="eastAsia" w:ascii="仿宋" w:hAnsi="仿宋" w:eastAsia="仿宋" w:cs="仿宋"/>
          <w:color w:val="auto"/>
          <w:kern w:val="0"/>
          <w:sz w:val="28"/>
          <w:szCs w:val="28"/>
          <w:lang w:val="en-US" w:eastAsia="zh-CN" w:bidi="ar"/>
        </w:rPr>
        <w:t>月</w:t>
      </w:r>
      <w:r>
        <w:rPr>
          <w:rFonts w:hint="default" w:ascii="Times New Roman" w:hAnsi="Times New Roman" w:eastAsia="宋体" w:cs="Times New Roman"/>
          <w:color w:val="auto"/>
          <w:kern w:val="0"/>
          <w:sz w:val="28"/>
          <w:szCs w:val="28"/>
          <w:lang w:val="en-US" w:eastAsia="zh-CN" w:bidi="ar"/>
        </w:rPr>
        <w:t>27</w:t>
      </w:r>
      <w:r>
        <w:rPr>
          <w:rFonts w:hint="eastAsia" w:ascii="仿宋" w:hAnsi="仿宋" w:eastAsia="仿宋" w:cs="仿宋"/>
          <w:color w:val="auto"/>
          <w:kern w:val="0"/>
          <w:sz w:val="28"/>
          <w:szCs w:val="28"/>
          <w:lang w:val="en-US" w:eastAsia="zh-CN" w:bidi="ar"/>
        </w:rPr>
        <w:t>日</w:t>
      </w:r>
      <w:r>
        <w:rPr>
          <w:rFonts w:hint="default" w:ascii="Times New Roman" w:hAnsi="Times New Roman" w:eastAsia="宋体" w:cs="Times New Roman"/>
          <w:color w:val="auto"/>
          <w:kern w:val="0"/>
          <w:sz w:val="28"/>
          <w:szCs w:val="28"/>
          <w:lang w:val="en-US" w:eastAsia="zh-CN" w:bidi="ar"/>
        </w:rPr>
        <w:t>16</w:t>
      </w:r>
      <w:r>
        <w:rPr>
          <w:rFonts w:hint="eastAsia" w:ascii="仿宋" w:hAnsi="仿宋" w:eastAsia="仿宋" w:cs="仿宋"/>
          <w:color w:val="auto"/>
          <w:kern w:val="0"/>
          <w:sz w:val="28"/>
          <w:szCs w:val="28"/>
          <w:lang w:val="en-US" w:eastAsia="zh-CN" w:bidi="ar"/>
        </w:rPr>
        <w:t xml:space="preserve">时左右，某厂机修车间润滑班由空闲厂仪表室改做的休息室发生火灾，事故原因为当班工人在临下班前，随手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 xml:space="preserve">将未熄灭的烟头扔到废棉纱上，引燃起火造成的。大火扑灭后，休息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室内所有物品全部化为灰烬。</w:t>
      </w:r>
    </w:p>
    <w:p>
      <w:pPr>
        <w:bidi w:val="0"/>
        <w:rPr>
          <w:rFonts w:hint="default"/>
          <w:lang w:val="en-US" w:eastAsia="zh-CN"/>
        </w:rPr>
      </w:pPr>
      <w:bookmarkStart w:id="89" w:name="_Toc28562"/>
      <w:bookmarkStart w:id="90" w:name="_Toc9169"/>
      <w:bookmarkStart w:id="91" w:name="_Toc6047"/>
      <w:bookmarkStart w:id="92" w:name="_Toc6501"/>
      <w:r>
        <w:rPr>
          <w:rFonts w:hint="default"/>
          <w:lang w:val="en-US" w:eastAsia="zh-CN"/>
        </w:rPr>
        <w:t>4.1.2可能发生的事故背景</w:t>
      </w:r>
      <w:bookmarkEnd w:id="89"/>
      <w:bookmarkEnd w:id="90"/>
      <w:bookmarkEnd w:id="91"/>
      <w:bookmarkEnd w:id="92"/>
    </w:p>
    <w:p>
      <w:pPr>
        <w:keepNext w:val="0"/>
        <w:keepLines w:val="0"/>
        <w:widowControl/>
        <w:suppressLineNumbers w:val="0"/>
        <w:jc w:val="left"/>
        <w:rPr>
          <w:rFonts w:hint="default" w:ascii="仿宋" w:hAnsi="仿宋" w:eastAsia="仿宋" w:cs="仿宋"/>
          <w:color w:val="auto"/>
          <w:kern w:val="0"/>
          <w:sz w:val="28"/>
          <w:szCs w:val="28"/>
          <w:lang w:val="en-US" w:eastAsia="zh-CN" w:bidi="ar"/>
        </w:rPr>
      </w:pPr>
      <w:r>
        <w:rPr>
          <w:rFonts w:hint="default" w:ascii="仿宋" w:hAnsi="仿宋" w:eastAsia="仿宋" w:cs="仿宋"/>
          <w:color w:val="auto"/>
          <w:kern w:val="0"/>
          <w:sz w:val="28"/>
          <w:szCs w:val="28"/>
          <w:lang w:val="en-US" w:eastAsia="zh-CN" w:bidi="ar"/>
        </w:rPr>
        <w:t>企业在生产经营中可能发生的突发环境事件情景见表4.1-1。</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b/>
          <w:snapToGrid w:val="0"/>
          <w:color w:val="auto"/>
          <w:kern w:val="0"/>
          <w:sz w:val="24"/>
          <w:szCs w:val="24"/>
          <w:lang w:val="en-US" w:eastAsia="zh-CN"/>
        </w:rPr>
      </w:pPr>
      <w:r>
        <w:rPr>
          <w:rFonts w:hint="eastAsia" w:ascii="Times New Roman" w:hAnsi="Times New Roman" w:eastAsia="仿宋" w:cs="Times New Roman"/>
          <w:b/>
          <w:snapToGrid w:val="0"/>
          <w:color w:val="auto"/>
          <w:kern w:val="0"/>
          <w:sz w:val="24"/>
          <w:szCs w:val="24"/>
          <w:lang w:val="en-US" w:eastAsia="zh-CN"/>
        </w:rPr>
        <w:t>表4.1-1突发环境事件情景一览表</w:t>
      </w:r>
    </w:p>
    <w:tbl>
      <w:tblPr>
        <w:tblStyle w:val="23"/>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615"/>
        <w:gridCol w:w="2071"/>
        <w:gridCol w:w="2916"/>
        <w:gridCol w:w="291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18" w:hRule="atLeast"/>
          <w:tblHeader/>
          <w:jc w:val="center"/>
        </w:trPr>
        <w:tc>
          <w:tcPr>
            <w:tcW w:w="361"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序号</w:t>
            </w:r>
          </w:p>
        </w:tc>
        <w:tc>
          <w:tcPr>
            <w:tcW w:w="1215"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突发环境事件类型</w:t>
            </w:r>
          </w:p>
        </w:tc>
        <w:tc>
          <w:tcPr>
            <w:tcW w:w="1711"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事件引发或次生突发环境事件分析</w:t>
            </w:r>
          </w:p>
        </w:tc>
        <w:tc>
          <w:tcPr>
            <w:tcW w:w="1711" w:type="pct"/>
            <w:noWrap w:val="0"/>
            <w:vAlign w:val="center"/>
          </w:tcPr>
          <w:p>
            <w:pPr>
              <w:adjustRightInd w:val="0"/>
              <w:snapToGrid w:val="0"/>
              <w:jc w:val="center"/>
              <w:rPr>
                <w:rFonts w:hint="eastAsia" w:ascii="Times New Roman" w:hAnsi="Times New Roman" w:eastAsia="仿宋" w:cs="Times New Roman"/>
                <w:b/>
                <w:bCs/>
                <w:color w:val="auto"/>
                <w:szCs w:val="21"/>
                <w:lang w:eastAsia="zh-CN"/>
              </w:rPr>
            </w:pPr>
            <w:r>
              <w:rPr>
                <w:rFonts w:hint="eastAsia" w:ascii="Times New Roman" w:hAnsi="Times New Roman" w:eastAsia="仿宋" w:cs="Times New Roman"/>
                <w:b/>
                <w:bCs/>
                <w:color w:val="auto"/>
                <w:szCs w:val="21"/>
                <w:lang w:eastAsia="zh-CN"/>
              </w:rPr>
              <w:t>危害对象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kern w:val="2"/>
                <w:sz w:val="21"/>
                <w:szCs w:val="20"/>
                <w:lang w:val="en-US" w:eastAsia="zh-CN" w:bidi="ar-SA"/>
              </w:rPr>
            </w:pPr>
            <w:r>
              <w:rPr>
                <w:rFonts w:hint="default" w:ascii="Times New Roman" w:hAnsi="Times New Roman" w:eastAsia="仿宋" w:cs="Times New Roman"/>
                <w:color w:val="auto"/>
                <w:lang w:val="en-US" w:eastAsia="zh-CN"/>
              </w:rPr>
              <w:t>1</w:t>
            </w:r>
          </w:p>
        </w:tc>
        <w:tc>
          <w:tcPr>
            <w:tcW w:w="1215"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kern w:val="0"/>
                <w:sz w:val="21"/>
                <w:szCs w:val="21"/>
                <w:lang w:val="en-US" w:eastAsia="zh-CN" w:bidi="ar-SA"/>
              </w:rPr>
            </w:pPr>
            <w:r>
              <w:rPr>
                <w:rFonts w:hint="eastAsia" w:ascii="Times New Roman" w:hAnsi="Times New Roman" w:eastAsia="仿宋" w:cs="Times New Roman"/>
                <w:color w:val="auto"/>
                <w:kern w:val="0"/>
                <w:sz w:val="21"/>
                <w:szCs w:val="21"/>
                <w:lang w:val="en-US" w:eastAsia="zh-CN" w:bidi="ar-SA"/>
              </w:rPr>
              <w:t>火灾、爆炸</w:t>
            </w:r>
          </w:p>
        </w:tc>
        <w:tc>
          <w:tcPr>
            <w:tcW w:w="1711"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kern w:val="0"/>
                <w:sz w:val="21"/>
                <w:szCs w:val="21"/>
                <w:lang w:val="en-US" w:eastAsia="zh-CN" w:bidi="ar-SA"/>
              </w:rPr>
              <w:t>①机油、防冻液和油漆等</w:t>
            </w:r>
            <w:r>
              <w:rPr>
                <w:rFonts w:hint="eastAsia" w:ascii="Times New Roman" w:hAnsi="Times New Roman" w:eastAsia="仿宋" w:cs="Times New Roman"/>
                <w:color w:val="auto"/>
                <w:sz w:val="21"/>
                <w:szCs w:val="21"/>
                <w:lang w:val="en-US" w:eastAsia="zh-CN"/>
              </w:rPr>
              <w:t>易燃物存储不当，发生泄漏，遇明火发生火灾，燃烧汽车发生爆炸；</w:t>
            </w:r>
          </w:p>
          <w:p>
            <w:pPr>
              <w:pStyle w:val="13"/>
              <w:tabs>
                <w:tab w:val="left" w:pos="3794"/>
              </w:tabs>
              <w:adjustRightInd w:val="0"/>
              <w:snapToGrid w:val="0"/>
              <w:jc w:val="center"/>
              <w:rPr>
                <w:rFonts w:hint="default" w:ascii="Times New Roman" w:hAnsi="Times New Roman" w:eastAsia="仿宋" w:cs="Times New Roman"/>
                <w:color w:val="auto"/>
                <w:kern w:val="0"/>
                <w:sz w:val="21"/>
                <w:szCs w:val="21"/>
                <w:lang w:val="en-US" w:eastAsia="zh-CN" w:bidi="ar-SA"/>
              </w:rPr>
            </w:pPr>
            <w:r>
              <w:rPr>
                <w:rFonts w:hint="eastAsia" w:ascii="Times New Roman" w:hAnsi="Times New Roman" w:eastAsia="仿宋" w:cs="Times New Roman"/>
                <w:color w:val="auto"/>
                <w:sz w:val="21"/>
                <w:szCs w:val="21"/>
                <w:lang w:val="en-US" w:eastAsia="zh-CN"/>
              </w:rPr>
              <w:t>②线路</w:t>
            </w:r>
            <w:r>
              <w:rPr>
                <w:rFonts w:hint="eastAsia" w:ascii="Times New Roman" w:hAnsi="Times New Roman" w:eastAsia="仿宋" w:cs="Times New Roman"/>
                <w:color w:val="auto"/>
                <w:kern w:val="0"/>
                <w:sz w:val="21"/>
                <w:szCs w:val="21"/>
                <w:lang w:val="en-US" w:eastAsia="zh-CN" w:bidi="ar-SA"/>
              </w:rPr>
              <w:t>老化引起火灾。③</w:t>
            </w:r>
            <w:r>
              <w:rPr>
                <w:rFonts w:hint="eastAsia" w:eastAsia="仿宋" w:cs="Times New Roman"/>
                <w:color w:val="auto"/>
                <w:sz w:val="21"/>
                <w:szCs w:val="21"/>
                <w:lang w:eastAsia="zh-CN"/>
              </w:rPr>
              <w:t>检修过程中违章动火作业、现场吸烟、机动车辆喷烟排火等，为导致火灾爆炸事故最常见、最直接的原因④违章指挥、违章操作、误操作、擅离工作岗位、纪律松弛及思想麻痹等行为是导致火灾爆炸事故的重要原因</w:t>
            </w:r>
          </w:p>
        </w:tc>
        <w:tc>
          <w:tcPr>
            <w:tcW w:w="1711" w:type="pct"/>
            <w:noWrap w:val="0"/>
            <w:vAlign w:val="center"/>
          </w:tcPr>
          <w:p>
            <w:pPr>
              <w:pStyle w:val="2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厂区内外人员健康、大气、区域土壤和水环境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2</w:t>
            </w:r>
          </w:p>
        </w:tc>
        <w:tc>
          <w:tcPr>
            <w:tcW w:w="1215"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风险物质泄漏</w:t>
            </w:r>
          </w:p>
        </w:tc>
        <w:tc>
          <w:tcPr>
            <w:tcW w:w="1711"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①存储润滑</w:t>
            </w:r>
            <w:r>
              <w:rPr>
                <w:rFonts w:hint="eastAsia" w:ascii="Times New Roman" w:hAnsi="Times New Roman" w:eastAsia="仿宋" w:cs="Times New Roman"/>
                <w:color w:val="auto"/>
                <w:kern w:val="2"/>
                <w:sz w:val="21"/>
                <w:szCs w:val="21"/>
                <w:lang w:val="en-US" w:eastAsia="zh-CN" w:bidi="ar-SA"/>
              </w:rPr>
              <w:t>油、</w:t>
            </w:r>
            <w:r>
              <w:rPr>
                <w:rFonts w:hint="eastAsia" w:ascii="Times New Roman" w:hAnsi="Times New Roman" w:eastAsia="仿宋" w:cs="Times New Roman"/>
                <w:color w:val="auto"/>
                <w:sz w:val="21"/>
                <w:szCs w:val="21"/>
                <w:lang w:val="en-US" w:eastAsia="zh-CN"/>
              </w:rPr>
              <w:t>防冻液、油漆容器破损，发生泄漏；</w:t>
            </w:r>
          </w:p>
          <w:p>
            <w:pPr>
              <w:pStyle w:val="13"/>
              <w:tabs>
                <w:tab w:val="left" w:pos="3794"/>
              </w:tabs>
              <w:adjustRightInd w:val="0"/>
              <w:snapToGrid w:val="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②转移、使用过程中发生泄漏。</w:t>
            </w:r>
          </w:p>
        </w:tc>
        <w:tc>
          <w:tcPr>
            <w:tcW w:w="1711" w:type="pct"/>
            <w:noWrap w:val="0"/>
            <w:vAlign w:val="center"/>
          </w:tcPr>
          <w:p>
            <w:pPr>
              <w:pStyle w:val="2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区域土壤和水环境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3</w:t>
            </w:r>
          </w:p>
        </w:tc>
        <w:tc>
          <w:tcPr>
            <w:tcW w:w="1215"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废气超标排放</w:t>
            </w:r>
          </w:p>
        </w:tc>
        <w:tc>
          <w:tcPr>
            <w:tcW w:w="1711"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①</w:t>
            </w:r>
            <w:r>
              <w:rPr>
                <w:rFonts w:hint="eastAsia" w:ascii="Times New Roman" w:hAnsi="Times New Roman" w:eastAsia="仿宋" w:cs="Times New Roman"/>
                <w:color w:val="auto"/>
                <w:sz w:val="21"/>
                <w:szCs w:val="21"/>
                <w:lang w:val="en-US" w:eastAsia="zh-CN"/>
              </w:rPr>
              <w:t>环保设备损坏；</w:t>
            </w:r>
          </w:p>
          <w:p>
            <w:pPr>
              <w:pStyle w:val="13"/>
              <w:tabs>
                <w:tab w:val="left" w:pos="3794"/>
              </w:tabs>
              <w:adjustRightInd w:val="0"/>
              <w:snapToGrid w:val="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②活性炭、过滤棉未定期更换。</w:t>
            </w:r>
          </w:p>
        </w:tc>
        <w:tc>
          <w:tcPr>
            <w:tcW w:w="1711" w:type="pct"/>
            <w:noWrap w:val="0"/>
            <w:vAlign w:val="center"/>
          </w:tcPr>
          <w:p>
            <w:pPr>
              <w:pStyle w:val="2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厂区工作人员健康、大气环境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4</w:t>
            </w:r>
          </w:p>
        </w:tc>
        <w:tc>
          <w:tcPr>
            <w:tcW w:w="1215"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废水超标排放</w:t>
            </w:r>
          </w:p>
        </w:tc>
        <w:tc>
          <w:tcPr>
            <w:tcW w:w="1711"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①化粪池、沉淀池、管道破裂，废水泄漏；</w:t>
            </w:r>
          </w:p>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default" w:ascii="Calibri" w:hAnsi="Calibri" w:eastAsia="仿宋" w:cs="Calibri"/>
                <w:color w:val="auto"/>
                <w:sz w:val="21"/>
                <w:szCs w:val="21"/>
                <w:lang w:val="en-US" w:eastAsia="zh-CN"/>
              </w:rPr>
              <w:t>②</w:t>
            </w:r>
            <w:r>
              <w:rPr>
                <w:rFonts w:hint="eastAsia" w:ascii="Times New Roman" w:hAnsi="Times New Roman" w:eastAsia="仿宋" w:cs="Times New Roman"/>
                <w:color w:val="auto"/>
                <w:sz w:val="21"/>
                <w:szCs w:val="21"/>
                <w:lang w:val="en-US" w:eastAsia="zh-CN"/>
              </w:rPr>
              <w:t>灭火产生的消防废水未收集处理，直接排放。</w:t>
            </w:r>
          </w:p>
        </w:tc>
        <w:tc>
          <w:tcPr>
            <w:tcW w:w="1711" w:type="pct"/>
            <w:noWrap w:val="0"/>
            <w:vAlign w:val="center"/>
          </w:tcPr>
          <w:p>
            <w:pPr>
              <w:pStyle w:val="22"/>
              <w:ind w:left="0" w:leftChars="0" w:firstLine="0" w:firstLineChars="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厂区人员健康、水环境和土壤环境</w:t>
            </w:r>
          </w:p>
        </w:tc>
      </w:tr>
    </w:tbl>
    <w:p>
      <w:pPr>
        <w:pStyle w:val="4"/>
        <w:bidi w:val="0"/>
        <w:rPr>
          <w:rFonts w:hint="default"/>
        </w:rPr>
      </w:pPr>
      <w:bookmarkStart w:id="93" w:name="_Toc14010"/>
      <w:r>
        <w:rPr>
          <w:rFonts w:hint="default"/>
        </w:rPr>
        <w:t>4.2最大可信事故</w:t>
      </w:r>
      <w:bookmarkEnd w:id="93"/>
    </w:p>
    <w:p>
      <w:pPr>
        <w:pStyle w:val="33"/>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最大可信事故是指在所有预测的概率不为零的事故中，对环境（或健康）危害最严重的重大事故。</w:t>
      </w:r>
    </w:p>
    <w:p>
      <w:pPr>
        <w:pStyle w:val="33"/>
        <w:ind w:firstLine="56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因此，按物料的危害性和储存量综合分析，评价确定本企业最大可信事故及类型为：</w:t>
      </w:r>
      <w:r>
        <w:rPr>
          <w:rFonts w:hint="default" w:ascii="Times New Roman" w:hAnsi="Times New Roman" w:eastAsia="仿宋" w:cs="Times New Roman"/>
          <w:color w:val="auto"/>
          <w:sz w:val="28"/>
          <w:szCs w:val="28"/>
          <w:lang w:val="en-US" w:eastAsia="zh-CN"/>
        </w:rPr>
        <w:t>风险物质</w:t>
      </w:r>
      <w:r>
        <w:rPr>
          <w:rFonts w:hint="eastAsia" w:ascii="Times New Roman" w:hAnsi="Times New Roman" w:eastAsia="仿宋" w:cs="Times New Roman"/>
          <w:color w:val="auto"/>
          <w:sz w:val="28"/>
          <w:szCs w:val="28"/>
          <w:lang w:val="en-US" w:eastAsia="zh-CN"/>
        </w:rPr>
        <w:t>泄漏</w:t>
      </w:r>
      <w:r>
        <w:rPr>
          <w:rFonts w:hint="default" w:ascii="Times New Roman" w:hAnsi="Times New Roman" w:eastAsia="仿宋" w:cs="Times New Roman"/>
          <w:color w:val="auto"/>
          <w:sz w:val="28"/>
          <w:szCs w:val="28"/>
        </w:rPr>
        <w:t>遇明火</w:t>
      </w:r>
      <w:r>
        <w:rPr>
          <w:rFonts w:hint="eastAsia" w:ascii="Times New Roman" w:hAnsi="Times New Roman" w:eastAsia="仿宋" w:cs="Times New Roman"/>
          <w:color w:val="auto"/>
          <w:sz w:val="28"/>
          <w:szCs w:val="28"/>
          <w:lang w:eastAsia="zh-CN"/>
        </w:rPr>
        <w:t>或其他原因引起</w:t>
      </w:r>
      <w:r>
        <w:rPr>
          <w:rFonts w:hint="default" w:ascii="Times New Roman" w:hAnsi="Times New Roman" w:eastAsia="仿宋" w:cs="Times New Roman"/>
          <w:color w:val="auto"/>
          <w:sz w:val="28"/>
          <w:szCs w:val="28"/>
        </w:rPr>
        <w:t>火灾</w:t>
      </w:r>
      <w:r>
        <w:rPr>
          <w:rFonts w:hint="eastAsia" w:ascii="Times New Roman" w:hAnsi="Times New Roman" w:eastAsia="仿宋" w:cs="Times New Roman"/>
          <w:color w:val="auto"/>
          <w:sz w:val="28"/>
          <w:szCs w:val="28"/>
          <w:lang w:eastAsia="zh-CN"/>
        </w:rPr>
        <w:t>，进而发生爆炸。</w:t>
      </w:r>
    </w:p>
    <w:tbl>
      <w:tblPr>
        <w:tblStyle w:val="23"/>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615"/>
        <w:gridCol w:w="4988"/>
        <w:gridCol w:w="291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18" w:hRule="atLeast"/>
          <w:tblHeader/>
          <w:jc w:val="center"/>
        </w:trPr>
        <w:tc>
          <w:tcPr>
            <w:tcW w:w="361"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序号</w:t>
            </w:r>
          </w:p>
        </w:tc>
        <w:tc>
          <w:tcPr>
            <w:tcW w:w="2927"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eastAsia" w:ascii="Times New Roman" w:hAnsi="Times New Roman" w:eastAsia="仿宋" w:cs="Times New Roman"/>
                <w:b/>
                <w:bCs/>
                <w:color w:val="auto"/>
                <w:szCs w:val="21"/>
                <w:lang w:eastAsia="zh-CN"/>
              </w:rPr>
              <w:t>最</w:t>
            </w:r>
            <w:r>
              <w:rPr>
                <w:rFonts w:hint="default" w:ascii="Times New Roman" w:hAnsi="Times New Roman" w:eastAsia="仿宋" w:cs="Times New Roman"/>
                <w:b/>
                <w:bCs/>
                <w:color w:val="auto"/>
                <w:szCs w:val="21"/>
              </w:rPr>
              <w:t>大可信事故</w:t>
            </w:r>
          </w:p>
        </w:tc>
        <w:tc>
          <w:tcPr>
            <w:tcW w:w="1711" w:type="pct"/>
            <w:noWrap w:val="0"/>
            <w:vAlign w:val="center"/>
          </w:tcPr>
          <w:p>
            <w:pPr>
              <w:adjustRightInd w:val="0"/>
              <w:snapToGrid w:val="0"/>
              <w:jc w:val="center"/>
              <w:rPr>
                <w:rFonts w:hint="eastAsia" w:ascii="Times New Roman" w:hAnsi="Times New Roman" w:eastAsia="仿宋" w:cs="Times New Roman"/>
                <w:b/>
                <w:bCs/>
                <w:color w:val="auto"/>
                <w:szCs w:val="21"/>
                <w:lang w:eastAsia="zh-CN"/>
              </w:rPr>
            </w:pPr>
            <w:r>
              <w:rPr>
                <w:rFonts w:hint="eastAsia" w:ascii="Times New Roman" w:hAnsi="Times New Roman" w:eastAsia="仿宋" w:cs="Times New Roman"/>
                <w:b/>
                <w:bCs/>
                <w:color w:val="auto"/>
                <w:szCs w:val="21"/>
                <w:lang w:eastAsia="zh-CN"/>
              </w:rPr>
              <w:t>危害对象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kern w:val="2"/>
                <w:sz w:val="21"/>
                <w:szCs w:val="20"/>
                <w:lang w:val="en-US" w:eastAsia="zh-CN" w:bidi="ar-SA"/>
              </w:rPr>
            </w:pPr>
            <w:r>
              <w:rPr>
                <w:rFonts w:hint="default" w:ascii="Times New Roman" w:hAnsi="Times New Roman" w:eastAsia="仿宋" w:cs="Times New Roman"/>
                <w:color w:val="auto"/>
                <w:lang w:val="en-US" w:eastAsia="zh-CN"/>
              </w:rPr>
              <w:t>1</w:t>
            </w:r>
          </w:p>
        </w:tc>
        <w:tc>
          <w:tcPr>
            <w:tcW w:w="2927"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kern w:val="0"/>
                <w:sz w:val="21"/>
                <w:szCs w:val="21"/>
                <w:lang w:val="en-US" w:eastAsia="zh-CN" w:bidi="ar-SA"/>
              </w:rPr>
            </w:pPr>
            <w:r>
              <w:rPr>
                <w:rFonts w:hint="default" w:ascii="Times New Roman" w:hAnsi="Times New Roman" w:eastAsia="仿宋" w:cs="Times New Roman"/>
                <w:color w:val="auto"/>
                <w:kern w:val="0"/>
                <w:sz w:val="21"/>
                <w:szCs w:val="21"/>
                <w:lang w:val="en-US" w:eastAsia="zh-CN" w:bidi="ar-SA"/>
              </w:rPr>
              <w:t>风险物质泄漏遇明火</w:t>
            </w:r>
            <w:r>
              <w:rPr>
                <w:rFonts w:hint="eastAsia" w:ascii="Times New Roman" w:hAnsi="Times New Roman" w:eastAsia="仿宋" w:cs="Times New Roman"/>
                <w:color w:val="auto"/>
                <w:kern w:val="0"/>
                <w:sz w:val="21"/>
                <w:szCs w:val="21"/>
                <w:lang w:val="en-US" w:eastAsia="zh-CN" w:bidi="ar-SA"/>
              </w:rPr>
              <w:t>或其他原因引起</w:t>
            </w:r>
            <w:r>
              <w:rPr>
                <w:rFonts w:hint="default" w:ascii="Times New Roman" w:hAnsi="Times New Roman" w:eastAsia="仿宋" w:cs="Times New Roman"/>
                <w:color w:val="auto"/>
                <w:kern w:val="0"/>
                <w:sz w:val="21"/>
                <w:szCs w:val="21"/>
                <w:lang w:val="en-US" w:eastAsia="zh-CN" w:bidi="ar-SA"/>
              </w:rPr>
              <w:t>火灾，进而</w:t>
            </w:r>
            <w:r>
              <w:rPr>
                <w:rFonts w:hint="eastAsia" w:ascii="Times New Roman" w:hAnsi="Times New Roman" w:eastAsia="仿宋" w:cs="Times New Roman"/>
                <w:color w:val="auto"/>
                <w:kern w:val="0"/>
                <w:sz w:val="21"/>
                <w:szCs w:val="21"/>
                <w:lang w:val="en-US" w:eastAsia="zh-CN" w:bidi="ar-SA"/>
              </w:rPr>
              <w:t>发生</w:t>
            </w:r>
            <w:r>
              <w:rPr>
                <w:rFonts w:hint="default" w:ascii="Times New Roman" w:hAnsi="Times New Roman" w:eastAsia="仿宋" w:cs="Times New Roman"/>
                <w:color w:val="auto"/>
                <w:kern w:val="0"/>
                <w:sz w:val="21"/>
                <w:szCs w:val="21"/>
                <w:lang w:val="en-US" w:eastAsia="zh-CN" w:bidi="ar-SA"/>
              </w:rPr>
              <w:t>爆炸</w:t>
            </w:r>
            <w:r>
              <w:rPr>
                <w:rFonts w:hint="eastAsia" w:ascii="Times New Roman" w:hAnsi="Times New Roman" w:eastAsia="仿宋" w:cs="Times New Roman"/>
                <w:color w:val="auto"/>
                <w:kern w:val="0"/>
                <w:sz w:val="21"/>
                <w:szCs w:val="21"/>
                <w:lang w:val="en-US" w:eastAsia="zh-CN" w:bidi="ar-SA"/>
              </w:rPr>
              <w:t>。</w:t>
            </w:r>
          </w:p>
        </w:tc>
        <w:tc>
          <w:tcPr>
            <w:tcW w:w="1711" w:type="pct"/>
            <w:noWrap w:val="0"/>
            <w:vAlign w:val="center"/>
          </w:tcPr>
          <w:p>
            <w:pPr>
              <w:pStyle w:val="2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厂区内外人员健康、大气、区域土壤和地下水</w:t>
            </w:r>
          </w:p>
        </w:tc>
      </w:tr>
    </w:tbl>
    <w:p>
      <w:pPr>
        <w:pStyle w:val="4"/>
        <w:bidi w:val="0"/>
        <w:rPr>
          <w:rFonts w:hint="default"/>
          <w:lang w:val="en-US" w:eastAsia="zh-CN"/>
        </w:rPr>
      </w:pPr>
      <w:bookmarkStart w:id="94" w:name="_Toc8053"/>
      <w:r>
        <w:rPr>
          <w:rFonts w:hint="default"/>
          <w:lang w:val="en-US" w:eastAsia="zh-CN"/>
        </w:rPr>
        <w:t>4.3释放环境风险物质的扩散途径、涉及环境风险防控</w:t>
      </w:r>
      <w:bookmarkEnd w:id="94"/>
    </w:p>
    <w:p>
      <w:pPr>
        <w:bidi w:val="0"/>
        <w:rPr>
          <w:rFonts w:hint="default"/>
          <w:lang w:val="en-US" w:eastAsia="zh-CN"/>
        </w:rPr>
      </w:pPr>
      <w:bookmarkStart w:id="95" w:name="_Toc26365"/>
      <w:r>
        <w:rPr>
          <w:rFonts w:hint="default"/>
          <w:lang w:val="en-US" w:eastAsia="zh-CN"/>
        </w:rPr>
        <w:t>4.3.1水环境</w:t>
      </w:r>
      <w:r>
        <w:rPr>
          <w:rFonts w:hint="eastAsia"/>
          <w:lang w:val="en-US" w:eastAsia="zh-CN"/>
        </w:rPr>
        <w:t>（地表水、地下水）</w:t>
      </w:r>
      <w:r>
        <w:rPr>
          <w:rFonts w:hint="default"/>
          <w:lang w:val="en-US" w:eastAsia="zh-CN"/>
        </w:rPr>
        <w:t>风险分析</w:t>
      </w:r>
      <w:bookmarkEnd w:id="95"/>
    </w:p>
    <w:p>
      <w:pPr>
        <w:spacing w:line="360" w:lineRule="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（1）释放条件</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风险物质泄漏、废水排放。</w:t>
      </w:r>
    </w:p>
    <w:p>
      <w:pPr>
        <w:spacing w:line="360" w:lineRule="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（2）排放途径</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eastAsia" w:ascii="Times New Roman" w:hAnsi="Times New Roman" w:cs="Times New Roman"/>
          <w:color w:val="auto"/>
          <w:sz w:val="28"/>
          <w:szCs w:val="28"/>
          <w:lang w:val="en-US" w:eastAsia="zh-CN"/>
        </w:rPr>
        <w:t>未</w:t>
      </w:r>
      <w:r>
        <w:rPr>
          <w:rFonts w:hint="eastAsia" w:ascii="Times New Roman" w:hAnsi="Times New Roman" w:eastAsia="仿宋" w:cs="Times New Roman"/>
          <w:color w:val="auto"/>
          <w:sz w:val="28"/>
          <w:szCs w:val="28"/>
          <w:lang w:eastAsia="zh-CN"/>
        </w:rPr>
        <w:t>及时处理，流出厂外。</w:t>
      </w:r>
    </w:p>
    <w:p>
      <w:pPr>
        <w:spacing w:line="360" w:lineRule="auto"/>
        <w:rPr>
          <w:rFonts w:hint="default"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3</w:t>
      </w:r>
      <w:r>
        <w:rPr>
          <w:rFonts w:hint="eastAsia"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环境风险与应急关键环节</w:t>
      </w:r>
    </w:p>
    <w:p>
      <w:pPr>
        <w:numPr>
          <w:ilvl w:val="0"/>
          <w:numId w:val="0"/>
        </w:numPr>
        <w:spacing w:line="360" w:lineRule="auto"/>
        <w:ind w:firstLine="560" w:firstLineChars="200"/>
        <w:rPr>
          <w:rFonts w:hint="default" w:ascii="Times New Roman" w:hAnsi="Times New Roman" w:eastAsia="仿宋" w:cs="Times New Roman"/>
          <w:b w:val="0"/>
          <w:bCs w:val="0"/>
          <w:color w:val="auto"/>
          <w:kern w:val="2"/>
          <w:sz w:val="28"/>
          <w:szCs w:val="28"/>
          <w:lang w:val="en-US" w:eastAsia="zh-CN" w:bidi="ar-SA"/>
        </w:rPr>
      </w:pPr>
      <w:r>
        <w:rPr>
          <w:rFonts w:hint="default" w:ascii="Times New Roman" w:hAnsi="Times New Roman" w:eastAsia="仿宋" w:cs="Times New Roman"/>
          <w:b w:val="0"/>
          <w:bCs w:val="0"/>
          <w:color w:val="auto"/>
          <w:sz w:val="28"/>
          <w:szCs w:val="28"/>
        </w:rPr>
        <w:t>为了保证</w:t>
      </w:r>
      <w:r>
        <w:rPr>
          <w:rFonts w:hint="eastAsia" w:ascii="Times New Roman" w:hAnsi="Times New Roman" w:eastAsia="仿宋" w:cs="Times New Roman"/>
          <w:b w:val="0"/>
          <w:bCs w:val="0"/>
          <w:color w:val="auto"/>
          <w:sz w:val="28"/>
          <w:szCs w:val="28"/>
          <w:lang w:eastAsia="zh-CN"/>
        </w:rPr>
        <w:t>风险物质泄漏，存放地应做防渗处置，并防止托盘，危废间设有围堰和导流槽。废水应设有事故池，</w:t>
      </w:r>
      <w:r>
        <w:rPr>
          <w:rFonts w:hint="default" w:ascii="Times New Roman" w:hAnsi="Times New Roman" w:eastAsia="仿宋" w:cs="Times New Roman"/>
          <w:b w:val="0"/>
          <w:bCs w:val="0"/>
          <w:color w:val="auto"/>
          <w:sz w:val="28"/>
          <w:szCs w:val="28"/>
        </w:rPr>
        <w:t>企业准备消防沙等应急物资，</w:t>
      </w:r>
      <w:r>
        <w:rPr>
          <w:rFonts w:hint="default" w:ascii="Times New Roman" w:hAnsi="Times New Roman" w:eastAsia="仿宋" w:cs="Times New Roman"/>
          <w:b w:val="0"/>
          <w:bCs w:val="0"/>
          <w:color w:val="auto"/>
          <w:kern w:val="2"/>
          <w:sz w:val="28"/>
          <w:szCs w:val="28"/>
          <w:lang w:val="en-US" w:eastAsia="zh-CN" w:bidi="ar-SA"/>
        </w:rPr>
        <w:t>保证消防水不会流出厂区。</w:t>
      </w:r>
    </w:p>
    <w:p>
      <w:pPr>
        <w:bidi w:val="0"/>
        <w:rPr>
          <w:rFonts w:hint="default"/>
          <w:lang w:val="en-US" w:eastAsia="zh-CN"/>
        </w:rPr>
      </w:pPr>
      <w:bookmarkStart w:id="96" w:name="_Toc29128"/>
      <w:r>
        <w:rPr>
          <w:rFonts w:hint="default"/>
          <w:lang w:val="en-US" w:eastAsia="zh-CN"/>
        </w:rPr>
        <w:t>4.3.2大气环境风险分析</w:t>
      </w:r>
      <w:bookmarkEnd w:id="96"/>
    </w:p>
    <w:p>
      <w:pPr>
        <w:bidi w:val="0"/>
        <w:rPr>
          <w:rFonts w:hint="default"/>
        </w:rPr>
      </w:pPr>
      <w:bookmarkStart w:id="97" w:name="_Toc665"/>
      <w:bookmarkStart w:id="98" w:name="_Toc15746"/>
      <w:r>
        <w:rPr>
          <w:rFonts w:hint="default"/>
          <w:lang w:val="en-US" w:eastAsia="zh-CN"/>
        </w:rPr>
        <w:t>（1）</w:t>
      </w:r>
      <w:r>
        <w:rPr>
          <w:rFonts w:hint="default"/>
        </w:rPr>
        <w:t>释放条件</w:t>
      </w:r>
      <w:bookmarkEnd w:id="97"/>
      <w:bookmarkEnd w:id="98"/>
    </w:p>
    <w:p>
      <w:pPr>
        <w:bidi w:val="0"/>
        <w:ind w:firstLine="560" w:firstLineChars="200"/>
        <w:rPr>
          <w:rFonts w:hint="eastAsia"/>
          <w:lang w:eastAsia="zh-CN"/>
        </w:rPr>
      </w:pPr>
      <w:r>
        <w:rPr>
          <w:rFonts w:hint="default"/>
        </w:rPr>
        <w:t>机油、油漆</w:t>
      </w:r>
      <w:r>
        <w:rPr>
          <w:rFonts w:hint="eastAsia"/>
          <w:lang w:eastAsia="zh-CN"/>
        </w:rPr>
        <w:t>、防冻液</w:t>
      </w:r>
      <w:r>
        <w:rPr>
          <w:rFonts w:hint="default"/>
        </w:rPr>
        <w:t>或废机油</w:t>
      </w:r>
      <w:r>
        <w:rPr>
          <w:rFonts w:hint="eastAsia"/>
          <w:lang w:eastAsia="zh-CN"/>
        </w:rPr>
        <w:t>和废防冻液</w:t>
      </w:r>
      <w:r>
        <w:rPr>
          <w:rFonts w:hint="default"/>
        </w:rPr>
        <w:t>等遇明火发生火灾</w:t>
      </w:r>
      <w:r>
        <w:rPr>
          <w:rFonts w:hint="eastAsia"/>
          <w:lang w:eastAsia="zh-CN"/>
        </w:rPr>
        <w:t>，废气处理未定期维护，发生损坏，处理效率低。</w:t>
      </w:r>
    </w:p>
    <w:p>
      <w:pPr>
        <w:bidi w:val="0"/>
        <w:rPr>
          <w:rFonts w:hint="default"/>
        </w:rPr>
      </w:pPr>
      <w:r>
        <w:rPr>
          <w:rFonts w:hint="default"/>
        </w:rPr>
        <w:t>（2）排放途径</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库房、调漆房</w:t>
      </w:r>
      <w:r>
        <w:rPr>
          <w:rFonts w:hint="default" w:ascii="Times New Roman" w:hAnsi="Times New Roman" w:eastAsia="仿宋" w:cs="Times New Roman"/>
          <w:color w:val="auto"/>
          <w:sz w:val="28"/>
          <w:szCs w:val="28"/>
        </w:rPr>
        <w:t>以及危废暂存间</w:t>
      </w:r>
      <w:r>
        <w:rPr>
          <w:rFonts w:hint="eastAsia" w:ascii="Times New Roman" w:hAnsi="Times New Roman" w:eastAsia="仿宋" w:cs="Times New Roman"/>
          <w:color w:val="auto"/>
          <w:sz w:val="28"/>
          <w:szCs w:val="28"/>
          <w:lang w:eastAsia="zh-CN"/>
        </w:rPr>
        <w:t>，废气处理设备。</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（3）环境风险与应急关键环节</w:t>
      </w:r>
    </w:p>
    <w:p>
      <w:pPr>
        <w:bidi w:val="0"/>
        <w:ind w:firstLine="560" w:firstLineChars="200"/>
        <w:rPr>
          <w:rFonts w:hint="eastAsia"/>
          <w:lang w:val="en-US" w:eastAsia="zh-CN"/>
        </w:rPr>
      </w:pPr>
      <w:bookmarkStart w:id="99" w:name="_Toc1767"/>
      <w:bookmarkStart w:id="100" w:name="_Toc8181"/>
      <w:r>
        <w:rPr>
          <w:rFonts w:hint="default"/>
        </w:rPr>
        <w:t>库房</w:t>
      </w:r>
      <w:r>
        <w:rPr>
          <w:rFonts w:hint="eastAsia"/>
          <w:lang w:eastAsia="zh-CN"/>
        </w:rPr>
        <w:t>、调漆房</w:t>
      </w:r>
      <w:r>
        <w:rPr>
          <w:rFonts w:hint="default"/>
        </w:rPr>
        <w:t>和危废暂存间禁止明火，由专人负责</w:t>
      </w:r>
      <w:r>
        <w:rPr>
          <w:rFonts w:hint="eastAsia"/>
          <w:lang w:eastAsia="zh-CN"/>
        </w:rPr>
        <w:t>；废气处理设备定期维</w:t>
      </w:r>
      <w:r>
        <w:rPr>
          <w:rFonts w:hint="eastAsia"/>
          <w:lang w:val="en-US" w:eastAsia="zh-CN"/>
        </w:rPr>
        <w:t>护，并进行监测，活性炭、过滤棉等定期更换。</w:t>
      </w:r>
      <w:bookmarkEnd w:id="99"/>
      <w:bookmarkEnd w:id="100"/>
    </w:p>
    <w:p>
      <w:pPr>
        <w:bidi w:val="0"/>
        <w:rPr>
          <w:rFonts w:hint="default"/>
          <w:lang w:val="en-US" w:eastAsia="zh-CN"/>
        </w:rPr>
      </w:pPr>
      <w:bookmarkStart w:id="101" w:name="_Toc18916"/>
      <w:r>
        <w:rPr>
          <w:rFonts w:hint="default"/>
          <w:lang w:val="en-US" w:eastAsia="zh-CN"/>
        </w:rPr>
        <w:t>4.3.3土壤环境风险分析</w:t>
      </w:r>
      <w:bookmarkEnd w:id="101"/>
    </w:p>
    <w:p>
      <w:pPr>
        <w:bidi w:val="0"/>
        <w:rPr>
          <w:rFonts w:hint="default"/>
        </w:rPr>
      </w:pPr>
      <w:bookmarkStart w:id="102" w:name="_Toc12722"/>
      <w:bookmarkStart w:id="103" w:name="_Toc1565"/>
      <w:r>
        <w:rPr>
          <w:rFonts w:hint="default"/>
          <w:lang w:val="en-US" w:eastAsia="zh-CN"/>
        </w:rPr>
        <w:t>（1）释</w:t>
      </w:r>
      <w:r>
        <w:rPr>
          <w:rFonts w:hint="default"/>
        </w:rPr>
        <w:t>放条件</w:t>
      </w:r>
      <w:bookmarkEnd w:id="102"/>
      <w:bookmarkEnd w:id="103"/>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机油、</w:t>
      </w:r>
      <w:r>
        <w:rPr>
          <w:rFonts w:hint="eastAsia" w:ascii="Times New Roman" w:hAnsi="Times New Roman" w:eastAsia="仿宋" w:cs="Times New Roman"/>
          <w:color w:val="auto"/>
          <w:sz w:val="28"/>
          <w:szCs w:val="28"/>
          <w:lang w:eastAsia="zh-CN"/>
        </w:rPr>
        <w:t>防冻液和</w:t>
      </w:r>
      <w:r>
        <w:rPr>
          <w:rFonts w:hint="default" w:ascii="Times New Roman" w:hAnsi="Times New Roman" w:eastAsia="仿宋" w:cs="Times New Roman"/>
          <w:color w:val="auto"/>
          <w:sz w:val="28"/>
          <w:szCs w:val="28"/>
        </w:rPr>
        <w:t>油漆或废机油</w:t>
      </w:r>
      <w:r>
        <w:rPr>
          <w:rFonts w:hint="eastAsia" w:ascii="Times New Roman" w:hAnsi="Times New Roman" w:eastAsia="仿宋" w:cs="Times New Roman"/>
          <w:color w:val="auto"/>
          <w:sz w:val="28"/>
          <w:szCs w:val="28"/>
          <w:lang w:eastAsia="zh-CN"/>
        </w:rPr>
        <w:t>、废防冻液</w:t>
      </w:r>
      <w:r>
        <w:rPr>
          <w:rFonts w:hint="default" w:ascii="Times New Roman" w:hAnsi="Times New Roman" w:eastAsia="仿宋" w:cs="Times New Roman"/>
          <w:color w:val="auto"/>
          <w:sz w:val="28"/>
          <w:szCs w:val="28"/>
        </w:rPr>
        <w:t>的承接容器出现破裂、泄露污染土壤。</w:t>
      </w:r>
      <w:r>
        <w:rPr>
          <w:rFonts w:hint="eastAsia" w:ascii="Times New Roman" w:hAnsi="Times New Roman" w:eastAsia="仿宋" w:cs="Times New Roman"/>
          <w:color w:val="auto"/>
          <w:sz w:val="28"/>
          <w:szCs w:val="28"/>
          <w:lang w:eastAsia="zh-CN"/>
        </w:rPr>
        <w:t>废水未处理直接排放。</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（2）排放途径</w:t>
      </w:r>
    </w:p>
    <w:p>
      <w:pPr>
        <w:spacing w:line="360" w:lineRule="auto"/>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通过入渗的方式污染土壤。</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（3）环境风险与应急关键环节</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做好危废暂存间</w:t>
      </w:r>
      <w:r>
        <w:rPr>
          <w:rFonts w:hint="eastAsia"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库房</w:t>
      </w:r>
      <w:r>
        <w:rPr>
          <w:rFonts w:hint="eastAsia" w:ascii="Times New Roman" w:hAnsi="Times New Roman" w:eastAsia="仿宋" w:cs="Times New Roman"/>
          <w:color w:val="auto"/>
          <w:sz w:val="28"/>
          <w:szCs w:val="28"/>
          <w:lang w:eastAsia="zh-CN"/>
        </w:rPr>
        <w:t>和调漆房</w:t>
      </w:r>
      <w:r>
        <w:rPr>
          <w:rFonts w:hint="default" w:ascii="Times New Roman" w:hAnsi="Times New Roman" w:eastAsia="仿宋" w:cs="Times New Roman"/>
          <w:color w:val="auto"/>
          <w:sz w:val="28"/>
          <w:szCs w:val="28"/>
        </w:rPr>
        <w:t>的防渗工作，定期检查</w:t>
      </w:r>
      <w:r>
        <w:rPr>
          <w:rFonts w:hint="eastAsia" w:ascii="Times New Roman" w:hAnsi="Times New Roman" w:eastAsia="仿宋" w:cs="Times New Roman"/>
          <w:color w:val="auto"/>
          <w:sz w:val="28"/>
          <w:szCs w:val="28"/>
          <w:lang w:eastAsia="zh-CN"/>
        </w:rPr>
        <w:t>；设事故池。</w:t>
      </w:r>
    </w:p>
    <w:p>
      <w:pPr>
        <w:pStyle w:val="4"/>
        <w:bidi w:val="0"/>
        <w:rPr>
          <w:rFonts w:hint="default"/>
          <w:lang w:val="en-US" w:eastAsia="zh-CN"/>
        </w:rPr>
      </w:pPr>
      <w:bookmarkStart w:id="104" w:name="_Toc32113"/>
      <w:r>
        <w:rPr>
          <w:rFonts w:hint="eastAsia"/>
          <w:lang w:val="en-US" w:eastAsia="zh-CN"/>
        </w:rPr>
        <w:t>4.4</w:t>
      </w:r>
      <w:bookmarkStart w:id="105" w:name="_Toc494553025"/>
      <w:r>
        <w:rPr>
          <w:rFonts w:hint="eastAsia"/>
          <w:lang w:val="en-US" w:eastAsia="zh-CN"/>
        </w:rPr>
        <w:t>具体应急措施</w:t>
      </w:r>
      <w:bookmarkEnd w:id="104"/>
      <w:bookmarkEnd w:id="105"/>
    </w:p>
    <w:p>
      <w:pPr>
        <w:keepNext w:val="0"/>
        <w:keepLines w:val="0"/>
        <w:widowControl/>
        <w:suppressLineNumbers w:val="0"/>
        <w:jc w:val="left"/>
        <w:rPr>
          <w:color w:val="auto"/>
        </w:rPr>
      </w:pPr>
      <w:r>
        <w:rPr>
          <w:rFonts w:ascii="仿宋" w:hAnsi="仿宋" w:eastAsia="仿宋" w:cs="仿宋"/>
          <w:color w:val="auto"/>
          <w:kern w:val="0"/>
          <w:sz w:val="28"/>
          <w:szCs w:val="28"/>
          <w:lang w:val="en-US" w:eastAsia="zh-CN" w:bidi="ar"/>
        </w:rPr>
        <w:t xml:space="preserve">现场应急处置中应遵循的两个原则：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1</w:t>
      </w:r>
      <w:r>
        <w:rPr>
          <w:rFonts w:hint="eastAsia" w:ascii="仿宋" w:hAnsi="仿宋" w:eastAsia="仿宋" w:cs="仿宋"/>
          <w:color w:val="auto"/>
          <w:kern w:val="0"/>
          <w:sz w:val="28"/>
          <w:szCs w:val="28"/>
          <w:lang w:val="en-US" w:eastAsia="zh-CN" w:bidi="ar"/>
        </w:rPr>
        <w:t xml:space="preserve">）在发生突发环境事件时，做好源头控制。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2</w:t>
      </w:r>
      <w:r>
        <w:rPr>
          <w:rFonts w:hint="eastAsia" w:ascii="仿宋" w:hAnsi="仿宋" w:eastAsia="仿宋" w:cs="仿宋"/>
          <w:color w:val="auto"/>
          <w:kern w:val="0"/>
          <w:sz w:val="28"/>
          <w:szCs w:val="28"/>
          <w:lang w:val="en-US" w:eastAsia="zh-CN" w:bidi="ar"/>
        </w:rPr>
        <w:t xml:space="preserve">）对于应急处置过程中产生的危险废弃物，按照危险废弃物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 xml:space="preserve">目录分类存放，存放条件应满足危险废弃物储存要求；委托有危废资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质的单位处置；严禁混入生活垃圾或私自处置。做好台账登 记、转移联单记录。具体应急措施如下。</w:t>
      </w:r>
    </w:p>
    <w:p>
      <w:pPr>
        <w:bidi w:val="0"/>
        <w:rPr>
          <w:rFonts w:hint="default"/>
          <w:lang w:val="en-US" w:eastAsia="zh-CN"/>
        </w:rPr>
      </w:pPr>
      <w:bookmarkStart w:id="106" w:name="_Toc14080"/>
      <w:r>
        <w:rPr>
          <w:rFonts w:hint="eastAsia"/>
          <w:lang w:val="en-US" w:eastAsia="zh-CN"/>
        </w:rPr>
        <w:t>4.4.1火灾事故具体应急防范措施</w:t>
      </w:r>
      <w:bookmarkEnd w:id="106"/>
    </w:p>
    <w:bookmarkEnd w:id="87"/>
    <w:p>
      <w:pPr>
        <w:pStyle w:val="33"/>
        <w:ind w:firstLine="56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1</w:t>
      </w:r>
      <w:r>
        <w:rPr>
          <w:rFonts w:hint="eastAsia" w:ascii="Times New Roman" w:hAnsi="Times New Roman" w:eastAsia="仿宋" w:cs="Times New Roman"/>
          <w:color w:val="auto"/>
          <w:sz w:val="28"/>
          <w:szCs w:val="28"/>
          <w:lang w:eastAsia="zh-CN"/>
        </w:rPr>
        <w:t>）电气设备必须具有国家指定机构的安全认证标志。电气装置的选型、设计、施工、安装、验收应符合有关规范、标准的规定;配电设备、线路定期检查、检修、保养，保持良好;保持足够的安全距离，采取一切措施防止人体触及或接近带电体;所有电气设备均应采取相应的措施以防止人体直接、间接和跨步电压触电；健全电气安全规章制度、严格执行，定期对员工进行电气安全教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 w:cs="Times New Roman"/>
          <w:b w:val="0"/>
          <w:bCs w:val="0"/>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2</w:t>
      </w: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b w:val="0"/>
          <w:bCs w:val="0"/>
          <w:color w:val="auto"/>
          <w:sz w:val="28"/>
          <w:szCs w:val="28"/>
          <w:lang w:eastAsia="zh-CN"/>
        </w:rPr>
        <w:t>制定危险化学品安全管理规定，加强危险化学品的贮存、使用及运输管理，完善通风、防泄漏、防静电等安全设施；按照标准规范配齐消防设施和急救器材，消防设施和急救器材应实行“三定”定理，落实责任。</w:t>
      </w:r>
    </w:p>
    <w:p>
      <w:pPr>
        <w:pStyle w:val="33"/>
        <w:ind w:firstLine="56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3</w:t>
      </w:r>
      <w:r>
        <w:rPr>
          <w:rFonts w:hint="eastAsia" w:ascii="Times New Roman" w:hAnsi="Times New Roman" w:eastAsia="仿宋" w:cs="Times New Roman"/>
          <w:color w:val="auto"/>
          <w:sz w:val="28"/>
          <w:szCs w:val="28"/>
          <w:lang w:eastAsia="zh-CN"/>
        </w:rPr>
        <w:t>）厂区应合理布局，配备相应数量灭火器，设应急通道；</w:t>
      </w:r>
    </w:p>
    <w:p>
      <w:pPr>
        <w:pStyle w:val="33"/>
        <w:ind w:firstLine="56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4</w:t>
      </w:r>
      <w:r>
        <w:rPr>
          <w:rFonts w:hint="eastAsia" w:ascii="Times New Roman" w:hAnsi="Times New Roman" w:eastAsia="仿宋" w:cs="Times New Roman"/>
          <w:color w:val="auto"/>
          <w:sz w:val="28"/>
          <w:szCs w:val="28"/>
          <w:lang w:eastAsia="zh-CN"/>
        </w:rPr>
        <w:t>）厂区通风，存储风险物质处，应贴有相应标识，并由专人管理，厂区内严禁出现明火；</w:t>
      </w:r>
    </w:p>
    <w:p>
      <w:pPr>
        <w:pStyle w:val="33"/>
        <w:ind w:firstLine="560"/>
        <w:rPr>
          <w:rFonts w:hint="eastAsia" w:ascii="Times New Roman" w:hAnsi="Times New Roman" w:eastAsia="仿宋" w:cs="Times New Roman"/>
          <w:color w:val="auto"/>
          <w:sz w:val="28"/>
          <w:szCs w:val="28"/>
          <w:lang w:eastAsia="zh-CN"/>
        </w:rPr>
      </w:pPr>
      <w:bookmarkStart w:id="107" w:name="_Toc496304398"/>
      <w:bookmarkStart w:id="108" w:name="_Toc496304953"/>
      <w:bookmarkStart w:id="109" w:name="_Toc493062986"/>
      <w:bookmarkStart w:id="110" w:name="_Toc496304581"/>
      <w:r>
        <w:rPr>
          <w:rFonts w:hint="default"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5</w:t>
      </w:r>
      <w:r>
        <w:rPr>
          <w:rFonts w:hint="default" w:ascii="Times New Roman" w:hAnsi="Times New Roman" w:eastAsia="仿宋" w:cs="Times New Roman"/>
          <w:color w:val="auto"/>
          <w:sz w:val="28"/>
          <w:szCs w:val="28"/>
          <w:lang w:eastAsia="zh-CN"/>
        </w:rPr>
        <w:t>）</w:t>
      </w:r>
      <w:bookmarkEnd w:id="107"/>
      <w:bookmarkEnd w:id="108"/>
      <w:bookmarkEnd w:id="109"/>
      <w:bookmarkEnd w:id="110"/>
      <w:r>
        <w:rPr>
          <w:rFonts w:hint="eastAsia" w:ascii="Times New Roman" w:hAnsi="Times New Roman" w:eastAsia="仿宋" w:cs="Times New Roman"/>
          <w:color w:val="auto"/>
          <w:sz w:val="28"/>
          <w:szCs w:val="28"/>
          <w:lang w:val="en-US" w:eastAsia="zh-CN"/>
        </w:rPr>
        <w:t>厂内定期进行消防演练和知识培训，</w:t>
      </w:r>
      <w:r>
        <w:rPr>
          <w:rFonts w:hint="default" w:ascii="Times New Roman" w:hAnsi="Times New Roman" w:eastAsia="仿宋" w:cs="Times New Roman"/>
          <w:color w:val="auto"/>
          <w:sz w:val="28"/>
          <w:szCs w:val="28"/>
          <w:lang w:bidi="en-US"/>
        </w:rPr>
        <w:t>做好用电安全</w:t>
      </w:r>
      <w:r>
        <w:rPr>
          <w:rFonts w:hint="eastAsia" w:ascii="Times New Roman" w:hAnsi="Times New Roman" w:eastAsia="仿宋" w:cs="Times New Roman"/>
          <w:color w:val="auto"/>
          <w:sz w:val="28"/>
          <w:szCs w:val="28"/>
          <w:lang w:val="en-US" w:eastAsia="zh-CN"/>
        </w:rPr>
        <w:t>。</w:t>
      </w:r>
    </w:p>
    <w:p>
      <w:pPr>
        <w:bidi w:val="0"/>
        <w:rPr>
          <w:rFonts w:hint="default"/>
          <w:lang w:val="en-US" w:eastAsia="zh-CN"/>
        </w:rPr>
      </w:pPr>
      <w:bookmarkStart w:id="111" w:name="_Toc1517"/>
      <w:r>
        <w:rPr>
          <w:rFonts w:hint="eastAsia"/>
          <w:lang w:val="en-US" w:eastAsia="zh-CN"/>
        </w:rPr>
        <w:t>4.4.2泄漏事故具体应急防范措施</w:t>
      </w:r>
      <w:bookmarkEnd w:id="111"/>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存放风险物质场地需进行防渗处置，并设有警示牌、负责人以及电话；</w:t>
      </w:r>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危废间设有围堰和导流槽，存放容器下需垫有托盘；</w:t>
      </w:r>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风险物质存储、运输过程中需由专人负责，出现泄漏后及时处理；</w:t>
      </w:r>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备有抹布、砂子等物品。</w:t>
      </w:r>
    </w:p>
    <w:p>
      <w:pPr>
        <w:bidi w:val="0"/>
        <w:rPr>
          <w:rFonts w:hint="default"/>
          <w:lang w:val="en-US" w:eastAsia="zh-CN"/>
        </w:rPr>
      </w:pPr>
      <w:bookmarkStart w:id="112" w:name="_Toc28765"/>
      <w:r>
        <w:rPr>
          <w:rFonts w:hint="eastAsia"/>
          <w:lang w:val="en-US" w:eastAsia="zh-CN"/>
        </w:rPr>
        <w:t>4.4.3废气超标事故具体应急防范措施</w:t>
      </w:r>
      <w:bookmarkEnd w:id="112"/>
    </w:p>
    <w:p>
      <w:pPr>
        <w:pStyle w:val="33"/>
        <w:numPr>
          <w:ilvl w:val="0"/>
          <w:numId w:val="3"/>
        </w:numPr>
        <w:ind w:firstLine="560" w:firstLineChars="200"/>
        <w:rPr>
          <w:rFonts w:hint="eastAsia" w:ascii="Times New Roman" w:hAnsi="Times New Roman" w:eastAsia="仿宋" w:cs="Times New Roman"/>
          <w:color w:val="auto"/>
          <w:sz w:val="28"/>
          <w:szCs w:val="28"/>
          <w:lang w:val="en-US" w:eastAsia="zh-CN" w:bidi="en-US"/>
        </w:rPr>
      </w:pPr>
      <w:r>
        <w:rPr>
          <w:rFonts w:hint="default" w:ascii="Times New Roman" w:hAnsi="Times New Roman" w:eastAsia="仿宋" w:cs="Times New Roman"/>
          <w:color w:val="auto"/>
          <w:sz w:val="28"/>
          <w:szCs w:val="28"/>
          <w:lang w:val="en-US" w:eastAsia="zh-CN" w:bidi="en-US"/>
        </w:rPr>
        <w:t>由专人负责日常环境管理工作，制订“环保管理人员职责”和“环境污染防治措施”制度</w:t>
      </w:r>
      <w:r>
        <w:rPr>
          <w:rFonts w:hint="eastAsia" w:ascii="Times New Roman" w:hAnsi="Times New Roman" w:eastAsia="仿宋" w:cs="Times New Roman"/>
          <w:color w:val="auto"/>
          <w:sz w:val="28"/>
          <w:szCs w:val="28"/>
          <w:lang w:val="en-US" w:eastAsia="zh-CN" w:bidi="en-US"/>
        </w:rPr>
        <w:t>；</w:t>
      </w:r>
    </w:p>
    <w:p>
      <w:pPr>
        <w:pStyle w:val="33"/>
        <w:numPr>
          <w:ilvl w:val="0"/>
          <w:numId w:val="3"/>
        </w:numPr>
        <w:ind w:firstLine="560" w:firstLineChars="20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kern w:val="2"/>
          <w:sz w:val="28"/>
          <w:szCs w:val="28"/>
          <w:lang w:val="en-US" w:eastAsia="zh-CN" w:bidi="ar-SA"/>
        </w:rPr>
        <w:t>环</w:t>
      </w:r>
      <w:r>
        <w:rPr>
          <w:rFonts w:hint="eastAsia" w:ascii="Times New Roman" w:hAnsi="Times New Roman" w:eastAsia="仿宋" w:cs="Times New Roman"/>
          <w:color w:val="auto"/>
          <w:sz w:val="28"/>
          <w:szCs w:val="28"/>
          <w:lang w:val="en-US" w:eastAsia="zh-CN"/>
        </w:rPr>
        <w:t>保设备定期维护、并进行污染源排放监测；</w:t>
      </w:r>
    </w:p>
    <w:p>
      <w:pPr>
        <w:pStyle w:val="33"/>
        <w:numPr>
          <w:ilvl w:val="0"/>
          <w:numId w:val="0"/>
        </w:numPr>
        <w:ind w:firstLine="560" w:firstLineChars="200"/>
        <w:rPr>
          <w:rFonts w:hint="eastAsia" w:ascii="Times New Roman" w:hAnsi="Times New Roman" w:eastAsia="仿宋" w:cs="Times New Roman"/>
          <w:b w:val="0"/>
          <w:bCs w:val="0"/>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（3）活性</w:t>
      </w:r>
      <w:r>
        <w:rPr>
          <w:rFonts w:hint="eastAsia" w:ascii="Times New Roman" w:hAnsi="Times New Roman" w:eastAsia="仿宋" w:cs="Times New Roman"/>
          <w:b w:val="0"/>
          <w:bCs w:val="0"/>
          <w:color w:val="auto"/>
          <w:kern w:val="2"/>
          <w:sz w:val="28"/>
          <w:szCs w:val="28"/>
          <w:lang w:val="en-US" w:eastAsia="zh-CN" w:bidi="ar-SA"/>
        </w:rPr>
        <w:t>炭、过滤棉定期更换。</w:t>
      </w:r>
    </w:p>
    <w:p>
      <w:pPr>
        <w:bidi w:val="0"/>
        <w:rPr>
          <w:rFonts w:hint="default"/>
          <w:lang w:val="en-US" w:eastAsia="zh-CN"/>
        </w:rPr>
      </w:pPr>
      <w:bookmarkStart w:id="113" w:name="_Toc1558"/>
      <w:r>
        <w:rPr>
          <w:rFonts w:hint="eastAsia"/>
          <w:lang w:val="en-US" w:eastAsia="zh-CN"/>
        </w:rPr>
        <w:t>4.4.4废水超标事故具体应急防范措施</w:t>
      </w:r>
      <w:bookmarkEnd w:id="113"/>
    </w:p>
    <w:p>
      <w:pPr>
        <w:pStyle w:val="33"/>
        <w:numPr>
          <w:ilvl w:val="0"/>
          <w:numId w:val="0"/>
        </w:numPr>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（1）建立设备管理责任制，落实管理责任人，管理人应定期巡查设备运行情况，发现异常尽快处理，避免造成水处理系统事件；</w:t>
      </w:r>
    </w:p>
    <w:p>
      <w:pPr>
        <w:pStyle w:val="33"/>
        <w:numPr>
          <w:ilvl w:val="0"/>
          <w:numId w:val="0"/>
        </w:numPr>
        <w:ind w:firstLine="560" w:firstLineChars="200"/>
        <w:rPr>
          <w:rFonts w:hint="eastAsia"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（2）定期对处理、储存污废水的相关设施、设备等进行检修，确保设施的正常运行，减少故障率</w:t>
      </w:r>
      <w:r>
        <w:rPr>
          <w:rFonts w:hint="eastAsia" w:ascii="Times New Roman" w:hAnsi="Times New Roman" w:eastAsia="仿宋" w:cs="Times New Roman"/>
          <w:color w:val="auto"/>
          <w:kern w:val="2"/>
          <w:sz w:val="28"/>
          <w:szCs w:val="28"/>
          <w:lang w:val="en-US" w:eastAsia="zh-CN" w:bidi="ar-SA"/>
        </w:rPr>
        <w:t>；</w:t>
      </w:r>
    </w:p>
    <w:p>
      <w:pPr>
        <w:pStyle w:val="33"/>
        <w:numPr>
          <w:ilvl w:val="0"/>
          <w:numId w:val="0"/>
        </w:numPr>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（3）定期对排污管线进行巡查和检修，保证管道的畅通和完好。</w:t>
      </w:r>
    </w:p>
    <w:p>
      <w:pPr>
        <w:pStyle w:val="33"/>
        <w:numPr>
          <w:ilvl w:val="0"/>
          <w:numId w:val="0"/>
        </w:numPr>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（4）建议修建1座事故池。</w:t>
      </w:r>
    </w:p>
    <w:p>
      <w:pPr>
        <w:pStyle w:val="4"/>
        <w:bidi w:val="0"/>
        <w:rPr>
          <w:color w:val="auto"/>
        </w:rPr>
      </w:pPr>
      <w:bookmarkStart w:id="114" w:name="_Toc9831"/>
      <w:r>
        <w:rPr>
          <w:rFonts w:hint="eastAsia" w:ascii="Times New Roman" w:hAnsi="Times New Roman" w:eastAsia="仿宋" w:cs="Times New Roman"/>
          <w:b/>
          <w:snapToGrid w:val="0"/>
          <w:color w:val="auto"/>
          <w:kern w:val="0"/>
          <w:sz w:val="28"/>
          <w:szCs w:val="28"/>
          <w:lang w:val="en-US" w:eastAsia="zh-CN"/>
        </w:rPr>
        <w:t>4.5</w:t>
      </w:r>
      <w:r>
        <w:rPr>
          <w:rFonts w:ascii="仿宋" w:hAnsi="仿宋" w:eastAsia="仿宋" w:cs="仿宋"/>
          <w:b/>
          <w:color w:val="auto"/>
          <w:kern w:val="0"/>
          <w:sz w:val="28"/>
          <w:szCs w:val="28"/>
          <w:lang w:val="en-US" w:eastAsia="zh-CN" w:bidi="ar"/>
        </w:rPr>
        <w:t>突发环境事件危害后果分析</w:t>
      </w:r>
      <w:bookmarkEnd w:id="114"/>
      <w:r>
        <w:rPr>
          <w:rFonts w:ascii="仿宋" w:hAnsi="仿宋" w:eastAsia="仿宋" w:cs="仿宋"/>
          <w:b/>
          <w:color w:val="auto"/>
          <w:kern w:val="0"/>
          <w:sz w:val="28"/>
          <w:szCs w:val="28"/>
          <w:lang w:val="en-US" w:eastAsia="zh-CN" w:bidi="ar"/>
        </w:rPr>
        <w:t xml:space="preserve"> </w:t>
      </w:r>
    </w:p>
    <w:p>
      <w:pPr>
        <w:keepNext w:val="0"/>
        <w:keepLines w:val="0"/>
        <w:widowControl/>
        <w:suppressLineNumbers w:val="0"/>
        <w:ind w:firstLine="560" w:firstLineChars="200"/>
        <w:jc w:val="left"/>
        <w:rPr>
          <w:color w:val="auto"/>
        </w:rPr>
      </w:pPr>
      <w:r>
        <w:rPr>
          <w:rFonts w:hint="eastAsia" w:ascii="仿宋" w:hAnsi="仿宋" w:eastAsia="仿宋" w:cs="仿宋"/>
          <w:color w:val="auto"/>
          <w:kern w:val="0"/>
          <w:sz w:val="28"/>
          <w:szCs w:val="28"/>
          <w:lang w:val="en-US" w:eastAsia="zh-CN" w:bidi="ar"/>
        </w:rPr>
        <w:t>根据公司突发环境事件情景的源强及危害程度，公司各类突发环境事件从地表水、地下水、土壤、大气、人口、财产以及社会影响等方面综合考虑，对周边居民人群的影响较小，危害范围较小，预计可能发生的突发环境事件级别为一般环境事件。</w:t>
      </w:r>
    </w:p>
    <w:p>
      <w:pPr>
        <w:rPr>
          <w:rFonts w:hint="eastAsia" w:ascii="Times New Roman" w:hAnsi="Times New Roman" w:eastAsia="仿宋" w:cs="Times New Roman"/>
          <w:b/>
          <w:bCs/>
          <w:color w:val="auto"/>
          <w:kern w:val="44"/>
          <w:sz w:val="30"/>
          <w:szCs w:val="30"/>
          <w:lang w:val="en-US" w:eastAsia="zh-CN" w:bidi="ar-SA"/>
        </w:rPr>
      </w:pPr>
      <w:bookmarkStart w:id="115" w:name="_Toc30796"/>
      <w:r>
        <w:rPr>
          <w:rFonts w:hint="eastAsia" w:ascii="Times New Roman" w:hAnsi="Times New Roman" w:eastAsia="仿宋" w:cs="Times New Roman"/>
          <w:b/>
          <w:bCs/>
          <w:color w:val="auto"/>
          <w:kern w:val="44"/>
          <w:sz w:val="30"/>
          <w:szCs w:val="30"/>
          <w:lang w:val="en-US" w:eastAsia="zh-CN" w:bidi="ar-SA"/>
        </w:rPr>
        <w:t xml:space="preserve">         </w:t>
      </w: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3"/>
        <w:bidi w:val="0"/>
        <w:rPr>
          <w:rFonts w:hint="default"/>
          <w:lang w:val="en-US" w:eastAsia="zh-CN"/>
        </w:rPr>
      </w:pPr>
      <w:bookmarkStart w:id="116" w:name="_Toc114"/>
      <w:r>
        <w:rPr>
          <w:rFonts w:hint="default"/>
          <w:lang w:val="en-US" w:eastAsia="zh-CN"/>
        </w:rPr>
        <w:t>5</w:t>
      </w:r>
      <w:r>
        <w:rPr>
          <w:rFonts w:hint="eastAsia"/>
          <w:lang w:val="en-US" w:eastAsia="zh-CN"/>
        </w:rPr>
        <w:t>、</w:t>
      </w:r>
      <w:r>
        <w:rPr>
          <w:rFonts w:hint="default"/>
          <w:lang w:val="en-US" w:eastAsia="zh-CN"/>
        </w:rPr>
        <w:t>现有环境风险防控和应急措施差距分析</w:t>
      </w:r>
      <w:bookmarkEnd w:id="115"/>
      <w:bookmarkEnd w:id="116"/>
    </w:p>
    <w:p>
      <w:pPr>
        <w:pStyle w:val="4"/>
        <w:adjustRightInd w:val="0"/>
        <w:snapToGrid w:val="0"/>
        <w:spacing w:before="20" w:beforeLines="0" w:beforeAutospacing="0" w:after="0" w:afterLines="0" w:afterAutospacing="0" w:line="360" w:lineRule="auto"/>
        <w:ind w:firstLine="0" w:firstLineChars="0"/>
        <w:textAlignment w:val="auto"/>
        <w:rPr>
          <w:rFonts w:ascii="Times New Roman" w:hAnsi="Times New Roman" w:eastAsia="仿宋"/>
          <w:color w:val="auto"/>
          <w:sz w:val="28"/>
          <w:szCs w:val="28"/>
          <w:lang w:val="zh-CN"/>
        </w:rPr>
      </w:pPr>
      <w:bookmarkStart w:id="117" w:name="_Toc29693"/>
      <w:bookmarkStart w:id="118" w:name="_Toc30117"/>
      <w:bookmarkStart w:id="119" w:name="_Toc10416"/>
      <w:bookmarkStart w:id="120" w:name="_Toc23896"/>
      <w:bookmarkStart w:id="121" w:name="_Toc456950173"/>
      <w:bookmarkStart w:id="122" w:name="_Toc23162"/>
      <w:bookmarkStart w:id="123" w:name="_Toc30363"/>
      <w:bookmarkStart w:id="124" w:name="_Toc14778"/>
      <w:bookmarkStart w:id="125" w:name="_Toc479326993"/>
      <w:r>
        <w:rPr>
          <w:rFonts w:hint="default" w:ascii="Times New Roman" w:hAnsi="Times New Roman" w:eastAsia="仿宋" w:cs="Times New Roman"/>
          <w:b/>
          <w:bCs/>
          <w:color w:val="auto"/>
          <w:kern w:val="44"/>
          <w:sz w:val="30"/>
          <w:szCs w:val="30"/>
          <w:lang w:val="zh-CN" w:eastAsia="zh-CN" w:bidi="ar-SA"/>
        </w:rPr>
        <w:t>5.1环</w:t>
      </w:r>
      <w:r>
        <w:rPr>
          <w:rFonts w:ascii="Times New Roman" w:hAnsi="Times New Roman" w:eastAsia="仿宋"/>
          <w:color w:val="auto"/>
          <w:sz w:val="28"/>
          <w:szCs w:val="28"/>
          <w:lang w:val="zh-CN"/>
        </w:rPr>
        <w:t>境风险管理制度</w:t>
      </w:r>
      <w:bookmarkEnd w:id="117"/>
      <w:bookmarkEnd w:id="118"/>
      <w:bookmarkEnd w:id="119"/>
      <w:bookmarkEnd w:id="120"/>
      <w:bookmarkEnd w:id="121"/>
      <w:bookmarkEnd w:id="122"/>
    </w:p>
    <w:p>
      <w:pPr>
        <w:pStyle w:val="48"/>
        <w:adjustRightInd w:val="0"/>
        <w:snapToGrid w:val="0"/>
        <w:ind w:firstLine="56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环境风险管理制度见表5.1-1。</w:t>
      </w:r>
    </w:p>
    <w:p>
      <w:pPr>
        <w:adjustRightInd w:val="0"/>
        <w:snapToGrid w:val="0"/>
        <w:spacing w:line="240" w:lineRule="auto"/>
        <w:ind w:firstLine="0" w:firstLineChars="0"/>
        <w:jc w:val="center"/>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表5.1-1      环境风险管理制度</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752"/>
        <w:gridCol w:w="4754"/>
        <w:gridCol w:w="1174"/>
        <w:gridCol w:w="183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内容</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是否建立（落实）</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是否与应急措施</w:t>
            </w:r>
          </w:p>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相符合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环境风险防控和应急措施制度</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环境风险防控责任人及责任机构</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定期巡检和维护责任制度（一月一次）</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5"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4</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环评及批复中各项环境风险防控和应急措施要求</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5"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5</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对职工开展环境风险和环境应急管理宣传和培训（一年一次以上）</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8"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6</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建立突发环境事件信息报告制度</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26" w:name="_Toc15883"/>
      <w:bookmarkStart w:id="127" w:name="_Toc27282"/>
      <w:bookmarkStart w:id="128" w:name="_Toc32390"/>
      <w:bookmarkStart w:id="129" w:name="_Toc155"/>
      <w:bookmarkStart w:id="130" w:name="_Toc456950174"/>
      <w:bookmarkStart w:id="131" w:name="_Toc7959"/>
      <w:r>
        <w:rPr>
          <w:rFonts w:hint="default" w:ascii="Times New Roman" w:hAnsi="Times New Roman" w:eastAsia="仿宋" w:cs="Times New Roman"/>
          <w:b/>
          <w:bCs/>
          <w:color w:val="auto"/>
          <w:kern w:val="44"/>
          <w:sz w:val="30"/>
          <w:szCs w:val="30"/>
          <w:lang w:val="zh-CN" w:eastAsia="zh-CN" w:bidi="ar-SA"/>
        </w:rPr>
        <w:t>5.2环境风险防控与应急措施</w:t>
      </w:r>
      <w:bookmarkEnd w:id="126"/>
      <w:bookmarkEnd w:id="127"/>
      <w:bookmarkEnd w:id="128"/>
      <w:bookmarkEnd w:id="129"/>
      <w:bookmarkEnd w:id="130"/>
      <w:bookmarkEnd w:id="131"/>
    </w:p>
    <w:p>
      <w:pPr>
        <w:pStyle w:val="48"/>
        <w:adjustRightInd w:val="0"/>
        <w:snapToGrid w:val="0"/>
        <w:ind w:firstLine="560"/>
        <w:rPr>
          <w:rFonts w:ascii="Times New Roman" w:hAnsi="Times New Roman" w:eastAsia="仿宋" w:cs="Times New Roman"/>
          <w:bCs/>
          <w:color w:val="auto"/>
          <w:sz w:val="28"/>
          <w:szCs w:val="28"/>
          <w:lang w:val="zh-CN"/>
        </w:rPr>
      </w:pPr>
      <w:r>
        <w:rPr>
          <w:rFonts w:ascii="Times New Roman" w:hAnsi="Times New Roman" w:eastAsia="仿宋" w:cs="Times New Roman"/>
          <w:bCs/>
          <w:color w:val="auto"/>
          <w:sz w:val="28"/>
          <w:szCs w:val="28"/>
          <w:lang w:val="zh-CN"/>
        </w:rPr>
        <w:t>环境风险防控与应急措施见表5.2-1。</w:t>
      </w:r>
    </w:p>
    <w:p>
      <w:pPr>
        <w:adjustRightInd w:val="0"/>
        <w:snapToGrid w:val="0"/>
        <w:spacing w:line="240" w:lineRule="auto"/>
        <w:ind w:firstLine="0" w:firstLineChars="0"/>
        <w:jc w:val="center"/>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表5.2-1    环境风险防控与应急措施</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554"/>
        <w:gridCol w:w="3687"/>
        <w:gridCol w:w="1554"/>
        <w:gridCol w:w="272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   容</w:t>
            </w:r>
          </w:p>
        </w:tc>
        <w:tc>
          <w:tcPr>
            <w:tcW w:w="91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w:t>
            </w:r>
          </w:p>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设置</w:t>
            </w:r>
          </w:p>
        </w:tc>
        <w:tc>
          <w:tcPr>
            <w:tcW w:w="1598"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是否与应急措施相符合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对排气口</w:t>
            </w:r>
            <w:r>
              <w:rPr>
                <w:rFonts w:hint="eastAsia" w:ascii="Times New Roman" w:hAnsi="Times New Roman" w:eastAsia="仿宋" w:cs="Times New Roman"/>
                <w:color w:val="auto"/>
                <w:sz w:val="21"/>
                <w:szCs w:val="21"/>
              </w:rPr>
              <w:t>、废水排放口</w:t>
            </w:r>
            <w:r>
              <w:rPr>
                <w:rFonts w:ascii="Times New Roman" w:hAnsi="Times New Roman" w:eastAsia="仿宋" w:cs="Times New Roman"/>
                <w:color w:val="auto"/>
                <w:sz w:val="21"/>
                <w:szCs w:val="21"/>
              </w:rPr>
              <w:t>进行定期监测并设置岗位责任制</w:t>
            </w:r>
          </w:p>
        </w:tc>
        <w:tc>
          <w:tcPr>
            <w:tcW w:w="91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598"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5" w:hRule="atLeast"/>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根据事故废水排放事故</w:t>
            </w:r>
            <w:r>
              <w:rPr>
                <w:rFonts w:hint="eastAsia" w:ascii="Times New Roman" w:hAnsi="Times New Roman" w:eastAsia="仿宋" w:cs="Times New Roman"/>
                <w:color w:val="auto"/>
                <w:sz w:val="21"/>
                <w:szCs w:val="21"/>
              </w:rPr>
              <w:t>设截留措施</w:t>
            </w:r>
            <w:r>
              <w:rPr>
                <w:rFonts w:ascii="Times New Roman" w:hAnsi="Times New Roman" w:eastAsia="仿宋" w:cs="Times New Roman"/>
                <w:color w:val="auto"/>
                <w:sz w:val="21"/>
                <w:szCs w:val="21"/>
              </w:rPr>
              <w:t xml:space="preserve"> </w:t>
            </w:r>
          </w:p>
        </w:tc>
        <w:tc>
          <w:tcPr>
            <w:tcW w:w="91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否</w:t>
            </w:r>
          </w:p>
        </w:tc>
        <w:tc>
          <w:tcPr>
            <w:tcW w:w="1598"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rPr>
              <w:t>不</w:t>
            </w:r>
            <w:r>
              <w:rPr>
                <w:rFonts w:ascii="Times New Roman" w:hAnsi="Times New Roman" w:eastAsia="仿宋" w:cs="Times New Roman"/>
                <w:color w:val="auto"/>
                <w:sz w:val="21"/>
                <w:szCs w:val="21"/>
              </w:rPr>
              <w:t>符合</w:t>
            </w:r>
            <w:r>
              <w:rPr>
                <w:rFonts w:hint="eastAsia" w:ascii="Times New Roman" w:hAnsi="Times New Roman" w:eastAsia="仿宋" w:cs="Times New Roman"/>
                <w:color w:val="auto"/>
                <w:sz w:val="21"/>
                <w:szCs w:val="21"/>
                <w:lang w:eastAsia="zh-CN"/>
              </w:rPr>
              <w:t>，企业暂时未建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设置</w:t>
            </w:r>
            <w:r>
              <w:rPr>
                <w:rFonts w:hint="eastAsia" w:ascii="Times New Roman" w:hAnsi="Times New Roman" w:eastAsia="仿宋" w:cs="Times New Roman"/>
                <w:color w:val="auto"/>
                <w:sz w:val="21"/>
                <w:szCs w:val="21"/>
                <w:lang w:eastAsia="zh-CN"/>
              </w:rPr>
              <w:t>废气在线监测</w:t>
            </w:r>
            <w:r>
              <w:rPr>
                <w:rFonts w:ascii="Times New Roman" w:hAnsi="Times New Roman" w:eastAsia="仿宋" w:cs="Times New Roman"/>
                <w:color w:val="auto"/>
                <w:sz w:val="21"/>
                <w:szCs w:val="21"/>
              </w:rPr>
              <w:t>装置</w:t>
            </w:r>
          </w:p>
        </w:tc>
        <w:tc>
          <w:tcPr>
            <w:tcW w:w="912"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否</w:t>
            </w:r>
          </w:p>
        </w:tc>
        <w:tc>
          <w:tcPr>
            <w:tcW w:w="1598"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rPr>
              <w:t>不</w:t>
            </w:r>
            <w:r>
              <w:rPr>
                <w:rFonts w:ascii="Times New Roman" w:hAnsi="Times New Roman" w:eastAsia="仿宋" w:cs="Times New Roman"/>
                <w:color w:val="auto"/>
                <w:sz w:val="21"/>
                <w:szCs w:val="21"/>
              </w:rPr>
              <w:t>符合</w:t>
            </w:r>
            <w:r>
              <w:rPr>
                <w:rFonts w:hint="eastAsia" w:ascii="Times New Roman" w:hAnsi="Times New Roman" w:eastAsia="仿宋" w:cs="Times New Roman"/>
                <w:color w:val="auto"/>
                <w:sz w:val="21"/>
                <w:szCs w:val="21"/>
                <w:lang w:eastAsia="zh-CN"/>
              </w:rPr>
              <w:t>，废气采取人工定期监测，但企业在环保设备已安装独立电表</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32" w:name="_Toc7217"/>
      <w:bookmarkStart w:id="133" w:name="_Toc5109"/>
      <w:bookmarkStart w:id="134" w:name="_Toc30610"/>
      <w:bookmarkStart w:id="135" w:name="_Toc30668"/>
      <w:bookmarkStart w:id="136" w:name="_Toc2324"/>
      <w:bookmarkStart w:id="137" w:name="_Toc456950175"/>
      <w:r>
        <w:rPr>
          <w:rFonts w:hint="default" w:ascii="Times New Roman" w:hAnsi="Times New Roman" w:eastAsia="仿宋" w:cs="Times New Roman"/>
          <w:b/>
          <w:bCs/>
          <w:color w:val="auto"/>
          <w:kern w:val="44"/>
          <w:sz w:val="30"/>
          <w:szCs w:val="30"/>
          <w:lang w:val="zh-CN" w:eastAsia="zh-CN" w:bidi="ar-SA"/>
        </w:rPr>
        <w:t>5.3环境应急资源</w:t>
      </w:r>
      <w:bookmarkEnd w:id="132"/>
      <w:bookmarkEnd w:id="133"/>
      <w:bookmarkEnd w:id="134"/>
      <w:bookmarkEnd w:id="135"/>
      <w:bookmarkEnd w:id="136"/>
      <w:bookmarkEnd w:id="137"/>
    </w:p>
    <w:p>
      <w:pPr>
        <w:pStyle w:val="48"/>
        <w:adjustRightInd w:val="0"/>
        <w:snapToGrid w:val="0"/>
        <w:ind w:firstLine="560"/>
        <w:rPr>
          <w:rFonts w:ascii="Times New Roman" w:hAnsi="Times New Roman" w:eastAsia="仿宋" w:cs="Times New Roman"/>
          <w:bCs/>
          <w:color w:val="auto"/>
          <w:sz w:val="28"/>
          <w:szCs w:val="28"/>
          <w:lang w:val="zh-CN"/>
        </w:rPr>
      </w:pPr>
      <w:r>
        <w:rPr>
          <w:rFonts w:ascii="Times New Roman" w:hAnsi="Times New Roman" w:eastAsia="仿宋" w:cs="Times New Roman"/>
          <w:bCs/>
          <w:color w:val="auto"/>
          <w:sz w:val="28"/>
          <w:szCs w:val="28"/>
          <w:lang w:val="zh-CN"/>
        </w:rPr>
        <w:t>环境应急资源见表5.3-1。</w:t>
      </w:r>
    </w:p>
    <w:p>
      <w:pPr>
        <w:adjustRightInd w:val="0"/>
        <w:snapToGrid w:val="0"/>
        <w:spacing w:line="240" w:lineRule="auto"/>
        <w:ind w:firstLine="0" w:firstLineChars="0"/>
        <w:jc w:val="center"/>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表5.3-1     环境应急资源</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058"/>
        <w:gridCol w:w="3532"/>
        <w:gridCol w:w="1355"/>
        <w:gridCol w:w="257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2"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   容</w:t>
            </w:r>
          </w:p>
        </w:tc>
        <w:tc>
          <w:tcPr>
            <w:tcW w:w="79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是否配备</w:t>
            </w:r>
          </w:p>
        </w:tc>
        <w:tc>
          <w:tcPr>
            <w:tcW w:w="1510"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是否与应急措施相符合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必要的应急物资和应急装备</w:t>
            </w:r>
          </w:p>
        </w:tc>
        <w:tc>
          <w:tcPr>
            <w:tcW w:w="79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510"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设置专职人员组成的应急救援队伍</w:t>
            </w:r>
          </w:p>
        </w:tc>
        <w:tc>
          <w:tcPr>
            <w:tcW w:w="79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510"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0"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与其他单位、组织签订应急救援协议</w:t>
            </w:r>
          </w:p>
        </w:tc>
        <w:tc>
          <w:tcPr>
            <w:tcW w:w="795"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否</w:t>
            </w:r>
          </w:p>
        </w:tc>
        <w:tc>
          <w:tcPr>
            <w:tcW w:w="1510"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rPr>
              <w:t>不</w:t>
            </w:r>
            <w:r>
              <w:rPr>
                <w:rFonts w:ascii="Times New Roman" w:hAnsi="Times New Roman" w:eastAsia="仿宋" w:cs="Times New Roman"/>
                <w:color w:val="auto"/>
                <w:sz w:val="21"/>
                <w:szCs w:val="21"/>
              </w:rPr>
              <w:t>符合</w:t>
            </w:r>
            <w:r>
              <w:rPr>
                <w:rFonts w:hint="eastAsia" w:ascii="Times New Roman" w:hAnsi="Times New Roman" w:eastAsia="仿宋" w:cs="Times New Roman"/>
                <w:color w:val="auto"/>
                <w:sz w:val="21"/>
                <w:szCs w:val="21"/>
                <w:lang w:eastAsia="zh-CN"/>
              </w:rPr>
              <w:t>，暂时未与其他单位签订应急救援协议</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38" w:name="_Toc24752"/>
      <w:bookmarkStart w:id="139" w:name="_Toc21513"/>
      <w:bookmarkStart w:id="140" w:name="_Toc18304"/>
      <w:bookmarkStart w:id="141" w:name="_Toc11240"/>
      <w:bookmarkStart w:id="142" w:name="_Toc24540"/>
      <w:bookmarkStart w:id="143" w:name="_Toc456950176"/>
      <w:r>
        <w:rPr>
          <w:rFonts w:hint="default" w:ascii="Times New Roman" w:hAnsi="Times New Roman" w:eastAsia="仿宋" w:cs="Times New Roman"/>
          <w:b/>
          <w:bCs/>
          <w:color w:val="auto"/>
          <w:kern w:val="44"/>
          <w:sz w:val="30"/>
          <w:szCs w:val="30"/>
          <w:lang w:val="zh-CN" w:eastAsia="zh-CN" w:bidi="ar-SA"/>
        </w:rPr>
        <w:t>5.4历史经验教训总结</w:t>
      </w:r>
      <w:bookmarkEnd w:id="138"/>
      <w:bookmarkEnd w:id="139"/>
      <w:bookmarkEnd w:id="140"/>
      <w:bookmarkEnd w:id="141"/>
      <w:bookmarkEnd w:id="142"/>
      <w:bookmarkEnd w:id="143"/>
    </w:p>
    <w:p>
      <w:pPr>
        <w:pStyle w:val="48"/>
        <w:ind w:firstLine="560"/>
        <w:rPr>
          <w:rFonts w:eastAsia="仿宋"/>
          <w:bCs/>
          <w:color w:val="auto"/>
          <w:sz w:val="28"/>
          <w:szCs w:val="28"/>
          <w:lang w:val="zh-CN"/>
        </w:rPr>
      </w:pPr>
      <w:bookmarkStart w:id="144" w:name="_Toc355552208"/>
      <w:r>
        <w:rPr>
          <w:rFonts w:eastAsia="仿宋"/>
          <w:bCs/>
          <w:color w:val="auto"/>
          <w:sz w:val="28"/>
          <w:szCs w:val="28"/>
          <w:lang w:val="zh-CN"/>
        </w:rPr>
        <w:t>通常风险事件的发生主要原因表现为：自然灾害事件和因人们对某种事物的规律性尚未认识，目前的科学技术水平尚无法预防和避免的事件等；违章操作、违章指挥、违反劳动纪律、管理缺陷、生产作业条件恶劣、设计缺陷、设备保养不良等原因造成的事件。</w:t>
      </w:r>
      <w:bookmarkEnd w:id="144"/>
    </w:p>
    <w:p>
      <w:pPr>
        <w:pStyle w:val="48"/>
        <w:ind w:firstLine="560"/>
        <w:rPr>
          <w:rFonts w:eastAsia="仿宋"/>
          <w:bCs/>
          <w:color w:val="auto"/>
          <w:sz w:val="28"/>
          <w:szCs w:val="28"/>
          <w:lang w:val="zh-CN"/>
        </w:rPr>
      </w:pPr>
      <w:r>
        <w:rPr>
          <w:rFonts w:hint="eastAsia" w:eastAsia="仿宋"/>
          <w:bCs/>
          <w:color w:val="auto"/>
          <w:sz w:val="28"/>
          <w:szCs w:val="28"/>
          <w:lang w:val="zh-CN" w:eastAsia="zh-CN"/>
        </w:rPr>
        <w:t>陕西西咸新区盛龙汽车服务有限公司</w:t>
      </w:r>
      <w:r>
        <w:rPr>
          <w:rFonts w:eastAsia="仿宋"/>
          <w:bCs/>
          <w:color w:val="auto"/>
          <w:sz w:val="28"/>
          <w:szCs w:val="28"/>
          <w:lang w:val="zh-CN"/>
        </w:rPr>
        <w:t>目前无环境污染事件。但公司可能会发生以下环境污染事件：</w:t>
      </w:r>
      <w:r>
        <w:rPr>
          <w:rFonts w:hint="eastAsia" w:eastAsia="仿宋"/>
          <w:bCs/>
          <w:color w:val="auto"/>
          <w:sz w:val="28"/>
          <w:szCs w:val="28"/>
          <w:lang w:val="zh-CN"/>
        </w:rPr>
        <w:t>风险物质泄漏，出现明火引发火灾和爆炸、污染大气、水和土壤环境，危及健康，废气废水超标排放等。</w:t>
      </w:r>
    </w:p>
    <w:bookmarkEnd w:id="123"/>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为避免环境风险事故的发生，在重点剖析上述酿成事故原因的基础上，本评估提出以下建议及相应对策：</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（1）加强管理，强化各风险单位安全操作；</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（2）严格按照《危险化学品管理条例》，加强对危化物品的管理。</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3）加强管理，定期开展员工培训，提高员工素质、增强操作技能；内部、外部培训后进行考试。对员工考核结果应记录备案，考试通过即为合格。考试合格者才能使用，不合格者应继续补习，直到合格为止，做到上岗持证；为加强企业员工按章规范操作的主动性、自觉性，制定并落实内部奖惩措施。</w:t>
      </w:r>
      <w:bookmarkStart w:id="145" w:name="_Toc9582"/>
    </w:p>
    <w:p>
      <w:pPr>
        <w:pStyle w:val="4"/>
        <w:pageBreakBefore w:val="0"/>
        <w:widowControl w:val="0"/>
        <w:kinsoku/>
        <w:wordWrap/>
        <w:overflowPunct/>
        <w:topLinePunct w:val="0"/>
        <w:autoSpaceDE/>
        <w:autoSpaceDN/>
        <w:bidi w:val="0"/>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46" w:name="_Toc25532"/>
      <w:r>
        <w:rPr>
          <w:rFonts w:hint="default" w:ascii="Times New Roman" w:hAnsi="Times New Roman" w:eastAsia="仿宋" w:cs="Times New Roman"/>
          <w:b/>
          <w:bCs/>
          <w:color w:val="auto"/>
          <w:kern w:val="44"/>
          <w:sz w:val="30"/>
          <w:szCs w:val="30"/>
          <w:lang w:val="zh-CN" w:eastAsia="zh-CN" w:bidi="ar-SA"/>
        </w:rPr>
        <w:t>5.5需要整改的短期、中期和长期项目内容</w:t>
      </w:r>
      <w:bookmarkEnd w:id="124"/>
      <w:bookmarkEnd w:id="125"/>
      <w:bookmarkEnd w:id="145"/>
      <w:bookmarkEnd w:id="146"/>
    </w:p>
    <w:p>
      <w:pPr>
        <w:pageBreakBefore w:val="0"/>
        <w:widowControl w:val="0"/>
        <w:kinsoku/>
        <w:wordWrap/>
        <w:overflowPunct/>
        <w:topLinePunct w:val="0"/>
        <w:autoSpaceDE/>
        <w:autoSpaceDN/>
        <w:bidi w:val="0"/>
        <w:spacing w:line="360" w:lineRule="auto"/>
        <w:ind w:firstLine="560"/>
        <w:jc w:val="left"/>
        <w:textAlignment w:val="auto"/>
        <w:rPr>
          <w:rFonts w:hint="default" w:ascii="Times New Roman" w:hAnsi="Times New Roman" w:eastAsia="仿宋" w:cs="Times New Roman"/>
          <w:b/>
          <w:bCs/>
          <w:snapToGrid w:val="0"/>
          <w:color w:val="auto"/>
          <w:kern w:val="0"/>
          <w:sz w:val="28"/>
          <w:szCs w:val="28"/>
        </w:rPr>
      </w:pPr>
      <w:r>
        <w:rPr>
          <w:rFonts w:hint="default" w:ascii="Times New Roman" w:hAnsi="Times New Roman" w:eastAsia="仿宋" w:cs="Times New Roman"/>
          <w:snapToGrid w:val="0"/>
          <w:color w:val="auto"/>
          <w:kern w:val="0"/>
          <w:sz w:val="28"/>
          <w:szCs w:val="28"/>
        </w:rPr>
        <w:t>针对上述排查的每一项差距和隐患，根据其危害性、紧迫性和治理时间的长短，提出需要完成整改的期限，分别按短期（3个月）、中期（3-6个月）和长期（6个月以上）给出，详见下表。</w:t>
      </w:r>
    </w:p>
    <w:p>
      <w:pPr>
        <w:jc w:val="center"/>
        <w:rPr>
          <w:rFonts w:hint="default" w:ascii="Times New Roman" w:hAnsi="Times New Roman" w:eastAsia="仿宋" w:cs="Times New Roman"/>
          <w:b/>
          <w:bCs/>
          <w:snapToGrid w:val="0"/>
          <w:color w:val="auto"/>
          <w:kern w:val="0"/>
          <w:sz w:val="28"/>
          <w:szCs w:val="28"/>
        </w:rPr>
      </w:pPr>
      <w:r>
        <w:rPr>
          <w:rFonts w:hint="default" w:ascii="Times New Roman" w:hAnsi="Times New Roman" w:eastAsia="仿宋" w:cs="Times New Roman"/>
          <w:b/>
          <w:bCs/>
          <w:snapToGrid w:val="0"/>
          <w:color w:val="auto"/>
          <w:kern w:val="0"/>
          <w:sz w:val="28"/>
          <w:szCs w:val="28"/>
        </w:rPr>
        <w:t>表5-3    本企业要整改内容</w:t>
      </w:r>
    </w:p>
    <w:tbl>
      <w:tblPr>
        <w:tblStyle w:val="24"/>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29"/>
        <w:gridCol w:w="6208"/>
        <w:gridCol w:w="15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b/>
                <w:bCs/>
                <w:snapToGrid w:val="0"/>
                <w:color w:val="auto"/>
                <w:kern w:val="0"/>
                <w:sz w:val="24"/>
              </w:rPr>
            </w:pPr>
            <w:r>
              <w:rPr>
                <w:rFonts w:hint="default" w:ascii="Times New Roman" w:hAnsi="Times New Roman" w:eastAsia="仿宋" w:cs="Times New Roman"/>
                <w:b/>
                <w:bCs/>
                <w:snapToGrid w:val="0"/>
                <w:color w:val="auto"/>
                <w:kern w:val="0"/>
                <w:sz w:val="24"/>
              </w:rPr>
              <w:t>序号</w:t>
            </w:r>
          </w:p>
        </w:tc>
        <w:tc>
          <w:tcPr>
            <w:tcW w:w="3643" w:type="pct"/>
            <w:vAlign w:val="center"/>
          </w:tcPr>
          <w:p>
            <w:pPr>
              <w:ind w:left="-140" w:leftChars="-50" w:right="-140" w:rightChars="-50"/>
              <w:jc w:val="center"/>
              <w:rPr>
                <w:rFonts w:hint="default" w:ascii="Times New Roman" w:hAnsi="Times New Roman" w:eastAsia="仿宋" w:cs="Times New Roman"/>
                <w:b/>
                <w:bCs/>
                <w:snapToGrid w:val="0"/>
                <w:color w:val="auto"/>
                <w:kern w:val="0"/>
                <w:sz w:val="24"/>
              </w:rPr>
            </w:pPr>
            <w:r>
              <w:rPr>
                <w:rFonts w:hint="default" w:ascii="Times New Roman" w:hAnsi="Times New Roman" w:eastAsia="仿宋" w:cs="Times New Roman"/>
                <w:b/>
                <w:bCs/>
                <w:snapToGrid w:val="0"/>
                <w:color w:val="auto"/>
                <w:kern w:val="0"/>
                <w:sz w:val="24"/>
              </w:rPr>
              <w:t>整改内容</w:t>
            </w:r>
          </w:p>
        </w:tc>
        <w:tc>
          <w:tcPr>
            <w:tcW w:w="928" w:type="pct"/>
            <w:vAlign w:val="center"/>
          </w:tcPr>
          <w:p>
            <w:pPr>
              <w:ind w:left="-140" w:leftChars="-50" w:right="-140" w:rightChars="-50"/>
              <w:jc w:val="center"/>
              <w:rPr>
                <w:rFonts w:hint="default" w:ascii="Times New Roman" w:hAnsi="Times New Roman" w:eastAsia="仿宋" w:cs="Times New Roman"/>
                <w:b/>
                <w:bCs/>
                <w:snapToGrid w:val="0"/>
                <w:color w:val="auto"/>
                <w:kern w:val="0"/>
                <w:sz w:val="24"/>
              </w:rPr>
            </w:pPr>
            <w:r>
              <w:rPr>
                <w:rFonts w:hint="default" w:ascii="Times New Roman" w:hAnsi="Times New Roman" w:eastAsia="仿宋" w:cs="Times New Roman"/>
                <w:b/>
                <w:bCs/>
                <w:snapToGrid w:val="0"/>
                <w:color w:val="auto"/>
                <w:kern w:val="0"/>
                <w:sz w:val="24"/>
              </w:rPr>
              <w:t>整改期限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default" w:ascii="Times New Roman" w:hAnsi="Times New Roman" w:eastAsia="仿宋" w:cs="Times New Roman"/>
                <w:snapToGrid w:val="0"/>
                <w:color w:val="auto"/>
                <w:kern w:val="0"/>
                <w:sz w:val="24"/>
              </w:rPr>
              <w:t>1</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default" w:ascii="Times New Roman" w:hAnsi="Times New Roman" w:eastAsia="仿宋" w:cs="Times New Roman"/>
                <w:snapToGrid w:val="0"/>
                <w:color w:val="auto"/>
                <w:kern w:val="0"/>
                <w:sz w:val="24"/>
              </w:rPr>
              <w:t>自行监测能力不完善，与资质监测单位签订常规及应急监测协议。</w:t>
            </w:r>
          </w:p>
        </w:tc>
        <w:tc>
          <w:tcPr>
            <w:tcW w:w="928" w:type="pct"/>
            <w:vMerge w:val="restart"/>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r>
              <w:rPr>
                <w:rFonts w:hint="default" w:ascii="Times New Roman" w:hAnsi="Times New Roman" w:eastAsia="仿宋" w:cs="Times New Roman"/>
                <w:snapToGrid w:val="0"/>
                <w:color w:val="auto"/>
                <w:kern w:val="0"/>
                <w:sz w:val="24"/>
                <w:highlight w:val="none"/>
              </w:rPr>
              <w:t>短期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default" w:ascii="Times New Roman" w:hAnsi="Times New Roman" w:eastAsia="仿宋" w:cs="Times New Roman"/>
                <w:snapToGrid w:val="0"/>
                <w:color w:val="auto"/>
                <w:kern w:val="0"/>
                <w:sz w:val="24"/>
              </w:rPr>
              <w:t>2</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张贴应急疏散路线图</w:t>
            </w:r>
          </w:p>
        </w:tc>
        <w:tc>
          <w:tcPr>
            <w:tcW w:w="928" w:type="pct"/>
            <w:vMerge w:val="continue"/>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3</w:t>
            </w:r>
          </w:p>
        </w:tc>
        <w:tc>
          <w:tcPr>
            <w:tcW w:w="3643" w:type="pct"/>
            <w:vAlign w:val="center"/>
          </w:tcPr>
          <w:p>
            <w:pPr>
              <w:pStyle w:val="30"/>
              <w:kinsoku w:val="0"/>
              <w:overflowPunct w:val="0"/>
              <w:autoSpaceDE w:val="0"/>
              <w:autoSpaceDN w:val="0"/>
              <w:ind w:left="0"/>
              <w:jc w:val="center"/>
              <w:rPr>
                <w:rFonts w:hint="default" w:ascii="Times New Roman" w:hAnsi="Times New Roman" w:eastAsia="仿宋" w:cs="Times New Roman"/>
                <w:snapToGrid w:val="0"/>
                <w:color w:val="auto"/>
                <w:kern w:val="0"/>
              </w:rPr>
            </w:pPr>
            <w:r>
              <w:rPr>
                <w:rFonts w:hint="eastAsia" w:ascii="Times New Roman" w:hAnsi="Times New Roman" w:eastAsia="仿宋" w:cs="Times New Roman"/>
                <w:snapToGrid w:val="0"/>
                <w:color w:val="auto"/>
                <w:kern w:val="0"/>
                <w:lang w:eastAsia="zh-CN"/>
              </w:rPr>
              <w:t>需</w:t>
            </w:r>
            <w:r>
              <w:rPr>
                <w:rFonts w:hint="default" w:ascii="Times New Roman" w:hAnsi="Times New Roman" w:eastAsia="仿宋" w:cs="Times New Roman"/>
                <w:snapToGrid w:val="0"/>
                <w:color w:val="auto"/>
                <w:kern w:val="0"/>
              </w:rPr>
              <w:t>建立健全环境应急管理体系，进一步落实环境风险防控重点岗位责任人，落实环境风险设施定期巡检和维护责任制度；所有操作人员均应经培训后上岗，并严格按照操作规程操作，减少人为事故发生。</w:t>
            </w:r>
          </w:p>
        </w:tc>
        <w:tc>
          <w:tcPr>
            <w:tcW w:w="928" w:type="pct"/>
            <w:vMerge w:val="restart"/>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r>
              <w:rPr>
                <w:rFonts w:hint="default" w:ascii="Times New Roman" w:hAnsi="Times New Roman" w:eastAsia="仿宋" w:cs="Times New Roman"/>
                <w:snapToGrid w:val="0"/>
                <w:color w:val="auto"/>
                <w:kern w:val="0"/>
                <w:sz w:val="24"/>
                <w:highlight w:val="none"/>
              </w:rPr>
              <w:t>中期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4</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建立环境事件信息报告制度，落实并完善隐患排查制度。</w:t>
            </w:r>
          </w:p>
        </w:tc>
        <w:tc>
          <w:tcPr>
            <w:tcW w:w="928" w:type="pct"/>
            <w:vMerge w:val="continue"/>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5</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针对应急小组成员颁布相应的任命书，进一步落实岗位责任制，特别是应急指挥领导小组指挥及成员。</w:t>
            </w:r>
          </w:p>
        </w:tc>
        <w:tc>
          <w:tcPr>
            <w:tcW w:w="928" w:type="pct"/>
            <w:vMerge w:val="continue"/>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40" w:leftChars="-50" w:right="-140"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6</w:t>
            </w:r>
          </w:p>
        </w:tc>
        <w:tc>
          <w:tcPr>
            <w:tcW w:w="3643" w:type="pct"/>
            <w:vAlign w:val="center"/>
          </w:tcPr>
          <w:p>
            <w:pPr>
              <w:ind w:left="-140" w:leftChars="-50" w:right="-140"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开展对本企业员工、周边企业员工和居民的环境风险和环境应急管理的宣传工作及安全消防教育工作，定期组织员工进行专题培训和教育，并开展预案演练并归档。</w:t>
            </w:r>
          </w:p>
        </w:tc>
        <w:tc>
          <w:tcPr>
            <w:tcW w:w="928" w:type="pct"/>
            <w:vAlign w:val="center"/>
          </w:tcPr>
          <w:p>
            <w:pPr>
              <w:ind w:left="-140" w:leftChars="-50" w:right="-140" w:rightChars="-50"/>
              <w:jc w:val="center"/>
              <w:rPr>
                <w:rFonts w:hint="default" w:ascii="Times New Roman" w:hAnsi="Times New Roman" w:eastAsia="仿宋" w:cs="Times New Roman"/>
                <w:snapToGrid w:val="0"/>
                <w:color w:val="auto"/>
                <w:kern w:val="0"/>
                <w:sz w:val="24"/>
                <w:highlight w:val="yellow"/>
              </w:rPr>
            </w:pPr>
            <w:r>
              <w:rPr>
                <w:rFonts w:hint="default" w:ascii="Times New Roman" w:hAnsi="Times New Roman" w:eastAsia="仿宋" w:cs="Times New Roman"/>
                <w:snapToGrid w:val="0"/>
                <w:color w:val="auto"/>
                <w:kern w:val="0"/>
                <w:sz w:val="24"/>
                <w:highlight w:val="none"/>
              </w:rPr>
              <w:t>长期</w:t>
            </w:r>
          </w:p>
        </w:tc>
      </w:tr>
    </w:tbl>
    <w:p>
      <w:pPr>
        <w:keepNext w:val="0"/>
        <w:keepLines w:val="0"/>
        <w:widowControl/>
        <w:suppressLineNumbers w:val="0"/>
        <w:jc w:val="left"/>
        <w:rPr>
          <w:rFonts w:hint="eastAsia" w:ascii="Times New Roman" w:hAnsi="Times New Roman" w:eastAsia="仿宋" w:cs="Times New Roman"/>
          <w:color w:val="auto"/>
          <w:sz w:val="28"/>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仿宋" w:cs="Times New Roman"/>
          <w:bCs/>
          <w:snapToGrid w:val="0"/>
          <w:color w:val="auto"/>
          <w:kern w:val="0"/>
          <w:sz w:val="28"/>
          <w:szCs w:val="28"/>
        </w:rPr>
        <w:t>针对以上实施计划，每完成一个计划，都应将计划完成情况登记建档备查</w:t>
      </w:r>
    </w:p>
    <w:p>
      <w:pPr>
        <w:pStyle w:val="3"/>
        <w:tabs>
          <w:tab w:val="left" w:pos="427"/>
          <w:tab w:val="center" w:pos="4216"/>
        </w:tabs>
        <w:spacing w:line="240" w:lineRule="auto"/>
        <w:jc w:val="left"/>
        <w:rPr>
          <w:rFonts w:hint="default" w:ascii="Times New Roman" w:hAnsi="Times New Roman" w:eastAsia="仿宋" w:cs="Times New Roman"/>
          <w:b/>
          <w:bCs w:val="0"/>
          <w:snapToGrid w:val="0"/>
          <w:color w:val="auto"/>
          <w:kern w:val="0"/>
          <w:sz w:val="36"/>
          <w:szCs w:val="36"/>
          <w:lang w:val="en-US" w:eastAsia="zh-CN" w:bidi="ar-SA"/>
        </w:rPr>
      </w:pPr>
      <w:bookmarkStart w:id="147" w:name="_Toc14494"/>
      <w:r>
        <w:rPr>
          <w:rFonts w:hint="eastAsia" w:ascii="Times New Roman" w:hAnsi="Times New Roman" w:cs="Times New Roman"/>
          <w:b/>
          <w:bCs w:val="0"/>
          <w:snapToGrid w:val="0"/>
          <w:color w:val="auto"/>
          <w:kern w:val="0"/>
          <w:sz w:val="36"/>
          <w:szCs w:val="36"/>
          <w:lang w:val="en-US" w:eastAsia="zh-CN" w:bidi="ar-SA"/>
        </w:rPr>
        <w:tab/>
      </w:r>
      <w:bookmarkStart w:id="148" w:name="_Toc11285"/>
      <w:r>
        <w:rPr>
          <w:rFonts w:hint="eastAsia" w:ascii="Times New Roman" w:hAnsi="Times New Roman" w:eastAsia="仿宋" w:cs="Times New Roman"/>
          <w:b/>
          <w:bCs w:val="0"/>
          <w:snapToGrid w:val="0"/>
          <w:color w:val="auto"/>
          <w:kern w:val="0"/>
          <w:sz w:val="36"/>
          <w:szCs w:val="36"/>
          <w:lang w:val="en-US" w:eastAsia="zh-CN" w:bidi="ar-SA"/>
        </w:rPr>
        <w:t>6</w:t>
      </w:r>
      <w:r>
        <w:rPr>
          <w:rFonts w:hint="eastAsia" w:ascii="Times New Roman" w:hAnsi="Times New Roman" w:cs="Times New Roman"/>
          <w:b/>
          <w:bCs w:val="0"/>
          <w:snapToGrid w:val="0"/>
          <w:color w:val="auto"/>
          <w:kern w:val="0"/>
          <w:sz w:val="36"/>
          <w:szCs w:val="36"/>
          <w:lang w:val="en-US" w:eastAsia="zh-CN" w:bidi="ar-SA"/>
        </w:rPr>
        <w:t>、</w:t>
      </w:r>
      <w:r>
        <w:rPr>
          <w:rFonts w:hint="eastAsia" w:ascii="Times New Roman" w:hAnsi="Times New Roman" w:eastAsia="仿宋" w:cs="Times New Roman"/>
          <w:b/>
          <w:bCs w:val="0"/>
          <w:snapToGrid w:val="0"/>
          <w:color w:val="auto"/>
          <w:kern w:val="0"/>
          <w:sz w:val="36"/>
          <w:szCs w:val="36"/>
          <w:lang w:val="en-US" w:eastAsia="zh-CN" w:bidi="ar-SA"/>
        </w:rPr>
        <w:t>完善环境风险防控和应急措施的实施计划</w:t>
      </w:r>
      <w:bookmarkEnd w:id="147"/>
      <w:bookmarkEnd w:id="148"/>
    </w:p>
    <w:p>
      <w:pPr>
        <w:spacing w:line="360" w:lineRule="auto"/>
        <w:ind w:firstLine="560" w:firstLineChars="200"/>
        <w:rPr>
          <w:rFonts w:hint="eastAsia" w:ascii="Times New Roman" w:hAnsi="Times New Roman" w:eastAsia="仿宋" w:cs="Times New Roman"/>
          <w:b w:val="0"/>
          <w:bCs w:val="0"/>
          <w:color w:val="auto"/>
          <w:sz w:val="28"/>
          <w:szCs w:val="28"/>
          <w:lang w:val="en-US" w:eastAsia="zh-CN"/>
        </w:rPr>
      </w:pPr>
      <w:r>
        <w:rPr>
          <w:rFonts w:hint="eastAsia" w:ascii="Times New Roman" w:hAnsi="Times New Roman" w:eastAsia="仿宋" w:cs="Times New Roman"/>
          <w:b w:val="0"/>
          <w:bCs w:val="0"/>
          <w:color w:val="auto"/>
          <w:sz w:val="28"/>
          <w:szCs w:val="28"/>
          <w:lang w:val="en-US" w:eastAsia="zh-CN"/>
        </w:rPr>
        <w:t>针对需要整改的项目，企业分别制定完善的风险防控和应急措施的实施计划，逐步完成整改措施，见下表。</w:t>
      </w:r>
    </w:p>
    <w:p>
      <w:pPr>
        <w:ind w:firstLine="562" w:firstLineChars="200"/>
        <w:jc w:val="center"/>
        <w:rPr>
          <w:rFonts w:hint="eastAsia" w:ascii="Times New Roman" w:hAnsi="Times New Roman" w:eastAsia="仿宋" w:cs="Times New Roman"/>
          <w:b/>
          <w:bCs/>
          <w:color w:val="auto"/>
          <w:szCs w:val="21"/>
        </w:rPr>
      </w:pPr>
      <w:r>
        <w:rPr>
          <w:rFonts w:hint="eastAsia" w:ascii="Times New Roman" w:hAnsi="Times New Roman" w:eastAsia="仿宋" w:cs="Times New Roman"/>
          <w:b/>
          <w:bCs/>
          <w:color w:val="auto"/>
          <w:szCs w:val="21"/>
        </w:rPr>
        <w:t>表6-1  需要整改项目实施计划</w:t>
      </w:r>
    </w:p>
    <w:tbl>
      <w:tblPr>
        <w:tblStyle w:val="23"/>
        <w:tblW w:w="504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70"/>
        <w:gridCol w:w="1067"/>
        <w:gridCol w:w="4398"/>
        <w:gridCol w:w="1224"/>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序号</w:t>
            </w:r>
          </w:p>
        </w:tc>
        <w:tc>
          <w:tcPr>
            <w:tcW w:w="636"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紧急程度</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完善内容</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完成时限</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1</w:t>
            </w:r>
          </w:p>
        </w:tc>
        <w:tc>
          <w:tcPr>
            <w:tcW w:w="636"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短期计划</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与资质监测单位签订常规及应急监测协议。</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3个月内</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仿宋" w:hAnsi="仿宋" w:eastAsia="仿宋" w:cs="仿宋"/>
                <w:color w:val="auto"/>
                <w:sz w:val="21"/>
                <w:szCs w:val="21"/>
                <w:lang w:val="en-US" w:eastAsia="zh-CN"/>
              </w:rPr>
              <w:t>怡坤朋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2</w:t>
            </w:r>
          </w:p>
        </w:tc>
        <w:tc>
          <w:tcPr>
            <w:tcW w:w="636"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张贴应急疏散路线图</w:t>
            </w: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3</w:t>
            </w:r>
          </w:p>
        </w:tc>
        <w:tc>
          <w:tcPr>
            <w:tcW w:w="636"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中期计划</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default" w:ascii="Times New Roman" w:hAnsi="Times New Roman" w:eastAsia="仿宋" w:cs="Times New Roman"/>
                <w:snapToGrid w:val="0"/>
                <w:color w:val="auto"/>
                <w:kern w:val="0"/>
                <w:sz w:val="21"/>
                <w:szCs w:val="21"/>
              </w:rPr>
              <w:t>健全环境应急管理体系</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3-6个月</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完成</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仿宋" w:hAnsi="仿宋" w:eastAsia="仿宋" w:cs="仿宋"/>
                <w:color w:val="auto"/>
                <w:sz w:val="21"/>
                <w:szCs w:val="21"/>
                <w:lang w:eastAsia="zh-CN"/>
              </w:rPr>
              <w:t>郭鑫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4</w:t>
            </w:r>
          </w:p>
        </w:tc>
        <w:tc>
          <w:tcPr>
            <w:tcW w:w="636"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建全环境事件信息报告制度</w:t>
            </w: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5</w:t>
            </w:r>
          </w:p>
        </w:tc>
        <w:tc>
          <w:tcPr>
            <w:tcW w:w="636"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落实岗位责任制</w:t>
            </w: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6</w:t>
            </w:r>
          </w:p>
        </w:tc>
        <w:tc>
          <w:tcPr>
            <w:tcW w:w="636"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长期计划</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定期对员工进行培训并定期开展应急演练</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常年</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cs="Times New Roman"/>
                <w:b w:val="0"/>
                <w:bCs/>
                <w:color w:val="auto"/>
                <w:sz w:val="21"/>
                <w:szCs w:val="21"/>
                <w:vertAlign w:val="baseline"/>
                <w:lang w:val="en-US" w:eastAsia="zh-CN"/>
              </w:rPr>
              <w:t>郭恒</w:t>
            </w:r>
          </w:p>
        </w:tc>
      </w:tr>
    </w:tbl>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pStyle w:val="22"/>
        <w:rPr>
          <w:rFonts w:hint="eastAsia"/>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both"/>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default" w:ascii="Times New Roman" w:hAnsi="Times New Roman" w:eastAsia="仿宋" w:cs="Times New Roman"/>
          <w:b/>
          <w:snapToGrid w:val="0"/>
          <w:color w:val="auto"/>
          <w:kern w:val="0"/>
          <w:sz w:val="36"/>
          <w:szCs w:val="36"/>
        </w:rPr>
      </w:pPr>
      <w:bookmarkStart w:id="149" w:name="_Toc30860"/>
      <w:r>
        <w:rPr>
          <w:rFonts w:hint="eastAsia" w:ascii="Times New Roman" w:hAnsi="Times New Roman" w:eastAsia="仿宋" w:cs="Times New Roman"/>
          <w:b/>
          <w:snapToGrid w:val="0"/>
          <w:color w:val="auto"/>
          <w:kern w:val="0"/>
          <w:sz w:val="36"/>
          <w:szCs w:val="36"/>
          <w:lang w:val="en-US" w:eastAsia="zh-CN"/>
        </w:rPr>
        <w:t>7</w:t>
      </w:r>
      <w:r>
        <w:rPr>
          <w:rFonts w:hint="default" w:ascii="Times New Roman" w:hAnsi="Times New Roman" w:eastAsia="仿宋" w:cs="Times New Roman"/>
          <w:b/>
          <w:snapToGrid w:val="0"/>
          <w:color w:val="auto"/>
          <w:kern w:val="0"/>
          <w:sz w:val="36"/>
          <w:szCs w:val="36"/>
        </w:rPr>
        <w:t>、企业突发环境事件风险等级</w:t>
      </w:r>
      <w:bookmarkEnd w:id="149"/>
    </w:p>
    <w:p>
      <w:pPr>
        <w:spacing w:line="360" w:lineRule="auto"/>
        <w:outlineLvl w:val="1"/>
        <w:rPr>
          <w:rFonts w:hint="default" w:ascii="Times New Roman" w:hAnsi="Times New Roman" w:eastAsia="仿宋" w:cs="Times New Roman"/>
          <w:b/>
          <w:bCs/>
          <w:snapToGrid w:val="0"/>
          <w:color w:val="auto"/>
          <w:kern w:val="0"/>
          <w:sz w:val="28"/>
          <w:szCs w:val="28"/>
        </w:rPr>
      </w:pPr>
      <w:bookmarkStart w:id="150" w:name="_Toc32333"/>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rPr>
        <w:t>.1企业突发环境事件风险等级划分方法</w:t>
      </w:r>
      <w:bookmarkEnd w:id="150"/>
    </w:p>
    <w:p>
      <w:pPr>
        <w:spacing w:line="360" w:lineRule="auto"/>
        <w:ind w:firstLine="560" w:firstLineChars="200"/>
        <w:jc w:val="left"/>
        <w:rPr>
          <w:rFonts w:hint="default" w:ascii="Times New Roman" w:hAnsi="Times New Roman" w:eastAsia="仿宋" w:cs="Times New Roman"/>
          <w:color w:val="auto"/>
          <w:kern w:val="0"/>
          <w:sz w:val="28"/>
          <w:szCs w:val="28"/>
        </w:rPr>
      </w:pPr>
      <w:r>
        <w:rPr>
          <w:rFonts w:hint="default" w:ascii="Times New Roman" w:hAnsi="Times New Roman" w:eastAsia="仿宋" w:cs="Times New Roman"/>
          <w:snapToGrid w:val="0"/>
          <w:color w:val="auto"/>
          <w:kern w:val="0"/>
          <w:sz w:val="28"/>
          <w:szCs w:val="28"/>
        </w:rPr>
        <w:t>本次突发环境事件风险等级的划分参照</w:t>
      </w:r>
      <w:r>
        <w:rPr>
          <w:rFonts w:hint="default" w:ascii="Times New Roman" w:hAnsi="Times New Roman" w:eastAsia="仿宋" w:cs="Times New Roman"/>
          <w:color w:val="auto"/>
          <w:kern w:val="0"/>
          <w:sz w:val="28"/>
          <w:szCs w:val="28"/>
        </w:rPr>
        <w:t>《企业突发环境事件风险分级方法》（HJ 941-2018）中相关工作流程及方法。工作流程见图</w:t>
      </w:r>
      <w:r>
        <w:rPr>
          <w:rFonts w:hint="eastAsia" w:ascii="Times New Roman" w:hAnsi="Times New Roman" w:eastAsia="仿宋" w:cs="Times New Roman"/>
          <w:color w:val="auto"/>
          <w:kern w:val="0"/>
          <w:sz w:val="28"/>
          <w:szCs w:val="28"/>
          <w:lang w:val="en-US" w:eastAsia="zh-CN"/>
        </w:rPr>
        <w:t>6</w:t>
      </w:r>
      <w:r>
        <w:rPr>
          <w:rFonts w:hint="default" w:ascii="Times New Roman" w:hAnsi="Times New Roman" w:eastAsia="仿宋" w:cs="Times New Roman"/>
          <w:color w:val="auto"/>
          <w:kern w:val="0"/>
          <w:sz w:val="28"/>
          <w:szCs w:val="28"/>
        </w:rPr>
        <w:t>-1。</w:t>
      </w:r>
    </w:p>
    <w:p>
      <w:pPr>
        <w:pStyle w:val="22"/>
        <w:spacing w:line="360" w:lineRule="auto"/>
        <w:ind w:firstLine="0" w:firstLineChars="0"/>
        <w:rPr>
          <w:rFonts w:hint="default" w:ascii="Times New Roman" w:hAnsi="Times New Roman" w:eastAsia="仿宋" w:cs="Times New Roman"/>
          <w:color w:val="auto"/>
        </w:rPr>
      </w:pPr>
      <w:r>
        <w:rPr>
          <w:rFonts w:hint="default" w:ascii="Times New Roman" w:hAnsi="Times New Roman" w:eastAsia="仿宋" w:cs="Times New Roman"/>
          <w:color w:val="auto"/>
        </w:rPr>
        <w:drawing>
          <wp:inline distT="0" distB="0" distL="114300" distR="114300">
            <wp:extent cx="5269865" cy="4086225"/>
            <wp:effectExtent l="19050" t="0" r="6985" b="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2" cstate="print"/>
                    <a:stretch>
                      <a:fillRect/>
                    </a:stretch>
                  </pic:blipFill>
                  <pic:spPr>
                    <a:xfrm>
                      <a:off x="0" y="0"/>
                      <a:ext cx="5269865" cy="4086225"/>
                    </a:xfrm>
                    <a:prstGeom prst="rect">
                      <a:avLst/>
                    </a:prstGeom>
                    <a:noFill/>
                    <a:ln w="9525">
                      <a:noFill/>
                    </a:ln>
                  </pic:spPr>
                </pic:pic>
              </a:graphicData>
            </a:graphic>
          </wp:inline>
        </w:drawing>
      </w: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图</w:t>
      </w:r>
      <w:r>
        <w:rPr>
          <w:rFonts w:hint="eastAsia" w:ascii="Times New Roman" w:hAnsi="Times New Roman" w:eastAsia="仿宋" w:cs="Times New Roman"/>
          <w:b/>
          <w:bCs/>
          <w:color w:val="auto"/>
          <w:sz w:val="24"/>
          <w:szCs w:val="24"/>
          <w:lang w:val="en-US" w:eastAsia="zh-CN"/>
        </w:rPr>
        <w:t>6</w:t>
      </w:r>
      <w:r>
        <w:rPr>
          <w:rFonts w:hint="default" w:ascii="Times New Roman" w:hAnsi="Times New Roman" w:eastAsia="仿宋" w:cs="Times New Roman"/>
          <w:b/>
          <w:bCs/>
          <w:color w:val="auto"/>
          <w:sz w:val="24"/>
          <w:szCs w:val="24"/>
        </w:rPr>
        <w:t>-1    突发环境事件风险评估流程图</w:t>
      </w:r>
    </w:p>
    <w:p>
      <w:pPr>
        <w:spacing w:line="360" w:lineRule="auto"/>
        <w:ind w:firstLine="560" w:firstLineChars="200"/>
        <w:rPr>
          <w:rFonts w:hint="default" w:ascii="Times New Roman" w:hAnsi="Times New Roman" w:eastAsia="仿宋" w:cs="Times New Roman"/>
          <w:b w:val="0"/>
          <w:bCs w:val="0"/>
          <w:color w:val="auto"/>
          <w:sz w:val="28"/>
          <w:szCs w:val="28"/>
        </w:rPr>
      </w:pPr>
      <w:r>
        <w:rPr>
          <w:rFonts w:hint="default" w:ascii="Times New Roman" w:hAnsi="Times New Roman" w:eastAsia="仿宋" w:cs="Times New Roman"/>
          <w:color w:val="auto"/>
          <w:sz w:val="28"/>
          <w:szCs w:val="28"/>
        </w:rPr>
        <w:t>由图可知，在进行企业突发环境事件风险评估中等级划分前，首先应确定企业所涉及的</w:t>
      </w:r>
      <w:r>
        <w:rPr>
          <w:rFonts w:hint="default" w:ascii="Times New Roman" w:hAnsi="Times New Roman" w:eastAsia="仿宋" w:cs="Times New Roman"/>
          <w:color w:val="auto"/>
          <w:kern w:val="0"/>
          <w:sz w:val="28"/>
          <w:szCs w:val="28"/>
        </w:rPr>
        <w:t>《企业突发环境事件风险分级方法》（HJ 941-2018）中涉气（或水）风险物质数量与其临界量的比值Q，再根据Q值以及生产工艺过程与大气（或水）环境风险控制水平M、大气（或水）环境风险受体敏感程度E，对照企业突发环境事件风</w:t>
      </w:r>
      <w:r>
        <w:rPr>
          <w:rFonts w:hint="default" w:ascii="Times New Roman" w:hAnsi="Times New Roman" w:eastAsia="仿宋" w:cs="Times New Roman"/>
          <w:b w:val="0"/>
          <w:bCs w:val="0"/>
          <w:color w:val="auto"/>
          <w:sz w:val="28"/>
          <w:szCs w:val="28"/>
        </w:rPr>
        <w:t>险分级矩阵表确定风险等级（气或水）。</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51" w:name="_Toc30028"/>
      <w:bookmarkStart w:id="152" w:name="_Toc26020"/>
      <w:bookmarkStart w:id="153" w:name="_Toc22664"/>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.2风险物质识别</w:t>
      </w:r>
      <w:bookmarkEnd w:id="151"/>
      <w:bookmarkEnd w:id="152"/>
      <w:bookmarkEnd w:id="153"/>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b w:val="0"/>
          <w:bCs w:val="0"/>
          <w:color w:val="auto"/>
          <w:sz w:val="28"/>
          <w:szCs w:val="28"/>
        </w:rPr>
        <w:t>依据企</w:t>
      </w:r>
      <w:r>
        <w:rPr>
          <w:rFonts w:hint="default" w:ascii="Times New Roman" w:hAnsi="Times New Roman" w:eastAsia="仿宋" w:cs="Times New Roman"/>
          <w:color w:val="auto"/>
          <w:sz w:val="28"/>
          <w:szCs w:val="28"/>
        </w:rPr>
        <w:t>业涉及的各类化学物质种类和风险进行风险物质识别。突发环境事件风险物质及临界量清单见《企业突发环境事件分级HJ941-2018》附录A。</w:t>
      </w:r>
      <w:r>
        <w:rPr>
          <w:rFonts w:hint="eastAsia" w:ascii="Times New Roman" w:hAnsi="Times New Roman" w:eastAsia="仿宋" w:cs="Times New Roman"/>
          <w:color w:val="auto"/>
          <w:sz w:val="28"/>
          <w:szCs w:val="28"/>
          <w:lang w:eastAsia="zh-CN"/>
        </w:rPr>
        <w:t>项目风险物质主要有油漆、机油、防冻液、废机油、废防冻液等。</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54" w:name="_Toc14419"/>
      <w:bookmarkStart w:id="155" w:name="_Toc16531"/>
      <w:bookmarkStart w:id="156" w:name="_Toc5656"/>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.3突发大气环境事件风险分级</w:t>
      </w:r>
      <w:bookmarkEnd w:id="154"/>
      <w:bookmarkEnd w:id="155"/>
      <w:bookmarkEnd w:id="156"/>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根据《企业突发环境事件风险分级方法》（HJ941-2018）中企业突发环境事件风险等级划分方法中的相关要求，当企业存在多种环境风险物质时，则按下式计算物质数量与其临界量比值（Q），计算公式如下：</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式中：q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——每种环境风险物质的最大存在总量，t；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——每种环境风险物质的临界量，t。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计算出Q值后，将Q值划分为4级，分别为：</w:t>
      </w:r>
      <w:r>
        <w:rPr>
          <w:rFonts w:hint="default" w:ascii="Times New Roman" w:hAnsi="Times New Roman" w:cs="Times New Roman"/>
          <w:color w:val="auto"/>
          <w:sz w:val="28"/>
          <w:szCs w:val="28"/>
        </w:rPr>
        <w:t>①</w:t>
      </w:r>
      <w:r>
        <w:rPr>
          <w:rFonts w:hint="default" w:ascii="Times New Roman" w:hAnsi="Times New Roman" w:eastAsia="仿宋" w:cs="Times New Roman"/>
          <w:color w:val="auto"/>
          <w:sz w:val="28"/>
          <w:szCs w:val="28"/>
        </w:rPr>
        <w:t>当Q&lt;1时，企业直接评为一般环境风险等级，以Q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②</w:t>
      </w:r>
      <w:r>
        <w:rPr>
          <w:rFonts w:hint="default" w:ascii="Times New Roman" w:hAnsi="Times New Roman" w:eastAsia="仿宋" w:cs="Times New Roman"/>
          <w:color w:val="auto"/>
          <w:sz w:val="28"/>
          <w:szCs w:val="28"/>
        </w:rPr>
        <w:t>当1≤Q&lt;10时，以Q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③</w:t>
      </w:r>
      <w:r>
        <w:rPr>
          <w:rFonts w:hint="default" w:ascii="Times New Roman" w:hAnsi="Times New Roman" w:eastAsia="仿宋" w:cs="Times New Roman"/>
          <w:color w:val="auto"/>
          <w:sz w:val="28"/>
          <w:szCs w:val="28"/>
        </w:rPr>
        <w:t>当10≤Q&lt;100时，以Q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④</w:t>
      </w:r>
      <w:r>
        <w:rPr>
          <w:rFonts w:hint="default" w:ascii="Times New Roman" w:hAnsi="Times New Roman" w:eastAsia="仿宋" w:cs="Times New Roman"/>
          <w:color w:val="auto"/>
          <w:sz w:val="28"/>
          <w:szCs w:val="28"/>
        </w:rPr>
        <w:t>当Q≥100时，以Q</w:t>
      </w:r>
      <w:r>
        <w:rPr>
          <w:rFonts w:hint="default" w:ascii="Times New Roman" w:hAnsi="Times New Roman" w:eastAsia="仿宋" w:cs="Times New Roman"/>
          <w:color w:val="auto"/>
          <w:sz w:val="28"/>
          <w:szCs w:val="28"/>
          <w:vertAlign w:val="subscript"/>
        </w:rPr>
        <w:t>3</w:t>
      </w:r>
      <w:r>
        <w:rPr>
          <w:rFonts w:hint="default" w:ascii="Times New Roman" w:hAnsi="Times New Roman" w:eastAsia="仿宋" w:cs="Times New Roman"/>
          <w:color w:val="auto"/>
          <w:sz w:val="28"/>
          <w:szCs w:val="28"/>
        </w:rPr>
        <w:t>表示。</w:t>
      </w:r>
    </w:p>
    <w:p>
      <w:pPr>
        <w:pStyle w:val="49"/>
        <w:pageBreakBefore w:val="0"/>
        <w:widowControl w:val="0"/>
        <w:kinsoku/>
        <w:wordWrap/>
        <w:overflowPunct/>
        <w:topLinePunct w:val="0"/>
        <w:autoSpaceDE/>
        <w:autoSpaceDN/>
        <w:bidi w:val="0"/>
        <w:spacing w:before="0" w:line="360" w:lineRule="auto"/>
        <w:ind w:firstLine="56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对照《企业突发环境事件分级HJ941-2018》附录A，本企业规定的临界量和主要化学品最大存在量如下表：对照《企业突发环境事件分级HJ941-2018》附录A，本企业规定的临界量和主要化学品最大存在量如下表：</w:t>
      </w: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表</w:t>
      </w:r>
      <w:r>
        <w:rPr>
          <w:rFonts w:hint="eastAsia" w:ascii="Times New Roman" w:hAnsi="Times New Roman" w:eastAsia="仿宋" w:cs="Times New Roman"/>
          <w:b/>
          <w:bCs/>
          <w:color w:val="auto"/>
          <w:sz w:val="24"/>
          <w:szCs w:val="24"/>
          <w:lang w:val="en-US" w:eastAsia="zh-CN"/>
        </w:rPr>
        <w:t>6.3-1</w:t>
      </w:r>
      <w:r>
        <w:rPr>
          <w:rFonts w:hint="default" w:ascii="Times New Roman" w:hAnsi="Times New Roman" w:eastAsia="仿宋" w:cs="Times New Roman"/>
          <w:b/>
          <w:bCs/>
          <w:color w:val="auto"/>
          <w:sz w:val="24"/>
          <w:szCs w:val="24"/>
        </w:rPr>
        <w:t xml:space="preserve">    环境风险物质与临界量表</w:t>
      </w:r>
    </w:p>
    <w:tbl>
      <w:tblPr>
        <w:tblStyle w:val="23"/>
        <w:tblpPr w:leftFromText="180" w:rightFromText="180" w:vertAnchor="text" w:horzAnchor="page" w:tblpX="1785" w:tblpY="471"/>
        <w:tblOverlap w:val="never"/>
        <w:tblW w:w="5000"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28" w:type="dxa"/>
          <w:bottom w:w="0" w:type="dxa"/>
          <w:right w:w="28" w:type="dxa"/>
        </w:tblCellMar>
      </w:tblPr>
      <w:tblGrid>
        <w:gridCol w:w="2800"/>
        <w:gridCol w:w="2046"/>
        <w:gridCol w:w="1880"/>
        <w:gridCol w:w="16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000000" w:themeColor="text1"/>
                <w:kern w:val="0"/>
                <w:sz w:val="24"/>
                <w:szCs w:val="24"/>
                <w:lang w:val="en-US" w:eastAsia="zh-CN" w:bidi="ar-SA"/>
              </w:rPr>
            </w:pPr>
            <w:r>
              <w:rPr>
                <w:rFonts w:hint="default" w:ascii="Times New Roman" w:hAnsi="Times New Roman" w:eastAsia="仿宋" w:cs="Times New Roman"/>
                <w:b/>
                <w:bCs/>
                <w:snapToGrid w:val="0"/>
                <w:color w:val="000000" w:themeColor="text1"/>
                <w:kern w:val="0"/>
                <w:sz w:val="24"/>
                <w:szCs w:val="24"/>
                <w:lang w:val="zh-CN" w:eastAsia="zh-CN" w:bidi="ar-SA"/>
              </w:rPr>
              <w:t>涉及风险物质</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000000" w:themeColor="text1"/>
                <w:kern w:val="0"/>
                <w:sz w:val="24"/>
                <w:szCs w:val="24"/>
                <w:lang w:val="en-US" w:eastAsia="zh-CN" w:bidi="ar-SA"/>
              </w:rPr>
            </w:pPr>
            <w:r>
              <w:rPr>
                <w:rFonts w:hint="default" w:ascii="Times New Roman" w:hAnsi="Times New Roman" w:eastAsia="仿宋" w:cs="Times New Roman"/>
                <w:b/>
                <w:bCs/>
                <w:snapToGrid w:val="0"/>
                <w:color w:val="000000" w:themeColor="text1"/>
                <w:kern w:val="0"/>
                <w:sz w:val="24"/>
                <w:szCs w:val="24"/>
                <w:lang w:val="zh-CN" w:eastAsia="zh-CN" w:bidi="ar-SA"/>
              </w:rPr>
              <w:t>最大储存量（t）</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000000" w:themeColor="text1"/>
                <w:kern w:val="0"/>
                <w:sz w:val="24"/>
                <w:szCs w:val="24"/>
                <w:lang w:val="en-US" w:eastAsia="zh-CN" w:bidi="ar-SA"/>
              </w:rPr>
            </w:pPr>
            <w:r>
              <w:rPr>
                <w:rFonts w:hint="default" w:ascii="Times New Roman" w:hAnsi="Times New Roman" w:eastAsia="仿宋" w:cs="Times New Roman"/>
                <w:b/>
                <w:bCs/>
                <w:snapToGrid w:val="0"/>
                <w:color w:val="000000" w:themeColor="text1"/>
                <w:kern w:val="0"/>
                <w:sz w:val="24"/>
                <w:szCs w:val="24"/>
                <w:lang w:val="zh-CN" w:eastAsia="zh-CN" w:bidi="ar-SA"/>
              </w:rPr>
              <w:t>临界量（t）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000000" w:themeColor="text1"/>
                <w:kern w:val="0"/>
                <w:sz w:val="24"/>
                <w:szCs w:val="24"/>
                <w:lang w:val="en-US" w:eastAsia="zh-CN" w:bidi="ar-SA"/>
              </w:rPr>
            </w:pPr>
            <w:r>
              <w:rPr>
                <w:rFonts w:hint="default" w:ascii="Times New Roman" w:hAnsi="Times New Roman" w:eastAsia="仿宋" w:cs="Times New Roman"/>
                <w:b/>
                <w:bCs/>
                <w:snapToGrid w:val="0"/>
                <w:color w:val="000000" w:themeColor="text1"/>
                <w:kern w:val="0"/>
                <w:sz w:val="24"/>
                <w:szCs w:val="24"/>
                <w:lang w:val="zh-CN" w:eastAsia="zh-CN" w:bidi="ar-SA"/>
              </w:rPr>
              <w:t>q/Q</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机油</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0.3</w:t>
            </w:r>
          </w:p>
        </w:tc>
        <w:tc>
          <w:tcPr>
            <w:tcW w:w="1124"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2500</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废机油</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0.3</w:t>
            </w:r>
          </w:p>
        </w:tc>
        <w:tc>
          <w:tcPr>
            <w:tcW w:w="1124"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防冻液</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0.2</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废防冻液</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0.2</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油漆</w:t>
            </w:r>
            <w:r>
              <w:rPr>
                <w:rFonts w:hint="eastAsia" w:ascii="Times New Roman" w:hAnsi="Times New Roman" w:cs="Times New Roman"/>
                <w:snapToGrid w:val="0"/>
                <w:color w:val="000000" w:themeColor="text1"/>
                <w:kern w:val="0"/>
                <w:sz w:val="24"/>
                <w:szCs w:val="24"/>
                <w:lang w:val="en-US" w:eastAsia="zh-CN" w:bidi="ar-SA"/>
              </w:rPr>
              <w:t>（主要成分为苯、甲苯、二甲苯，含量最大值40%计算）</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w:t>
            </w:r>
            <w:r>
              <w:rPr>
                <w:rFonts w:hint="eastAsia" w:ascii="Times New Roman" w:hAnsi="Times New Roman" w:cs="Times New Roman"/>
                <w:snapToGrid w:val="0"/>
                <w:color w:val="000000" w:themeColor="text1"/>
                <w:kern w:val="0"/>
                <w:sz w:val="24"/>
                <w:szCs w:val="24"/>
                <w:lang w:val="en-US" w:eastAsia="zh-CN" w:bidi="ar-SA"/>
              </w:rPr>
              <w:t>08t（0.2t*0.4）</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10</w:t>
            </w:r>
            <w:r>
              <w:rPr>
                <w:rFonts w:hint="default" w:ascii="Times New Roman" w:hAnsi="Times New Roman" w:eastAsia="仿宋" w:cs="Times New Roman"/>
                <w:b/>
                <w:bCs/>
                <w:snapToGrid w:val="0"/>
                <w:color w:val="000000" w:themeColor="text1"/>
                <w:kern w:val="0"/>
                <w:sz w:val="24"/>
                <w:szCs w:val="24"/>
                <w:lang w:val="zh-CN" w:eastAsia="zh-CN" w:bidi="ar-SA"/>
              </w:rPr>
              <w:t>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0.008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面漆（主要成分为苯、甲苯、二甲苯，含量最大值40%计算）</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0.2t（0.5t*0.4）</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10</w:t>
            </w:r>
            <w:r>
              <w:rPr>
                <w:rFonts w:hint="default" w:ascii="Times New Roman" w:hAnsi="Times New Roman" w:eastAsia="仿宋" w:cs="Times New Roman"/>
                <w:b/>
                <w:bCs/>
                <w:snapToGrid w:val="0"/>
                <w:color w:val="000000" w:themeColor="text1"/>
                <w:kern w:val="0"/>
                <w:sz w:val="24"/>
                <w:szCs w:val="24"/>
                <w:lang w:val="zh-CN" w:eastAsia="zh-CN" w:bidi="ar-SA"/>
              </w:rPr>
              <w:t>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0.02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稀释剂（主要成分为乙酸乙酯、乙酸正丁酯、正丁醇、丙酮、苯和二甲苯）</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0.8</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10</w:t>
            </w:r>
            <w:r>
              <w:rPr>
                <w:rFonts w:hint="default" w:ascii="Times New Roman" w:hAnsi="Times New Roman" w:eastAsia="仿宋" w:cs="Times New Roman"/>
                <w:b/>
                <w:bCs/>
                <w:snapToGrid w:val="0"/>
                <w:color w:val="000000" w:themeColor="text1"/>
                <w:kern w:val="0"/>
                <w:sz w:val="24"/>
                <w:szCs w:val="24"/>
                <w:lang w:val="zh-CN" w:eastAsia="zh-CN" w:bidi="ar-SA"/>
              </w:rPr>
              <w:t>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0.08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2897" w:type="pct"/>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总计</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w:t>
            </w:r>
            <w:r>
              <w:rPr>
                <w:rFonts w:hint="eastAsia" w:ascii="Times New Roman" w:hAnsi="Times New Roman" w:cs="Times New Roman"/>
                <w:snapToGrid w:val="0"/>
                <w:color w:val="000000" w:themeColor="text1"/>
                <w:kern w:val="0"/>
                <w:sz w:val="24"/>
                <w:szCs w:val="24"/>
                <w:lang w:val="en-US" w:eastAsia="zh-CN" w:bidi="ar-SA"/>
              </w:rPr>
              <w:t>10824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是否构成重大风险源</w:t>
            </w:r>
          </w:p>
        </w:tc>
        <w:tc>
          <w:tcPr>
            <w:tcW w:w="3325" w:type="pct"/>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否</w:t>
            </w:r>
          </w:p>
        </w:tc>
      </w:tr>
    </w:tbl>
    <w:p>
      <w:pPr>
        <w:rPr>
          <w:rFonts w:hint="default" w:ascii="Times New Roman" w:hAnsi="Times New Roman" w:eastAsia="仿宋" w:cs="Times New Roman"/>
          <w:b/>
          <w:bCs/>
          <w:color w:val="auto"/>
          <w:sz w:val="24"/>
          <w:szCs w:val="24"/>
        </w:rPr>
      </w:pPr>
    </w:p>
    <w:p>
      <w:pPr>
        <w:pStyle w:val="2"/>
        <w:rPr>
          <w:rFonts w:hint="default" w:ascii="Times New Roman" w:hAnsi="Times New Roman" w:eastAsia="仿宋" w:cs="Times New Roman"/>
          <w:b/>
          <w:bCs/>
          <w:color w:val="auto"/>
          <w:sz w:val="24"/>
          <w:szCs w:val="24"/>
        </w:rPr>
      </w:pPr>
    </w:p>
    <w:p>
      <w:pPr>
        <w:pStyle w:val="2"/>
        <w:rPr>
          <w:rFonts w:hint="default" w:ascii="Times New Roman" w:hAnsi="Times New Roman" w:eastAsia="仿宋" w:cs="Times New Roman"/>
          <w:b/>
          <w:bCs/>
          <w:color w:val="auto"/>
          <w:sz w:val="24"/>
          <w:szCs w:val="24"/>
        </w:rPr>
      </w:pPr>
    </w:p>
    <w:p>
      <w:pPr>
        <w:pageBreakBefore w:val="0"/>
        <w:widowControl w:val="0"/>
        <w:kinsoku/>
        <w:wordWrap/>
        <w:overflowPunct/>
        <w:topLinePunct w:val="0"/>
        <w:autoSpaceDE/>
        <w:autoSpaceDN/>
        <w:bidi w:val="0"/>
        <w:spacing w:line="360" w:lineRule="auto"/>
        <w:ind w:firstLine="560" w:firstLineChars="200"/>
        <w:textAlignment w:val="auto"/>
        <w:rPr>
          <w:rStyle w:val="26"/>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计算得出，本项</w:t>
      </w:r>
      <w:r>
        <w:rPr>
          <w:rFonts w:hint="default" w:ascii="Times New Roman" w:hAnsi="Times New Roman" w:eastAsia="仿宋" w:cs="Times New Roman"/>
          <w:color w:val="auto"/>
          <w:sz w:val="28"/>
          <w:szCs w:val="28"/>
          <w:highlight w:val="none"/>
        </w:rPr>
        <w:t>目Q=</w:t>
      </w:r>
      <w:r>
        <w:rPr>
          <w:rFonts w:hint="eastAsia" w:ascii="Times New Roman" w:hAnsi="Times New Roman" w:cs="Times New Roman"/>
          <w:color w:val="auto"/>
          <w:sz w:val="28"/>
          <w:szCs w:val="28"/>
          <w:highlight w:val="none"/>
          <w:lang w:val="en-US" w:eastAsia="zh-CN"/>
        </w:rPr>
        <w:t>0.10824</w:t>
      </w:r>
      <w:r>
        <w:rPr>
          <w:rFonts w:hint="default" w:ascii="Times New Roman" w:hAnsi="Times New Roman" w:eastAsia="仿宋" w:cs="Times New Roman"/>
          <w:color w:val="auto"/>
          <w:sz w:val="28"/>
          <w:szCs w:val="28"/>
          <w:highlight w:val="none"/>
        </w:rPr>
        <w:t>（Q＜1），故本</w:t>
      </w:r>
      <w:r>
        <w:rPr>
          <w:rFonts w:hint="default" w:ascii="Times New Roman" w:hAnsi="Times New Roman" w:eastAsia="仿宋" w:cs="Times New Roman"/>
          <w:color w:val="auto"/>
          <w:sz w:val="28"/>
          <w:szCs w:val="28"/>
        </w:rPr>
        <w:t>企业大气环境风险等级为</w:t>
      </w:r>
      <w:r>
        <w:rPr>
          <w:rFonts w:hint="default" w:ascii="Times New Roman" w:hAnsi="Times New Roman" w:eastAsia="仿宋" w:cs="Times New Roman"/>
          <w:b w:val="0"/>
          <w:bCs w:val="0"/>
          <w:color w:val="auto"/>
          <w:sz w:val="28"/>
          <w:szCs w:val="28"/>
        </w:rPr>
        <w:t>：一般-大气</w:t>
      </w:r>
      <w:r>
        <w:rPr>
          <w:rFonts w:hint="eastAsia" w:ascii="Times New Roman" w:hAnsi="Times New Roman" w:eastAsia="仿宋" w:cs="Times New Roman"/>
          <w:color w:val="auto"/>
          <w:sz w:val="28"/>
          <w:szCs w:val="28"/>
        </w:rPr>
        <w:t>（Q0）</w:t>
      </w:r>
      <w:r>
        <w:rPr>
          <w:rFonts w:hint="default" w:ascii="Times New Roman" w:hAnsi="Times New Roman" w:eastAsia="仿宋" w:cs="Times New Roman"/>
          <w:b w:val="0"/>
          <w:bCs w:val="0"/>
          <w:color w:val="auto"/>
          <w:sz w:val="28"/>
          <w:szCs w:val="28"/>
        </w:rPr>
        <w:t>。</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57" w:name="_Toc14514"/>
      <w:bookmarkStart w:id="158" w:name="_Toc5966"/>
      <w:bookmarkStart w:id="159" w:name="_Toc11987"/>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.4突发水环境事件风险分级</w:t>
      </w:r>
      <w:bookmarkEnd w:id="157"/>
      <w:bookmarkEnd w:id="158"/>
      <w:bookmarkEnd w:id="159"/>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根据《企业突发环境事件风险分级方法》（HJ941-2018）中企业突发环境事件风险等级划分方法中的相关要求，当企业存在多种环境风险物质时，则按下式计算物质数量与其临界量比值（Q），计算公式如下：</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式中：q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——每种环境风险物质的最大存在总量，t；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——每种环境风险物质的临界量，t。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计算出Q值后，将Q值划分为4级，分别为：</w:t>
      </w:r>
      <w:r>
        <w:rPr>
          <w:rFonts w:hint="default" w:ascii="Times New Roman" w:hAnsi="Times New Roman" w:cs="Times New Roman"/>
          <w:color w:val="auto"/>
          <w:sz w:val="28"/>
          <w:szCs w:val="28"/>
        </w:rPr>
        <w:t>①</w:t>
      </w:r>
      <w:r>
        <w:rPr>
          <w:rFonts w:hint="default" w:ascii="Times New Roman" w:hAnsi="Times New Roman" w:eastAsia="仿宋" w:cs="Times New Roman"/>
          <w:color w:val="auto"/>
          <w:sz w:val="28"/>
          <w:szCs w:val="28"/>
        </w:rPr>
        <w:t>当Q&lt;1时，企业直接评为一般环境风险等级，以Q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②</w:t>
      </w:r>
      <w:r>
        <w:rPr>
          <w:rFonts w:hint="default" w:ascii="Times New Roman" w:hAnsi="Times New Roman" w:eastAsia="仿宋" w:cs="Times New Roman"/>
          <w:color w:val="auto"/>
          <w:sz w:val="28"/>
          <w:szCs w:val="28"/>
        </w:rPr>
        <w:t>当1≤Q&lt;10时，以Q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③</w:t>
      </w:r>
      <w:r>
        <w:rPr>
          <w:rFonts w:hint="default" w:ascii="Times New Roman" w:hAnsi="Times New Roman" w:eastAsia="仿宋" w:cs="Times New Roman"/>
          <w:color w:val="auto"/>
          <w:sz w:val="28"/>
          <w:szCs w:val="28"/>
        </w:rPr>
        <w:t>当10≤Q&lt;100时，以Q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④</w:t>
      </w:r>
      <w:r>
        <w:rPr>
          <w:rFonts w:hint="default" w:ascii="Times New Roman" w:hAnsi="Times New Roman" w:eastAsia="仿宋" w:cs="Times New Roman"/>
          <w:color w:val="auto"/>
          <w:sz w:val="28"/>
          <w:szCs w:val="28"/>
        </w:rPr>
        <w:t>当Q≥100时，以Q</w:t>
      </w:r>
      <w:r>
        <w:rPr>
          <w:rFonts w:hint="default" w:ascii="Times New Roman" w:hAnsi="Times New Roman" w:eastAsia="仿宋" w:cs="Times New Roman"/>
          <w:color w:val="auto"/>
          <w:sz w:val="28"/>
          <w:szCs w:val="28"/>
          <w:vertAlign w:val="subscript"/>
        </w:rPr>
        <w:t>3</w:t>
      </w:r>
      <w:r>
        <w:rPr>
          <w:rFonts w:hint="default" w:ascii="Times New Roman" w:hAnsi="Times New Roman" w:eastAsia="仿宋" w:cs="Times New Roman"/>
          <w:color w:val="auto"/>
          <w:sz w:val="28"/>
          <w:szCs w:val="28"/>
        </w:rPr>
        <w:t>表示。</w:t>
      </w:r>
    </w:p>
    <w:p>
      <w:pPr>
        <w:pStyle w:val="49"/>
        <w:pageBreakBefore w:val="0"/>
        <w:widowControl w:val="0"/>
        <w:kinsoku/>
        <w:wordWrap/>
        <w:overflowPunct/>
        <w:topLinePunct w:val="0"/>
        <w:autoSpaceDE/>
        <w:autoSpaceDN/>
        <w:bidi w:val="0"/>
        <w:spacing w:before="0" w:line="360" w:lineRule="auto"/>
        <w:ind w:firstLine="56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对照《企业突发环境事件分级HJ941-2018》附录A，本企业规定的临界量和主要化学品最大存在量如下表：对照《企业突发环境事件分级HJ941-2018》附录A，本企业规定的临界量和主要化学品最大存在量如下表：</w:t>
      </w:r>
    </w:p>
    <w:p>
      <w:pPr>
        <w:jc w:val="center"/>
        <w:rPr>
          <w:rFonts w:hint="default" w:ascii="Times New Roman" w:hAnsi="Times New Roman" w:eastAsia="仿宋" w:cs="Times New Roman"/>
          <w:b/>
          <w:color w:val="auto"/>
          <w:sz w:val="24"/>
          <w:szCs w:val="24"/>
        </w:rPr>
      </w:pPr>
    </w:p>
    <w:p>
      <w:pPr>
        <w:jc w:val="center"/>
        <w:rPr>
          <w:rFonts w:hint="default" w:ascii="Times New Roman" w:hAnsi="Times New Roman" w:eastAsia="仿宋" w:cs="Times New Roman"/>
          <w:b/>
          <w:bCs/>
          <w:color w:val="auto"/>
          <w:kern w:val="28"/>
          <w:sz w:val="24"/>
          <w:szCs w:val="24"/>
        </w:rPr>
      </w:pPr>
      <w:r>
        <w:rPr>
          <w:rFonts w:hint="default" w:ascii="Times New Roman" w:hAnsi="Times New Roman" w:eastAsia="仿宋" w:cs="Times New Roman"/>
          <w:b/>
          <w:color w:val="auto"/>
          <w:sz w:val="24"/>
          <w:szCs w:val="24"/>
        </w:rPr>
        <w:t>表</w:t>
      </w:r>
      <w:r>
        <w:rPr>
          <w:rFonts w:hint="eastAsia" w:ascii="Times New Roman" w:hAnsi="Times New Roman" w:eastAsia="仿宋" w:cs="Times New Roman"/>
          <w:b/>
          <w:color w:val="auto"/>
          <w:sz w:val="24"/>
          <w:szCs w:val="24"/>
          <w:lang w:val="en-US" w:eastAsia="zh-CN"/>
        </w:rPr>
        <w:t>6</w:t>
      </w:r>
      <w:r>
        <w:rPr>
          <w:rFonts w:hint="default" w:ascii="Times New Roman" w:hAnsi="Times New Roman" w:eastAsia="仿宋" w:cs="Times New Roman"/>
          <w:b/>
          <w:color w:val="auto"/>
          <w:sz w:val="24"/>
          <w:szCs w:val="24"/>
        </w:rPr>
        <w:t xml:space="preserve">.4-2    </w:t>
      </w:r>
      <w:r>
        <w:rPr>
          <w:rFonts w:hint="default" w:ascii="Times New Roman" w:hAnsi="Times New Roman" w:eastAsia="仿宋" w:cs="Times New Roman"/>
          <w:b/>
          <w:bCs/>
          <w:color w:val="auto"/>
          <w:kern w:val="28"/>
          <w:sz w:val="24"/>
          <w:szCs w:val="24"/>
        </w:rPr>
        <w:t>环境风险物质与临界量表</w:t>
      </w:r>
    </w:p>
    <w:tbl>
      <w:tblPr>
        <w:tblStyle w:val="23"/>
        <w:tblpPr w:leftFromText="180" w:rightFromText="180" w:vertAnchor="text" w:horzAnchor="page" w:tblpX="1785" w:tblpY="471"/>
        <w:tblOverlap w:val="never"/>
        <w:tblW w:w="5000"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28" w:type="dxa"/>
          <w:bottom w:w="0" w:type="dxa"/>
          <w:right w:w="28" w:type="dxa"/>
        </w:tblCellMar>
      </w:tblPr>
      <w:tblGrid>
        <w:gridCol w:w="2800"/>
        <w:gridCol w:w="2046"/>
        <w:gridCol w:w="1880"/>
        <w:gridCol w:w="16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000000" w:themeColor="text1"/>
                <w:kern w:val="0"/>
                <w:sz w:val="24"/>
                <w:szCs w:val="24"/>
                <w:lang w:val="en-US" w:eastAsia="zh-CN" w:bidi="ar-SA"/>
              </w:rPr>
            </w:pPr>
            <w:r>
              <w:rPr>
                <w:rFonts w:hint="default" w:ascii="Times New Roman" w:hAnsi="Times New Roman" w:eastAsia="仿宋" w:cs="Times New Roman"/>
                <w:b/>
                <w:bCs/>
                <w:snapToGrid w:val="0"/>
                <w:color w:val="000000" w:themeColor="text1"/>
                <w:kern w:val="0"/>
                <w:sz w:val="24"/>
                <w:szCs w:val="24"/>
                <w:lang w:val="zh-CN" w:eastAsia="zh-CN" w:bidi="ar-SA"/>
              </w:rPr>
              <w:t>涉及风险物质</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000000" w:themeColor="text1"/>
                <w:kern w:val="0"/>
                <w:sz w:val="24"/>
                <w:szCs w:val="24"/>
                <w:lang w:val="en-US" w:eastAsia="zh-CN" w:bidi="ar-SA"/>
              </w:rPr>
            </w:pPr>
            <w:r>
              <w:rPr>
                <w:rFonts w:hint="default" w:ascii="Times New Roman" w:hAnsi="Times New Roman" w:eastAsia="仿宋" w:cs="Times New Roman"/>
                <w:b/>
                <w:bCs/>
                <w:snapToGrid w:val="0"/>
                <w:color w:val="000000" w:themeColor="text1"/>
                <w:kern w:val="0"/>
                <w:sz w:val="24"/>
                <w:szCs w:val="24"/>
                <w:lang w:val="zh-CN" w:eastAsia="zh-CN" w:bidi="ar-SA"/>
              </w:rPr>
              <w:t>最大储存量（t）</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000000" w:themeColor="text1"/>
                <w:kern w:val="0"/>
                <w:sz w:val="24"/>
                <w:szCs w:val="24"/>
                <w:lang w:val="en-US" w:eastAsia="zh-CN" w:bidi="ar-SA"/>
              </w:rPr>
            </w:pPr>
            <w:r>
              <w:rPr>
                <w:rFonts w:hint="default" w:ascii="Times New Roman" w:hAnsi="Times New Roman" w:eastAsia="仿宋" w:cs="Times New Roman"/>
                <w:b/>
                <w:bCs/>
                <w:snapToGrid w:val="0"/>
                <w:color w:val="000000" w:themeColor="text1"/>
                <w:kern w:val="0"/>
                <w:sz w:val="24"/>
                <w:szCs w:val="24"/>
                <w:lang w:val="zh-CN" w:eastAsia="zh-CN" w:bidi="ar-SA"/>
              </w:rPr>
              <w:t>临界量（t）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000000" w:themeColor="text1"/>
                <w:kern w:val="0"/>
                <w:sz w:val="24"/>
                <w:szCs w:val="24"/>
                <w:lang w:val="en-US" w:eastAsia="zh-CN" w:bidi="ar-SA"/>
              </w:rPr>
            </w:pPr>
            <w:r>
              <w:rPr>
                <w:rFonts w:hint="default" w:ascii="Times New Roman" w:hAnsi="Times New Roman" w:eastAsia="仿宋" w:cs="Times New Roman"/>
                <w:b/>
                <w:bCs/>
                <w:snapToGrid w:val="0"/>
                <w:color w:val="000000" w:themeColor="text1"/>
                <w:kern w:val="0"/>
                <w:sz w:val="24"/>
                <w:szCs w:val="24"/>
                <w:lang w:val="zh-CN" w:eastAsia="zh-CN" w:bidi="ar-SA"/>
              </w:rPr>
              <w:t>q/Q</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机油</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0.3</w:t>
            </w:r>
          </w:p>
        </w:tc>
        <w:tc>
          <w:tcPr>
            <w:tcW w:w="1124"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2500</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废机油</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0.3</w:t>
            </w:r>
          </w:p>
        </w:tc>
        <w:tc>
          <w:tcPr>
            <w:tcW w:w="1124"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防冻液</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0.2</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废防冻液</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0.2</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油漆</w:t>
            </w:r>
            <w:r>
              <w:rPr>
                <w:rFonts w:hint="eastAsia" w:ascii="Times New Roman" w:hAnsi="Times New Roman" w:cs="Times New Roman"/>
                <w:snapToGrid w:val="0"/>
                <w:color w:val="000000" w:themeColor="text1"/>
                <w:kern w:val="0"/>
                <w:sz w:val="24"/>
                <w:szCs w:val="24"/>
                <w:lang w:val="en-US" w:eastAsia="zh-CN" w:bidi="ar-SA"/>
              </w:rPr>
              <w:t>（主要成分为苯、甲苯、二甲苯，含量最大值40%计算）</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w:t>
            </w:r>
            <w:r>
              <w:rPr>
                <w:rFonts w:hint="eastAsia" w:ascii="Times New Roman" w:hAnsi="Times New Roman" w:cs="Times New Roman"/>
                <w:snapToGrid w:val="0"/>
                <w:color w:val="000000" w:themeColor="text1"/>
                <w:kern w:val="0"/>
                <w:sz w:val="24"/>
                <w:szCs w:val="24"/>
                <w:lang w:val="en-US" w:eastAsia="zh-CN" w:bidi="ar-SA"/>
              </w:rPr>
              <w:t>08t（0.2t*0.4）</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10</w:t>
            </w:r>
            <w:r>
              <w:rPr>
                <w:rFonts w:hint="default" w:ascii="Times New Roman" w:hAnsi="Times New Roman" w:eastAsia="仿宋" w:cs="Times New Roman"/>
                <w:b/>
                <w:bCs/>
                <w:snapToGrid w:val="0"/>
                <w:color w:val="000000" w:themeColor="text1"/>
                <w:kern w:val="0"/>
                <w:sz w:val="24"/>
                <w:szCs w:val="24"/>
                <w:lang w:val="zh-CN" w:eastAsia="zh-CN" w:bidi="ar-SA"/>
              </w:rPr>
              <w:t>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0.008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面漆（主要成分为苯、甲苯、二甲苯，含量最大值40%计算）</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0.2t（0.5t*0.4）</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10</w:t>
            </w:r>
            <w:r>
              <w:rPr>
                <w:rFonts w:hint="default" w:ascii="Times New Roman" w:hAnsi="Times New Roman" w:eastAsia="仿宋" w:cs="Times New Roman"/>
                <w:b/>
                <w:bCs/>
                <w:snapToGrid w:val="0"/>
                <w:color w:val="000000" w:themeColor="text1"/>
                <w:kern w:val="0"/>
                <w:sz w:val="24"/>
                <w:szCs w:val="24"/>
                <w:lang w:val="zh-CN" w:eastAsia="zh-CN" w:bidi="ar-SA"/>
              </w:rPr>
              <w:t>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0.02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稀释剂（主要成分为乙酸乙酯、乙酸正丁酯、正丁醇、丙酮、苯和二甲苯）</w:t>
            </w:r>
          </w:p>
        </w:tc>
        <w:tc>
          <w:tcPr>
            <w:tcW w:w="122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0.8</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10</w:t>
            </w:r>
            <w:r>
              <w:rPr>
                <w:rFonts w:hint="default" w:ascii="Times New Roman" w:hAnsi="Times New Roman" w:eastAsia="仿宋" w:cs="Times New Roman"/>
                <w:b/>
                <w:bCs/>
                <w:snapToGrid w:val="0"/>
                <w:color w:val="000000" w:themeColor="text1"/>
                <w:kern w:val="0"/>
                <w:sz w:val="24"/>
                <w:szCs w:val="24"/>
                <w:lang w:val="zh-CN" w:eastAsia="zh-CN" w:bidi="ar-SA"/>
              </w:rPr>
              <w:t>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cs="Times New Roman"/>
                <w:snapToGrid w:val="0"/>
                <w:color w:val="000000" w:themeColor="text1"/>
                <w:kern w:val="0"/>
                <w:sz w:val="24"/>
                <w:szCs w:val="24"/>
                <w:lang w:val="en-US" w:eastAsia="zh-CN" w:bidi="ar-SA"/>
              </w:rPr>
              <w:t>0.08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2897" w:type="pct"/>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总计</w:t>
            </w:r>
          </w:p>
        </w:tc>
        <w:tc>
          <w:tcPr>
            <w:tcW w:w="112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w:t>
            </w:r>
          </w:p>
        </w:tc>
        <w:tc>
          <w:tcPr>
            <w:tcW w:w="97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eastAsia" w:ascii="Times New Roman" w:hAnsi="Times New Roman" w:eastAsia="仿宋" w:cs="Times New Roman"/>
                <w:snapToGrid w:val="0"/>
                <w:color w:val="000000" w:themeColor="text1"/>
                <w:kern w:val="0"/>
                <w:sz w:val="24"/>
                <w:szCs w:val="24"/>
                <w:lang w:val="en-US" w:eastAsia="zh-CN" w:bidi="ar-SA"/>
              </w:rPr>
              <w:t>0.</w:t>
            </w:r>
            <w:r>
              <w:rPr>
                <w:rFonts w:hint="eastAsia" w:ascii="Times New Roman" w:hAnsi="Times New Roman" w:cs="Times New Roman"/>
                <w:snapToGrid w:val="0"/>
                <w:color w:val="000000" w:themeColor="text1"/>
                <w:kern w:val="0"/>
                <w:sz w:val="24"/>
                <w:szCs w:val="24"/>
                <w:lang w:val="en-US" w:eastAsia="zh-CN" w:bidi="ar-SA"/>
              </w:rPr>
              <w:t>10824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trPr>
        <w:tc>
          <w:tcPr>
            <w:tcW w:w="167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是否构成重大风险源</w:t>
            </w:r>
          </w:p>
        </w:tc>
        <w:tc>
          <w:tcPr>
            <w:tcW w:w="3325" w:type="pct"/>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000000" w:themeColor="text1"/>
                <w:kern w:val="0"/>
                <w:sz w:val="24"/>
                <w:szCs w:val="24"/>
                <w:lang w:val="en-US" w:eastAsia="zh-CN" w:bidi="ar-SA"/>
              </w:rPr>
            </w:pPr>
            <w:r>
              <w:rPr>
                <w:rFonts w:hint="default" w:ascii="Times New Roman" w:hAnsi="Times New Roman" w:eastAsia="仿宋" w:cs="Times New Roman"/>
                <w:snapToGrid w:val="0"/>
                <w:color w:val="000000" w:themeColor="text1"/>
                <w:kern w:val="0"/>
                <w:sz w:val="24"/>
                <w:szCs w:val="24"/>
                <w:lang w:val="en-US" w:eastAsia="zh-CN" w:bidi="ar-SA"/>
              </w:rPr>
              <w:t>否</w:t>
            </w:r>
          </w:p>
        </w:tc>
      </w:tr>
    </w:tbl>
    <w:p>
      <w:pPr>
        <w:pStyle w:val="2"/>
        <w:rPr>
          <w:rFonts w:hint="default" w:ascii="Times New Roman" w:hAnsi="Times New Roman" w:eastAsia="仿宋" w:cs="Times New Roman"/>
          <w:b/>
          <w:bCs/>
          <w:color w:val="auto"/>
          <w:kern w:val="28"/>
          <w:sz w:val="24"/>
          <w:szCs w:val="24"/>
        </w:rPr>
      </w:pPr>
    </w:p>
    <w:p>
      <w:pPr>
        <w:pStyle w:val="2"/>
        <w:rPr>
          <w:rFonts w:hint="default" w:ascii="Times New Roman" w:hAnsi="Times New Roman" w:eastAsia="仿宋" w:cs="Times New Roman"/>
          <w:b/>
          <w:bCs/>
          <w:color w:val="auto"/>
          <w:kern w:val="28"/>
          <w:sz w:val="24"/>
          <w:szCs w:val="24"/>
        </w:rPr>
      </w:pPr>
    </w:p>
    <w:p>
      <w:pPr>
        <w:pageBreakBefore w:val="0"/>
        <w:widowControl w:val="0"/>
        <w:kinsoku/>
        <w:wordWrap/>
        <w:overflowPunct/>
        <w:topLinePunct w:val="0"/>
        <w:autoSpaceDE/>
        <w:autoSpaceDN/>
        <w:bidi w:val="0"/>
        <w:spacing w:line="360" w:lineRule="auto"/>
        <w:ind w:firstLine="560" w:firstLineChars="200"/>
        <w:textAlignment w:val="auto"/>
        <w:rPr>
          <w:rStyle w:val="26"/>
          <w:rFonts w:hint="default" w:ascii="Times New Roman" w:hAnsi="Times New Roman" w:eastAsia="仿宋" w:cs="Times New Roman"/>
          <w:bCs w:val="0"/>
          <w:color w:val="auto"/>
          <w:sz w:val="28"/>
          <w:szCs w:val="28"/>
        </w:rPr>
      </w:pPr>
      <w:r>
        <w:rPr>
          <w:rFonts w:hint="default" w:ascii="Times New Roman" w:hAnsi="Times New Roman" w:eastAsia="仿宋" w:cs="Times New Roman"/>
          <w:color w:val="auto"/>
          <w:sz w:val="28"/>
          <w:szCs w:val="28"/>
        </w:rPr>
        <w:t>计算得出，本</w:t>
      </w:r>
      <w:r>
        <w:rPr>
          <w:rFonts w:hint="default" w:ascii="Times New Roman" w:hAnsi="Times New Roman" w:eastAsia="仿宋" w:cs="Times New Roman"/>
          <w:color w:val="auto"/>
          <w:sz w:val="28"/>
          <w:szCs w:val="28"/>
          <w:highlight w:val="none"/>
        </w:rPr>
        <w:t>项目Q=</w:t>
      </w:r>
      <w:r>
        <w:rPr>
          <w:rFonts w:hint="eastAsia" w:ascii="Times New Roman" w:hAnsi="Times New Roman" w:eastAsia="仿宋" w:cs="Times New Roman"/>
          <w:color w:val="auto"/>
          <w:sz w:val="28"/>
          <w:szCs w:val="28"/>
          <w:highlight w:val="none"/>
          <w:lang w:val="en-US" w:eastAsia="zh-CN"/>
        </w:rPr>
        <w:t>0.</w:t>
      </w:r>
      <w:r>
        <w:rPr>
          <w:rFonts w:hint="eastAsia" w:ascii="Times New Roman" w:hAnsi="Times New Roman" w:cs="Times New Roman"/>
          <w:color w:val="auto"/>
          <w:sz w:val="28"/>
          <w:szCs w:val="28"/>
          <w:highlight w:val="none"/>
          <w:lang w:val="en-US" w:eastAsia="zh-CN"/>
        </w:rPr>
        <w:t>10824</w:t>
      </w:r>
      <w:r>
        <w:rPr>
          <w:rFonts w:hint="default" w:ascii="Times New Roman" w:hAnsi="Times New Roman" w:eastAsia="仿宋" w:cs="Times New Roman"/>
          <w:color w:val="auto"/>
          <w:sz w:val="28"/>
          <w:szCs w:val="28"/>
          <w:highlight w:val="none"/>
        </w:rPr>
        <w:t>（Q＜1），故</w:t>
      </w:r>
      <w:r>
        <w:rPr>
          <w:rFonts w:hint="default" w:ascii="Times New Roman" w:hAnsi="Times New Roman" w:eastAsia="仿宋" w:cs="Times New Roman"/>
          <w:color w:val="auto"/>
          <w:sz w:val="28"/>
          <w:szCs w:val="28"/>
        </w:rPr>
        <w:t>本企业水环境风险等级</w:t>
      </w:r>
      <w:r>
        <w:rPr>
          <w:rFonts w:hint="default" w:ascii="Times New Roman" w:hAnsi="Times New Roman" w:eastAsia="仿宋" w:cs="Times New Roman"/>
          <w:b w:val="0"/>
          <w:bCs w:val="0"/>
          <w:color w:val="auto"/>
          <w:sz w:val="28"/>
          <w:szCs w:val="28"/>
        </w:rPr>
        <w:t>为：一般-水。</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60" w:name="_Toc17625"/>
      <w:bookmarkStart w:id="161" w:name="_Toc13324"/>
      <w:bookmarkStart w:id="162" w:name="_Toc16963"/>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.5企业突发环境事件风险等级</w:t>
      </w:r>
      <w:bookmarkEnd w:id="160"/>
      <w:r>
        <w:rPr>
          <w:rFonts w:hint="default" w:ascii="Times New Roman" w:hAnsi="Times New Roman" w:eastAsia="仿宋" w:cs="Times New Roman"/>
          <w:b/>
          <w:bCs/>
          <w:snapToGrid w:val="0"/>
          <w:color w:val="auto"/>
          <w:kern w:val="0"/>
          <w:sz w:val="28"/>
          <w:szCs w:val="28"/>
          <w:lang w:val="en-US" w:eastAsia="zh-CN"/>
        </w:rPr>
        <w:t>确定</w:t>
      </w:r>
      <w:bookmarkEnd w:id="161"/>
      <w:bookmarkEnd w:id="162"/>
    </w:p>
    <w:p>
      <w:pPr>
        <w:bidi w:val="0"/>
        <w:ind w:firstLine="560" w:firstLineChars="200"/>
        <w:rPr>
          <w:rFonts w:hint="default"/>
          <w:lang w:val="en-US" w:eastAsia="zh-CN"/>
        </w:rPr>
      </w:pPr>
      <w:bookmarkStart w:id="163" w:name="_Toc17099"/>
      <w:bookmarkStart w:id="164" w:name="_Toc1062"/>
      <w:r>
        <w:rPr>
          <w:rFonts w:hint="default"/>
        </w:rPr>
        <w:t>本企业大气环境风险等级为一般-气</w:t>
      </w:r>
      <w:r>
        <w:rPr>
          <w:rFonts w:hint="eastAsia"/>
        </w:rPr>
        <w:t>（Q0）</w:t>
      </w:r>
      <w:r>
        <w:rPr>
          <w:rFonts w:hint="default"/>
        </w:rPr>
        <w:t>，水环境风险等级为一般-水，故企业</w:t>
      </w:r>
      <w:r>
        <w:rPr>
          <w:rFonts w:hint="default"/>
          <w:lang w:val="en-US" w:eastAsia="zh-CN"/>
        </w:rPr>
        <w:t>突发环境事件风险等级为一般。</w:t>
      </w:r>
      <w:bookmarkEnd w:id="163"/>
      <w:bookmarkEnd w:id="164"/>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65" w:name="_Toc3348"/>
      <w:bookmarkStart w:id="166" w:name="_Toc1976"/>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.6风险等级调整</w:t>
      </w:r>
      <w:bookmarkEnd w:id="165"/>
      <w:bookmarkEnd w:id="166"/>
    </w:p>
    <w:p>
      <w:pPr>
        <w:bidi w:val="0"/>
        <w:ind w:firstLine="560" w:firstLineChars="200"/>
        <w:rPr>
          <w:color w:val="FF0000"/>
        </w:rPr>
      </w:pPr>
      <w:bookmarkStart w:id="167" w:name="_Toc18232"/>
      <w:bookmarkStart w:id="168" w:name="_Toc14628"/>
      <w:bookmarkStart w:id="174" w:name="_GoBack"/>
      <w:r>
        <w:rPr>
          <w:rFonts w:hint="default"/>
          <w:color w:val="FF0000"/>
          <w:lang w:val="en-US" w:eastAsia="zh-CN"/>
        </w:rPr>
        <w:t>本企业</w:t>
      </w:r>
      <w:r>
        <w:rPr>
          <w:rFonts w:hint="eastAsia"/>
          <w:color w:val="FF0000"/>
          <w:lang w:val="en-US" w:eastAsia="zh-CN"/>
        </w:rPr>
        <w:t>与2014年成立，</w:t>
      </w:r>
      <w:r>
        <w:rPr>
          <w:color w:val="FF0000"/>
        </w:rPr>
        <w:t>近</w:t>
      </w:r>
      <w:r>
        <w:rPr>
          <w:rFonts w:hint="eastAsia"/>
          <w:color w:val="FF0000"/>
          <w:lang w:val="en-US" w:eastAsia="zh-CN"/>
        </w:rPr>
        <w:t>七</w:t>
      </w:r>
      <w:r>
        <w:rPr>
          <w:color w:val="FF0000"/>
        </w:rPr>
        <w:t>年内不存在违法排放污染物，不存在非法转移危险废物等行为，不存在环境保护主管部门处罚记录。故本</w:t>
      </w:r>
      <w:r>
        <w:rPr>
          <w:rFonts w:hint="eastAsia"/>
          <w:color w:val="FF0000"/>
        </w:rPr>
        <w:t>企业</w:t>
      </w:r>
      <w:r>
        <w:rPr>
          <w:color w:val="FF0000"/>
        </w:rPr>
        <w:t>突发环境事件风险等级不需要调高一级，为</w:t>
      </w:r>
      <w:r>
        <w:rPr>
          <w:rFonts w:hint="eastAsia"/>
          <w:color w:val="FF0000"/>
        </w:rPr>
        <w:t>一般</w:t>
      </w:r>
      <w:r>
        <w:rPr>
          <w:color w:val="FF0000"/>
        </w:rPr>
        <w:t>环境风险等级。</w:t>
      </w:r>
      <w:bookmarkEnd w:id="167"/>
      <w:bookmarkEnd w:id="168"/>
    </w:p>
    <w:bookmarkEnd w:id="174"/>
    <w:p>
      <w:pPr>
        <w:pStyle w:val="4"/>
        <w:pageBreakBefore w:val="0"/>
        <w:widowControl w:val="0"/>
        <w:tabs>
          <w:tab w:val="left" w:pos="5790"/>
        </w:tabs>
        <w:kinsoku/>
        <w:wordWrap/>
        <w:overflowPunct/>
        <w:topLinePunct w:val="0"/>
        <w:autoSpaceDE/>
        <w:autoSpaceDN/>
        <w:bidi w:val="0"/>
        <w:spacing w:before="0" w:after="0" w:line="360" w:lineRule="auto"/>
        <w:textAlignment w:val="auto"/>
        <w:rPr>
          <w:rFonts w:hint="default" w:ascii="Times New Roman" w:hAnsi="Times New Roman" w:eastAsia="仿宋" w:cs="Times New Roman"/>
          <w:b/>
          <w:bCs/>
          <w:snapToGrid w:val="0"/>
          <w:color w:val="auto"/>
          <w:kern w:val="0"/>
          <w:sz w:val="28"/>
          <w:szCs w:val="28"/>
          <w:lang w:val="en-US" w:eastAsia="zh-CN" w:bidi="ar-SA"/>
        </w:rPr>
      </w:pPr>
      <w:bookmarkStart w:id="169" w:name="_Toc781"/>
      <w:bookmarkStart w:id="170" w:name="_Toc10511"/>
      <w:r>
        <w:rPr>
          <w:rFonts w:hint="eastAsia" w:ascii="Times New Roman" w:hAnsi="Times New Roman" w:eastAsia="仿宋" w:cs="Times New Roman"/>
          <w:b/>
          <w:bCs/>
          <w:snapToGrid w:val="0"/>
          <w:color w:val="auto"/>
          <w:kern w:val="0"/>
          <w:sz w:val="28"/>
          <w:szCs w:val="28"/>
          <w:lang w:val="en-US" w:eastAsia="zh-CN" w:bidi="ar-SA"/>
        </w:rPr>
        <w:t>7</w:t>
      </w:r>
      <w:r>
        <w:rPr>
          <w:rFonts w:hint="default" w:ascii="Times New Roman" w:hAnsi="Times New Roman" w:eastAsia="仿宋" w:cs="Times New Roman"/>
          <w:b/>
          <w:bCs/>
          <w:snapToGrid w:val="0"/>
          <w:color w:val="auto"/>
          <w:kern w:val="0"/>
          <w:sz w:val="28"/>
          <w:szCs w:val="28"/>
          <w:lang w:val="en-US" w:eastAsia="zh-CN" w:bidi="ar-SA"/>
        </w:rPr>
        <w:t>.7风险等级表征</w:t>
      </w:r>
      <w:bookmarkEnd w:id="169"/>
      <w:bookmarkEnd w:id="170"/>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本企业风险等级表征为一般【一般-大气（Q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）+一般-水（Q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p>
    <w:p>
      <w:pPr>
        <w:pStyle w:val="3"/>
        <w:spacing w:before="0" w:after="0" w:line="360" w:lineRule="auto"/>
        <w:jc w:val="center"/>
        <w:rPr>
          <w:rFonts w:hint="eastAsia" w:ascii="Times New Roman" w:hAnsi="Times New Roman" w:eastAsia="仿宋" w:cs="Times New Roman"/>
          <w:b/>
          <w:bCs w:val="0"/>
          <w:snapToGrid w:val="0"/>
          <w:color w:val="auto"/>
          <w:kern w:val="0"/>
          <w:sz w:val="36"/>
          <w:szCs w:val="36"/>
          <w:lang w:val="en-US" w:eastAsia="zh-CN" w:bidi="ar-SA"/>
        </w:rPr>
      </w:pPr>
      <w:bookmarkStart w:id="171" w:name="_Toc22685"/>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both"/>
        <w:outlineLvl w:val="0"/>
        <w:rPr>
          <w:rFonts w:hint="eastAsia" w:ascii="Times New Roman" w:hAnsi="Times New Roman" w:eastAsia="仿宋" w:cs="Times New Roman"/>
          <w:b/>
          <w:snapToGrid w:val="0"/>
          <w:color w:val="auto"/>
          <w:kern w:val="0"/>
          <w:sz w:val="36"/>
          <w:szCs w:val="36"/>
          <w:lang w:val="en-US" w:eastAsia="zh-CN"/>
        </w:rPr>
      </w:pPr>
    </w:p>
    <w:p>
      <w:pPr>
        <w:pStyle w:val="3"/>
        <w:bidi w:val="0"/>
        <w:rPr>
          <w:rFonts w:hint="default"/>
          <w:lang w:val="en-US" w:eastAsia="zh-CN"/>
        </w:rPr>
      </w:pPr>
      <w:bookmarkStart w:id="172" w:name="_Toc26453"/>
      <w:r>
        <w:rPr>
          <w:rFonts w:hint="eastAsia"/>
          <w:lang w:val="en-US" w:eastAsia="zh-CN"/>
        </w:rPr>
        <w:t>8</w:t>
      </w:r>
      <w:r>
        <w:rPr>
          <w:rFonts w:hint="default"/>
          <w:lang w:val="en-US" w:eastAsia="zh-CN"/>
        </w:rPr>
        <w:t xml:space="preserve"> </w:t>
      </w:r>
      <w:r>
        <w:rPr>
          <w:rFonts w:hint="eastAsia"/>
          <w:lang w:val="en-US" w:eastAsia="zh-CN"/>
        </w:rPr>
        <w:t>、</w:t>
      </w:r>
      <w:r>
        <w:rPr>
          <w:rFonts w:hint="default"/>
          <w:lang w:val="en-US" w:eastAsia="zh-CN"/>
        </w:rPr>
        <w:t>修订说明</w:t>
      </w:r>
      <w:bookmarkEnd w:id="171"/>
      <w:bookmarkEnd w:id="172"/>
    </w:p>
    <w:p>
      <w:pPr>
        <w:bidi w:val="0"/>
        <w:ind w:firstLine="560" w:firstLineChars="200"/>
        <w:rPr>
          <w:rFonts w:hint="default"/>
          <w:lang w:val="en-US" w:eastAsia="zh-CN"/>
        </w:rPr>
      </w:pPr>
      <w:bookmarkStart w:id="173" w:name="_Toc7282"/>
      <w:r>
        <w:rPr>
          <w:rFonts w:hint="default"/>
          <w:lang w:val="en-US" w:eastAsia="zh-CN"/>
        </w:rPr>
        <w:t>有下列情形之一的，企业应当及时划定或重新划定本项目突发环境事件风险等级，编制或修订本项目的环境风险评估报告：</w:t>
      </w:r>
      <w:bookmarkEnd w:id="173"/>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未划定环境风险等级或划定环境风险等级已满三年的；</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涉及环境风险物质的种类或数量、生产工艺过程与环境风险防范措施或周边可能受影响的环境风险受体发生变化，导致企业环境风险等级变化的；</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发生突发环境事件并造成环境污染的；</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4</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有关企业环境风险评估标准或规范性文件发生变化</w:t>
      </w:r>
      <w:r>
        <w:rPr>
          <w:rFonts w:hint="default" w:ascii="Times New Roman" w:hAnsi="Times New Roman" w:eastAsia="仿宋" w:cs="Times New Roman"/>
          <w:color w:val="auto"/>
          <w:sz w:val="28"/>
          <w:szCs w:val="28"/>
          <w:lang w:eastAsia="zh-CN"/>
        </w:rPr>
        <w:t>。</w:t>
      </w:r>
    </w:p>
    <w:p>
      <w:pPr>
        <w:pStyle w:val="22"/>
        <w:spacing w:line="360" w:lineRule="auto"/>
        <w:ind w:firstLine="560"/>
        <w:rPr>
          <w:rFonts w:hint="default" w:ascii="Times New Roman" w:hAnsi="Times New Roman" w:eastAsia="仿宋" w:cs="Times New Roman"/>
          <w:color w:val="auto"/>
          <w:sz w:val="28"/>
          <w:szCs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FangSong_GB2312">
    <w:altName w:val="仿宋"/>
    <w:panose1 w:val="02010609060101010101"/>
    <w:charset w:val="00"/>
    <w:family w:val="roman"/>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line id="_x0000_s1028" o:spid="_x0000_s1028" o:spt="20" style="position:absolute;left:0pt;margin-left:0.35pt;margin-top:-10pt;height:0.55pt;width:432.05pt;z-index:251661312;mso-width-relative:page;mso-height-relative:page;" fillcolor="#FFFFFF" filled="t" stroked="t" coordsize="21600,21600">
          <v:path arrowok="t"/>
          <v:fill on="t" color2="#FFFFFF" focussize="0,0"/>
          <v:stroke color="#000000"/>
          <v:imagedata o:title=""/>
          <o:lock v:ext="edit" aspectratio="f"/>
        </v:line>
      </w:pict>
    </w: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path/>
          <v:fill on="f" focussize="0,0"/>
          <v:stroke on="f" weight="0.5pt" joinstyle="miter"/>
          <v:imagedata o:title=""/>
          <o:lock v:ext="edit"/>
          <v:textbox inset="0mm,0mm,0mm,0mm" style="mso-fit-shape-to-text:t;">
            <w:txbxContent>
              <w:p>
                <w:pPr>
                  <w:pStyle w:val="15"/>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18</w:t>
                </w:r>
                <w:r>
                  <w:rPr>
                    <w:rFonts w:ascii="Times New Roman" w:hAnsi="Times New Roman"/>
                    <w:sz w:val="21"/>
                    <w:szCs w:val="21"/>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hint="eastAsia" w:eastAsia="宋体"/>
        <w:sz w:val="18"/>
        <w:szCs w:val="18"/>
        <w:lang w:eastAsia="zh-CN"/>
      </w:rPr>
    </w:pPr>
    <w:r>
      <w:rPr>
        <w:rFonts w:hint="eastAsia" w:ascii="仿宋" w:hAnsi="仿宋" w:eastAsia="仿宋" w:cs="仿宋"/>
        <w:sz w:val="18"/>
        <w:szCs w:val="18"/>
        <w:lang w:eastAsia="zh-CN"/>
      </w:rPr>
      <w:t>陕西西咸新区盛龙汽车服务有限公司</w:t>
    </w:r>
    <w:r>
      <w:rPr>
        <w:rFonts w:hint="eastAsia"/>
        <w:bCs/>
        <w:sz w:val="18"/>
        <w:szCs w:val="18"/>
        <w:lang w:eastAsia="zh-CN"/>
      </w:rPr>
      <w:t>环境风险评估报告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hint="eastAsia" w:eastAsia="宋体"/>
        <w:sz w:val="18"/>
        <w:szCs w:val="18"/>
        <w:lang w:eastAsia="zh-CN"/>
      </w:rPr>
    </w:pPr>
    <w:r>
      <w:rPr>
        <w:rFonts w:hint="eastAsia" w:ascii="仿宋" w:hAnsi="仿宋" w:eastAsia="仿宋" w:cs="仿宋"/>
        <w:sz w:val="18"/>
        <w:szCs w:val="18"/>
        <w:lang w:eastAsia="zh-CN"/>
      </w:rPr>
      <w:t>陕西西咸新区盛龙汽车服务有限公司</w:t>
    </w:r>
    <w:r>
      <w:rPr>
        <w:rFonts w:hint="eastAsia"/>
        <w:bCs/>
        <w:sz w:val="18"/>
        <w:szCs w:val="18"/>
        <w:lang w:eastAsia="zh-CN"/>
      </w:rPr>
      <w:t>环境风险评估报告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6B2AB"/>
    <w:multiLevelType w:val="singleLevel"/>
    <w:tmpl w:val="8676B2AB"/>
    <w:lvl w:ilvl="0" w:tentative="0">
      <w:start w:val="1"/>
      <w:numFmt w:val="decimal"/>
      <w:suff w:val="nothing"/>
      <w:lvlText w:val="（%1）"/>
      <w:lvlJc w:val="left"/>
    </w:lvl>
  </w:abstractNum>
  <w:abstractNum w:abstractNumId="1">
    <w:nsid w:val="2F1AC407"/>
    <w:multiLevelType w:val="singleLevel"/>
    <w:tmpl w:val="2F1AC407"/>
    <w:lvl w:ilvl="0" w:tentative="0">
      <w:start w:val="1"/>
      <w:numFmt w:val="decimal"/>
      <w:suff w:val="nothing"/>
      <w:lvlText w:val="（%1）"/>
      <w:lvlJc w:val="left"/>
    </w:lvl>
  </w:abstractNum>
  <w:abstractNum w:abstractNumId="2">
    <w:nsid w:val="5A5EF580"/>
    <w:multiLevelType w:val="singleLevel"/>
    <w:tmpl w:val="5A5EF580"/>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4648"/>
    <w:rsid w:val="0002723E"/>
    <w:rsid w:val="000337D0"/>
    <w:rsid w:val="00044510"/>
    <w:rsid w:val="0005489D"/>
    <w:rsid w:val="0006177B"/>
    <w:rsid w:val="00066A3C"/>
    <w:rsid w:val="000705FE"/>
    <w:rsid w:val="00081A09"/>
    <w:rsid w:val="000869AA"/>
    <w:rsid w:val="000A1214"/>
    <w:rsid w:val="000B13D5"/>
    <w:rsid w:val="000C0C26"/>
    <w:rsid w:val="000C4B99"/>
    <w:rsid w:val="000C7DEA"/>
    <w:rsid w:val="00107C92"/>
    <w:rsid w:val="0011390B"/>
    <w:rsid w:val="0012078B"/>
    <w:rsid w:val="00124F08"/>
    <w:rsid w:val="001254F5"/>
    <w:rsid w:val="0012551C"/>
    <w:rsid w:val="00125BBE"/>
    <w:rsid w:val="00142D1E"/>
    <w:rsid w:val="00153FAE"/>
    <w:rsid w:val="001602EB"/>
    <w:rsid w:val="00161FBB"/>
    <w:rsid w:val="00162A2B"/>
    <w:rsid w:val="00172A27"/>
    <w:rsid w:val="00182AA7"/>
    <w:rsid w:val="0019025B"/>
    <w:rsid w:val="001A0F90"/>
    <w:rsid w:val="001B0C9F"/>
    <w:rsid w:val="001D2635"/>
    <w:rsid w:val="001F3BF6"/>
    <w:rsid w:val="001F5B22"/>
    <w:rsid w:val="00212609"/>
    <w:rsid w:val="002217A9"/>
    <w:rsid w:val="00224E12"/>
    <w:rsid w:val="00251BB1"/>
    <w:rsid w:val="00255ECC"/>
    <w:rsid w:val="002639A6"/>
    <w:rsid w:val="00265F22"/>
    <w:rsid w:val="00273214"/>
    <w:rsid w:val="002759EF"/>
    <w:rsid w:val="00290EB7"/>
    <w:rsid w:val="002927C8"/>
    <w:rsid w:val="002F09B9"/>
    <w:rsid w:val="002F6A5B"/>
    <w:rsid w:val="00312570"/>
    <w:rsid w:val="00312C21"/>
    <w:rsid w:val="00330194"/>
    <w:rsid w:val="00331DE4"/>
    <w:rsid w:val="003501EA"/>
    <w:rsid w:val="00363110"/>
    <w:rsid w:val="00381D41"/>
    <w:rsid w:val="003A131B"/>
    <w:rsid w:val="003C70A0"/>
    <w:rsid w:val="003C7C71"/>
    <w:rsid w:val="003D274F"/>
    <w:rsid w:val="003D4516"/>
    <w:rsid w:val="004075AE"/>
    <w:rsid w:val="004463B9"/>
    <w:rsid w:val="004764D8"/>
    <w:rsid w:val="00483A78"/>
    <w:rsid w:val="004B0444"/>
    <w:rsid w:val="004B2A0D"/>
    <w:rsid w:val="004B4310"/>
    <w:rsid w:val="004B4D9D"/>
    <w:rsid w:val="004B62C5"/>
    <w:rsid w:val="004C5DE8"/>
    <w:rsid w:val="004D1123"/>
    <w:rsid w:val="004E226C"/>
    <w:rsid w:val="004F685E"/>
    <w:rsid w:val="00504D7F"/>
    <w:rsid w:val="005213BA"/>
    <w:rsid w:val="00524916"/>
    <w:rsid w:val="005307F4"/>
    <w:rsid w:val="00532A15"/>
    <w:rsid w:val="00540A0D"/>
    <w:rsid w:val="00545362"/>
    <w:rsid w:val="00572672"/>
    <w:rsid w:val="005762A0"/>
    <w:rsid w:val="00585110"/>
    <w:rsid w:val="005C10C3"/>
    <w:rsid w:val="005F4EA8"/>
    <w:rsid w:val="006107A2"/>
    <w:rsid w:val="00611DDD"/>
    <w:rsid w:val="00624DC0"/>
    <w:rsid w:val="00626A08"/>
    <w:rsid w:val="00661EB7"/>
    <w:rsid w:val="00662E9D"/>
    <w:rsid w:val="00663717"/>
    <w:rsid w:val="00671395"/>
    <w:rsid w:val="00675CC0"/>
    <w:rsid w:val="00685273"/>
    <w:rsid w:val="00686D66"/>
    <w:rsid w:val="0069257C"/>
    <w:rsid w:val="006B4582"/>
    <w:rsid w:val="006D76B5"/>
    <w:rsid w:val="006F14D7"/>
    <w:rsid w:val="00734D59"/>
    <w:rsid w:val="00742152"/>
    <w:rsid w:val="00771DFB"/>
    <w:rsid w:val="00782608"/>
    <w:rsid w:val="00783156"/>
    <w:rsid w:val="00784BAC"/>
    <w:rsid w:val="00785C98"/>
    <w:rsid w:val="00787267"/>
    <w:rsid w:val="007B1050"/>
    <w:rsid w:val="007B21F6"/>
    <w:rsid w:val="007C466F"/>
    <w:rsid w:val="007C62C9"/>
    <w:rsid w:val="007E198C"/>
    <w:rsid w:val="008120D7"/>
    <w:rsid w:val="00813634"/>
    <w:rsid w:val="008159CB"/>
    <w:rsid w:val="0081721D"/>
    <w:rsid w:val="00820BA3"/>
    <w:rsid w:val="00825751"/>
    <w:rsid w:val="00833BEA"/>
    <w:rsid w:val="00844862"/>
    <w:rsid w:val="00873A2D"/>
    <w:rsid w:val="00883D26"/>
    <w:rsid w:val="008946EB"/>
    <w:rsid w:val="008A5056"/>
    <w:rsid w:val="008E5CC5"/>
    <w:rsid w:val="008E683E"/>
    <w:rsid w:val="009039BF"/>
    <w:rsid w:val="009321DF"/>
    <w:rsid w:val="00934CA4"/>
    <w:rsid w:val="0099756E"/>
    <w:rsid w:val="009D7C4B"/>
    <w:rsid w:val="009E11E8"/>
    <w:rsid w:val="009F5D3B"/>
    <w:rsid w:val="00A05A85"/>
    <w:rsid w:val="00A10B2E"/>
    <w:rsid w:val="00A117CC"/>
    <w:rsid w:val="00A1286D"/>
    <w:rsid w:val="00A12D5C"/>
    <w:rsid w:val="00A145E5"/>
    <w:rsid w:val="00A23318"/>
    <w:rsid w:val="00A248EB"/>
    <w:rsid w:val="00A36AB9"/>
    <w:rsid w:val="00A370BE"/>
    <w:rsid w:val="00A52FAF"/>
    <w:rsid w:val="00A7559B"/>
    <w:rsid w:val="00A87AB5"/>
    <w:rsid w:val="00AB4F23"/>
    <w:rsid w:val="00AD0521"/>
    <w:rsid w:val="00AE12D6"/>
    <w:rsid w:val="00AE7A04"/>
    <w:rsid w:val="00B0448D"/>
    <w:rsid w:val="00B1451C"/>
    <w:rsid w:val="00B1559F"/>
    <w:rsid w:val="00B41E52"/>
    <w:rsid w:val="00B60363"/>
    <w:rsid w:val="00B82ACF"/>
    <w:rsid w:val="00B853E3"/>
    <w:rsid w:val="00BA6F44"/>
    <w:rsid w:val="00BC199F"/>
    <w:rsid w:val="00BD2359"/>
    <w:rsid w:val="00BF67A4"/>
    <w:rsid w:val="00C03A35"/>
    <w:rsid w:val="00C26A22"/>
    <w:rsid w:val="00C325AD"/>
    <w:rsid w:val="00C53395"/>
    <w:rsid w:val="00C747FE"/>
    <w:rsid w:val="00C86C82"/>
    <w:rsid w:val="00C87F07"/>
    <w:rsid w:val="00CB0437"/>
    <w:rsid w:val="00CB54DB"/>
    <w:rsid w:val="00CD3CCC"/>
    <w:rsid w:val="00CE00F6"/>
    <w:rsid w:val="00CE3A43"/>
    <w:rsid w:val="00CF3542"/>
    <w:rsid w:val="00D26414"/>
    <w:rsid w:val="00D324C0"/>
    <w:rsid w:val="00D46BCA"/>
    <w:rsid w:val="00D5365D"/>
    <w:rsid w:val="00D8736D"/>
    <w:rsid w:val="00D92308"/>
    <w:rsid w:val="00D94FAC"/>
    <w:rsid w:val="00D95FB6"/>
    <w:rsid w:val="00DA52AF"/>
    <w:rsid w:val="00DC0FCC"/>
    <w:rsid w:val="00E05DF2"/>
    <w:rsid w:val="00E1246C"/>
    <w:rsid w:val="00E22DDB"/>
    <w:rsid w:val="00E324C1"/>
    <w:rsid w:val="00E33448"/>
    <w:rsid w:val="00E34808"/>
    <w:rsid w:val="00E3518F"/>
    <w:rsid w:val="00E44D1C"/>
    <w:rsid w:val="00E571E1"/>
    <w:rsid w:val="00E63CEA"/>
    <w:rsid w:val="00E74134"/>
    <w:rsid w:val="00E760DB"/>
    <w:rsid w:val="00E941AB"/>
    <w:rsid w:val="00E97BC7"/>
    <w:rsid w:val="00EA36E4"/>
    <w:rsid w:val="00EB4E33"/>
    <w:rsid w:val="00EB6278"/>
    <w:rsid w:val="00EC1BB1"/>
    <w:rsid w:val="00EC4D40"/>
    <w:rsid w:val="00EC4EAC"/>
    <w:rsid w:val="00EE1C99"/>
    <w:rsid w:val="00EE6758"/>
    <w:rsid w:val="00EF47FF"/>
    <w:rsid w:val="00F04ED4"/>
    <w:rsid w:val="00F2297E"/>
    <w:rsid w:val="00F2705E"/>
    <w:rsid w:val="00F400F9"/>
    <w:rsid w:val="00F618A0"/>
    <w:rsid w:val="00F744CA"/>
    <w:rsid w:val="00F811A6"/>
    <w:rsid w:val="00F9055F"/>
    <w:rsid w:val="00FB60AA"/>
    <w:rsid w:val="00FB67DC"/>
    <w:rsid w:val="00FD132B"/>
    <w:rsid w:val="00FD66FD"/>
    <w:rsid w:val="00FF6CEC"/>
    <w:rsid w:val="013B3672"/>
    <w:rsid w:val="013F78DD"/>
    <w:rsid w:val="016C7E98"/>
    <w:rsid w:val="01710D64"/>
    <w:rsid w:val="01940D01"/>
    <w:rsid w:val="0233468F"/>
    <w:rsid w:val="0267200E"/>
    <w:rsid w:val="02F0777C"/>
    <w:rsid w:val="033652D4"/>
    <w:rsid w:val="033F7D54"/>
    <w:rsid w:val="03555A2B"/>
    <w:rsid w:val="03621DEA"/>
    <w:rsid w:val="03F02A2C"/>
    <w:rsid w:val="0433356C"/>
    <w:rsid w:val="047414D8"/>
    <w:rsid w:val="04970F11"/>
    <w:rsid w:val="04A75CED"/>
    <w:rsid w:val="04F8586F"/>
    <w:rsid w:val="053B4962"/>
    <w:rsid w:val="05422F71"/>
    <w:rsid w:val="05D81331"/>
    <w:rsid w:val="05FB3D10"/>
    <w:rsid w:val="06F33AAF"/>
    <w:rsid w:val="072955F0"/>
    <w:rsid w:val="07367274"/>
    <w:rsid w:val="073756E0"/>
    <w:rsid w:val="07681A72"/>
    <w:rsid w:val="07754181"/>
    <w:rsid w:val="07824686"/>
    <w:rsid w:val="07B13CB0"/>
    <w:rsid w:val="08760940"/>
    <w:rsid w:val="08F92809"/>
    <w:rsid w:val="093D0DCA"/>
    <w:rsid w:val="096C09DF"/>
    <w:rsid w:val="097627FE"/>
    <w:rsid w:val="09A90540"/>
    <w:rsid w:val="09E079AF"/>
    <w:rsid w:val="0A60353E"/>
    <w:rsid w:val="0A756923"/>
    <w:rsid w:val="0B1B34DB"/>
    <w:rsid w:val="0B3B44C9"/>
    <w:rsid w:val="0CAB5492"/>
    <w:rsid w:val="0DBE432C"/>
    <w:rsid w:val="0DDF5102"/>
    <w:rsid w:val="0E271D5D"/>
    <w:rsid w:val="0E441AA4"/>
    <w:rsid w:val="0E5B7D1E"/>
    <w:rsid w:val="0E621FE8"/>
    <w:rsid w:val="0E7F49F8"/>
    <w:rsid w:val="0EA846D9"/>
    <w:rsid w:val="0EB2025C"/>
    <w:rsid w:val="0ED4759D"/>
    <w:rsid w:val="0F255750"/>
    <w:rsid w:val="0F722605"/>
    <w:rsid w:val="0FA27818"/>
    <w:rsid w:val="0FC06EA8"/>
    <w:rsid w:val="0FD523EF"/>
    <w:rsid w:val="0FDF00FD"/>
    <w:rsid w:val="100922C9"/>
    <w:rsid w:val="111223D6"/>
    <w:rsid w:val="11E96EF6"/>
    <w:rsid w:val="12165E52"/>
    <w:rsid w:val="124A09B2"/>
    <w:rsid w:val="12614144"/>
    <w:rsid w:val="12B24D04"/>
    <w:rsid w:val="12E03CD7"/>
    <w:rsid w:val="130C3BC8"/>
    <w:rsid w:val="13775DF8"/>
    <w:rsid w:val="14B8333F"/>
    <w:rsid w:val="15077EF5"/>
    <w:rsid w:val="159E3F89"/>
    <w:rsid w:val="15D07738"/>
    <w:rsid w:val="170F7C8E"/>
    <w:rsid w:val="175D7D6E"/>
    <w:rsid w:val="17852627"/>
    <w:rsid w:val="178C7CCC"/>
    <w:rsid w:val="18240B8D"/>
    <w:rsid w:val="185B105F"/>
    <w:rsid w:val="18CB044E"/>
    <w:rsid w:val="19401CF8"/>
    <w:rsid w:val="194D2550"/>
    <w:rsid w:val="19C97DAD"/>
    <w:rsid w:val="1A0F1A44"/>
    <w:rsid w:val="1A704F7A"/>
    <w:rsid w:val="1AA95524"/>
    <w:rsid w:val="1B056BA2"/>
    <w:rsid w:val="1B1D5893"/>
    <w:rsid w:val="1B280351"/>
    <w:rsid w:val="1B8E2CE7"/>
    <w:rsid w:val="1B961723"/>
    <w:rsid w:val="1BA348D9"/>
    <w:rsid w:val="1BC87EB6"/>
    <w:rsid w:val="1BF336E2"/>
    <w:rsid w:val="1C231621"/>
    <w:rsid w:val="1C4553D8"/>
    <w:rsid w:val="1CA94C34"/>
    <w:rsid w:val="1CC94D1C"/>
    <w:rsid w:val="1CE26ABB"/>
    <w:rsid w:val="1D1232EA"/>
    <w:rsid w:val="1D4D0AE2"/>
    <w:rsid w:val="1D5F013D"/>
    <w:rsid w:val="1DB94E3B"/>
    <w:rsid w:val="1DFC6CD8"/>
    <w:rsid w:val="1E4479DF"/>
    <w:rsid w:val="1E613789"/>
    <w:rsid w:val="1EA0738E"/>
    <w:rsid w:val="1F0632AE"/>
    <w:rsid w:val="1F323320"/>
    <w:rsid w:val="1F3D566D"/>
    <w:rsid w:val="1F853372"/>
    <w:rsid w:val="1F974F87"/>
    <w:rsid w:val="1FA31374"/>
    <w:rsid w:val="1FAB1EFC"/>
    <w:rsid w:val="200D14F3"/>
    <w:rsid w:val="201125C4"/>
    <w:rsid w:val="20135793"/>
    <w:rsid w:val="20BB72CB"/>
    <w:rsid w:val="211D1A19"/>
    <w:rsid w:val="21657F31"/>
    <w:rsid w:val="222D17D7"/>
    <w:rsid w:val="22AC4729"/>
    <w:rsid w:val="22CD0FD7"/>
    <w:rsid w:val="22F97AB6"/>
    <w:rsid w:val="23006934"/>
    <w:rsid w:val="230C7987"/>
    <w:rsid w:val="23412E05"/>
    <w:rsid w:val="236F04B1"/>
    <w:rsid w:val="23920E96"/>
    <w:rsid w:val="24237CFB"/>
    <w:rsid w:val="2487756B"/>
    <w:rsid w:val="24B4485D"/>
    <w:rsid w:val="251B2624"/>
    <w:rsid w:val="256455B9"/>
    <w:rsid w:val="25E54568"/>
    <w:rsid w:val="27344026"/>
    <w:rsid w:val="27626526"/>
    <w:rsid w:val="27B36E0F"/>
    <w:rsid w:val="27B533EC"/>
    <w:rsid w:val="283B2137"/>
    <w:rsid w:val="284D21B8"/>
    <w:rsid w:val="28BA1BC6"/>
    <w:rsid w:val="28FB0C96"/>
    <w:rsid w:val="29401803"/>
    <w:rsid w:val="29405C68"/>
    <w:rsid w:val="29CB5143"/>
    <w:rsid w:val="29E5319B"/>
    <w:rsid w:val="29E8300C"/>
    <w:rsid w:val="2A0633E8"/>
    <w:rsid w:val="2A435179"/>
    <w:rsid w:val="2AC51B30"/>
    <w:rsid w:val="2B1320DB"/>
    <w:rsid w:val="2B51690B"/>
    <w:rsid w:val="2C8139C7"/>
    <w:rsid w:val="2CD1285A"/>
    <w:rsid w:val="2CD65355"/>
    <w:rsid w:val="2D4F1899"/>
    <w:rsid w:val="2D5B1B56"/>
    <w:rsid w:val="2D6042DA"/>
    <w:rsid w:val="2D8653D3"/>
    <w:rsid w:val="2DFE710B"/>
    <w:rsid w:val="2E274326"/>
    <w:rsid w:val="2F2129D6"/>
    <w:rsid w:val="2F25570D"/>
    <w:rsid w:val="2FB4546F"/>
    <w:rsid w:val="2FFA0EB8"/>
    <w:rsid w:val="2FFB6FA9"/>
    <w:rsid w:val="301B0A9F"/>
    <w:rsid w:val="301B1FBB"/>
    <w:rsid w:val="30837111"/>
    <w:rsid w:val="3168039F"/>
    <w:rsid w:val="318439BD"/>
    <w:rsid w:val="320174FF"/>
    <w:rsid w:val="32110ADD"/>
    <w:rsid w:val="324326BA"/>
    <w:rsid w:val="3262392A"/>
    <w:rsid w:val="32CC0E25"/>
    <w:rsid w:val="338E238D"/>
    <w:rsid w:val="340C35BD"/>
    <w:rsid w:val="34356DC2"/>
    <w:rsid w:val="34992336"/>
    <w:rsid w:val="35251278"/>
    <w:rsid w:val="352D2BF5"/>
    <w:rsid w:val="35730B2F"/>
    <w:rsid w:val="35CB4540"/>
    <w:rsid w:val="36043F52"/>
    <w:rsid w:val="366423B8"/>
    <w:rsid w:val="36D40AC4"/>
    <w:rsid w:val="36E30875"/>
    <w:rsid w:val="37790B71"/>
    <w:rsid w:val="3799740A"/>
    <w:rsid w:val="37E608B5"/>
    <w:rsid w:val="384E2C67"/>
    <w:rsid w:val="38B140EA"/>
    <w:rsid w:val="38E019B6"/>
    <w:rsid w:val="38F90703"/>
    <w:rsid w:val="39060B1B"/>
    <w:rsid w:val="39062F89"/>
    <w:rsid w:val="39516F4E"/>
    <w:rsid w:val="397A65A5"/>
    <w:rsid w:val="3A7E2008"/>
    <w:rsid w:val="3A8D44B2"/>
    <w:rsid w:val="3B090B61"/>
    <w:rsid w:val="3BA33F0D"/>
    <w:rsid w:val="3BCC44B8"/>
    <w:rsid w:val="3BDB0E4E"/>
    <w:rsid w:val="3BE129F4"/>
    <w:rsid w:val="3C0473D8"/>
    <w:rsid w:val="3C0607B0"/>
    <w:rsid w:val="3C4552E3"/>
    <w:rsid w:val="3CEA08B1"/>
    <w:rsid w:val="3D1415B0"/>
    <w:rsid w:val="3D170EE0"/>
    <w:rsid w:val="3D1C50F5"/>
    <w:rsid w:val="3D7257F4"/>
    <w:rsid w:val="3D8E0822"/>
    <w:rsid w:val="3E045061"/>
    <w:rsid w:val="3E052FBD"/>
    <w:rsid w:val="3E271531"/>
    <w:rsid w:val="3E9B1840"/>
    <w:rsid w:val="3EAB5EB6"/>
    <w:rsid w:val="3EBD6050"/>
    <w:rsid w:val="3F8F453F"/>
    <w:rsid w:val="3FAC208A"/>
    <w:rsid w:val="3FDC6761"/>
    <w:rsid w:val="40395415"/>
    <w:rsid w:val="40F10745"/>
    <w:rsid w:val="40F27821"/>
    <w:rsid w:val="41D83F33"/>
    <w:rsid w:val="43193CB6"/>
    <w:rsid w:val="432D4D99"/>
    <w:rsid w:val="434D4F3C"/>
    <w:rsid w:val="43960605"/>
    <w:rsid w:val="439A551C"/>
    <w:rsid w:val="43D204BE"/>
    <w:rsid w:val="43FD2E12"/>
    <w:rsid w:val="44F257F4"/>
    <w:rsid w:val="4544230D"/>
    <w:rsid w:val="454545C6"/>
    <w:rsid w:val="45573ED3"/>
    <w:rsid w:val="455767A3"/>
    <w:rsid w:val="45662286"/>
    <w:rsid w:val="456918A1"/>
    <w:rsid w:val="458D2250"/>
    <w:rsid w:val="45CD1722"/>
    <w:rsid w:val="45CF10EA"/>
    <w:rsid w:val="460F0FB9"/>
    <w:rsid w:val="46B4025F"/>
    <w:rsid w:val="47536914"/>
    <w:rsid w:val="477F7329"/>
    <w:rsid w:val="47BA5DB0"/>
    <w:rsid w:val="47D45A1A"/>
    <w:rsid w:val="47E6162C"/>
    <w:rsid w:val="4801787D"/>
    <w:rsid w:val="48BA20A4"/>
    <w:rsid w:val="48C95965"/>
    <w:rsid w:val="49161E89"/>
    <w:rsid w:val="49822A75"/>
    <w:rsid w:val="49850337"/>
    <w:rsid w:val="49A72C89"/>
    <w:rsid w:val="49AC68B2"/>
    <w:rsid w:val="4A094DD1"/>
    <w:rsid w:val="4B2358F1"/>
    <w:rsid w:val="4B5B42C5"/>
    <w:rsid w:val="4BEE19DD"/>
    <w:rsid w:val="4BF756A0"/>
    <w:rsid w:val="4C206B67"/>
    <w:rsid w:val="4C5A1596"/>
    <w:rsid w:val="4D3415DE"/>
    <w:rsid w:val="4D447D97"/>
    <w:rsid w:val="4DA20984"/>
    <w:rsid w:val="4DCF6C4B"/>
    <w:rsid w:val="4DE33E77"/>
    <w:rsid w:val="4DED7B75"/>
    <w:rsid w:val="4E233FA2"/>
    <w:rsid w:val="4E444813"/>
    <w:rsid w:val="4E6C7A84"/>
    <w:rsid w:val="4E912FE3"/>
    <w:rsid w:val="4EA313A9"/>
    <w:rsid w:val="4ED07511"/>
    <w:rsid w:val="4F3070C6"/>
    <w:rsid w:val="4F616E0C"/>
    <w:rsid w:val="4FAB5838"/>
    <w:rsid w:val="4FD934DE"/>
    <w:rsid w:val="50265466"/>
    <w:rsid w:val="50366833"/>
    <w:rsid w:val="506A144C"/>
    <w:rsid w:val="50EE435C"/>
    <w:rsid w:val="51196570"/>
    <w:rsid w:val="5126718F"/>
    <w:rsid w:val="51A9433F"/>
    <w:rsid w:val="51EE7A46"/>
    <w:rsid w:val="52530073"/>
    <w:rsid w:val="5258710C"/>
    <w:rsid w:val="52B05444"/>
    <w:rsid w:val="53191900"/>
    <w:rsid w:val="53A750CE"/>
    <w:rsid w:val="5425675A"/>
    <w:rsid w:val="55926716"/>
    <w:rsid w:val="55AF24A0"/>
    <w:rsid w:val="55CA4B45"/>
    <w:rsid w:val="55F14F4E"/>
    <w:rsid w:val="56121EF1"/>
    <w:rsid w:val="561B0A3D"/>
    <w:rsid w:val="56A65D03"/>
    <w:rsid w:val="56B31E0F"/>
    <w:rsid w:val="579941C8"/>
    <w:rsid w:val="57CF0564"/>
    <w:rsid w:val="58743F3D"/>
    <w:rsid w:val="58744E4C"/>
    <w:rsid w:val="58B24939"/>
    <w:rsid w:val="58D17019"/>
    <w:rsid w:val="58FC2CAC"/>
    <w:rsid w:val="58FD316B"/>
    <w:rsid w:val="59001E35"/>
    <w:rsid w:val="59441498"/>
    <w:rsid w:val="597F469D"/>
    <w:rsid w:val="59C436AE"/>
    <w:rsid w:val="59F932EC"/>
    <w:rsid w:val="5A667E1E"/>
    <w:rsid w:val="5A684443"/>
    <w:rsid w:val="5AB22A2B"/>
    <w:rsid w:val="5ACA0F75"/>
    <w:rsid w:val="5AD14EBE"/>
    <w:rsid w:val="5BAD6ED3"/>
    <w:rsid w:val="5C7C787F"/>
    <w:rsid w:val="5D043224"/>
    <w:rsid w:val="5D4A774D"/>
    <w:rsid w:val="5D5551E2"/>
    <w:rsid w:val="5D63613B"/>
    <w:rsid w:val="5D7966C8"/>
    <w:rsid w:val="5D9B24E7"/>
    <w:rsid w:val="5E8556F5"/>
    <w:rsid w:val="5E8C58CB"/>
    <w:rsid w:val="5ECD018E"/>
    <w:rsid w:val="5F143BFE"/>
    <w:rsid w:val="5F1E5EA7"/>
    <w:rsid w:val="5F6B7038"/>
    <w:rsid w:val="5FE21370"/>
    <w:rsid w:val="5FF86BE4"/>
    <w:rsid w:val="60080D54"/>
    <w:rsid w:val="604524DD"/>
    <w:rsid w:val="60AC02AC"/>
    <w:rsid w:val="60D14A96"/>
    <w:rsid w:val="60D977B9"/>
    <w:rsid w:val="61206258"/>
    <w:rsid w:val="61527B73"/>
    <w:rsid w:val="619F311D"/>
    <w:rsid w:val="61B97249"/>
    <w:rsid w:val="62030924"/>
    <w:rsid w:val="621756D6"/>
    <w:rsid w:val="62652B37"/>
    <w:rsid w:val="62A04C73"/>
    <w:rsid w:val="632F078B"/>
    <w:rsid w:val="63400CF1"/>
    <w:rsid w:val="634760DD"/>
    <w:rsid w:val="636C0BA5"/>
    <w:rsid w:val="63A92642"/>
    <w:rsid w:val="64231EF8"/>
    <w:rsid w:val="64B417F1"/>
    <w:rsid w:val="6533614E"/>
    <w:rsid w:val="65395942"/>
    <w:rsid w:val="653A76F3"/>
    <w:rsid w:val="654A3409"/>
    <w:rsid w:val="65BA697F"/>
    <w:rsid w:val="65F668F7"/>
    <w:rsid w:val="65F876F3"/>
    <w:rsid w:val="66652109"/>
    <w:rsid w:val="66AE065B"/>
    <w:rsid w:val="66D81648"/>
    <w:rsid w:val="671B5827"/>
    <w:rsid w:val="673B5554"/>
    <w:rsid w:val="673C3257"/>
    <w:rsid w:val="67430AD6"/>
    <w:rsid w:val="678237AC"/>
    <w:rsid w:val="678702FC"/>
    <w:rsid w:val="678E1FFA"/>
    <w:rsid w:val="679C16A2"/>
    <w:rsid w:val="67B52F80"/>
    <w:rsid w:val="67C019F5"/>
    <w:rsid w:val="681B22C4"/>
    <w:rsid w:val="68823675"/>
    <w:rsid w:val="688F20CA"/>
    <w:rsid w:val="68BC0797"/>
    <w:rsid w:val="68D8796A"/>
    <w:rsid w:val="69175E9C"/>
    <w:rsid w:val="69823DE4"/>
    <w:rsid w:val="6A227D84"/>
    <w:rsid w:val="6AE853B0"/>
    <w:rsid w:val="6B0733E6"/>
    <w:rsid w:val="6BD85251"/>
    <w:rsid w:val="6BED599C"/>
    <w:rsid w:val="6C0C46DF"/>
    <w:rsid w:val="6C234088"/>
    <w:rsid w:val="6C9038EE"/>
    <w:rsid w:val="6CA40A2D"/>
    <w:rsid w:val="6CB061D2"/>
    <w:rsid w:val="6CBE7E8D"/>
    <w:rsid w:val="6CE56010"/>
    <w:rsid w:val="6CF57907"/>
    <w:rsid w:val="6D101CBC"/>
    <w:rsid w:val="6D9218C8"/>
    <w:rsid w:val="6DE65C13"/>
    <w:rsid w:val="6E7D0DDE"/>
    <w:rsid w:val="6E857F1B"/>
    <w:rsid w:val="6EA96CEC"/>
    <w:rsid w:val="6EE1618F"/>
    <w:rsid w:val="6F1273FF"/>
    <w:rsid w:val="6F4A6791"/>
    <w:rsid w:val="70560C32"/>
    <w:rsid w:val="70BA7B24"/>
    <w:rsid w:val="71582E09"/>
    <w:rsid w:val="72263217"/>
    <w:rsid w:val="72AC14B1"/>
    <w:rsid w:val="740F7162"/>
    <w:rsid w:val="74C958CB"/>
    <w:rsid w:val="75204EE9"/>
    <w:rsid w:val="756D7EDC"/>
    <w:rsid w:val="76A82F2A"/>
    <w:rsid w:val="77923542"/>
    <w:rsid w:val="77977F1C"/>
    <w:rsid w:val="779F1819"/>
    <w:rsid w:val="77B70924"/>
    <w:rsid w:val="77D03DD7"/>
    <w:rsid w:val="780344C8"/>
    <w:rsid w:val="78977E80"/>
    <w:rsid w:val="789F15BD"/>
    <w:rsid w:val="78A15F29"/>
    <w:rsid w:val="790E1B33"/>
    <w:rsid w:val="79470260"/>
    <w:rsid w:val="79A2738F"/>
    <w:rsid w:val="79AD0443"/>
    <w:rsid w:val="79DF2433"/>
    <w:rsid w:val="7ABC4B19"/>
    <w:rsid w:val="7AF37437"/>
    <w:rsid w:val="7B042E7B"/>
    <w:rsid w:val="7BC56734"/>
    <w:rsid w:val="7C440E95"/>
    <w:rsid w:val="7C457AD3"/>
    <w:rsid w:val="7C53518D"/>
    <w:rsid w:val="7C713A89"/>
    <w:rsid w:val="7C74155F"/>
    <w:rsid w:val="7C851218"/>
    <w:rsid w:val="7CE212FA"/>
    <w:rsid w:val="7D0F1D9C"/>
    <w:rsid w:val="7D1C5811"/>
    <w:rsid w:val="7D612A25"/>
    <w:rsid w:val="7D7A03E3"/>
    <w:rsid w:val="7D8C5F95"/>
    <w:rsid w:val="7D9A1DF9"/>
    <w:rsid w:val="7DAA73A8"/>
    <w:rsid w:val="7DD07BAD"/>
    <w:rsid w:val="7E4444DE"/>
    <w:rsid w:val="7E9D1E8C"/>
    <w:rsid w:val="7EC850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 w:cs="Times New Roman"/>
      <w:kern w:val="2"/>
      <w:sz w:val="28"/>
      <w:szCs w:val="24"/>
      <w:lang w:val="en-US" w:eastAsia="zh-CN" w:bidi="ar-SA"/>
    </w:rPr>
  </w:style>
  <w:style w:type="paragraph" w:styleId="3">
    <w:name w:val="heading 1"/>
    <w:basedOn w:val="1"/>
    <w:next w:val="1"/>
    <w:qFormat/>
    <w:uiPriority w:val="0"/>
    <w:pPr>
      <w:keepNext/>
      <w:keepLines/>
      <w:spacing w:before="340" w:beforeLines="0" w:after="330" w:afterLines="0" w:line="578" w:lineRule="auto"/>
      <w:jc w:val="center"/>
      <w:outlineLvl w:val="0"/>
    </w:pPr>
    <w:rPr>
      <w:b/>
      <w:bCs/>
      <w:kern w:val="44"/>
      <w:sz w:val="32"/>
      <w:szCs w:val="44"/>
    </w:rPr>
  </w:style>
  <w:style w:type="paragraph" w:styleId="4">
    <w:name w:val="heading 2"/>
    <w:basedOn w:val="1"/>
    <w:next w:val="1"/>
    <w:qFormat/>
    <w:uiPriority w:val="0"/>
    <w:pPr>
      <w:keepNext/>
      <w:keepLines/>
      <w:spacing w:before="50" w:beforeLines="50" w:after="50" w:afterLines="50" w:line="500" w:lineRule="exact"/>
      <w:jc w:val="left"/>
      <w:textAlignment w:val="baseline"/>
      <w:outlineLvl w:val="1"/>
    </w:pPr>
    <w:rPr>
      <w:rFonts w:ascii="宋体" w:hAnsi="宋体" w:cs="Wingdings"/>
      <w:b/>
      <w:bCs/>
      <w:sz w:val="32"/>
      <w:szCs w:val="32"/>
    </w:rPr>
  </w:style>
  <w:style w:type="paragraph" w:styleId="5">
    <w:name w:val="heading 3"/>
    <w:basedOn w:val="1"/>
    <w:next w:val="1"/>
    <w:qFormat/>
    <w:uiPriority w:val="0"/>
    <w:pPr>
      <w:keepNext/>
      <w:keepLines/>
      <w:spacing w:before="260" w:after="260" w:line="413" w:lineRule="auto"/>
      <w:outlineLvl w:val="2"/>
    </w:pPr>
    <w:rPr>
      <w:rFonts w:ascii="Times New Roman" w:hAnsi="Times New Roman"/>
      <w:b/>
      <w:bCs/>
      <w:sz w:val="32"/>
      <w:szCs w:val="32"/>
    </w:rPr>
  </w:style>
  <w:style w:type="paragraph" w:styleId="6">
    <w:name w:val="heading 4"/>
    <w:basedOn w:val="1"/>
    <w:next w:val="1"/>
    <w:qFormat/>
    <w:uiPriority w:val="0"/>
    <w:pPr>
      <w:keepNext/>
      <w:keepLines/>
      <w:spacing w:line="372" w:lineRule="auto"/>
      <w:outlineLvl w:val="3"/>
    </w:pPr>
    <w:rPr>
      <w:rFonts w:ascii="Arial" w:hAnsi="Arial" w:eastAsia="黑体"/>
      <w:b/>
      <w:sz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styleId="7">
    <w:name w:val="Normal Indent"/>
    <w:basedOn w:val="1"/>
    <w:qFormat/>
    <w:uiPriority w:val="0"/>
    <w:pPr>
      <w:ind w:firstLine="420" w:firstLineChars="200"/>
    </w:pPr>
    <w:rPr>
      <w:rFonts w:eastAsia="FangSong_GB2312"/>
      <w:sz w:val="32"/>
      <w:szCs w:val="20"/>
    </w:rPr>
  </w:style>
  <w:style w:type="paragraph" w:styleId="8">
    <w:name w:val="Document Map"/>
    <w:basedOn w:val="1"/>
    <w:link w:val="35"/>
    <w:qFormat/>
    <w:uiPriority w:val="0"/>
    <w:rPr>
      <w:rFonts w:ascii="宋体"/>
      <w:sz w:val="18"/>
      <w:szCs w:val="18"/>
    </w:rPr>
  </w:style>
  <w:style w:type="paragraph" w:styleId="9">
    <w:name w:val="annotation text"/>
    <w:basedOn w:val="1"/>
    <w:link w:val="45"/>
    <w:qFormat/>
    <w:uiPriority w:val="99"/>
    <w:pPr>
      <w:jc w:val="left"/>
    </w:pPr>
  </w:style>
  <w:style w:type="paragraph" w:styleId="10">
    <w:name w:val="Body Text"/>
    <w:basedOn w:val="1"/>
    <w:next w:val="11"/>
    <w:link w:val="37"/>
    <w:qFormat/>
    <w:uiPriority w:val="0"/>
    <w:pPr>
      <w:spacing w:after="120"/>
    </w:pPr>
  </w:style>
  <w:style w:type="paragraph" w:customStyle="1" w:styleId="11">
    <w:name w:val="xl27"/>
    <w:basedOn w:val="1"/>
    <w:qFormat/>
    <w:uiPriority w:val="0"/>
    <w:pPr>
      <w:widowControl/>
      <w:pBdr>
        <w:bottom w:val="single" w:color="auto" w:sz="4" w:space="0"/>
        <w:right w:val="single" w:color="auto" w:sz="4" w:space="0"/>
      </w:pBdr>
      <w:spacing w:before="100" w:beforeAutospacing="1" w:after="100" w:afterAutospacing="1"/>
      <w:jc w:val="center"/>
    </w:pPr>
    <w:rPr>
      <w:kern w:val="0"/>
      <w:szCs w:val="21"/>
    </w:rPr>
  </w:style>
  <w:style w:type="paragraph" w:styleId="12">
    <w:name w:val="Body Text Indent"/>
    <w:basedOn w:val="1"/>
    <w:qFormat/>
    <w:uiPriority w:val="0"/>
    <w:pPr>
      <w:spacing w:after="120"/>
      <w:ind w:left="200" w:leftChars="200"/>
    </w:pPr>
    <w:rPr>
      <w:kern w:val="0"/>
      <w:sz w:val="24"/>
    </w:rPr>
  </w:style>
  <w:style w:type="paragraph" w:styleId="13">
    <w:name w:val="Plain Text"/>
    <w:basedOn w:val="1"/>
    <w:link w:val="43"/>
    <w:qFormat/>
    <w:uiPriority w:val="0"/>
    <w:rPr>
      <w:rFonts w:ascii="宋体" w:hAnsi="Courier New"/>
      <w:szCs w:val="20"/>
    </w:rPr>
  </w:style>
  <w:style w:type="paragraph" w:styleId="14">
    <w:name w:val="Balloon Text"/>
    <w:basedOn w:val="1"/>
    <w:link w:val="36"/>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style>
  <w:style w:type="paragraph" w:styleId="18">
    <w:name w:val="List"/>
    <w:basedOn w:val="1"/>
    <w:qFormat/>
    <w:uiPriority w:val="0"/>
    <w:pPr>
      <w:ind w:left="200" w:hanging="200" w:hangingChars="200"/>
      <w:contextualSpacing/>
    </w:pPr>
  </w:style>
  <w:style w:type="paragraph" w:styleId="19">
    <w:name w:val="toc 2"/>
    <w:basedOn w:val="1"/>
    <w:next w:val="1"/>
    <w:qFormat/>
    <w:uiPriority w:val="39"/>
    <w:pPr>
      <w:ind w:left="420" w:leftChars="200"/>
    </w:pPr>
  </w:style>
  <w:style w:type="paragraph" w:styleId="20">
    <w:name w:val="Normal (Web)"/>
    <w:basedOn w:val="1"/>
    <w:qFormat/>
    <w:uiPriority w:val="0"/>
    <w:pPr>
      <w:widowControl/>
      <w:spacing w:beforeAutospacing="1" w:afterAutospacing="1"/>
      <w:jc w:val="left"/>
    </w:pPr>
    <w:rPr>
      <w:rFonts w:ascii="宋体" w:hAnsi="宋体"/>
      <w:kern w:val="0"/>
      <w:sz w:val="24"/>
    </w:rPr>
  </w:style>
  <w:style w:type="paragraph" w:styleId="21">
    <w:name w:val="annotation subject"/>
    <w:basedOn w:val="9"/>
    <w:next w:val="9"/>
    <w:link w:val="46"/>
    <w:qFormat/>
    <w:uiPriority w:val="0"/>
    <w:rPr>
      <w:b/>
      <w:bCs/>
    </w:rPr>
  </w:style>
  <w:style w:type="paragraph" w:styleId="22">
    <w:name w:val="Body Text First Indent 2"/>
    <w:basedOn w:val="1"/>
    <w:next w:val="1"/>
    <w:qFormat/>
    <w:uiPriority w:val="0"/>
    <w:pPr>
      <w:ind w:firstLine="420" w:firstLineChars="200"/>
    </w:pPr>
    <w:rPr>
      <w:rFonts w:eastAsia="Times New Roman"/>
      <w:sz w:val="18"/>
      <w:szCs w:val="18"/>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0"/>
    <w:rPr>
      <w:b/>
      <w:bCs/>
    </w:rPr>
  </w:style>
  <w:style w:type="character" w:styleId="27">
    <w:name w:val="Hyperlink"/>
    <w:basedOn w:val="25"/>
    <w:qFormat/>
    <w:uiPriority w:val="99"/>
    <w:rPr>
      <w:color w:val="0000FF"/>
      <w:u w:val="single"/>
    </w:rPr>
  </w:style>
  <w:style w:type="character" w:styleId="28">
    <w:name w:val="annotation reference"/>
    <w:basedOn w:val="25"/>
    <w:qFormat/>
    <w:uiPriority w:val="99"/>
    <w:rPr>
      <w:sz w:val="21"/>
      <w:szCs w:val="21"/>
    </w:rPr>
  </w:style>
  <w:style w:type="paragraph" w:customStyle="1" w:styleId="29">
    <w:name w:val="Default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0">
    <w:name w:val="body text"/>
    <w:basedOn w:val="1"/>
    <w:qFormat/>
    <w:uiPriority w:val="0"/>
    <w:pPr>
      <w:ind w:left="104"/>
    </w:pPr>
    <w:rPr>
      <w:sz w:val="24"/>
    </w:rPr>
  </w:style>
  <w:style w:type="paragraph" w:customStyle="1" w:styleId="31">
    <w:name w:val="WPSOffice手动目录 1"/>
    <w:qFormat/>
    <w:uiPriority w:val="0"/>
    <w:rPr>
      <w:rFonts w:ascii="Calibri" w:hAnsi="Calibri" w:eastAsia="宋体" w:cs="Times New Roman"/>
      <w:lang w:val="en-US" w:eastAsia="zh-CN" w:bidi="ar-SA"/>
    </w:rPr>
  </w:style>
  <w:style w:type="paragraph" w:customStyle="1" w:styleId="32">
    <w:name w:val="WPSOffice手动目录 2"/>
    <w:qFormat/>
    <w:uiPriority w:val="0"/>
    <w:pPr>
      <w:ind w:left="200" w:leftChars="200"/>
    </w:pPr>
    <w:rPr>
      <w:rFonts w:ascii="Calibri" w:hAnsi="Calibri" w:eastAsia="宋体" w:cs="Times New Roman"/>
      <w:lang w:val="en-US" w:eastAsia="zh-CN" w:bidi="ar-SA"/>
    </w:rPr>
  </w:style>
  <w:style w:type="paragraph" w:customStyle="1" w:styleId="33">
    <w:name w:val="正文-ls"/>
    <w:basedOn w:val="1"/>
    <w:qFormat/>
    <w:uiPriority w:val="0"/>
    <w:pPr>
      <w:spacing w:line="360" w:lineRule="auto"/>
      <w:ind w:firstLine="200" w:firstLineChars="200"/>
    </w:pPr>
    <w:rPr>
      <w:rFonts w:hAnsi="宋体" w:cs="宋体"/>
      <w:sz w:val="24"/>
    </w:rPr>
  </w:style>
  <w:style w:type="paragraph" w:customStyle="1" w:styleId="34">
    <w:name w:val="表格"/>
    <w:basedOn w:val="18"/>
    <w:next w:val="1"/>
    <w:qFormat/>
    <w:uiPriority w:val="0"/>
    <w:pPr>
      <w:spacing w:line="0" w:lineRule="atLeast"/>
      <w:jc w:val="center"/>
    </w:pPr>
    <w:rPr>
      <w:rFonts w:ascii="宋体" w:hAnsi="宋体"/>
      <w:color w:val="000000"/>
    </w:rPr>
  </w:style>
  <w:style w:type="character" w:customStyle="1" w:styleId="35">
    <w:name w:val="文档结构图 Char"/>
    <w:basedOn w:val="25"/>
    <w:link w:val="8"/>
    <w:qFormat/>
    <w:uiPriority w:val="0"/>
    <w:rPr>
      <w:rFonts w:ascii="宋体" w:hAnsi="Calibri"/>
      <w:kern w:val="2"/>
      <w:sz w:val="18"/>
      <w:szCs w:val="18"/>
    </w:rPr>
  </w:style>
  <w:style w:type="character" w:customStyle="1" w:styleId="36">
    <w:name w:val="批注框文本 Char"/>
    <w:basedOn w:val="25"/>
    <w:link w:val="14"/>
    <w:qFormat/>
    <w:uiPriority w:val="0"/>
    <w:rPr>
      <w:rFonts w:ascii="Calibri" w:hAnsi="Calibri"/>
      <w:kern w:val="2"/>
      <w:sz w:val="18"/>
      <w:szCs w:val="18"/>
    </w:rPr>
  </w:style>
  <w:style w:type="character" w:customStyle="1" w:styleId="37">
    <w:name w:val="正文文本 Char"/>
    <w:basedOn w:val="25"/>
    <w:link w:val="10"/>
    <w:qFormat/>
    <w:uiPriority w:val="0"/>
    <w:rPr>
      <w:rFonts w:ascii="Calibri" w:hAnsi="Calibri"/>
      <w:kern w:val="2"/>
      <w:sz w:val="21"/>
      <w:szCs w:val="24"/>
    </w:rPr>
  </w:style>
  <w:style w:type="paragraph" w:customStyle="1" w:styleId="38">
    <w:name w:val="样式1"/>
    <w:basedOn w:val="1"/>
    <w:link w:val="39"/>
    <w:qFormat/>
    <w:uiPriority w:val="0"/>
    <w:pPr>
      <w:jc w:val="center"/>
    </w:pPr>
    <w:rPr>
      <w:rFonts w:ascii="仿宋" w:hAnsi="仿宋" w:eastAsia="仿宋" w:cs="仿宋"/>
      <w:szCs w:val="21"/>
    </w:rPr>
  </w:style>
  <w:style w:type="character" w:customStyle="1" w:styleId="39">
    <w:name w:val="样式1 Char"/>
    <w:basedOn w:val="25"/>
    <w:link w:val="38"/>
    <w:qFormat/>
    <w:uiPriority w:val="0"/>
    <w:rPr>
      <w:rFonts w:ascii="仿宋" w:hAnsi="仿宋" w:eastAsia="仿宋" w:cs="仿宋"/>
      <w:kern w:val="2"/>
      <w:sz w:val="21"/>
      <w:szCs w:val="21"/>
    </w:rPr>
  </w:style>
  <w:style w:type="paragraph" w:styleId="40">
    <w:name w:val="List Paragraph"/>
    <w:basedOn w:val="1"/>
    <w:unhideWhenUsed/>
    <w:qFormat/>
    <w:uiPriority w:val="99"/>
    <w:pPr>
      <w:ind w:firstLine="420" w:firstLineChars="200"/>
    </w:pPr>
  </w:style>
  <w:style w:type="paragraph" w:customStyle="1" w:styleId="41">
    <w:name w:val="Attach."/>
    <w:basedOn w:val="1"/>
    <w:qFormat/>
    <w:uiPriority w:val="0"/>
    <w:pPr>
      <w:widowControl/>
      <w:tabs>
        <w:tab w:val="left" w:pos="7200"/>
      </w:tabs>
      <w:spacing w:after="200" w:line="276" w:lineRule="auto"/>
      <w:jc w:val="left"/>
    </w:pPr>
    <w:rPr>
      <w:rFonts w:ascii="Times" w:hAnsi="Times"/>
      <w:kern w:val="0"/>
      <w:sz w:val="24"/>
      <w:szCs w:val="22"/>
      <w:lang w:eastAsia="en-US" w:bidi="en-US"/>
    </w:rPr>
  </w:style>
  <w:style w:type="character" w:customStyle="1" w:styleId="42">
    <w:name w:val="纯文本 Char"/>
    <w:basedOn w:val="25"/>
    <w:link w:val="13"/>
    <w:qFormat/>
    <w:uiPriority w:val="0"/>
    <w:rPr>
      <w:rFonts w:ascii="宋体" w:hAnsi="Courier New"/>
      <w:kern w:val="2"/>
      <w:sz w:val="21"/>
    </w:rPr>
  </w:style>
  <w:style w:type="character" w:customStyle="1" w:styleId="43">
    <w:name w:val="纯文本 Char1"/>
    <w:basedOn w:val="25"/>
    <w:link w:val="13"/>
    <w:qFormat/>
    <w:uiPriority w:val="0"/>
    <w:rPr>
      <w:rFonts w:ascii="宋体" w:hAnsi="Courier New" w:cs="Courier New"/>
      <w:kern w:val="2"/>
      <w:sz w:val="21"/>
      <w:szCs w:val="21"/>
    </w:rPr>
  </w:style>
  <w:style w:type="paragraph" w:customStyle="1" w:styleId="44">
    <w:name w:val="默认段落字体 Para Char Char Char Char"/>
    <w:basedOn w:val="1"/>
    <w:qFormat/>
    <w:uiPriority w:val="0"/>
    <w:pPr>
      <w:widowControl/>
      <w:spacing w:before="60" w:line="460" w:lineRule="exact"/>
      <w:outlineLvl w:val="0"/>
    </w:pPr>
    <w:rPr>
      <w:rFonts w:ascii="Times New Roman" w:hAnsi="Times New Roman"/>
      <w:szCs w:val="20"/>
    </w:rPr>
  </w:style>
  <w:style w:type="character" w:customStyle="1" w:styleId="45">
    <w:name w:val="批注文字 Char"/>
    <w:basedOn w:val="25"/>
    <w:link w:val="9"/>
    <w:qFormat/>
    <w:uiPriority w:val="99"/>
    <w:rPr>
      <w:kern w:val="2"/>
      <w:sz w:val="21"/>
      <w:szCs w:val="24"/>
    </w:rPr>
  </w:style>
  <w:style w:type="character" w:customStyle="1" w:styleId="46">
    <w:name w:val="批注主题 Char"/>
    <w:basedOn w:val="45"/>
    <w:link w:val="21"/>
    <w:qFormat/>
    <w:uiPriority w:val="0"/>
  </w:style>
  <w:style w:type="paragraph" w:customStyle="1" w:styleId="47">
    <w:name w:val="报告表格"/>
    <w:basedOn w:val="1"/>
    <w:qFormat/>
    <w:uiPriority w:val="0"/>
    <w:pPr>
      <w:autoSpaceDE w:val="0"/>
      <w:autoSpaceDN w:val="0"/>
      <w:adjustRightInd w:val="0"/>
      <w:spacing w:before="40" w:after="40"/>
      <w:jc w:val="center"/>
    </w:pPr>
    <w:rPr>
      <w:kern w:val="0"/>
      <w:szCs w:val="20"/>
    </w:rPr>
  </w:style>
  <w:style w:type="paragraph" w:customStyle="1" w:styleId="48">
    <w:name w:val="样式正文无级"/>
    <w:basedOn w:val="1"/>
    <w:qFormat/>
    <w:uiPriority w:val="0"/>
    <w:pPr>
      <w:spacing w:line="360" w:lineRule="auto"/>
      <w:ind w:firstLine="480" w:firstLineChars="200"/>
    </w:pPr>
    <w:rPr>
      <w:rFonts w:eastAsia="Times New Roman"/>
      <w:sz w:val="24"/>
      <w:szCs w:val="24"/>
    </w:rPr>
  </w:style>
  <w:style w:type="paragraph" w:customStyle="1" w:styleId="49">
    <w:name w:val="正文01"/>
    <w:basedOn w:val="1"/>
    <w:qFormat/>
    <w:uiPriority w:val="0"/>
    <w:pPr>
      <w:spacing w:before="60" w:line="460" w:lineRule="exact"/>
      <w:ind w:firstLine="200" w:firstLineChars="200"/>
    </w:pPr>
    <w:rPr>
      <w:rFonts w:ascii="Arial" w:hAnsi="Arial" w:cs="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e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D775E9-2FD7-4917-917B-80604D71372B}">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13728</Words>
  <Characters>15388</Characters>
  <Lines>124</Lines>
  <Paragraphs>35</Paragraphs>
  <TotalTime>1</TotalTime>
  <ScaleCrop>false</ScaleCrop>
  <LinksUpToDate>false</LinksUpToDate>
  <CharactersWithSpaces>15748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2018-09-13T05:34:00Z</dcterms:created>
  <dc:creator>李千斤</dc:creator>
  <cp:lastModifiedBy>晒太阳的咸鱼</cp:lastModifiedBy>
  <cp:lastPrinted>2021-01-15T05:57:00Z</cp:lastPrinted>
  <dcterms:modified xsi:type="dcterms:W3CDTF">2021-06-06T07:45:24Z</dcterms:modified>
  <cp:revision>343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A38B2C049AFF4BA3967ADBE93EF6E499</vt:lpwstr>
  </property>
</Properties>
</file>