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7A5E690" w14:textId="77777777" w:rsidR="004F3F3C" w:rsidRDefault="004F3F3C">
      <w:pPr>
        <w:rPr>
          <w:rFonts w:ascii="仿宋" w:eastAsia="仿宋" w:hAnsi="仿宋" w:cs="仿宋"/>
        </w:rPr>
      </w:pPr>
    </w:p>
    <w:p w14:paraId="528AF1E3" w14:textId="77777777" w:rsidR="004F3F3C" w:rsidRDefault="004F3F3C">
      <w:pPr>
        <w:rPr>
          <w:rFonts w:ascii="仿宋" w:eastAsia="仿宋" w:hAnsi="仿宋" w:cs="仿宋"/>
        </w:rPr>
      </w:pPr>
    </w:p>
    <w:p w14:paraId="376E678F" w14:textId="77777777" w:rsidR="004F3F3C" w:rsidRDefault="004F3F3C">
      <w:pPr>
        <w:rPr>
          <w:rFonts w:ascii="仿宋" w:eastAsia="仿宋" w:hAnsi="仿宋" w:cs="仿宋"/>
        </w:rPr>
      </w:pPr>
    </w:p>
    <w:p w14:paraId="2187A77A" w14:textId="77777777" w:rsidR="004F3F3C" w:rsidRDefault="004F3F3C">
      <w:pPr>
        <w:rPr>
          <w:rFonts w:ascii="仿宋" w:eastAsia="仿宋" w:hAnsi="仿宋" w:cs="仿宋"/>
        </w:rPr>
      </w:pPr>
    </w:p>
    <w:p w14:paraId="6C30B495" w14:textId="77777777" w:rsidR="004F3F3C" w:rsidRDefault="004F3F3C">
      <w:pPr>
        <w:rPr>
          <w:rFonts w:ascii="仿宋" w:eastAsia="仿宋" w:hAnsi="仿宋" w:cs="仿宋"/>
        </w:rPr>
      </w:pPr>
    </w:p>
    <w:p w14:paraId="238C99FD" w14:textId="77777777" w:rsidR="004F3F3C" w:rsidRDefault="004F3F3C">
      <w:pPr>
        <w:rPr>
          <w:rFonts w:ascii="仿宋" w:eastAsia="仿宋" w:hAnsi="仿宋" w:cs="仿宋"/>
        </w:rPr>
      </w:pPr>
    </w:p>
    <w:p w14:paraId="28FF2C42" w14:textId="77777777" w:rsidR="005F4E7D" w:rsidRDefault="005F4E7D">
      <w:pPr>
        <w:spacing w:line="900" w:lineRule="exact"/>
        <w:jc w:val="center"/>
        <w:rPr>
          <w:rFonts w:ascii="仿宋" w:eastAsia="仿宋" w:hAnsi="仿宋" w:cs="仿宋"/>
          <w:b/>
          <w:bCs/>
          <w:sz w:val="48"/>
          <w:szCs w:val="48"/>
        </w:rPr>
      </w:pPr>
      <w:r w:rsidRPr="005F4E7D">
        <w:rPr>
          <w:rFonts w:ascii="仿宋" w:eastAsia="仿宋" w:hAnsi="仿宋" w:cs="仿宋" w:hint="eastAsia"/>
          <w:b/>
          <w:bCs/>
          <w:sz w:val="48"/>
          <w:szCs w:val="48"/>
        </w:rPr>
        <w:t>秦汉新城永兴汽车修理厂</w:t>
      </w:r>
    </w:p>
    <w:p w14:paraId="5E7342A2" w14:textId="5709AB58" w:rsidR="004F3F3C" w:rsidRPr="00927092" w:rsidRDefault="009541A1">
      <w:pPr>
        <w:spacing w:line="900" w:lineRule="exact"/>
        <w:jc w:val="center"/>
        <w:rPr>
          <w:rFonts w:ascii="仿宋" w:eastAsia="仿宋" w:hAnsi="仿宋" w:cs="仿宋"/>
          <w:b/>
          <w:bCs/>
          <w:sz w:val="48"/>
          <w:szCs w:val="48"/>
        </w:rPr>
      </w:pPr>
      <w:r w:rsidRPr="00927092">
        <w:rPr>
          <w:rFonts w:ascii="仿宋" w:eastAsia="仿宋" w:hAnsi="仿宋" w:cs="仿宋" w:hint="eastAsia"/>
          <w:b/>
          <w:bCs/>
          <w:sz w:val="48"/>
          <w:szCs w:val="48"/>
        </w:rPr>
        <w:t>突发环境事件应急预案编制说明</w:t>
      </w:r>
    </w:p>
    <w:p w14:paraId="06D02EED" w14:textId="77777777" w:rsidR="004F3F3C" w:rsidRDefault="004F3F3C">
      <w:pPr>
        <w:jc w:val="center"/>
        <w:rPr>
          <w:rFonts w:ascii="仿宋" w:eastAsia="仿宋" w:hAnsi="仿宋" w:cs="仿宋"/>
          <w:sz w:val="44"/>
          <w:szCs w:val="44"/>
        </w:rPr>
      </w:pPr>
    </w:p>
    <w:p w14:paraId="7BA4E70D" w14:textId="77777777" w:rsidR="004F3F3C" w:rsidRDefault="004F3F3C">
      <w:pPr>
        <w:jc w:val="center"/>
        <w:rPr>
          <w:rFonts w:ascii="仿宋" w:eastAsia="仿宋" w:hAnsi="仿宋" w:cs="仿宋"/>
          <w:sz w:val="44"/>
          <w:szCs w:val="44"/>
        </w:rPr>
      </w:pPr>
    </w:p>
    <w:p w14:paraId="0040DD54" w14:textId="77777777" w:rsidR="004F3F3C" w:rsidRDefault="004F3F3C">
      <w:pPr>
        <w:jc w:val="center"/>
        <w:rPr>
          <w:rFonts w:ascii="仿宋" w:eastAsia="仿宋" w:hAnsi="仿宋" w:cs="仿宋"/>
          <w:sz w:val="44"/>
          <w:szCs w:val="44"/>
        </w:rPr>
      </w:pPr>
    </w:p>
    <w:p w14:paraId="53779FE1" w14:textId="77777777" w:rsidR="004F3F3C" w:rsidRDefault="004F3F3C">
      <w:pPr>
        <w:jc w:val="center"/>
        <w:rPr>
          <w:rFonts w:ascii="仿宋" w:eastAsia="仿宋" w:hAnsi="仿宋" w:cs="仿宋"/>
          <w:sz w:val="44"/>
          <w:szCs w:val="44"/>
        </w:rPr>
      </w:pPr>
    </w:p>
    <w:p w14:paraId="2F3D55B4" w14:textId="77777777" w:rsidR="004F3F3C" w:rsidRDefault="004F3F3C">
      <w:pPr>
        <w:jc w:val="center"/>
        <w:rPr>
          <w:rFonts w:ascii="仿宋" w:eastAsia="仿宋" w:hAnsi="仿宋" w:cs="仿宋"/>
          <w:sz w:val="44"/>
          <w:szCs w:val="44"/>
        </w:rPr>
      </w:pPr>
    </w:p>
    <w:p w14:paraId="6A776476" w14:textId="77777777" w:rsidR="004F3F3C" w:rsidRDefault="004F3F3C">
      <w:pPr>
        <w:jc w:val="center"/>
        <w:rPr>
          <w:rFonts w:ascii="仿宋" w:eastAsia="仿宋" w:hAnsi="仿宋" w:cs="仿宋"/>
          <w:sz w:val="44"/>
          <w:szCs w:val="44"/>
        </w:rPr>
      </w:pPr>
    </w:p>
    <w:p w14:paraId="0155FB22" w14:textId="77777777" w:rsidR="004F3F3C" w:rsidRDefault="004F3F3C">
      <w:pPr>
        <w:jc w:val="center"/>
        <w:rPr>
          <w:rFonts w:ascii="仿宋" w:eastAsia="仿宋" w:hAnsi="仿宋" w:cs="仿宋"/>
          <w:sz w:val="44"/>
          <w:szCs w:val="44"/>
        </w:rPr>
      </w:pPr>
    </w:p>
    <w:p w14:paraId="5A8FE8EB" w14:textId="77777777" w:rsidR="004F3F3C" w:rsidRDefault="004F3F3C">
      <w:pPr>
        <w:pStyle w:val="TOC1"/>
        <w:tabs>
          <w:tab w:val="right" w:leader="dot" w:pos="9174"/>
        </w:tabs>
        <w:spacing w:line="360" w:lineRule="auto"/>
        <w:jc w:val="center"/>
        <w:rPr>
          <w:rFonts w:ascii="仿宋" w:eastAsia="仿宋" w:hAnsi="仿宋" w:cs="仿宋"/>
          <w:b/>
          <w:sz w:val="36"/>
          <w:szCs w:val="36"/>
        </w:rPr>
      </w:pPr>
    </w:p>
    <w:p w14:paraId="5DE76799" w14:textId="7846448C" w:rsidR="004F3F3C" w:rsidRDefault="005F4E7D">
      <w:pPr>
        <w:pStyle w:val="TOC1"/>
        <w:tabs>
          <w:tab w:val="right" w:leader="dot" w:pos="9174"/>
        </w:tabs>
        <w:spacing w:line="360" w:lineRule="auto"/>
        <w:jc w:val="center"/>
        <w:rPr>
          <w:rFonts w:ascii="仿宋" w:eastAsia="仿宋" w:hAnsi="仿宋" w:cs="仿宋"/>
          <w:sz w:val="32"/>
          <w:szCs w:val="32"/>
        </w:rPr>
      </w:pPr>
      <w:r>
        <w:rPr>
          <w:rFonts w:ascii="仿宋" w:eastAsia="仿宋" w:hAnsi="仿宋" w:cs="仿宋" w:hint="eastAsia"/>
          <w:b/>
          <w:sz w:val="36"/>
          <w:szCs w:val="36"/>
        </w:rPr>
        <w:t>秦汉新城永兴汽车修理厂</w:t>
      </w:r>
    </w:p>
    <w:p w14:paraId="117E30ED" w14:textId="66FCEC8F" w:rsidR="004F3F3C" w:rsidRDefault="009541A1">
      <w:pPr>
        <w:spacing w:line="360" w:lineRule="auto"/>
        <w:jc w:val="center"/>
        <w:rPr>
          <w:rFonts w:ascii="仿宋" w:eastAsia="仿宋" w:hAnsi="仿宋" w:cs="仿宋"/>
          <w:b/>
          <w:sz w:val="36"/>
          <w:szCs w:val="36"/>
        </w:rPr>
      </w:pPr>
      <w:r>
        <w:rPr>
          <w:rFonts w:ascii="仿宋" w:eastAsia="仿宋" w:hAnsi="仿宋" w:cs="仿宋" w:hint="eastAsia"/>
          <w:b/>
          <w:sz w:val="36"/>
          <w:szCs w:val="36"/>
        </w:rPr>
        <w:t>202</w:t>
      </w:r>
      <w:r w:rsidR="008815AD">
        <w:rPr>
          <w:rFonts w:ascii="仿宋" w:eastAsia="仿宋" w:hAnsi="仿宋" w:cs="仿宋"/>
          <w:b/>
          <w:sz w:val="36"/>
          <w:szCs w:val="36"/>
        </w:rPr>
        <w:t>1</w:t>
      </w:r>
      <w:r>
        <w:rPr>
          <w:rFonts w:ascii="仿宋" w:eastAsia="仿宋" w:hAnsi="仿宋" w:cs="仿宋" w:hint="eastAsia"/>
          <w:b/>
          <w:sz w:val="36"/>
          <w:szCs w:val="36"/>
        </w:rPr>
        <w:t>年</w:t>
      </w:r>
      <w:r w:rsidR="00927092">
        <w:rPr>
          <w:rFonts w:ascii="仿宋" w:eastAsia="仿宋" w:hAnsi="仿宋" w:cs="仿宋"/>
          <w:b/>
          <w:sz w:val="36"/>
          <w:szCs w:val="36"/>
        </w:rPr>
        <w:t>5</w:t>
      </w:r>
      <w:r>
        <w:rPr>
          <w:rFonts w:ascii="仿宋" w:eastAsia="仿宋" w:hAnsi="仿宋" w:cs="仿宋" w:hint="eastAsia"/>
          <w:b/>
          <w:sz w:val="36"/>
          <w:szCs w:val="36"/>
        </w:rPr>
        <w:t>月</w:t>
      </w:r>
    </w:p>
    <w:p w14:paraId="3127AD7E" w14:textId="77777777" w:rsidR="004F3F3C" w:rsidRDefault="004F3F3C">
      <w:pPr>
        <w:jc w:val="center"/>
        <w:rPr>
          <w:rFonts w:ascii="仿宋" w:eastAsia="仿宋" w:hAnsi="仿宋" w:cs="仿宋"/>
          <w:sz w:val="32"/>
          <w:szCs w:val="32"/>
        </w:rPr>
      </w:pPr>
    </w:p>
    <w:p w14:paraId="5A3799DB" w14:textId="77777777" w:rsidR="004F3F3C" w:rsidRDefault="004F3F3C">
      <w:pPr>
        <w:jc w:val="center"/>
        <w:rPr>
          <w:rFonts w:ascii="仿宋" w:eastAsia="仿宋" w:hAnsi="仿宋" w:cs="仿宋"/>
          <w:sz w:val="32"/>
          <w:szCs w:val="32"/>
        </w:rPr>
        <w:sectPr w:rsidR="004F3F3C">
          <w:headerReference w:type="default" r:id="rId8"/>
          <w:pgSz w:w="11906" w:h="16838"/>
          <w:pgMar w:top="1440" w:right="1800" w:bottom="1440" w:left="1800" w:header="851" w:footer="992" w:gutter="0"/>
          <w:cols w:space="720"/>
          <w:docGrid w:type="lines" w:linePitch="312"/>
        </w:sectPr>
      </w:pPr>
    </w:p>
    <w:p w14:paraId="4D94197D" w14:textId="77777777" w:rsidR="004F3F3C" w:rsidRDefault="004F3F3C">
      <w:pPr>
        <w:autoSpaceDE w:val="0"/>
        <w:autoSpaceDN w:val="0"/>
        <w:spacing w:line="360" w:lineRule="auto"/>
        <w:jc w:val="center"/>
        <w:rPr>
          <w:rFonts w:ascii="仿宋" w:eastAsia="仿宋" w:hAnsi="仿宋" w:cs="仿宋"/>
          <w:b/>
          <w:kern w:val="0"/>
          <w:sz w:val="28"/>
          <w:szCs w:val="28"/>
        </w:rPr>
      </w:pPr>
    </w:p>
    <w:p w14:paraId="45A2B8DC" w14:textId="77777777" w:rsidR="004F3F3C" w:rsidRDefault="004F3F3C">
      <w:pPr>
        <w:autoSpaceDE w:val="0"/>
        <w:autoSpaceDN w:val="0"/>
        <w:spacing w:line="360" w:lineRule="auto"/>
        <w:jc w:val="center"/>
        <w:rPr>
          <w:rFonts w:ascii="仿宋" w:eastAsia="仿宋" w:hAnsi="仿宋" w:cs="仿宋"/>
          <w:b/>
          <w:kern w:val="0"/>
          <w:sz w:val="28"/>
          <w:szCs w:val="28"/>
        </w:rPr>
      </w:pPr>
    </w:p>
    <w:p w14:paraId="0E9AB1B5" w14:textId="77777777" w:rsidR="004F3F3C" w:rsidRDefault="004F3F3C">
      <w:pPr>
        <w:autoSpaceDE w:val="0"/>
        <w:autoSpaceDN w:val="0"/>
        <w:spacing w:line="360" w:lineRule="auto"/>
        <w:jc w:val="center"/>
        <w:rPr>
          <w:rFonts w:ascii="仿宋" w:eastAsia="仿宋" w:hAnsi="仿宋" w:cs="仿宋"/>
          <w:b/>
          <w:kern w:val="0"/>
          <w:sz w:val="28"/>
          <w:szCs w:val="28"/>
        </w:rPr>
      </w:pPr>
    </w:p>
    <w:p w14:paraId="5FA021CD" w14:textId="77777777" w:rsidR="004F3F3C" w:rsidRDefault="004F3F3C">
      <w:pPr>
        <w:autoSpaceDE w:val="0"/>
        <w:autoSpaceDN w:val="0"/>
        <w:spacing w:line="360" w:lineRule="auto"/>
        <w:jc w:val="center"/>
        <w:rPr>
          <w:rFonts w:ascii="仿宋" w:eastAsia="仿宋" w:hAnsi="仿宋" w:cs="仿宋"/>
          <w:b/>
          <w:kern w:val="0"/>
          <w:sz w:val="28"/>
          <w:szCs w:val="28"/>
        </w:rPr>
      </w:pPr>
    </w:p>
    <w:p w14:paraId="1D3DA664" w14:textId="77777777" w:rsidR="004F3F3C" w:rsidRDefault="004F3F3C">
      <w:pPr>
        <w:autoSpaceDE w:val="0"/>
        <w:autoSpaceDN w:val="0"/>
        <w:spacing w:line="360" w:lineRule="auto"/>
        <w:jc w:val="center"/>
        <w:rPr>
          <w:rFonts w:ascii="仿宋" w:eastAsia="仿宋" w:hAnsi="仿宋" w:cs="仿宋"/>
          <w:b/>
          <w:kern w:val="0"/>
          <w:sz w:val="28"/>
          <w:szCs w:val="28"/>
        </w:rPr>
      </w:pPr>
    </w:p>
    <w:p w14:paraId="612519E6" w14:textId="77777777" w:rsidR="004F3F3C" w:rsidRDefault="004F3F3C">
      <w:pPr>
        <w:autoSpaceDE w:val="0"/>
        <w:autoSpaceDN w:val="0"/>
        <w:spacing w:line="360" w:lineRule="auto"/>
        <w:jc w:val="center"/>
        <w:rPr>
          <w:rFonts w:ascii="仿宋" w:eastAsia="仿宋" w:hAnsi="仿宋" w:cs="仿宋"/>
          <w:b/>
          <w:kern w:val="0"/>
          <w:sz w:val="28"/>
          <w:szCs w:val="28"/>
        </w:rPr>
      </w:pPr>
    </w:p>
    <w:p w14:paraId="675F8902" w14:textId="77777777" w:rsidR="004F3F3C" w:rsidRDefault="004F3F3C">
      <w:pPr>
        <w:autoSpaceDE w:val="0"/>
        <w:autoSpaceDN w:val="0"/>
        <w:spacing w:line="360" w:lineRule="auto"/>
        <w:jc w:val="center"/>
        <w:rPr>
          <w:rFonts w:ascii="仿宋" w:eastAsia="仿宋" w:hAnsi="仿宋" w:cs="仿宋"/>
          <w:b/>
          <w:kern w:val="0"/>
          <w:sz w:val="28"/>
          <w:szCs w:val="28"/>
        </w:rPr>
      </w:pPr>
    </w:p>
    <w:p w14:paraId="5718069D" w14:textId="77777777" w:rsidR="004F3F3C" w:rsidRDefault="004F3F3C">
      <w:pPr>
        <w:autoSpaceDE w:val="0"/>
        <w:autoSpaceDN w:val="0"/>
        <w:spacing w:line="360" w:lineRule="auto"/>
        <w:jc w:val="center"/>
        <w:rPr>
          <w:rFonts w:ascii="仿宋" w:eastAsia="仿宋" w:hAnsi="仿宋" w:cs="仿宋"/>
          <w:b/>
          <w:kern w:val="0"/>
          <w:sz w:val="28"/>
          <w:szCs w:val="28"/>
        </w:rPr>
      </w:pPr>
    </w:p>
    <w:p w14:paraId="35CD31A9" w14:textId="649A787D" w:rsidR="00193B11" w:rsidRDefault="009541A1">
      <w:pPr>
        <w:autoSpaceDE w:val="0"/>
        <w:autoSpaceDN w:val="0"/>
        <w:spacing w:line="360" w:lineRule="auto"/>
        <w:jc w:val="center"/>
        <w:rPr>
          <w:rFonts w:ascii="仿宋" w:eastAsia="仿宋" w:hAnsi="仿宋" w:cs="仿宋"/>
          <w:b/>
          <w:kern w:val="0"/>
          <w:sz w:val="28"/>
          <w:szCs w:val="28"/>
        </w:rPr>
      </w:pPr>
      <w:proofErr w:type="gramStart"/>
      <w:r>
        <w:rPr>
          <w:rFonts w:ascii="仿宋" w:eastAsia="仿宋" w:hAnsi="仿宋" w:cs="仿宋" w:hint="eastAsia"/>
          <w:b/>
          <w:kern w:val="0"/>
          <w:sz w:val="28"/>
          <w:szCs w:val="28"/>
        </w:rPr>
        <w:t>《</w:t>
      </w:r>
      <w:proofErr w:type="gramEnd"/>
      <w:r w:rsidR="005F4E7D">
        <w:rPr>
          <w:rFonts w:ascii="仿宋" w:eastAsia="仿宋" w:hAnsi="仿宋" w:cs="仿宋" w:hint="eastAsia"/>
          <w:b/>
          <w:kern w:val="0"/>
          <w:sz w:val="28"/>
          <w:szCs w:val="28"/>
        </w:rPr>
        <w:t>秦汉新城永兴汽车修理厂</w:t>
      </w:r>
    </w:p>
    <w:p w14:paraId="4FC29CA9" w14:textId="1BF6F3DE" w:rsidR="004F3F3C" w:rsidRDefault="009541A1">
      <w:pPr>
        <w:autoSpaceDE w:val="0"/>
        <w:autoSpaceDN w:val="0"/>
        <w:spacing w:line="360" w:lineRule="auto"/>
        <w:jc w:val="center"/>
        <w:rPr>
          <w:rFonts w:ascii="仿宋" w:eastAsia="仿宋" w:hAnsi="仿宋" w:cs="仿宋"/>
          <w:b/>
          <w:sz w:val="28"/>
          <w:szCs w:val="28"/>
        </w:rPr>
      </w:pPr>
      <w:r>
        <w:rPr>
          <w:rFonts w:ascii="仿宋" w:eastAsia="仿宋" w:hAnsi="仿宋" w:cs="仿宋" w:hint="eastAsia"/>
          <w:b/>
          <w:kern w:val="0"/>
          <w:sz w:val="28"/>
          <w:szCs w:val="28"/>
        </w:rPr>
        <w:t>突发环境事件应急预案》</w:t>
      </w:r>
    </w:p>
    <w:p w14:paraId="7800E13F" w14:textId="77777777" w:rsidR="004F3F3C" w:rsidRDefault="009541A1">
      <w:pPr>
        <w:autoSpaceDE w:val="0"/>
        <w:autoSpaceDN w:val="0"/>
        <w:spacing w:line="360" w:lineRule="auto"/>
        <w:ind w:firstLineChars="445" w:firstLine="1251"/>
        <w:jc w:val="left"/>
        <w:rPr>
          <w:rFonts w:ascii="仿宋" w:eastAsia="仿宋" w:hAnsi="仿宋" w:cs="仿宋"/>
          <w:b/>
          <w:sz w:val="28"/>
          <w:szCs w:val="28"/>
        </w:rPr>
      </w:pPr>
      <w:r>
        <w:rPr>
          <w:rFonts w:ascii="仿宋" w:eastAsia="仿宋" w:hAnsi="仿宋" w:cs="仿宋" w:hint="eastAsia"/>
          <w:b/>
          <w:kern w:val="0"/>
          <w:sz w:val="28"/>
          <w:szCs w:val="28"/>
        </w:rPr>
        <w:t xml:space="preserve">            编制小组组成人员</w:t>
      </w:r>
    </w:p>
    <w:p w14:paraId="54CE36A1" w14:textId="77777777" w:rsidR="004F3F3C" w:rsidRDefault="004F3F3C">
      <w:pPr>
        <w:autoSpaceDE w:val="0"/>
        <w:autoSpaceDN w:val="0"/>
        <w:spacing w:line="360" w:lineRule="auto"/>
        <w:ind w:firstLine="200"/>
        <w:jc w:val="left"/>
        <w:rPr>
          <w:rFonts w:ascii="仿宋" w:eastAsia="仿宋" w:hAnsi="仿宋" w:cs="仿宋"/>
          <w:sz w:val="28"/>
          <w:szCs w:val="28"/>
        </w:rPr>
      </w:pPr>
    </w:p>
    <w:p w14:paraId="0612AB5D" w14:textId="77777777" w:rsidR="004F3F3C" w:rsidRDefault="004F3F3C">
      <w:pPr>
        <w:autoSpaceDE w:val="0"/>
        <w:autoSpaceDN w:val="0"/>
        <w:spacing w:line="360" w:lineRule="auto"/>
        <w:ind w:firstLine="200"/>
        <w:jc w:val="left"/>
        <w:rPr>
          <w:rFonts w:ascii="仿宋" w:eastAsia="仿宋" w:hAnsi="仿宋" w:cs="仿宋"/>
          <w:sz w:val="28"/>
          <w:szCs w:val="28"/>
        </w:rPr>
      </w:pPr>
    </w:p>
    <w:p w14:paraId="1544BF57" w14:textId="63CF172A" w:rsidR="004F3F3C" w:rsidRDefault="009541A1" w:rsidP="008815AD">
      <w:pPr>
        <w:autoSpaceDE w:val="0"/>
        <w:autoSpaceDN w:val="0"/>
        <w:spacing w:line="360" w:lineRule="auto"/>
        <w:ind w:firstLineChars="658" w:firstLine="1842"/>
        <w:jc w:val="center"/>
        <w:rPr>
          <w:rFonts w:ascii="仿宋" w:eastAsia="仿宋" w:hAnsi="仿宋" w:cs="仿宋"/>
          <w:kern w:val="0"/>
          <w:sz w:val="28"/>
          <w:szCs w:val="28"/>
        </w:rPr>
      </w:pPr>
      <w:r>
        <w:rPr>
          <w:rFonts w:ascii="仿宋" w:eastAsia="仿宋" w:hAnsi="仿宋" w:cs="仿宋" w:hint="eastAsia"/>
          <w:kern w:val="0"/>
          <w:sz w:val="28"/>
          <w:szCs w:val="28"/>
        </w:rPr>
        <w:t>批    准：</w:t>
      </w:r>
      <w:r w:rsidR="005F4E7D" w:rsidRPr="005F4E7D">
        <w:rPr>
          <w:rFonts w:ascii="仿宋" w:eastAsia="仿宋" w:hAnsi="仿宋" w:cs="仿宋" w:hint="eastAsia"/>
          <w:kern w:val="0"/>
          <w:sz w:val="28"/>
          <w:szCs w:val="28"/>
        </w:rPr>
        <w:t>罗永兴</w:t>
      </w:r>
    </w:p>
    <w:p w14:paraId="096D3B0F" w14:textId="211A9603" w:rsidR="004F3F3C" w:rsidRDefault="009541A1" w:rsidP="008815AD">
      <w:pPr>
        <w:autoSpaceDE w:val="0"/>
        <w:autoSpaceDN w:val="0"/>
        <w:spacing w:line="360" w:lineRule="auto"/>
        <w:ind w:firstLineChars="1458" w:firstLine="4082"/>
        <w:rPr>
          <w:rFonts w:ascii="仿宋" w:eastAsia="仿宋" w:hAnsi="仿宋" w:cs="仿宋"/>
          <w:kern w:val="0"/>
          <w:sz w:val="28"/>
          <w:szCs w:val="28"/>
        </w:rPr>
      </w:pPr>
      <w:r>
        <w:rPr>
          <w:rFonts w:ascii="仿宋" w:eastAsia="仿宋" w:hAnsi="仿宋" w:cs="仿宋" w:hint="eastAsia"/>
          <w:kern w:val="0"/>
          <w:sz w:val="28"/>
          <w:szCs w:val="28"/>
        </w:rPr>
        <w:t>审    核：</w:t>
      </w:r>
      <w:r w:rsidR="005F4E7D" w:rsidRPr="005F4E7D">
        <w:rPr>
          <w:rFonts w:ascii="仿宋" w:eastAsia="仿宋" w:hAnsi="仿宋" w:cs="仿宋" w:hint="eastAsia"/>
          <w:kern w:val="0"/>
          <w:sz w:val="28"/>
          <w:szCs w:val="28"/>
        </w:rPr>
        <w:t>王小攀</w:t>
      </w:r>
    </w:p>
    <w:p w14:paraId="3E7F68BE" w14:textId="0E1614F7" w:rsidR="004F3F3C" w:rsidRDefault="008815AD" w:rsidP="008815AD">
      <w:pPr>
        <w:autoSpaceDE w:val="0"/>
        <w:autoSpaceDN w:val="0"/>
        <w:spacing w:line="360" w:lineRule="auto"/>
        <w:ind w:firstLineChars="658" w:firstLine="1842"/>
        <w:jc w:val="center"/>
        <w:rPr>
          <w:rFonts w:ascii="仿宋" w:eastAsia="仿宋" w:hAnsi="仿宋" w:cs="仿宋"/>
          <w:kern w:val="0"/>
          <w:sz w:val="28"/>
          <w:szCs w:val="28"/>
        </w:rPr>
      </w:pPr>
      <w:r>
        <w:rPr>
          <w:rFonts w:ascii="仿宋" w:eastAsia="仿宋" w:hAnsi="仿宋" w:cs="仿宋" w:hint="eastAsia"/>
          <w:kern w:val="0"/>
          <w:sz w:val="28"/>
          <w:szCs w:val="28"/>
        </w:rPr>
        <w:t xml:space="preserve"> </w:t>
      </w:r>
      <w:r>
        <w:rPr>
          <w:rFonts w:ascii="仿宋" w:eastAsia="仿宋" w:hAnsi="仿宋" w:cs="仿宋"/>
          <w:kern w:val="0"/>
          <w:sz w:val="28"/>
          <w:szCs w:val="28"/>
        </w:rPr>
        <w:t xml:space="preserve"> </w:t>
      </w:r>
      <w:r w:rsidR="009541A1">
        <w:rPr>
          <w:rFonts w:ascii="仿宋" w:eastAsia="仿宋" w:hAnsi="仿宋" w:cs="仿宋" w:hint="eastAsia"/>
          <w:kern w:val="0"/>
          <w:sz w:val="28"/>
          <w:szCs w:val="28"/>
        </w:rPr>
        <w:t>编制人员：</w:t>
      </w:r>
      <w:r w:rsidR="005F4E7D" w:rsidRPr="005F4E7D">
        <w:rPr>
          <w:rFonts w:ascii="仿宋" w:eastAsia="仿宋" w:hAnsi="仿宋" w:cs="仿宋" w:hint="eastAsia"/>
          <w:kern w:val="0"/>
          <w:sz w:val="28"/>
          <w:szCs w:val="28"/>
        </w:rPr>
        <w:t>李超</w:t>
      </w:r>
    </w:p>
    <w:p w14:paraId="38E22700" w14:textId="77777777" w:rsidR="004F3F3C" w:rsidRDefault="004F3F3C">
      <w:pPr>
        <w:ind w:leftChars="1000" w:left="2100"/>
        <w:rPr>
          <w:rFonts w:ascii="仿宋" w:eastAsia="仿宋" w:hAnsi="仿宋" w:cs="仿宋"/>
        </w:rPr>
      </w:pPr>
    </w:p>
    <w:p w14:paraId="56FF0D01" w14:textId="77777777" w:rsidR="004F3F3C" w:rsidRDefault="004F3F3C">
      <w:pPr>
        <w:rPr>
          <w:rFonts w:ascii="仿宋" w:eastAsia="仿宋" w:hAnsi="仿宋" w:cs="仿宋"/>
        </w:rPr>
      </w:pPr>
    </w:p>
    <w:p w14:paraId="11A2CFAF" w14:textId="77777777" w:rsidR="004F3F3C" w:rsidRDefault="004F3F3C">
      <w:pPr>
        <w:rPr>
          <w:rFonts w:ascii="仿宋" w:eastAsia="仿宋" w:hAnsi="仿宋" w:cs="仿宋"/>
        </w:rPr>
      </w:pPr>
    </w:p>
    <w:p w14:paraId="2E062AC4" w14:textId="77777777" w:rsidR="004F3F3C" w:rsidRDefault="004F3F3C">
      <w:pPr>
        <w:rPr>
          <w:rFonts w:ascii="仿宋" w:eastAsia="仿宋" w:hAnsi="仿宋" w:cs="仿宋"/>
        </w:rPr>
        <w:sectPr w:rsidR="004F3F3C">
          <w:footerReference w:type="default" r:id="rId9"/>
          <w:pgSz w:w="11907" w:h="16840"/>
          <w:pgMar w:top="1440" w:right="1797" w:bottom="1440" w:left="1797" w:header="851" w:footer="992" w:gutter="0"/>
          <w:pgNumType w:fmt="upperRoman"/>
          <w:cols w:space="720"/>
          <w:docGrid w:linePitch="286"/>
        </w:sectPr>
      </w:pPr>
    </w:p>
    <w:p w14:paraId="009B7C3D" w14:textId="3662785A" w:rsidR="004F3F3C" w:rsidRDefault="009541A1">
      <w:pPr>
        <w:adjustRightInd w:val="0"/>
        <w:snapToGrid w:val="0"/>
        <w:spacing w:line="360" w:lineRule="auto"/>
        <w:jc w:val="center"/>
        <w:rPr>
          <w:rFonts w:ascii="仿宋" w:eastAsia="仿宋" w:hAnsi="仿宋" w:cs="仿宋"/>
          <w:b/>
          <w:sz w:val="36"/>
          <w:szCs w:val="36"/>
        </w:rPr>
      </w:pPr>
      <w:r>
        <w:rPr>
          <w:rFonts w:ascii="仿宋" w:eastAsia="仿宋" w:hAnsi="仿宋" w:cs="仿宋" w:hint="eastAsia"/>
          <w:b/>
          <w:sz w:val="36"/>
          <w:szCs w:val="36"/>
        </w:rPr>
        <w:lastRenderedPageBreak/>
        <w:t>《</w:t>
      </w:r>
      <w:r w:rsidR="005F4E7D">
        <w:rPr>
          <w:rFonts w:ascii="仿宋" w:eastAsia="仿宋" w:hAnsi="仿宋" w:cs="仿宋" w:hint="eastAsia"/>
          <w:b/>
          <w:sz w:val="36"/>
          <w:szCs w:val="36"/>
        </w:rPr>
        <w:t>秦汉新城永兴汽车修理厂</w:t>
      </w:r>
      <w:r>
        <w:rPr>
          <w:rFonts w:ascii="仿宋" w:eastAsia="仿宋" w:hAnsi="仿宋" w:cs="仿宋" w:hint="eastAsia"/>
          <w:b/>
          <w:sz w:val="36"/>
          <w:szCs w:val="36"/>
        </w:rPr>
        <w:t>突发环境事件应急预案》编制说明</w:t>
      </w:r>
    </w:p>
    <w:p w14:paraId="67F9DDCA" w14:textId="77777777" w:rsidR="004F3F3C" w:rsidRDefault="009541A1">
      <w:pPr>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为了规范突发环境事件应急预案管理，进一步建立健全和完善应急预案体系。现将我公司突发环境事件应急预案编制情况作以说明。</w:t>
      </w:r>
    </w:p>
    <w:p w14:paraId="77BE7FF9" w14:textId="77777777" w:rsidR="004F3F3C" w:rsidRDefault="009541A1">
      <w:pPr>
        <w:numPr>
          <w:ilvl w:val="0"/>
          <w:numId w:val="1"/>
        </w:numPr>
        <w:spacing w:line="560" w:lineRule="exact"/>
        <w:ind w:firstLineChars="200" w:firstLine="560"/>
        <w:rPr>
          <w:rFonts w:ascii="仿宋" w:eastAsia="仿宋" w:hAnsi="仿宋" w:cs="仿宋"/>
          <w:bCs/>
          <w:sz w:val="28"/>
          <w:szCs w:val="28"/>
        </w:rPr>
      </w:pPr>
      <w:r>
        <w:rPr>
          <w:rFonts w:ascii="仿宋" w:eastAsia="仿宋" w:hAnsi="仿宋" w:cs="仿宋" w:hint="eastAsia"/>
          <w:bCs/>
          <w:sz w:val="28"/>
          <w:szCs w:val="28"/>
        </w:rPr>
        <w:t>应急预案编制过程概述</w:t>
      </w:r>
    </w:p>
    <w:p w14:paraId="624066D8" w14:textId="18C1A3A1" w:rsidR="004F3F3C" w:rsidRDefault="009541A1">
      <w:pPr>
        <w:spacing w:line="560" w:lineRule="exact"/>
        <w:ind w:firstLineChars="200" w:firstLine="560"/>
        <w:rPr>
          <w:rFonts w:ascii="仿宋" w:eastAsia="仿宋" w:hAnsi="仿宋" w:cs="仿宋"/>
          <w:spacing w:val="6"/>
          <w:sz w:val="28"/>
        </w:rPr>
      </w:pPr>
      <w:r>
        <w:rPr>
          <w:rStyle w:val="CharChar"/>
          <w:rFonts w:ascii="仿宋" w:eastAsia="仿宋" w:hAnsi="仿宋" w:cs="仿宋" w:hint="eastAsia"/>
          <w:sz w:val="28"/>
        </w:rPr>
        <w:t>1、</w:t>
      </w:r>
      <w:r>
        <w:rPr>
          <w:rFonts w:ascii="仿宋" w:eastAsia="仿宋" w:hAnsi="仿宋" w:cs="仿宋" w:hint="eastAsia"/>
          <w:sz w:val="28"/>
          <w:szCs w:val="28"/>
        </w:rPr>
        <w:t>本公司成立了突发环境事件应急预案编制小组，由总经理</w:t>
      </w:r>
      <w:r w:rsidR="003A41B7" w:rsidRPr="003A41B7">
        <w:rPr>
          <w:rFonts w:ascii="仿宋" w:eastAsia="仿宋" w:hAnsi="仿宋" w:cs="仿宋" w:hint="eastAsia"/>
          <w:sz w:val="28"/>
          <w:szCs w:val="28"/>
        </w:rPr>
        <w:t>罗永兴</w:t>
      </w:r>
      <w:r>
        <w:rPr>
          <w:rFonts w:ascii="仿宋" w:eastAsia="仿宋" w:hAnsi="仿宋" w:cs="仿宋" w:hint="eastAsia"/>
          <w:sz w:val="28"/>
        </w:rPr>
        <w:t>担</w:t>
      </w:r>
      <w:r>
        <w:rPr>
          <w:rFonts w:ascii="仿宋" w:eastAsia="仿宋" w:hAnsi="仿宋" w:cs="仿宋" w:hint="eastAsia"/>
          <w:sz w:val="28"/>
          <w:szCs w:val="28"/>
        </w:rPr>
        <w:t>任</w:t>
      </w:r>
      <w:r>
        <w:rPr>
          <w:rFonts w:ascii="仿宋" w:eastAsia="仿宋" w:hAnsi="仿宋" w:cs="仿宋" w:hint="eastAsia"/>
          <w:sz w:val="28"/>
        </w:rPr>
        <w:t>（总指挥）组长，由</w:t>
      </w:r>
      <w:r w:rsidR="003A41B7" w:rsidRPr="003A41B7">
        <w:rPr>
          <w:rFonts w:ascii="仿宋" w:eastAsia="仿宋" w:hAnsi="仿宋" w:cs="仿宋" w:hint="eastAsia"/>
          <w:sz w:val="28"/>
        </w:rPr>
        <w:t>李超</w:t>
      </w:r>
      <w:r>
        <w:rPr>
          <w:rFonts w:ascii="仿宋" w:eastAsia="仿宋" w:hAnsi="仿宋" w:cs="仿宋" w:hint="eastAsia"/>
          <w:sz w:val="28"/>
        </w:rPr>
        <w:t>执笔编写。</w:t>
      </w:r>
    </w:p>
    <w:p w14:paraId="5BB6622E" w14:textId="77777777" w:rsidR="004F3F3C" w:rsidRDefault="009541A1">
      <w:pPr>
        <w:pStyle w:val="Char"/>
        <w:adjustRightInd/>
        <w:snapToGrid/>
        <w:spacing w:before="0" w:after="0" w:line="560" w:lineRule="exact"/>
        <w:rPr>
          <w:rFonts w:ascii="仿宋" w:eastAsia="仿宋" w:hAnsi="仿宋" w:cs="仿宋"/>
          <w:spacing w:val="-6"/>
          <w:kern w:val="0"/>
          <w:sz w:val="28"/>
          <w:szCs w:val="28"/>
        </w:rPr>
      </w:pPr>
      <w:r>
        <w:rPr>
          <w:rFonts w:ascii="仿宋" w:eastAsia="仿宋" w:hAnsi="仿宋" w:cs="仿宋" w:hint="eastAsia"/>
          <w:sz w:val="28"/>
        </w:rPr>
        <w:t>2、本次</w:t>
      </w:r>
      <w:r>
        <w:rPr>
          <w:rFonts w:ascii="仿宋" w:eastAsia="仿宋" w:hAnsi="仿宋" w:cs="仿宋" w:hint="eastAsia"/>
          <w:spacing w:val="-6"/>
          <w:kern w:val="0"/>
          <w:sz w:val="28"/>
          <w:szCs w:val="28"/>
        </w:rPr>
        <w:t>编制小组分析了各类事故衍化规律、自然灾害影响程度，识别了环境危害因素，分析了与周边可能受影响的居民、单位、区域环境的关系，构建了突发环境事件及其后果情景，确定了环境风险等级；编制小组还调查了本公司第一时间可调用的环境应急队伍、装备、物资、场所等应急资源状况和</w:t>
      </w:r>
      <w:proofErr w:type="gramStart"/>
      <w:r>
        <w:rPr>
          <w:rFonts w:ascii="仿宋" w:eastAsia="仿宋" w:hAnsi="仿宋" w:cs="仿宋" w:hint="eastAsia"/>
          <w:spacing w:val="-6"/>
          <w:kern w:val="0"/>
          <w:sz w:val="28"/>
          <w:szCs w:val="28"/>
        </w:rPr>
        <w:t>可</w:t>
      </w:r>
      <w:proofErr w:type="gramEnd"/>
      <w:r>
        <w:rPr>
          <w:rFonts w:ascii="仿宋" w:eastAsia="仿宋" w:hAnsi="仿宋" w:cs="仿宋" w:hint="eastAsia"/>
          <w:spacing w:val="-6"/>
          <w:kern w:val="0"/>
          <w:sz w:val="28"/>
          <w:szCs w:val="28"/>
        </w:rPr>
        <w:t>请求援助或协议援助的应急资源状况。最后，编制小组对可能的突发环境事件情景下需要采取的处置措施、向可能受影响的居民和单位通报的内容与方式、向生态环境主管部门和有关部门报告的内容与方式，以及与政府预案的衔接方式进行了重点说明，最终形成环境应急预案。</w:t>
      </w:r>
    </w:p>
    <w:p w14:paraId="7EE16642" w14:textId="77777777" w:rsidR="004F3F3C" w:rsidRDefault="009541A1">
      <w:pPr>
        <w:pStyle w:val="Char"/>
        <w:adjustRightInd/>
        <w:snapToGrid/>
        <w:spacing w:before="0" w:after="0" w:line="560" w:lineRule="exact"/>
        <w:ind w:firstLine="536"/>
        <w:rPr>
          <w:rFonts w:ascii="仿宋" w:eastAsia="仿宋" w:hAnsi="仿宋" w:cs="仿宋"/>
          <w:spacing w:val="-6"/>
          <w:kern w:val="0"/>
          <w:sz w:val="28"/>
          <w:szCs w:val="28"/>
        </w:rPr>
      </w:pPr>
      <w:r>
        <w:rPr>
          <w:rFonts w:ascii="仿宋" w:eastAsia="仿宋" w:hAnsi="仿宋" w:cs="仿宋" w:hint="eastAsia"/>
          <w:spacing w:val="-6"/>
          <w:kern w:val="0"/>
          <w:sz w:val="28"/>
          <w:szCs w:val="28"/>
        </w:rPr>
        <w:t>3、为了检验本预案的适用性，本企业按预案内容进行了桌面演练预案编制工作组根据本企业员工、周边可能受影响的居民和企业对本预案提出的意见和建议进行了分析，经修改后，对本预案进行了桌面演练，根据演练暴露出的问题，对本预案内容进行了调整。</w:t>
      </w:r>
    </w:p>
    <w:p w14:paraId="281CF33B" w14:textId="77777777" w:rsidR="004F3F3C" w:rsidRDefault="009541A1">
      <w:pPr>
        <w:spacing w:line="560" w:lineRule="exact"/>
        <w:ind w:firstLine="560"/>
        <w:rPr>
          <w:rFonts w:ascii="仿宋" w:eastAsia="仿宋" w:hAnsi="仿宋" w:cs="仿宋"/>
          <w:sz w:val="28"/>
          <w:szCs w:val="28"/>
        </w:rPr>
      </w:pPr>
      <w:r>
        <w:rPr>
          <w:rFonts w:ascii="仿宋" w:eastAsia="仿宋" w:hAnsi="仿宋" w:cs="仿宋" w:hint="eastAsia"/>
          <w:bCs/>
          <w:sz w:val="28"/>
          <w:szCs w:val="28"/>
        </w:rPr>
        <w:t>二、</w:t>
      </w:r>
      <w:r>
        <w:rPr>
          <w:rFonts w:ascii="仿宋" w:eastAsia="仿宋" w:hAnsi="仿宋" w:cs="仿宋" w:hint="eastAsia"/>
          <w:sz w:val="28"/>
          <w:szCs w:val="28"/>
        </w:rPr>
        <w:t>重点内容说明</w:t>
      </w:r>
    </w:p>
    <w:p w14:paraId="79ABDEA5" w14:textId="77777777" w:rsidR="004F3F3C" w:rsidRDefault="009541A1">
      <w:pPr>
        <w:spacing w:line="560" w:lineRule="exact"/>
        <w:ind w:firstLineChars="200" w:firstLine="560"/>
        <w:jc w:val="center"/>
        <w:rPr>
          <w:rFonts w:ascii="仿宋" w:eastAsia="仿宋" w:hAnsi="仿宋" w:cs="仿宋"/>
          <w:sz w:val="28"/>
          <w:szCs w:val="28"/>
        </w:rPr>
      </w:pPr>
      <w:r>
        <w:rPr>
          <w:rFonts w:ascii="仿宋" w:eastAsia="仿宋" w:hAnsi="仿宋" w:cs="仿宋" w:hint="eastAsia"/>
          <w:sz w:val="28"/>
          <w:szCs w:val="28"/>
        </w:rPr>
        <w:t>该《预案》共分11个部分，分别为总则、企业概况、应急组织体系、环境风险分析、预防与预警、应急处置、</w:t>
      </w:r>
      <w:r>
        <w:rPr>
          <w:rFonts w:ascii="仿宋" w:eastAsia="仿宋" w:hAnsi="仿宋" w:cs="仿宋" w:hint="eastAsia"/>
          <w:sz w:val="28"/>
        </w:rPr>
        <w:t>后期处置、</w:t>
      </w:r>
      <w:r>
        <w:rPr>
          <w:rFonts w:ascii="仿宋" w:eastAsia="仿宋" w:hAnsi="仿宋" w:cs="仿宋" w:hint="eastAsia"/>
          <w:sz w:val="28"/>
          <w:szCs w:val="28"/>
        </w:rPr>
        <w:t>应急保障、</w:t>
      </w:r>
    </w:p>
    <w:p w14:paraId="51895355" w14:textId="77777777" w:rsidR="004F3F3C" w:rsidRDefault="009541A1">
      <w:pPr>
        <w:spacing w:line="560" w:lineRule="exact"/>
        <w:rPr>
          <w:rFonts w:ascii="仿宋" w:eastAsia="仿宋" w:hAnsi="仿宋" w:cs="仿宋"/>
          <w:sz w:val="28"/>
          <w:szCs w:val="28"/>
        </w:rPr>
      </w:pPr>
      <w:r>
        <w:rPr>
          <w:rFonts w:ascii="仿宋" w:eastAsia="仿宋" w:hAnsi="仿宋" w:cs="仿宋" w:hint="eastAsia"/>
          <w:bCs/>
          <w:sz w:val="28"/>
          <w:szCs w:val="28"/>
        </w:rPr>
        <w:t>监督与管理、</w:t>
      </w:r>
      <w:r>
        <w:rPr>
          <w:rFonts w:ascii="仿宋" w:eastAsia="仿宋" w:hAnsi="仿宋" w:cs="仿宋" w:hint="eastAsia"/>
          <w:sz w:val="28"/>
          <w:szCs w:val="28"/>
        </w:rPr>
        <w:t>附则、附件。</w:t>
      </w:r>
    </w:p>
    <w:p w14:paraId="1C4EB33B" w14:textId="77777777" w:rsidR="004F3F3C" w:rsidRDefault="009541A1">
      <w:pPr>
        <w:pStyle w:val="a4"/>
        <w:spacing w:line="560" w:lineRule="exact"/>
        <w:ind w:firstLine="560"/>
        <w:rPr>
          <w:rFonts w:ascii="仿宋" w:eastAsia="仿宋" w:hAnsi="仿宋" w:cs="仿宋"/>
        </w:rPr>
      </w:pPr>
      <w:r>
        <w:rPr>
          <w:rFonts w:ascii="仿宋" w:eastAsia="仿宋" w:hAnsi="仿宋" w:cs="仿宋" w:hint="eastAsia"/>
          <w:sz w:val="28"/>
          <w:szCs w:val="28"/>
        </w:rPr>
        <w:lastRenderedPageBreak/>
        <w:t>重点内容说明如下：</w:t>
      </w:r>
    </w:p>
    <w:p w14:paraId="123E9FA0" w14:textId="77777777" w:rsidR="004F3F3C" w:rsidRDefault="009541A1">
      <w:pPr>
        <w:spacing w:line="560" w:lineRule="exact"/>
        <w:ind w:firstLineChars="200" w:firstLine="560"/>
        <w:rPr>
          <w:rFonts w:ascii="仿宋" w:eastAsia="仿宋" w:hAnsi="仿宋" w:cs="仿宋"/>
          <w:sz w:val="28"/>
          <w:szCs w:val="28"/>
        </w:rPr>
      </w:pPr>
      <w:r>
        <w:rPr>
          <w:rStyle w:val="CharChar"/>
          <w:rFonts w:ascii="仿宋" w:eastAsia="仿宋" w:hAnsi="仿宋" w:cs="仿宋" w:hint="eastAsia"/>
          <w:sz w:val="28"/>
        </w:rPr>
        <w:t>1、</w:t>
      </w:r>
      <w:r>
        <w:rPr>
          <w:rFonts w:ascii="仿宋" w:eastAsia="仿宋" w:hAnsi="仿宋" w:cs="仿宋" w:hint="eastAsia"/>
          <w:sz w:val="28"/>
          <w:szCs w:val="28"/>
        </w:rPr>
        <w:t>应急预案编制小组首先开展了应急资源调查和检查，并对环境风险事故进行分析评估，针对存在问题认真进行了研究，改进、完善了管理制度，落实了监管责任，应急物资、应急队伍常备不懈。</w:t>
      </w:r>
    </w:p>
    <w:p w14:paraId="077E71A7" w14:textId="77777777" w:rsidR="004F3F3C" w:rsidRDefault="009541A1">
      <w:pPr>
        <w:spacing w:line="560" w:lineRule="exact"/>
        <w:ind w:firstLineChars="200" w:firstLine="560"/>
        <w:rPr>
          <w:rFonts w:ascii="仿宋" w:eastAsia="仿宋" w:hAnsi="仿宋" w:cs="仿宋"/>
          <w:bCs/>
          <w:sz w:val="28"/>
          <w:szCs w:val="28"/>
        </w:rPr>
      </w:pPr>
      <w:r>
        <w:rPr>
          <w:rFonts w:ascii="仿宋" w:eastAsia="仿宋" w:hAnsi="仿宋" w:cs="仿宋" w:hint="eastAsia"/>
          <w:bCs/>
          <w:sz w:val="28"/>
          <w:szCs w:val="28"/>
        </w:rPr>
        <w:t>2、结合厂区的特点进行了环境风险分析，通过风险识别、</w:t>
      </w:r>
      <w:proofErr w:type="gramStart"/>
      <w:r>
        <w:rPr>
          <w:rFonts w:ascii="仿宋" w:eastAsia="仿宋" w:hAnsi="仿宋" w:cs="仿宋" w:hint="eastAsia"/>
          <w:bCs/>
          <w:sz w:val="28"/>
          <w:szCs w:val="28"/>
        </w:rPr>
        <w:t>源项分析</w:t>
      </w:r>
      <w:proofErr w:type="gramEnd"/>
      <w:r>
        <w:rPr>
          <w:rFonts w:ascii="仿宋" w:eastAsia="仿宋" w:hAnsi="仿宋" w:cs="仿宋" w:hint="eastAsia"/>
          <w:bCs/>
          <w:sz w:val="28"/>
          <w:szCs w:val="28"/>
        </w:rPr>
        <w:t>、最大可信事故及后果分析，得出厂区可能发生的事故。</w:t>
      </w:r>
    </w:p>
    <w:p w14:paraId="18DAD3CF" w14:textId="77777777" w:rsidR="004F3F3C" w:rsidRDefault="009541A1">
      <w:pPr>
        <w:spacing w:line="560" w:lineRule="exact"/>
        <w:ind w:firstLineChars="200" w:firstLine="560"/>
        <w:rPr>
          <w:rFonts w:ascii="仿宋" w:eastAsia="仿宋" w:hAnsi="仿宋" w:cs="仿宋"/>
          <w:bCs/>
          <w:sz w:val="28"/>
          <w:szCs w:val="28"/>
        </w:rPr>
      </w:pPr>
      <w:r>
        <w:rPr>
          <w:rFonts w:ascii="仿宋" w:eastAsia="仿宋" w:hAnsi="仿宋" w:cs="仿宋" w:hint="eastAsia"/>
          <w:bCs/>
          <w:sz w:val="28"/>
          <w:szCs w:val="28"/>
        </w:rPr>
        <w:t>3、提出了环境风险预防措施，预警分级条件及预警发布与解除时机。</w:t>
      </w:r>
    </w:p>
    <w:p w14:paraId="1DFC7242" w14:textId="77777777" w:rsidR="004F3F3C" w:rsidRDefault="009541A1">
      <w:pPr>
        <w:spacing w:line="560" w:lineRule="exact"/>
        <w:ind w:firstLineChars="200" w:firstLine="560"/>
        <w:rPr>
          <w:rFonts w:ascii="仿宋" w:eastAsia="仿宋" w:hAnsi="仿宋" w:cs="仿宋"/>
          <w:bCs/>
          <w:sz w:val="28"/>
          <w:szCs w:val="28"/>
        </w:rPr>
      </w:pPr>
      <w:r>
        <w:rPr>
          <w:rFonts w:ascii="仿宋" w:eastAsia="仿宋" w:hAnsi="仿宋" w:cs="仿宋" w:hint="eastAsia"/>
          <w:bCs/>
          <w:sz w:val="28"/>
          <w:szCs w:val="28"/>
        </w:rPr>
        <w:t>4、针对本公司可能发生的事故进行了响应分级，有针对性的提出了各类事故的现场处置措施。</w:t>
      </w:r>
    </w:p>
    <w:p w14:paraId="78B82172" w14:textId="77777777" w:rsidR="004F3F3C" w:rsidRDefault="009541A1">
      <w:pPr>
        <w:spacing w:line="560" w:lineRule="exact"/>
        <w:ind w:firstLineChars="200" w:firstLine="584"/>
        <w:rPr>
          <w:rFonts w:ascii="仿宋" w:eastAsia="仿宋" w:hAnsi="仿宋" w:cs="仿宋"/>
          <w:bCs/>
          <w:spacing w:val="6"/>
          <w:sz w:val="28"/>
          <w:szCs w:val="28"/>
        </w:rPr>
      </w:pPr>
      <w:r>
        <w:rPr>
          <w:rFonts w:ascii="仿宋" w:eastAsia="仿宋" w:hAnsi="仿宋" w:cs="仿宋" w:hint="eastAsia"/>
          <w:bCs/>
          <w:spacing w:val="6"/>
          <w:sz w:val="28"/>
          <w:szCs w:val="28"/>
        </w:rPr>
        <w:t>三、征求意见及采纳情况说明</w:t>
      </w:r>
    </w:p>
    <w:p w14:paraId="4AE7F997" w14:textId="77777777" w:rsidR="004F3F3C" w:rsidRDefault="009541A1">
      <w:pPr>
        <w:spacing w:line="560" w:lineRule="exact"/>
        <w:ind w:firstLineChars="200" w:firstLine="584"/>
        <w:rPr>
          <w:rFonts w:ascii="仿宋" w:eastAsia="仿宋" w:hAnsi="仿宋" w:cs="仿宋"/>
          <w:spacing w:val="6"/>
          <w:sz w:val="28"/>
          <w:szCs w:val="28"/>
        </w:rPr>
      </w:pPr>
      <w:r>
        <w:rPr>
          <w:rFonts w:ascii="仿宋" w:eastAsia="仿宋" w:hAnsi="仿宋" w:cs="仿宋" w:hint="eastAsia"/>
          <w:spacing w:val="6"/>
          <w:sz w:val="28"/>
          <w:szCs w:val="28"/>
        </w:rPr>
        <w:t>我公司聘请了熟悉</w:t>
      </w:r>
      <w:r>
        <w:rPr>
          <w:rFonts w:ascii="仿宋" w:eastAsia="仿宋" w:hAnsi="仿宋" w:cs="仿宋" w:hint="eastAsia"/>
          <w:sz w:val="28"/>
          <w:szCs w:val="28"/>
        </w:rPr>
        <w:t>突发环境事件</w:t>
      </w:r>
      <w:r>
        <w:rPr>
          <w:rFonts w:ascii="仿宋" w:eastAsia="仿宋" w:hAnsi="仿宋" w:cs="仿宋" w:hint="eastAsia"/>
          <w:spacing w:val="6"/>
          <w:sz w:val="28"/>
          <w:szCs w:val="28"/>
        </w:rPr>
        <w:t>的专业人员，召开了全体员工、周边企业代表、周边居民代表等参加的</w:t>
      </w:r>
      <w:r>
        <w:rPr>
          <w:rFonts w:ascii="仿宋" w:eastAsia="仿宋" w:hAnsi="仿宋" w:cs="仿宋" w:hint="eastAsia"/>
          <w:sz w:val="28"/>
          <w:szCs w:val="28"/>
        </w:rPr>
        <w:t>《突发环境事件应急预案》内部</w:t>
      </w:r>
      <w:r>
        <w:rPr>
          <w:rFonts w:ascii="仿宋" w:eastAsia="仿宋" w:hAnsi="仿宋" w:cs="仿宋" w:hint="eastAsia"/>
          <w:spacing w:val="6"/>
          <w:sz w:val="28"/>
          <w:szCs w:val="28"/>
        </w:rPr>
        <w:t>征求意见会议。与会人员充分发表了意见和看法，经认真讨论，大家一致认为：《预案》基本符合</w:t>
      </w:r>
      <w:r>
        <w:rPr>
          <w:rFonts w:ascii="仿宋" w:eastAsia="仿宋" w:hAnsi="仿宋" w:cs="仿宋" w:hint="eastAsia"/>
          <w:bCs/>
          <w:snapToGrid w:val="0"/>
          <w:kern w:val="0"/>
          <w:sz w:val="28"/>
          <w:szCs w:val="28"/>
        </w:rPr>
        <w:t>《关于进一步加强突发环境事件应急预案工作的通知》（</w:t>
      </w:r>
      <w:proofErr w:type="gramStart"/>
      <w:r>
        <w:rPr>
          <w:rFonts w:ascii="仿宋" w:eastAsia="仿宋" w:hAnsi="仿宋" w:cs="仿宋" w:hint="eastAsia"/>
          <w:bCs/>
          <w:snapToGrid w:val="0"/>
          <w:kern w:val="0"/>
          <w:sz w:val="28"/>
          <w:szCs w:val="28"/>
        </w:rPr>
        <w:t>陕环办</w:t>
      </w:r>
      <w:proofErr w:type="gramEnd"/>
      <w:r>
        <w:rPr>
          <w:rFonts w:ascii="仿宋" w:eastAsia="仿宋" w:hAnsi="仿宋" w:cs="仿宋" w:hint="eastAsia"/>
          <w:bCs/>
          <w:snapToGrid w:val="0"/>
          <w:kern w:val="0"/>
          <w:sz w:val="28"/>
          <w:szCs w:val="28"/>
        </w:rPr>
        <w:t>发[2012]126号）中关于编制内容</w:t>
      </w:r>
      <w:r>
        <w:rPr>
          <w:rFonts w:ascii="仿宋" w:eastAsia="仿宋" w:hAnsi="仿宋" w:cs="仿宋" w:hint="eastAsia"/>
          <w:spacing w:val="6"/>
          <w:sz w:val="28"/>
          <w:szCs w:val="28"/>
        </w:rPr>
        <w:t>的要求。突出了预防为主，注重</w:t>
      </w:r>
      <w:r>
        <w:rPr>
          <w:rFonts w:ascii="仿宋" w:eastAsia="仿宋" w:hAnsi="仿宋" w:cs="仿宋" w:hint="eastAsia"/>
          <w:sz w:val="28"/>
          <w:szCs w:val="28"/>
        </w:rPr>
        <w:t>实用性和可操作性，也提出了部分修改意</w:t>
      </w:r>
      <w:r>
        <w:rPr>
          <w:rFonts w:ascii="仿宋" w:eastAsia="仿宋" w:hAnsi="仿宋" w:cs="仿宋" w:hint="eastAsia"/>
          <w:spacing w:val="6"/>
          <w:sz w:val="28"/>
          <w:szCs w:val="28"/>
        </w:rPr>
        <w:t>见，会议一致同意通过本预案。</w:t>
      </w:r>
      <w:r>
        <w:rPr>
          <w:rFonts w:ascii="仿宋" w:eastAsia="仿宋" w:hAnsi="仿宋" w:cs="仿宋" w:hint="eastAsia"/>
          <w:sz w:val="28"/>
          <w:szCs w:val="28"/>
        </w:rPr>
        <w:t>内部</w:t>
      </w:r>
      <w:r>
        <w:rPr>
          <w:rFonts w:ascii="仿宋" w:eastAsia="仿宋" w:hAnsi="仿宋" w:cs="仿宋" w:hint="eastAsia"/>
          <w:spacing w:val="6"/>
          <w:sz w:val="28"/>
          <w:szCs w:val="28"/>
        </w:rPr>
        <w:t>征求意见会议汇总意见有三项，见下表：</w:t>
      </w:r>
    </w:p>
    <w:p w14:paraId="7A7AC60B" w14:textId="77777777" w:rsidR="004F3F3C" w:rsidRDefault="009541A1" w:rsidP="006879E9">
      <w:pPr>
        <w:jc w:val="center"/>
        <w:rPr>
          <w:rFonts w:ascii="仿宋" w:eastAsia="仿宋" w:hAnsi="仿宋" w:cs="仿宋"/>
          <w:b/>
          <w:sz w:val="28"/>
          <w:szCs w:val="28"/>
        </w:rPr>
      </w:pPr>
      <w:r>
        <w:rPr>
          <w:rFonts w:ascii="仿宋" w:eastAsia="仿宋" w:hAnsi="仿宋" w:cs="仿宋" w:hint="eastAsia"/>
          <w:b/>
          <w:sz w:val="28"/>
          <w:szCs w:val="28"/>
        </w:rPr>
        <w:t>突发环境事件应急预案征求意见建议清单</w:t>
      </w:r>
    </w:p>
    <w:tbl>
      <w:tblPr>
        <w:tblStyle w:val="a9"/>
        <w:tblW w:w="8573"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687"/>
        <w:gridCol w:w="2531"/>
        <w:gridCol w:w="1132"/>
        <w:gridCol w:w="3168"/>
        <w:gridCol w:w="1055"/>
      </w:tblGrid>
      <w:tr w:rsidR="004F3F3C" w:rsidRPr="003E4D40" w14:paraId="346C99AE" w14:textId="77777777" w:rsidTr="00F73D43">
        <w:trPr>
          <w:trHeight w:val="427"/>
        </w:trPr>
        <w:tc>
          <w:tcPr>
            <w:tcW w:w="687" w:type="dxa"/>
            <w:vAlign w:val="center"/>
          </w:tcPr>
          <w:p w14:paraId="530C88CF"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序号</w:t>
            </w:r>
          </w:p>
        </w:tc>
        <w:tc>
          <w:tcPr>
            <w:tcW w:w="2531" w:type="dxa"/>
            <w:vAlign w:val="center"/>
          </w:tcPr>
          <w:p w14:paraId="22E94DEF"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意见及建议</w:t>
            </w:r>
          </w:p>
        </w:tc>
        <w:tc>
          <w:tcPr>
            <w:tcW w:w="1132" w:type="dxa"/>
            <w:vAlign w:val="center"/>
          </w:tcPr>
          <w:p w14:paraId="6B5F9068"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采纳情况</w:t>
            </w:r>
          </w:p>
        </w:tc>
        <w:tc>
          <w:tcPr>
            <w:tcW w:w="3168" w:type="dxa"/>
            <w:vAlign w:val="center"/>
          </w:tcPr>
          <w:p w14:paraId="4C33C3AA"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说明</w:t>
            </w:r>
          </w:p>
        </w:tc>
        <w:tc>
          <w:tcPr>
            <w:tcW w:w="1055" w:type="dxa"/>
            <w:vAlign w:val="center"/>
          </w:tcPr>
          <w:p w14:paraId="78E64186"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备注</w:t>
            </w:r>
          </w:p>
        </w:tc>
      </w:tr>
      <w:tr w:rsidR="004F3F3C" w:rsidRPr="003E4D40" w14:paraId="5233956D" w14:textId="77777777" w:rsidTr="00F73D43">
        <w:trPr>
          <w:trHeight w:val="1413"/>
        </w:trPr>
        <w:tc>
          <w:tcPr>
            <w:tcW w:w="687" w:type="dxa"/>
            <w:vAlign w:val="center"/>
          </w:tcPr>
          <w:p w14:paraId="4550868C"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1</w:t>
            </w:r>
          </w:p>
        </w:tc>
        <w:tc>
          <w:tcPr>
            <w:tcW w:w="2531" w:type="dxa"/>
            <w:vAlign w:val="center"/>
          </w:tcPr>
          <w:p w14:paraId="3D4676A3"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增加应急预案与政府部门应急预案的衔接关系。</w:t>
            </w:r>
          </w:p>
        </w:tc>
        <w:tc>
          <w:tcPr>
            <w:tcW w:w="1132" w:type="dxa"/>
            <w:vAlign w:val="center"/>
          </w:tcPr>
          <w:p w14:paraId="53421385"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采纳</w:t>
            </w:r>
          </w:p>
        </w:tc>
        <w:tc>
          <w:tcPr>
            <w:tcW w:w="3168" w:type="dxa"/>
            <w:vAlign w:val="center"/>
          </w:tcPr>
          <w:p w14:paraId="28F3BA06"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增加了1.6节应急预案体系说明，明确了与政府部门应急预案的衔接关系。</w:t>
            </w:r>
          </w:p>
        </w:tc>
        <w:tc>
          <w:tcPr>
            <w:tcW w:w="1055" w:type="dxa"/>
            <w:vAlign w:val="center"/>
          </w:tcPr>
          <w:p w14:paraId="29343074" w14:textId="1A455256" w:rsidR="004F3F3C" w:rsidRPr="003E4D40" w:rsidRDefault="00F73D43">
            <w:pPr>
              <w:jc w:val="center"/>
              <w:rPr>
                <w:rFonts w:ascii="仿宋" w:eastAsia="仿宋" w:hAnsi="仿宋" w:cs="仿宋"/>
                <w:sz w:val="24"/>
                <w:szCs w:val="24"/>
              </w:rPr>
            </w:pPr>
            <w:r>
              <w:rPr>
                <w:rFonts w:ascii="仿宋" w:eastAsia="仿宋" w:hAnsi="仿宋" w:cs="仿宋"/>
                <w:sz w:val="24"/>
                <w:szCs w:val="24"/>
              </w:rPr>
              <w:t>/</w:t>
            </w:r>
          </w:p>
        </w:tc>
      </w:tr>
      <w:tr w:rsidR="004F3F3C" w:rsidRPr="003E4D40" w14:paraId="54A19502" w14:textId="77777777" w:rsidTr="00F73D43">
        <w:trPr>
          <w:trHeight w:val="1157"/>
        </w:trPr>
        <w:tc>
          <w:tcPr>
            <w:tcW w:w="687" w:type="dxa"/>
            <w:vAlign w:val="center"/>
          </w:tcPr>
          <w:p w14:paraId="1FF854C9"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lastRenderedPageBreak/>
              <w:t>2</w:t>
            </w:r>
          </w:p>
        </w:tc>
        <w:tc>
          <w:tcPr>
            <w:tcW w:w="2531" w:type="dxa"/>
            <w:vAlign w:val="center"/>
          </w:tcPr>
          <w:p w14:paraId="14D962DD"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应急救援队伍应根据企业实际进行设置。</w:t>
            </w:r>
          </w:p>
        </w:tc>
        <w:tc>
          <w:tcPr>
            <w:tcW w:w="1132" w:type="dxa"/>
            <w:vAlign w:val="center"/>
          </w:tcPr>
          <w:p w14:paraId="72B26278"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采纳</w:t>
            </w:r>
          </w:p>
        </w:tc>
        <w:tc>
          <w:tcPr>
            <w:tcW w:w="3168" w:type="dxa"/>
            <w:vAlign w:val="center"/>
          </w:tcPr>
          <w:p w14:paraId="4078798C"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重新设置了应急救援队伍。</w:t>
            </w:r>
          </w:p>
        </w:tc>
        <w:tc>
          <w:tcPr>
            <w:tcW w:w="1055" w:type="dxa"/>
            <w:vAlign w:val="center"/>
          </w:tcPr>
          <w:p w14:paraId="68DBD5AF" w14:textId="70747D0A" w:rsidR="004F3F3C" w:rsidRPr="003E4D40" w:rsidRDefault="00F73D43">
            <w:pPr>
              <w:jc w:val="center"/>
              <w:rPr>
                <w:rFonts w:ascii="仿宋" w:eastAsia="仿宋" w:hAnsi="仿宋" w:cs="仿宋"/>
                <w:sz w:val="24"/>
                <w:szCs w:val="24"/>
              </w:rPr>
            </w:pPr>
            <w:r>
              <w:rPr>
                <w:rFonts w:ascii="仿宋" w:eastAsia="仿宋" w:hAnsi="仿宋" w:cs="仿宋" w:hint="eastAsia"/>
                <w:sz w:val="24"/>
                <w:szCs w:val="24"/>
              </w:rPr>
              <w:t>/</w:t>
            </w:r>
          </w:p>
        </w:tc>
      </w:tr>
      <w:tr w:rsidR="004F3F3C" w:rsidRPr="003E4D40" w14:paraId="358209C9" w14:textId="77777777" w:rsidTr="00F73D43">
        <w:trPr>
          <w:trHeight w:val="729"/>
        </w:trPr>
        <w:tc>
          <w:tcPr>
            <w:tcW w:w="687" w:type="dxa"/>
            <w:vAlign w:val="center"/>
          </w:tcPr>
          <w:p w14:paraId="55DE3FEC"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3</w:t>
            </w:r>
          </w:p>
        </w:tc>
        <w:tc>
          <w:tcPr>
            <w:tcW w:w="2531" w:type="dxa"/>
            <w:vAlign w:val="center"/>
          </w:tcPr>
          <w:p w14:paraId="4A47248A"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附件中增加周边环境敏感点分布图。</w:t>
            </w:r>
          </w:p>
        </w:tc>
        <w:tc>
          <w:tcPr>
            <w:tcW w:w="1132" w:type="dxa"/>
            <w:vAlign w:val="center"/>
          </w:tcPr>
          <w:p w14:paraId="265199E0"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采纳</w:t>
            </w:r>
          </w:p>
        </w:tc>
        <w:tc>
          <w:tcPr>
            <w:tcW w:w="3168" w:type="dxa"/>
            <w:vAlign w:val="center"/>
          </w:tcPr>
          <w:p w14:paraId="2388F4C1"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增加了周边环境敏感点分布图。</w:t>
            </w:r>
          </w:p>
        </w:tc>
        <w:tc>
          <w:tcPr>
            <w:tcW w:w="1055" w:type="dxa"/>
            <w:vAlign w:val="center"/>
          </w:tcPr>
          <w:p w14:paraId="58224370" w14:textId="3FEDD3A1" w:rsidR="004F3F3C" w:rsidRPr="003E4D40" w:rsidRDefault="00F73D43">
            <w:pPr>
              <w:jc w:val="center"/>
              <w:rPr>
                <w:rFonts w:ascii="仿宋" w:eastAsia="仿宋" w:hAnsi="仿宋" w:cs="仿宋"/>
                <w:sz w:val="24"/>
                <w:szCs w:val="24"/>
              </w:rPr>
            </w:pPr>
            <w:r>
              <w:rPr>
                <w:rFonts w:ascii="仿宋" w:eastAsia="仿宋" w:hAnsi="仿宋" w:cs="仿宋" w:hint="eastAsia"/>
                <w:sz w:val="24"/>
                <w:szCs w:val="24"/>
              </w:rPr>
              <w:t>/</w:t>
            </w:r>
          </w:p>
        </w:tc>
      </w:tr>
    </w:tbl>
    <w:p w14:paraId="58BE45A6" w14:textId="77777777" w:rsidR="004F3F3C" w:rsidRDefault="009541A1">
      <w:pPr>
        <w:pStyle w:val="a4"/>
        <w:ind w:firstLine="584"/>
        <w:rPr>
          <w:rFonts w:ascii="仿宋" w:eastAsia="仿宋" w:hAnsi="仿宋" w:cs="仿宋"/>
          <w:spacing w:val="6"/>
          <w:sz w:val="28"/>
          <w:szCs w:val="28"/>
        </w:rPr>
      </w:pPr>
      <w:r>
        <w:rPr>
          <w:rFonts w:ascii="仿宋" w:eastAsia="仿宋" w:hAnsi="仿宋" w:cs="仿宋" w:hint="eastAsia"/>
          <w:spacing w:val="6"/>
          <w:sz w:val="28"/>
          <w:szCs w:val="28"/>
        </w:rPr>
        <w:t>为了检验《预案》的适用性，本公司按预案内容进行桌面演练。预案编制小组根据会议对《预案》提出的意见和建议进行了分析，认为均比较合理，予以采纳，根据演练暴露出的问题，对预案内容进行了调整。</w:t>
      </w:r>
    </w:p>
    <w:p w14:paraId="1682E526" w14:textId="77777777" w:rsidR="004F3F3C" w:rsidRDefault="009541A1" w:rsidP="006879E9">
      <w:pPr>
        <w:jc w:val="center"/>
        <w:rPr>
          <w:rFonts w:ascii="仿宋" w:eastAsia="仿宋" w:hAnsi="仿宋" w:cs="仿宋"/>
          <w:b/>
          <w:sz w:val="28"/>
          <w:szCs w:val="28"/>
        </w:rPr>
      </w:pPr>
      <w:r>
        <w:rPr>
          <w:rFonts w:ascii="仿宋" w:eastAsia="仿宋" w:hAnsi="仿宋" w:cs="仿宋" w:hint="eastAsia"/>
          <w:b/>
          <w:sz w:val="28"/>
          <w:szCs w:val="28"/>
        </w:rPr>
        <w:t>演练暴露问题清单及解决措施</w:t>
      </w:r>
    </w:p>
    <w:tbl>
      <w:tblPr>
        <w:tblStyle w:val="a9"/>
        <w:tblW w:w="8933" w:type="dxa"/>
        <w:tblInd w:w="-104"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835"/>
        <w:gridCol w:w="2687"/>
        <w:gridCol w:w="3387"/>
        <w:gridCol w:w="2024"/>
      </w:tblGrid>
      <w:tr w:rsidR="004F3F3C" w:rsidRPr="003E4D40" w14:paraId="5C63E2CB" w14:textId="77777777" w:rsidTr="00F73D43">
        <w:trPr>
          <w:trHeight w:val="286"/>
        </w:trPr>
        <w:tc>
          <w:tcPr>
            <w:tcW w:w="835" w:type="dxa"/>
            <w:vAlign w:val="center"/>
          </w:tcPr>
          <w:p w14:paraId="369D8F3D"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序号</w:t>
            </w:r>
          </w:p>
        </w:tc>
        <w:tc>
          <w:tcPr>
            <w:tcW w:w="2687" w:type="dxa"/>
            <w:vAlign w:val="center"/>
          </w:tcPr>
          <w:p w14:paraId="558CE5FC"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暴露问题</w:t>
            </w:r>
          </w:p>
        </w:tc>
        <w:tc>
          <w:tcPr>
            <w:tcW w:w="3387" w:type="dxa"/>
            <w:vAlign w:val="center"/>
          </w:tcPr>
          <w:p w14:paraId="195FD1AF"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解决措施</w:t>
            </w:r>
          </w:p>
        </w:tc>
        <w:tc>
          <w:tcPr>
            <w:tcW w:w="2024" w:type="dxa"/>
            <w:vAlign w:val="center"/>
          </w:tcPr>
          <w:p w14:paraId="0BFBF7F3"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备注</w:t>
            </w:r>
          </w:p>
        </w:tc>
      </w:tr>
      <w:tr w:rsidR="004F3F3C" w:rsidRPr="003E4D40" w14:paraId="60F4CB08" w14:textId="77777777" w:rsidTr="00F73D43">
        <w:trPr>
          <w:trHeight w:val="690"/>
        </w:trPr>
        <w:tc>
          <w:tcPr>
            <w:tcW w:w="835" w:type="dxa"/>
            <w:vAlign w:val="center"/>
          </w:tcPr>
          <w:p w14:paraId="7F006474"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1</w:t>
            </w:r>
          </w:p>
        </w:tc>
        <w:tc>
          <w:tcPr>
            <w:tcW w:w="2687" w:type="dxa"/>
            <w:vAlign w:val="center"/>
          </w:tcPr>
          <w:p w14:paraId="4D1AA6C2"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个别人员使用灭火器不熟练。</w:t>
            </w:r>
          </w:p>
        </w:tc>
        <w:tc>
          <w:tcPr>
            <w:tcW w:w="3387" w:type="dxa"/>
            <w:vAlign w:val="center"/>
          </w:tcPr>
          <w:p w14:paraId="127C3A9E"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对员工进行灭火器使用培训。</w:t>
            </w:r>
          </w:p>
        </w:tc>
        <w:tc>
          <w:tcPr>
            <w:tcW w:w="2024" w:type="dxa"/>
            <w:vAlign w:val="center"/>
          </w:tcPr>
          <w:p w14:paraId="42E18695" w14:textId="47399F3C" w:rsidR="004F3F3C" w:rsidRPr="003E4D40" w:rsidRDefault="003E4D40">
            <w:pPr>
              <w:jc w:val="center"/>
              <w:rPr>
                <w:rFonts w:ascii="仿宋" w:eastAsia="仿宋" w:hAnsi="仿宋" w:cs="仿宋"/>
                <w:sz w:val="24"/>
                <w:szCs w:val="24"/>
              </w:rPr>
            </w:pPr>
            <w:r>
              <w:rPr>
                <w:rFonts w:ascii="仿宋" w:eastAsia="仿宋" w:hAnsi="仿宋" w:cs="仿宋" w:hint="eastAsia"/>
                <w:sz w:val="24"/>
                <w:szCs w:val="24"/>
              </w:rPr>
              <w:t>/</w:t>
            </w:r>
          </w:p>
        </w:tc>
      </w:tr>
      <w:tr w:rsidR="004F3F3C" w:rsidRPr="003E4D40" w14:paraId="01DEA8BF" w14:textId="77777777" w:rsidTr="00F73D43">
        <w:trPr>
          <w:trHeight w:val="770"/>
        </w:trPr>
        <w:tc>
          <w:tcPr>
            <w:tcW w:w="835" w:type="dxa"/>
            <w:vAlign w:val="center"/>
          </w:tcPr>
          <w:p w14:paraId="2A1DE7FF"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2</w:t>
            </w:r>
          </w:p>
        </w:tc>
        <w:tc>
          <w:tcPr>
            <w:tcW w:w="2687" w:type="dxa"/>
            <w:vAlign w:val="center"/>
          </w:tcPr>
          <w:p w14:paraId="5859DF4D"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负责人不知道发生事故后向上级报告的时限。</w:t>
            </w:r>
          </w:p>
        </w:tc>
        <w:tc>
          <w:tcPr>
            <w:tcW w:w="3387" w:type="dxa"/>
            <w:vAlign w:val="center"/>
          </w:tcPr>
          <w:p w14:paraId="0AD8799F"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在预案中明确了外部报告时限。</w:t>
            </w:r>
          </w:p>
        </w:tc>
        <w:tc>
          <w:tcPr>
            <w:tcW w:w="2024" w:type="dxa"/>
            <w:vAlign w:val="center"/>
          </w:tcPr>
          <w:p w14:paraId="2DBE8AC6" w14:textId="089EAC2C" w:rsidR="004F3F3C" w:rsidRPr="003E4D40" w:rsidRDefault="003E4D40">
            <w:pPr>
              <w:jc w:val="center"/>
              <w:rPr>
                <w:rFonts w:ascii="仿宋" w:eastAsia="仿宋" w:hAnsi="仿宋" w:cs="仿宋"/>
                <w:sz w:val="24"/>
                <w:szCs w:val="24"/>
              </w:rPr>
            </w:pPr>
            <w:r>
              <w:rPr>
                <w:rFonts w:ascii="仿宋" w:eastAsia="仿宋" w:hAnsi="仿宋" w:cs="仿宋" w:hint="eastAsia"/>
                <w:sz w:val="24"/>
                <w:szCs w:val="24"/>
              </w:rPr>
              <w:t>/</w:t>
            </w:r>
          </w:p>
        </w:tc>
      </w:tr>
    </w:tbl>
    <w:p w14:paraId="55FC608E" w14:textId="77777777" w:rsidR="004F3F3C" w:rsidRDefault="009541A1">
      <w:pPr>
        <w:numPr>
          <w:ilvl w:val="0"/>
          <w:numId w:val="2"/>
        </w:numPr>
        <w:spacing w:line="560" w:lineRule="exact"/>
        <w:ind w:leftChars="200" w:left="420"/>
        <w:rPr>
          <w:rFonts w:ascii="仿宋" w:eastAsia="仿宋" w:hAnsi="仿宋" w:cs="仿宋"/>
          <w:spacing w:val="6"/>
          <w:sz w:val="28"/>
          <w:szCs w:val="28"/>
        </w:rPr>
      </w:pPr>
      <w:r>
        <w:rPr>
          <w:rFonts w:ascii="仿宋" w:eastAsia="仿宋" w:hAnsi="仿宋" w:cs="仿宋" w:hint="eastAsia"/>
          <w:spacing w:val="6"/>
          <w:sz w:val="28"/>
          <w:szCs w:val="28"/>
        </w:rPr>
        <w:t>评审情况说明</w:t>
      </w:r>
    </w:p>
    <w:p w14:paraId="49ED13F0" w14:textId="4A984CDB" w:rsidR="00EA247B" w:rsidRDefault="00EA247B" w:rsidP="00EA247B">
      <w:pPr>
        <w:ind w:firstLine="570"/>
        <w:rPr>
          <w:rFonts w:eastAsia="仿宋"/>
          <w:sz w:val="28"/>
          <w:szCs w:val="28"/>
        </w:rPr>
      </w:pPr>
      <w:r>
        <w:rPr>
          <w:rFonts w:eastAsia="仿宋"/>
          <w:sz w:val="28"/>
          <w:szCs w:val="28"/>
        </w:rPr>
        <w:t>应急预案编制完成后，本公司邀请</w:t>
      </w:r>
      <w:r w:rsidR="00702166" w:rsidRPr="00702166">
        <w:rPr>
          <w:rFonts w:eastAsia="仿宋" w:hint="eastAsia"/>
          <w:sz w:val="28"/>
          <w:szCs w:val="28"/>
        </w:rPr>
        <w:t>秦汉新城</w:t>
      </w:r>
      <w:r w:rsidR="00702166" w:rsidRPr="00702166">
        <w:rPr>
          <w:rFonts w:eastAsia="仿宋"/>
          <w:sz w:val="28"/>
          <w:szCs w:val="28"/>
        </w:rPr>
        <w:t>环境应急专家</w:t>
      </w:r>
      <w:r>
        <w:rPr>
          <w:rFonts w:eastAsia="仿宋"/>
          <w:sz w:val="28"/>
          <w:szCs w:val="28"/>
        </w:rPr>
        <w:t>对该预案进行了形式评估，评估结论为：《</w:t>
      </w:r>
      <w:r w:rsidR="005F4E7D">
        <w:rPr>
          <w:rFonts w:eastAsia="仿宋" w:hint="eastAsia"/>
          <w:sz w:val="28"/>
          <w:szCs w:val="28"/>
        </w:rPr>
        <w:t>秦汉新城永兴汽车修理厂</w:t>
      </w:r>
      <w:r>
        <w:rPr>
          <w:rFonts w:eastAsia="仿宋"/>
          <w:sz w:val="28"/>
          <w:szCs w:val="28"/>
        </w:rPr>
        <w:t>突发环境事件应急预案》基本符合《企业事业单位突发环境事件应急预案评审工作指南（试行）》（</w:t>
      </w:r>
      <w:proofErr w:type="gramStart"/>
      <w:r>
        <w:rPr>
          <w:rFonts w:eastAsia="仿宋"/>
          <w:sz w:val="28"/>
          <w:szCs w:val="28"/>
        </w:rPr>
        <w:t>环办应急</w:t>
      </w:r>
      <w:proofErr w:type="gramEnd"/>
      <w:r>
        <w:rPr>
          <w:rFonts w:eastAsia="仿宋"/>
          <w:sz w:val="28"/>
          <w:szCs w:val="28"/>
        </w:rPr>
        <w:t>[2018]8</w:t>
      </w:r>
      <w:r>
        <w:rPr>
          <w:rFonts w:eastAsia="仿宋"/>
          <w:sz w:val="28"/>
          <w:szCs w:val="28"/>
        </w:rPr>
        <w:t>号）的要求，评估组通过评估。</w:t>
      </w:r>
    </w:p>
    <w:p w14:paraId="2722CBBC" w14:textId="532102F1" w:rsidR="00EA247B" w:rsidRDefault="00EA247B" w:rsidP="00EA247B">
      <w:pPr>
        <w:ind w:firstLine="570"/>
        <w:rPr>
          <w:rFonts w:eastAsia="仿宋"/>
          <w:sz w:val="28"/>
          <w:szCs w:val="28"/>
        </w:rPr>
      </w:pPr>
      <w:r>
        <w:rPr>
          <w:rFonts w:eastAsia="仿宋"/>
          <w:sz w:val="28"/>
          <w:szCs w:val="28"/>
        </w:rPr>
        <w:t>预案编制组根据评审专家组的修改意见对该预案进行修改完善后，由本公司负责人签字发布后</w:t>
      </w:r>
      <w:r>
        <w:rPr>
          <w:rFonts w:eastAsia="仿宋" w:hint="eastAsia"/>
          <w:sz w:val="28"/>
          <w:szCs w:val="28"/>
        </w:rPr>
        <w:t>20</w:t>
      </w:r>
      <w:r>
        <w:rPr>
          <w:rFonts w:eastAsia="仿宋"/>
          <w:sz w:val="28"/>
          <w:szCs w:val="28"/>
        </w:rPr>
        <w:t>个工作日内报</w:t>
      </w:r>
      <w:r w:rsidRPr="00EA247B">
        <w:rPr>
          <w:rFonts w:eastAsia="仿宋" w:hint="eastAsia"/>
          <w:sz w:val="28"/>
          <w:szCs w:val="28"/>
        </w:rPr>
        <w:t>秦汉新城生态环境局</w:t>
      </w:r>
      <w:r>
        <w:rPr>
          <w:rFonts w:eastAsia="仿宋"/>
          <w:sz w:val="28"/>
          <w:szCs w:val="28"/>
        </w:rPr>
        <w:t>备案。</w:t>
      </w:r>
    </w:p>
    <w:p w14:paraId="6ADF960F" w14:textId="7D26EA51" w:rsidR="004F3F3C" w:rsidRDefault="004F3F3C">
      <w:pPr>
        <w:spacing w:line="360" w:lineRule="auto"/>
        <w:ind w:firstLineChars="200" w:firstLine="560"/>
        <w:rPr>
          <w:rFonts w:ascii="仿宋" w:eastAsia="仿宋" w:hAnsi="仿宋" w:cs="仿宋"/>
          <w:sz w:val="28"/>
          <w:szCs w:val="28"/>
        </w:rPr>
      </w:pPr>
    </w:p>
    <w:sectPr w:rsidR="004F3F3C" w:rsidSect="00F73D43">
      <w:footerReference w:type="default" r:id="rId10"/>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D2EAB" w14:textId="77777777" w:rsidR="008F1385" w:rsidRDefault="008F1385">
      <w:r>
        <w:separator/>
      </w:r>
    </w:p>
  </w:endnote>
  <w:endnote w:type="continuationSeparator" w:id="0">
    <w:p w14:paraId="2E2B576B" w14:textId="77777777" w:rsidR="008F1385" w:rsidRDefault="008F1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5D3D" w14:textId="77777777" w:rsidR="004F3F3C" w:rsidRDefault="004F3F3C">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7B1C4" w14:textId="77777777" w:rsidR="004F3F3C" w:rsidRDefault="009541A1">
    <w:pPr>
      <w:pStyle w:val="a7"/>
    </w:pPr>
    <w:r>
      <w:rPr>
        <w:noProof/>
      </w:rPr>
      <mc:AlternateContent>
        <mc:Choice Requires="wps">
          <w:drawing>
            <wp:anchor distT="0" distB="0" distL="114300" distR="114300" simplePos="0" relativeHeight="251658240" behindDoc="0" locked="0" layoutInCell="1" allowOverlap="1" wp14:anchorId="759D14D7" wp14:editId="26358154">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AF4BDB" w14:textId="77777777" w:rsidR="004F3F3C" w:rsidRDefault="009541A1">
                          <w:pPr>
                            <w:pStyle w:val="a7"/>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59D14D7" id="_x0000_t202" coordsize="21600,21600" o:spt="202" path="m,l,21600r21600,l21600,xe">
              <v:stroke joinstyle="miter"/>
              <v:path gradientshapeok="t" o:connecttype="rect"/>
            </v:shapetype>
            <v:shape id="文本框 2"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14:paraId="6DAF4BDB" w14:textId="77777777" w:rsidR="004F3F3C" w:rsidRDefault="009541A1">
                    <w:pPr>
                      <w:pStyle w:val="a7"/>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0555E" w14:textId="77777777" w:rsidR="008F1385" w:rsidRDefault="008F1385">
      <w:r>
        <w:separator/>
      </w:r>
    </w:p>
  </w:footnote>
  <w:footnote w:type="continuationSeparator" w:id="0">
    <w:p w14:paraId="30721B08" w14:textId="77777777" w:rsidR="008F1385" w:rsidRDefault="008F1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D44A5" w14:textId="77777777" w:rsidR="004F3F3C" w:rsidRDefault="004F3F3C">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75D8EF"/>
    <w:multiLevelType w:val="singleLevel"/>
    <w:tmpl w:val="2E75D8EF"/>
    <w:lvl w:ilvl="0">
      <w:start w:val="1"/>
      <w:numFmt w:val="decimal"/>
      <w:suff w:val="space"/>
      <w:lvlText w:val="%1."/>
      <w:lvlJc w:val="left"/>
    </w:lvl>
  </w:abstractNum>
  <w:abstractNum w:abstractNumId="1" w15:restartNumberingAfterBreak="0">
    <w:nsid w:val="39D7093D"/>
    <w:multiLevelType w:val="singleLevel"/>
    <w:tmpl w:val="39D7093D"/>
    <w:lvl w:ilvl="0">
      <w:start w:val="4"/>
      <w:numFmt w:val="chineseCounting"/>
      <w:suff w:val="nothing"/>
      <w:lvlText w:val="%1、"/>
      <w:lvlJc w:val="left"/>
      <w:rPr>
        <w:rFonts w:hint="eastAsia"/>
      </w:rPr>
    </w:lvl>
  </w:abstractNum>
  <w:abstractNum w:abstractNumId="2" w15:restartNumberingAfterBreak="0">
    <w:nsid w:val="55EA969E"/>
    <w:multiLevelType w:val="singleLevel"/>
    <w:tmpl w:val="55EA969E"/>
    <w:lvl w:ilvl="0">
      <w:start w:val="1"/>
      <w:numFmt w:val="chineseCounting"/>
      <w:suff w:val="nothing"/>
      <w:lvlText w:val="%1、"/>
      <w:lvlJc w:val="left"/>
    </w:lvl>
  </w:abstractNum>
  <w:num w:numId="1">
    <w:abstractNumId w:val="2"/>
    <w:lvlOverride w:ilvl="0">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93E330C"/>
    <w:rsid w:val="0004415D"/>
    <w:rsid w:val="00143AA7"/>
    <w:rsid w:val="00163083"/>
    <w:rsid w:val="00193B11"/>
    <w:rsid w:val="002A4961"/>
    <w:rsid w:val="002A6209"/>
    <w:rsid w:val="002A70F8"/>
    <w:rsid w:val="002C5386"/>
    <w:rsid w:val="002E4236"/>
    <w:rsid w:val="003471C4"/>
    <w:rsid w:val="003A41B7"/>
    <w:rsid w:val="003E1BBF"/>
    <w:rsid w:val="003E4D40"/>
    <w:rsid w:val="00400F66"/>
    <w:rsid w:val="004B720D"/>
    <w:rsid w:val="004E6082"/>
    <w:rsid w:val="004F3F3C"/>
    <w:rsid w:val="0056187B"/>
    <w:rsid w:val="005834CF"/>
    <w:rsid w:val="005F4E7D"/>
    <w:rsid w:val="00611979"/>
    <w:rsid w:val="006879E9"/>
    <w:rsid w:val="006910BF"/>
    <w:rsid w:val="00702166"/>
    <w:rsid w:val="00762C7B"/>
    <w:rsid w:val="007C698D"/>
    <w:rsid w:val="00866EB5"/>
    <w:rsid w:val="008815AD"/>
    <w:rsid w:val="008A3783"/>
    <w:rsid w:val="008E5C7C"/>
    <w:rsid w:val="008F1385"/>
    <w:rsid w:val="008F1579"/>
    <w:rsid w:val="009038E0"/>
    <w:rsid w:val="00927092"/>
    <w:rsid w:val="0095034A"/>
    <w:rsid w:val="009541A1"/>
    <w:rsid w:val="009737C8"/>
    <w:rsid w:val="0099149F"/>
    <w:rsid w:val="009A101C"/>
    <w:rsid w:val="009B4616"/>
    <w:rsid w:val="009B603F"/>
    <w:rsid w:val="009D0CCC"/>
    <w:rsid w:val="009D3DEC"/>
    <w:rsid w:val="009D4D28"/>
    <w:rsid w:val="00A12E32"/>
    <w:rsid w:val="00A66E22"/>
    <w:rsid w:val="00B359C6"/>
    <w:rsid w:val="00B41561"/>
    <w:rsid w:val="00B45529"/>
    <w:rsid w:val="00B93DBB"/>
    <w:rsid w:val="00BA447F"/>
    <w:rsid w:val="00BD1B5F"/>
    <w:rsid w:val="00BD24D6"/>
    <w:rsid w:val="00C01BE0"/>
    <w:rsid w:val="00C90322"/>
    <w:rsid w:val="00D25E14"/>
    <w:rsid w:val="00D46EBE"/>
    <w:rsid w:val="00D77805"/>
    <w:rsid w:val="00D911B4"/>
    <w:rsid w:val="00DD60F9"/>
    <w:rsid w:val="00EA247B"/>
    <w:rsid w:val="00EE1E1F"/>
    <w:rsid w:val="00EF41DA"/>
    <w:rsid w:val="00F67816"/>
    <w:rsid w:val="00F73D43"/>
    <w:rsid w:val="00FD6F32"/>
    <w:rsid w:val="021C5121"/>
    <w:rsid w:val="02F02F39"/>
    <w:rsid w:val="030A0B86"/>
    <w:rsid w:val="03C35630"/>
    <w:rsid w:val="043D043F"/>
    <w:rsid w:val="061D5012"/>
    <w:rsid w:val="063F45B3"/>
    <w:rsid w:val="09D92802"/>
    <w:rsid w:val="0AA11B8B"/>
    <w:rsid w:val="0C266D6A"/>
    <w:rsid w:val="0D542C96"/>
    <w:rsid w:val="11EC2B44"/>
    <w:rsid w:val="128D28FB"/>
    <w:rsid w:val="15784296"/>
    <w:rsid w:val="16367A1F"/>
    <w:rsid w:val="17444D8C"/>
    <w:rsid w:val="17C00905"/>
    <w:rsid w:val="17D63935"/>
    <w:rsid w:val="18246AC4"/>
    <w:rsid w:val="185E123E"/>
    <w:rsid w:val="18B34DAC"/>
    <w:rsid w:val="1B0155EC"/>
    <w:rsid w:val="1BE5331F"/>
    <w:rsid w:val="1C066A7B"/>
    <w:rsid w:val="1DB75B79"/>
    <w:rsid w:val="234C7C08"/>
    <w:rsid w:val="24596112"/>
    <w:rsid w:val="24961F75"/>
    <w:rsid w:val="24E752E3"/>
    <w:rsid w:val="264A30CB"/>
    <w:rsid w:val="26CD504B"/>
    <w:rsid w:val="283E7AC1"/>
    <w:rsid w:val="295865A8"/>
    <w:rsid w:val="29AE24B7"/>
    <w:rsid w:val="2B51263A"/>
    <w:rsid w:val="2D020723"/>
    <w:rsid w:val="2D5B7478"/>
    <w:rsid w:val="2D741567"/>
    <w:rsid w:val="2FD8234C"/>
    <w:rsid w:val="3046678E"/>
    <w:rsid w:val="31CA169F"/>
    <w:rsid w:val="320D777F"/>
    <w:rsid w:val="328574D8"/>
    <w:rsid w:val="366F0919"/>
    <w:rsid w:val="36E15DEA"/>
    <w:rsid w:val="374A2BC9"/>
    <w:rsid w:val="37B247A1"/>
    <w:rsid w:val="398A366B"/>
    <w:rsid w:val="3993747A"/>
    <w:rsid w:val="39F06CFE"/>
    <w:rsid w:val="3A5C5534"/>
    <w:rsid w:val="3A660EF1"/>
    <w:rsid w:val="3D54326A"/>
    <w:rsid w:val="3E0A4A09"/>
    <w:rsid w:val="42993CFF"/>
    <w:rsid w:val="43AA4F1B"/>
    <w:rsid w:val="441A05DE"/>
    <w:rsid w:val="452F02EB"/>
    <w:rsid w:val="45301A6A"/>
    <w:rsid w:val="45B61021"/>
    <w:rsid w:val="47277F70"/>
    <w:rsid w:val="47844B6F"/>
    <w:rsid w:val="47B663E9"/>
    <w:rsid w:val="490A47BE"/>
    <w:rsid w:val="498D0E07"/>
    <w:rsid w:val="4A091D73"/>
    <w:rsid w:val="4AB61C93"/>
    <w:rsid w:val="4E4534D8"/>
    <w:rsid w:val="4FFE0DD4"/>
    <w:rsid w:val="557C0AE7"/>
    <w:rsid w:val="558A4431"/>
    <w:rsid w:val="56CA03BC"/>
    <w:rsid w:val="5942789D"/>
    <w:rsid w:val="5B551AB7"/>
    <w:rsid w:val="5BD2521D"/>
    <w:rsid w:val="5E1902EF"/>
    <w:rsid w:val="5E547BEB"/>
    <w:rsid w:val="5E860A92"/>
    <w:rsid w:val="5EC32C60"/>
    <w:rsid w:val="61A3016F"/>
    <w:rsid w:val="63BE0CC7"/>
    <w:rsid w:val="687B56AE"/>
    <w:rsid w:val="6A207687"/>
    <w:rsid w:val="6B8F557D"/>
    <w:rsid w:val="6CE11911"/>
    <w:rsid w:val="6E38406D"/>
    <w:rsid w:val="7169287A"/>
    <w:rsid w:val="7221206D"/>
    <w:rsid w:val="72296820"/>
    <w:rsid w:val="745A7B8E"/>
    <w:rsid w:val="76F033BB"/>
    <w:rsid w:val="793E330C"/>
    <w:rsid w:val="7AC03325"/>
    <w:rsid w:val="7B9D2711"/>
    <w:rsid w:val="7C7A56A1"/>
    <w:rsid w:val="7D15399E"/>
    <w:rsid w:val="7DDE0E99"/>
    <w:rsid w:val="7E7B04A9"/>
    <w:rsid w:val="7EAD4375"/>
    <w:rsid w:val="7F516976"/>
    <w:rsid w:val="7FA224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70F343"/>
  <w15:docId w15:val="{D23024A9-54AB-4136-BA7F-AC77F56BA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nhideWhenUsed="1" w:qFormat="1"/>
    <w:lsdException w:name="footnote text" w:semiHidden="1" w:unhideWhenUsed="1"/>
    <w:lsdException w:name="annotation text" w:semiHidden="1" w:unhideWhenUsed="1" w:qFormat="1"/>
    <w:lsdException w:name="header" w:uiPriority="0"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Times New Roman" w:eastAsia="宋体" w:hAnsi="Times New Roman" w:cs="Times New Roman"/>
      <w:kern w:val="2"/>
      <w:sz w:val="21"/>
    </w:rPr>
  </w:style>
  <w:style w:type="paragraph" w:styleId="2">
    <w:name w:val="heading 2"/>
    <w:basedOn w:val="a"/>
    <w:next w:val="a"/>
    <w:uiPriority w:val="9"/>
    <w:unhideWhenUsed/>
    <w:qFormat/>
    <w:pPr>
      <w:keepNext/>
      <w:keepLines/>
      <w:spacing w:before="260" w:after="260" w:line="416" w:lineRule="auto"/>
      <w:outlineLvl w:val="1"/>
    </w:pPr>
    <w:rPr>
      <w:rFonts w:ascii="Cambria" w:hAnsi="Cambria"/>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Indent"/>
    <w:basedOn w:val="a"/>
    <w:qFormat/>
    <w:pPr>
      <w:adjustRightInd w:val="0"/>
      <w:snapToGrid w:val="0"/>
      <w:spacing w:line="360" w:lineRule="auto"/>
      <w:ind w:firstLineChars="200" w:firstLine="480"/>
    </w:pPr>
    <w:rPr>
      <w:sz w:val="24"/>
    </w:rPr>
  </w:style>
  <w:style w:type="paragraph" w:styleId="a4">
    <w:name w:val="Normal Indent"/>
    <w:basedOn w:val="a"/>
    <w:uiPriority w:val="99"/>
    <w:unhideWhenUsed/>
    <w:qFormat/>
    <w:pPr>
      <w:ind w:firstLineChars="200" w:firstLine="420"/>
    </w:pPr>
    <w:rPr>
      <w:rFonts w:eastAsia="仿宋_GB2312"/>
      <w:sz w:val="32"/>
    </w:rPr>
  </w:style>
  <w:style w:type="paragraph" w:styleId="a5">
    <w:name w:val="annotation text"/>
    <w:basedOn w:val="a"/>
    <w:uiPriority w:val="99"/>
    <w:semiHidden/>
    <w:unhideWhenUsed/>
    <w:qFormat/>
    <w:pPr>
      <w:jc w:val="left"/>
    </w:pPr>
  </w:style>
  <w:style w:type="paragraph" w:styleId="a6">
    <w:name w:val="Body Text"/>
    <w:basedOn w:val="a"/>
    <w:qFormat/>
    <w:pPr>
      <w:spacing w:after="120" w:line="360" w:lineRule="auto"/>
    </w:pPr>
    <w:rPr>
      <w:sz w:val="24"/>
    </w:rPr>
  </w:style>
  <w:style w:type="paragraph" w:styleId="a7">
    <w:name w:val="footer"/>
    <w:basedOn w:val="a"/>
    <w:unhideWhenUsed/>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style>
  <w:style w:type="paragraph" w:styleId="20">
    <w:name w:val="Body Text First Indent 2"/>
    <w:basedOn w:val="a0"/>
    <w:qFormat/>
    <w:pPr>
      <w:ind w:firstLine="420"/>
    </w:pPr>
    <w:rPr>
      <w:rFonts w:eastAsia="Times New Roman"/>
      <w:sz w:val="18"/>
      <w:szCs w:val="18"/>
    </w:rPr>
  </w:style>
  <w:style w:type="table" w:styleId="a9">
    <w:name w:val="Table Grid"/>
    <w:basedOn w:val="a2"/>
    <w:uiPriority w:val="9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1"/>
    <w:qFormat/>
    <w:rPr>
      <w:b/>
      <w:sz w:val="24"/>
      <w:szCs w:val="24"/>
    </w:rPr>
  </w:style>
  <w:style w:type="paragraph" w:customStyle="1" w:styleId="CharCharChar1">
    <w:name w:val="Char Char Char1"/>
    <w:basedOn w:val="a"/>
    <w:qFormat/>
    <w:pPr>
      <w:widowControl/>
      <w:spacing w:after="160" w:line="240" w:lineRule="exact"/>
      <w:jc w:val="left"/>
    </w:pPr>
  </w:style>
  <w:style w:type="paragraph" w:customStyle="1" w:styleId="Char">
    <w:name w:val="Char"/>
    <w:basedOn w:val="a"/>
    <w:link w:val="CharChar"/>
    <w:qFormat/>
    <w:pPr>
      <w:autoSpaceDE w:val="0"/>
      <w:autoSpaceDN w:val="0"/>
      <w:adjustRightInd w:val="0"/>
      <w:snapToGrid w:val="0"/>
      <w:spacing w:before="50" w:after="50" w:line="360" w:lineRule="auto"/>
      <w:ind w:firstLineChars="200" w:firstLine="560"/>
    </w:pPr>
    <w:rPr>
      <w:szCs w:val="24"/>
    </w:rPr>
  </w:style>
  <w:style w:type="character" w:customStyle="1" w:styleId="CharChar">
    <w:name w:val="Char Char"/>
    <w:basedOn w:val="a1"/>
    <w:link w:val="Char"/>
    <w:qFormat/>
    <w:locked/>
    <w:rPr>
      <w:rFonts w:eastAsia="宋体"/>
      <w:kern w:val="2"/>
      <w:sz w:val="21"/>
      <w:szCs w:val="24"/>
      <w:lang w:val="en-US" w:eastAsia="zh-CN" w:bidi="ar-SA"/>
    </w:rPr>
  </w:style>
  <w:style w:type="paragraph" w:styleId="ab">
    <w:name w:val="List Paragraph"/>
    <w:basedOn w:val="a"/>
    <w:uiPriority w:val="99"/>
    <w:rsid w:val="00EA247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267</Words>
  <Characters>1527</Characters>
  <Application>Microsoft Office Word</Application>
  <DocSecurity>0</DocSecurity>
  <Lines>12</Lines>
  <Paragraphs>3</Paragraphs>
  <ScaleCrop>false</ScaleCrop>
  <Company>Sky123.Org</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陕西汉阴黄龙金矿有限公司</dc:title>
  <dc:creator>Administrator</dc:creator>
  <cp:lastModifiedBy>雷 yujie</cp:lastModifiedBy>
  <cp:revision>14</cp:revision>
  <dcterms:created xsi:type="dcterms:W3CDTF">2015-09-05T07:05:00Z</dcterms:created>
  <dcterms:modified xsi:type="dcterms:W3CDTF">2021-05-21T03:53:00Z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