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8C1B2" w14:textId="77777777" w:rsidR="000F10F2" w:rsidRDefault="000F10F2">
      <w:pPr>
        <w:pStyle w:val="1"/>
        <w:rPr>
          <w:rFonts w:eastAsia="仿宋"/>
        </w:rPr>
      </w:pPr>
    </w:p>
    <w:p w14:paraId="08BBAD3F" w14:textId="77777777" w:rsidR="000F10F2" w:rsidRDefault="00DB35FD">
      <w:pPr>
        <w:adjustRightInd w:val="0"/>
        <w:spacing w:line="360" w:lineRule="auto"/>
        <w:jc w:val="right"/>
        <w:rPr>
          <w:rFonts w:eastAsia="仿宋"/>
          <w:b/>
          <w:color w:val="000000"/>
          <w:sz w:val="28"/>
          <w:szCs w:val="28"/>
        </w:rPr>
      </w:pPr>
      <w:r>
        <w:rPr>
          <w:rFonts w:eastAsia="仿宋"/>
          <w:b/>
          <w:color w:val="000000"/>
          <w:sz w:val="28"/>
          <w:szCs w:val="28"/>
        </w:rPr>
        <w:t>编号：</w:t>
      </w:r>
      <w:r>
        <w:rPr>
          <w:rFonts w:eastAsia="仿宋"/>
          <w:b/>
          <w:color w:val="000000"/>
          <w:sz w:val="28"/>
          <w:szCs w:val="28"/>
        </w:rPr>
        <w:t>QHXC-YJBYSY 2021-01</w:t>
      </w:r>
    </w:p>
    <w:p w14:paraId="22F20CBA" w14:textId="77777777" w:rsidR="000F10F2" w:rsidRDefault="00DB35FD">
      <w:pPr>
        <w:adjustRightInd w:val="0"/>
        <w:spacing w:line="360" w:lineRule="auto"/>
        <w:rPr>
          <w:rFonts w:eastAsia="仿宋"/>
          <w:b/>
          <w:color w:val="000000"/>
          <w:sz w:val="28"/>
          <w:szCs w:val="28"/>
        </w:rPr>
      </w:pPr>
      <w:r>
        <w:rPr>
          <w:rFonts w:eastAsia="仿宋"/>
          <w:b/>
          <w:color w:val="000000"/>
          <w:sz w:val="28"/>
          <w:szCs w:val="28"/>
        </w:rPr>
        <w:t xml:space="preserve">                                        </w:t>
      </w:r>
      <w:r>
        <w:rPr>
          <w:rFonts w:eastAsia="仿宋"/>
          <w:b/>
          <w:color w:val="000000"/>
          <w:sz w:val="28"/>
          <w:szCs w:val="28"/>
        </w:rPr>
        <w:t>版本号</w:t>
      </w:r>
      <w:r>
        <w:rPr>
          <w:rFonts w:eastAsia="仿宋"/>
          <w:b/>
          <w:color w:val="000000"/>
          <w:sz w:val="28"/>
          <w:szCs w:val="28"/>
        </w:rPr>
        <w:t>2021-01</w:t>
      </w:r>
    </w:p>
    <w:p w14:paraId="3ADEEFF2" w14:textId="77777777" w:rsidR="000F10F2" w:rsidRDefault="000F10F2">
      <w:pPr>
        <w:adjustRightInd w:val="0"/>
        <w:spacing w:line="360" w:lineRule="auto"/>
        <w:jc w:val="center"/>
        <w:rPr>
          <w:rFonts w:eastAsia="仿宋"/>
          <w:b/>
          <w:color w:val="000000"/>
          <w:sz w:val="28"/>
          <w:szCs w:val="28"/>
        </w:rPr>
      </w:pPr>
    </w:p>
    <w:p w14:paraId="15A7EF7B" w14:textId="77777777" w:rsidR="000F10F2" w:rsidRDefault="000F10F2">
      <w:pPr>
        <w:spacing w:line="360" w:lineRule="auto"/>
        <w:jc w:val="center"/>
        <w:rPr>
          <w:rFonts w:eastAsia="仿宋"/>
          <w:b/>
          <w:color w:val="000000"/>
          <w:sz w:val="28"/>
          <w:szCs w:val="28"/>
        </w:rPr>
      </w:pPr>
    </w:p>
    <w:p w14:paraId="669B0FFB" w14:textId="77777777" w:rsidR="000F10F2" w:rsidRDefault="000F10F2">
      <w:pPr>
        <w:spacing w:line="360" w:lineRule="auto"/>
        <w:jc w:val="center"/>
        <w:rPr>
          <w:rFonts w:eastAsia="仿宋"/>
          <w:b/>
          <w:color w:val="000000"/>
          <w:sz w:val="28"/>
          <w:szCs w:val="28"/>
        </w:rPr>
      </w:pPr>
    </w:p>
    <w:p w14:paraId="65C10944" w14:textId="77777777" w:rsidR="000F10F2" w:rsidRDefault="00DB35FD">
      <w:pPr>
        <w:adjustRightInd w:val="0"/>
        <w:snapToGrid w:val="0"/>
        <w:spacing w:line="360" w:lineRule="auto"/>
        <w:jc w:val="center"/>
        <w:rPr>
          <w:rFonts w:eastAsia="仿宋"/>
          <w:b/>
          <w:color w:val="000000"/>
          <w:sz w:val="48"/>
          <w:szCs w:val="36"/>
        </w:rPr>
      </w:pPr>
      <w:r>
        <w:rPr>
          <w:rFonts w:eastAsia="仿宋"/>
          <w:b/>
          <w:color w:val="000000"/>
          <w:sz w:val="48"/>
          <w:szCs w:val="36"/>
        </w:rPr>
        <w:t>陕西</w:t>
      </w:r>
      <w:proofErr w:type="gramStart"/>
      <w:r>
        <w:rPr>
          <w:rFonts w:eastAsia="仿宋"/>
          <w:b/>
          <w:color w:val="000000"/>
          <w:sz w:val="48"/>
          <w:szCs w:val="36"/>
        </w:rPr>
        <w:t>西</w:t>
      </w:r>
      <w:proofErr w:type="gramEnd"/>
      <w:r>
        <w:rPr>
          <w:rFonts w:eastAsia="仿宋"/>
          <w:b/>
          <w:color w:val="000000"/>
          <w:sz w:val="48"/>
          <w:szCs w:val="36"/>
        </w:rPr>
        <w:t>咸新区秦汉市政工程有限公司</w:t>
      </w:r>
    </w:p>
    <w:p w14:paraId="398D63EC" w14:textId="77777777" w:rsidR="000F10F2" w:rsidRDefault="00DB35FD">
      <w:pPr>
        <w:adjustRightInd w:val="0"/>
        <w:snapToGrid w:val="0"/>
        <w:spacing w:line="360" w:lineRule="auto"/>
        <w:jc w:val="center"/>
        <w:rPr>
          <w:rFonts w:eastAsia="仿宋"/>
          <w:b/>
          <w:color w:val="000000"/>
          <w:sz w:val="48"/>
          <w:szCs w:val="36"/>
        </w:rPr>
      </w:pPr>
      <w:r>
        <w:rPr>
          <w:rFonts w:eastAsia="仿宋"/>
          <w:b/>
          <w:color w:val="000000"/>
          <w:sz w:val="48"/>
          <w:szCs w:val="36"/>
        </w:rPr>
        <w:t>秦汉新城应急备用水源</w:t>
      </w:r>
    </w:p>
    <w:p w14:paraId="003F35FF" w14:textId="77777777" w:rsidR="000F10F2" w:rsidRDefault="00DB35FD">
      <w:pPr>
        <w:adjustRightInd w:val="0"/>
        <w:snapToGrid w:val="0"/>
        <w:spacing w:line="360" w:lineRule="auto"/>
        <w:jc w:val="center"/>
        <w:rPr>
          <w:rFonts w:eastAsia="仿宋"/>
          <w:b/>
          <w:color w:val="000000"/>
          <w:sz w:val="48"/>
          <w:szCs w:val="36"/>
          <w:lang w:val="zh-CN"/>
        </w:rPr>
      </w:pPr>
      <w:r>
        <w:rPr>
          <w:rFonts w:eastAsia="仿宋"/>
          <w:b/>
          <w:color w:val="000000"/>
          <w:sz w:val="48"/>
          <w:szCs w:val="36"/>
          <w:lang w:val="zh-CN"/>
        </w:rPr>
        <w:t>基础环境状况调查报告</w:t>
      </w:r>
    </w:p>
    <w:p w14:paraId="14072246" w14:textId="77777777" w:rsidR="000F10F2" w:rsidRDefault="000F10F2">
      <w:pPr>
        <w:rPr>
          <w:rFonts w:eastAsia="仿宋"/>
        </w:rPr>
      </w:pPr>
    </w:p>
    <w:p w14:paraId="70BA9877" w14:textId="77777777" w:rsidR="000F10F2" w:rsidRDefault="000F10F2">
      <w:pPr>
        <w:rPr>
          <w:rFonts w:eastAsia="仿宋"/>
        </w:rPr>
      </w:pPr>
    </w:p>
    <w:p w14:paraId="41780EEA" w14:textId="77777777" w:rsidR="000F10F2" w:rsidRDefault="000F10F2">
      <w:pPr>
        <w:rPr>
          <w:rFonts w:eastAsia="仿宋"/>
        </w:rPr>
      </w:pPr>
    </w:p>
    <w:p w14:paraId="35E0F276" w14:textId="77777777" w:rsidR="000F10F2" w:rsidRDefault="000F10F2">
      <w:pPr>
        <w:rPr>
          <w:rFonts w:eastAsia="仿宋"/>
        </w:rPr>
      </w:pPr>
    </w:p>
    <w:p w14:paraId="11C26F56" w14:textId="77777777" w:rsidR="000F10F2" w:rsidRDefault="000F10F2">
      <w:pPr>
        <w:rPr>
          <w:rFonts w:eastAsia="仿宋"/>
        </w:rPr>
      </w:pPr>
    </w:p>
    <w:p w14:paraId="6B36013E" w14:textId="77777777" w:rsidR="000F10F2" w:rsidRDefault="000F10F2">
      <w:pPr>
        <w:rPr>
          <w:rFonts w:eastAsia="仿宋"/>
        </w:rPr>
      </w:pPr>
    </w:p>
    <w:p w14:paraId="11DAA0E9" w14:textId="77777777" w:rsidR="000F10F2" w:rsidRDefault="000F10F2">
      <w:pPr>
        <w:rPr>
          <w:rFonts w:eastAsia="仿宋"/>
          <w:b/>
          <w:sz w:val="30"/>
          <w:szCs w:val="30"/>
        </w:rPr>
      </w:pPr>
    </w:p>
    <w:p w14:paraId="0B5BC804" w14:textId="6A73FBEE" w:rsidR="000F10F2" w:rsidRDefault="00DB35FD">
      <w:pPr>
        <w:spacing w:line="360" w:lineRule="auto"/>
        <w:ind w:firstLineChars="400" w:firstLine="1285"/>
        <w:rPr>
          <w:rFonts w:eastAsia="仿宋"/>
          <w:b/>
          <w:bCs/>
          <w:szCs w:val="28"/>
        </w:rPr>
      </w:pPr>
      <w:r>
        <w:rPr>
          <w:rFonts w:eastAsia="仿宋"/>
          <w:b/>
          <w:bCs/>
          <w:szCs w:val="28"/>
        </w:rPr>
        <w:t>编制单位：</w:t>
      </w:r>
      <w:r w:rsidR="001F696C" w:rsidRPr="001F696C">
        <w:rPr>
          <w:rFonts w:eastAsia="仿宋" w:hint="eastAsia"/>
          <w:b/>
          <w:bCs/>
          <w:szCs w:val="28"/>
        </w:rPr>
        <w:t>陕西环森环保科技发展有限公司</w:t>
      </w:r>
    </w:p>
    <w:p w14:paraId="5B14EBDC" w14:textId="3EBB8BC9" w:rsidR="000F10F2" w:rsidRDefault="00DB35FD">
      <w:pPr>
        <w:ind w:firstLineChars="400" w:firstLine="1285"/>
        <w:rPr>
          <w:rFonts w:eastAsia="仿宋"/>
          <w:b/>
          <w:bCs/>
          <w:szCs w:val="32"/>
        </w:rPr>
        <w:sectPr w:rsidR="000F10F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fmt="upperRoman" w:start="1"/>
          <w:cols w:space="720"/>
          <w:titlePg/>
          <w:docGrid w:type="lines" w:linePitch="312"/>
        </w:sectPr>
      </w:pPr>
      <w:r>
        <w:rPr>
          <w:rFonts w:eastAsia="仿宋"/>
          <w:b/>
          <w:bCs/>
          <w:szCs w:val="32"/>
        </w:rPr>
        <w:t>编制时间：二〇二一年</w:t>
      </w:r>
      <w:r w:rsidR="00736252">
        <w:rPr>
          <w:rFonts w:eastAsia="仿宋" w:hint="eastAsia"/>
          <w:b/>
          <w:bCs/>
          <w:szCs w:val="32"/>
        </w:rPr>
        <w:t>五</w:t>
      </w:r>
      <w:r>
        <w:rPr>
          <w:rFonts w:eastAsia="仿宋"/>
          <w:b/>
          <w:bCs/>
          <w:szCs w:val="32"/>
        </w:rPr>
        <w:t>月</w:t>
      </w:r>
    </w:p>
    <w:sdt>
      <w:sdtPr>
        <w:rPr>
          <w:rFonts w:ascii="宋体" w:eastAsia="宋体" w:hAnsi="宋体"/>
          <w:sz w:val="44"/>
          <w:szCs w:val="44"/>
        </w:rPr>
        <w:id w:val="147480226"/>
        <w15:color w:val="DBDBDB"/>
        <w:docPartObj>
          <w:docPartGallery w:val="Table of Contents"/>
          <w:docPartUnique/>
        </w:docPartObj>
      </w:sdtPr>
      <w:sdtEndPr>
        <w:rPr>
          <w:rFonts w:ascii="Arial" w:eastAsia="黑体" w:hAnsi="Arial"/>
          <w:b/>
          <w:sz w:val="32"/>
        </w:rPr>
      </w:sdtEndPr>
      <w:sdtContent>
        <w:p w14:paraId="4CA94FC8" w14:textId="77777777" w:rsidR="000F10F2" w:rsidRDefault="00DB35FD">
          <w:pPr>
            <w:jc w:val="center"/>
            <w:rPr>
              <w:rFonts w:eastAsia="仿宋"/>
              <w:b/>
              <w:bCs/>
              <w:sz w:val="44"/>
              <w:szCs w:val="44"/>
            </w:rPr>
          </w:pPr>
          <w:r>
            <w:rPr>
              <w:rFonts w:eastAsia="仿宋"/>
              <w:b/>
              <w:bCs/>
              <w:sz w:val="44"/>
              <w:szCs w:val="44"/>
            </w:rPr>
            <w:t>目</w:t>
          </w:r>
          <w:r>
            <w:rPr>
              <w:rFonts w:eastAsia="仿宋"/>
              <w:b/>
              <w:bCs/>
              <w:sz w:val="44"/>
              <w:szCs w:val="44"/>
            </w:rPr>
            <w:t xml:space="preserve">  </w:t>
          </w:r>
          <w:r>
            <w:rPr>
              <w:rFonts w:eastAsia="仿宋"/>
              <w:b/>
              <w:bCs/>
              <w:sz w:val="44"/>
              <w:szCs w:val="44"/>
            </w:rPr>
            <w:t>录</w:t>
          </w:r>
        </w:p>
        <w:p w14:paraId="166684F9" w14:textId="1A65DBC3" w:rsidR="000F10F2" w:rsidRDefault="00DB35FD">
          <w:pPr>
            <w:pStyle w:val="WPSOffice1"/>
            <w:tabs>
              <w:tab w:val="right" w:leader="dot" w:pos="8306"/>
            </w:tabs>
            <w:rPr>
              <w:rFonts w:eastAsia="仿宋"/>
              <w:b/>
              <w:bCs/>
              <w:noProof/>
              <w:sz w:val="32"/>
              <w:szCs w:val="32"/>
            </w:rPr>
          </w:pPr>
          <w:r>
            <w:rPr>
              <w:rFonts w:eastAsia="仿宋"/>
              <w:b/>
              <w:bCs/>
              <w:sz w:val="32"/>
              <w:szCs w:val="32"/>
            </w:rPr>
            <w:fldChar w:fldCharType="begin"/>
          </w:r>
          <w:r>
            <w:rPr>
              <w:rFonts w:eastAsia="仿宋"/>
              <w:b/>
              <w:bCs/>
              <w:sz w:val="32"/>
              <w:szCs w:val="32"/>
            </w:rPr>
            <w:instrText xml:space="preserve">TOC \o "1-1" \h \u </w:instrText>
          </w:r>
          <w:r>
            <w:rPr>
              <w:rFonts w:eastAsia="仿宋"/>
              <w:b/>
              <w:bCs/>
              <w:sz w:val="32"/>
              <w:szCs w:val="32"/>
            </w:rPr>
            <w:fldChar w:fldCharType="separate"/>
          </w:r>
          <w:hyperlink w:anchor="_Toc12930" w:history="1">
            <w:r>
              <w:rPr>
                <w:rFonts w:eastAsia="仿宋"/>
                <w:b/>
                <w:bCs/>
                <w:noProof/>
                <w:sz w:val="32"/>
                <w:szCs w:val="32"/>
              </w:rPr>
              <w:t>1</w:t>
            </w:r>
            <w:r>
              <w:rPr>
                <w:rFonts w:eastAsia="仿宋"/>
                <w:b/>
                <w:bCs/>
                <w:noProof/>
                <w:sz w:val="32"/>
                <w:szCs w:val="32"/>
              </w:rPr>
              <w:t>、调查范围</w:t>
            </w:r>
            <w:r>
              <w:rPr>
                <w:rFonts w:eastAsia="仿宋"/>
                <w:b/>
                <w:bCs/>
                <w:noProof/>
                <w:sz w:val="32"/>
                <w:szCs w:val="32"/>
              </w:rPr>
              <w:tab/>
            </w:r>
            <w:r>
              <w:rPr>
                <w:rFonts w:eastAsia="仿宋"/>
                <w:b/>
                <w:bCs/>
                <w:noProof/>
                <w:sz w:val="32"/>
                <w:szCs w:val="32"/>
              </w:rPr>
              <w:fldChar w:fldCharType="begin"/>
            </w:r>
            <w:r>
              <w:rPr>
                <w:rFonts w:eastAsia="仿宋"/>
                <w:b/>
                <w:bCs/>
                <w:noProof/>
                <w:sz w:val="32"/>
                <w:szCs w:val="32"/>
              </w:rPr>
              <w:instrText xml:space="preserve"> PAGEREF _Toc12930 \h </w:instrText>
            </w:r>
            <w:r>
              <w:rPr>
                <w:rFonts w:eastAsia="仿宋"/>
                <w:b/>
                <w:bCs/>
                <w:noProof/>
                <w:sz w:val="32"/>
                <w:szCs w:val="32"/>
              </w:rPr>
            </w:r>
            <w:r>
              <w:rPr>
                <w:rFonts w:eastAsia="仿宋"/>
                <w:b/>
                <w:bCs/>
                <w:noProof/>
                <w:sz w:val="32"/>
                <w:szCs w:val="32"/>
              </w:rPr>
              <w:fldChar w:fldCharType="separate"/>
            </w:r>
            <w:r w:rsidR="002E5243">
              <w:rPr>
                <w:rFonts w:eastAsia="仿宋"/>
                <w:b/>
                <w:bCs/>
                <w:noProof/>
                <w:sz w:val="32"/>
                <w:szCs w:val="32"/>
              </w:rPr>
              <w:t>1</w:t>
            </w:r>
            <w:r>
              <w:rPr>
                <w:rFonts w:eastAsia="仿宋"/>
                <w:b/>
                <w:bCs/>
                <w:noProof/>
                <w:sz w:val="32"/>
                <w:szCs w:val="32"/>
              </w:rPr>
              <w:fldChar w:fldCharType="end"/>
            </w:r>
          </w:hyperlink>
        </w:p>
        <w:p w14:paraId="76080BB6" w14:textId="2FC61648" w:rsidR="000F10F2" w:rsidRDefault="00CC2B47">
          <w:pPr>
            <w:pStyle w:val="WPSOffice1"/>
            <w:tabs>
              <w:tab w:val="right" w:leader="dot" w:pos="8306"/>
            </w:tabs>
            <w:rPr>
              <w:rFonts w:eastAsia="仿宋"/>
              <w:b/>
              <w:bCs/>
              <w:noProof/>
              <w:sz w:val="32"/>
              <w:szCs w:val="32"/>
            </w:rPr>
          </w:pPr>
          <w:hyperlink w:anchor="_Toc1850" w:history="1">
            <w:r w:rsidR="00DB35FD">
              <w:rPr>
                <w:rFonts w:eastAsia="仿宋"/>
                <w:b/>
                <w:bCs/>
                <w:noProof/>
                <w:sz w:val="32"/>
                <w:szCs w:val="32"/>
              </w:rPr>
              <w:t>2</w:t>
            </w:r>
            <w:r w:rsidR="00DB35FD">
              <w:rPr>
                <w:rFonts w:eastAsia="仿宋"/>
                <w:b/>
                <w:bCs/>
                <w:noProof/>
                <w:sz w:val="32"/>
                <w:szCs w:val="32"/>
              </w:rPr>
              <w:t>、调查内容与方式</w:t>
            </w:r>
            <w:r w:rsidR="00DB35FD">
              <w:rPr>
                <w:rFonts w:eastAsia="仿宋"/>
                <w:b/>
                <w:bCs/>
                <w:noProof/>
                <w:sz w:val="32"/>
                <w:szCs w:val="32"/>
              </w:rPr>
              <w:tab/>
            </w:r>
            <w:r w:rsidR="00DB35FD">
              <w:rPr>
                <w:rFonts w:eastAsia="仿宋"/>
                <w:b/>
                <w:bCs/>
                <w:noProof/>
                <w:sz w:val="32"/>
                <w:szCs w:val="32"/>
              </w:rPr>
              <w:fldChar w:fldCharType="begin"/>
            </w:r>
            <w:r w:rsidR="00DB35FD">
              <w:rPr>
                <w:rFonts w:eastAsia="仿宋"/>
                <w:b/>
                <w:bCs/>
                <w:noProof/>
                <w:sz w:val="32"/>
                <w:szCs w:val="32"/>
              </w:rPr>
              <w:instrText xml:space="preserve"> PAGEREF _Toc1850 \h </w:instrText>
            </w:r>
            <w:r w:rsidR="00DB35FD">
              <w:rPr>
                <w:rFonts w:eastAsia="仿宋"/>
                <w:b/>
                <w:bCs/>
                <w:noProof/>
                <w:sz w:val="32"/>
                <w:szCs w:val="32"/>
              </w:rPr>
            </w:r>
            <w:r w:rsidR="00DB35FD">
              <w:rPr>
                <w:rFonts w:eastAsia="仿宋"/>
                <w:b/>
                <w:bCs/>
                <w:noProof/>
                <w:sz w:val="32"/>
                <w:szCs w:val="32"/>
              </w:rPr>
              <w:fldChar w:fldCharType="separate"/>
            </w:r>
            <w:r w:rsidR="002E5243">
              <w:rPr>
                <w:rFonts w:eastAsia="仿宋"/>
                <w:b/>
                <w:bCs/>
                <w:noProof/>
                <w:sz w:val="32"/>
                <w:szCs w:val="32"/>
              </w:rPr>
              <w:t>1</w:t>
            </w:r>
            <w:r w:rsidR="00DB35FD">
              <w:rPr>
                <w:rFonts w:eastAsia="仿宋"/>
                <w:b/>
                <w:bCs/>
                <w:noProof/>
                <w:sz w:val="32"/>
                <w:szCs w:val="32"/>
              </w:rPr>
              <w:fldChar w:fldCharType="end"/>
            </w:r>
          </w:hyperlink>
        </w:p>
        <w:p w14:paraId="2DB63B5B" w14:textId="35E01D07" w:rsidR="000F10F2" w:rsidRDefault="00CC2B47">
          <w:pPr>
            <w:pStyle w:val="WPSOffice1"/>
            <w:tabs>
              <w:tab w:val="right" w:leader="dot" w:pos="8306"/>
            </w:tabs>
            <w:rPr>
              <w:rFonts w:eastAsia="仿宋"/>
              <w:b/>
              <w:bCs/>
              <w:noProof/>
              <w:sz w:val="32"/>
              <w:szCs w:val="32"/>
            </w:rPr>
          </w:pPr>
          <w:hyperlink w:anchor="_Toc4788" w:history="1">
            <w:r w:rsidR="00DB35FD">
              <w:rPr>
                <w:rFonts w:eastAsia="仿宋"/>
                <w:b/>
                <w:bCs/>
                <w:noProof/>
                <w:sz w:val="32"/>
                <w:szCs w:val="32"/>
              </w:rPr>
              <w:t>3</w:t>
            </w:r>
            <w:r w:rsidR="00DB35FD">
              <w:rPr>
                <w:rFonts w:eastAsia="仿宋"/>
                <w:b/>
                <w:bCs/>
                <w:noProof/>
                <w:sz w:val="32"/>
                <w:szCs w:val="32"/>
              </w:rPr>
              <w:t>、基础环境特征调查</w:t>
            </w:r>
            <w:r w:rsidR="00DB35FD">
              <w:rPr>
                <w:rFonts w:eastAsia="仿宋"/>
                <w:b/>
                <w:bCs/>
                <w:noProof/>
                <w:sz w:val="32"/>
                <w:szCs w:val="32"/>
              </w:rPr>
              <w:tab/>
            </w:r>
            <w:r w:rsidR="00DB35FD">
              <w:rPr>
                <w:rFonts w:eastAsia="仿宋"/>
                <w:b/>
                <w:bCs/>
                <w:noProof/>
                <w:sz w:val="32"/>
                <w:szCs w:val="32"/>
              </w:rPr>
              <w:fldChar w:fldCharType="begin"/>
            </w:r>
            <w:r w:rsidR="00DB35FD">
              <w:rPr>
                <w:rFonts w:eastAsia="仿宋"/>
                <w:b/>
                <w:bCs/>
                <w:noProof/>
                <w:sz w:val="32"/>
                <w:szCs w:val="32"/>
              </w:rPr>
              <w:instrText xml:space="preserve"> PAGEREF _Toc4788 \h </w:instrText>
            </w:r>
            <w:r w:rsidR="00DB35FD">
              <w:rPr>
                <w:rFonts w:eastAsia="仿宋"/>
                <w:b/>
                <w:bCs/>
                <w:noProof/>
                <w:sz w:val="32"/>
                <w:szCs w:val="32"/>
              </w:rPr>
            </w:r>
            <w:r w:rsidR="00DB35FD">
              <w:rPr>
                <w:rFonts w:eastAsia="仿宋"/>
                <w:b/>
                <w:bCs/>
                <w:noProof/>
                <w:sz w:val="32"/>
                <w:szCs w:val="32"/>
              </w:rPr>
              <w:fldChar w:fldCharType="separate"/>
            </w:r>
            <w:r w:rsidR="002E5243">
              <w:rPr>
                <w:rFonts w:eastAsia="仿宋"/>
                <w:b/>
                <w:bCs/>
                <w:noProof/>
                <w:sz w:val="32"/>
                <w:szCs w:val="32"/>
              </w:rPr>
              <w:t>1</w:t>
            </w:r>
            <w:r w:rsidR="00DB35FD">
              <w:rPr>
                <w:rFonts w:eastAsia="仿宋"/>
                <w:b/>
                <w:bCs/>
                <w:noProof/>
                <w:sz w:val="32"/>
                <w:szCs w:val="32"/>
              </w:rPr>
              <w:fldChar w:fldCharType="end"/>
            </w:r>
          </w:hyperlink>
        </w:p>
        <w:p w14:paraId="430FDDD0" w14:textId="60D6C985" w:rsidR="000F10F2" w:rsidRDefault="00CC2B47">
          <w:pPr>
            <w:pStyle w:val="WPSOffice1"/>
            <w:tabs>
              <w:tab w:val="right" w:leader="dot" w:pos="8306"/>
            </w:tabs>
            <w:rPr>
              <w:rFonts w:eastAsia="仿宋"/>
              <w:b/>
              <w:bCs/>
              <w:noProof/>
              <w:sz w:val="32"/>
              <w:szCs w:val="32"/>
            </w:rPr>
          </w:pPr>
          <w:hyperlink w:anchor="_Toc10003" w:history="1">
            <w:r w:rsidR="00DB35FD">
              <w:rPr>
                <w:rFonts w:eastAsia="仿宋"/>
                <w:b/>
                <w:bCs/>
                <w:noProof/>
                <w:sz w:val="32"/>
                <w:szCs w:val="32"/>
              </w:rPr>
              <w:t>4</w:t>
            </w:r>
            <w:r w:rsidR="00DB35FD">
              <w:rPr>
                <w:rFonts w:eastAsia="仿宋"/>
                <w:b/>
                <w:bCs/>
                <w:noProof/>
                <w:sz w:val="32"/>
                <w:szCs w:val="32"/>
              </w:rPr>
              <w:t>、突发环境事件调查</w:t>
            </w:r>
            <w:r w:rsidR="00DB35FD">
              <w:rPr>
                <w:rFonts w:eastAsia="仿宋"/>
                <w:b/>
                <w:bCs/>
                <w:noProof/>
                <w:sz w:val="32"/>
                <w:szCs w:val="32"/>
              </w:rPr>
              <w:tab/>
            </w:r>
            <w:r w:rsidR="00DB35FD">
              <w:rPr>
                <w:rFonts w:eastAsia="仿宋"/>
                <w:b/>
                <w:bCs/>
                <w:noProof/>
                <w:sz w:val="32"/>
                <w:szCs w:val="32"/>
              </w:rPr>
              <w:fldChar w:fldCharType="begin"/>
            </w:r>
            <w:r w:rsidR="00DB35FD">
              <w:rPr>
                <w:rFonts w:eastAsia="仿宋"/>
                <w:b/>
                <w:bCs/>
                <w:noProof/>
                <w:sz w:val="32"/>
                <w:szCs w:val="32"/>
              </w:rPr>
              <w:instrText xml:space="preserve"> PAGEREF _Toc10003 \h </w:instrText>
            </w:r>
            <w:r w:rsidR="00DB35FD">
              <w:rPr>
                <w:rFonts w:eastAsia="仿宋"/>
                <w:b/>
                <w:bCs/>
                <w:noProof/>
                <w:sz w:val="32"/>
                <w:szCs w:val="32"/>
              </w:rPr>
            </w:r>
            <w:r w:rsidR="00DB35FD">
              <w:rPr>
                <w:rFonts w:eastAsia="仿宋"/>
                <w:b/>
                <w:bCs/>
                <w:noProof/>
                <w:sz w:val="32"/>
                <w:szCs w:val="32"/>
              </w:rPr>
              <w:fldChar w:fldCharType="separate"/>
            </w:r>
            <w:r w:rsidR="002E5243">
              <w:rPr>
                <w:rFonts w:eastAsia="仿宋"/>
                <w:b/>
                <w:bCs/>
                <w:noProof/>
                <w:sz w:val="32"/>
                <w:szCs w:val="32"/>
              </w:rPr>
              <w:t>7</w:t>
            </w:r>
            <w:r w:rsidR="00DB35FD">
              <w:rPr>
                <w:rFonts w:eastAsia="仿宋"/>
                <w:b/>
                <w:bCs/>
                <w:noProof/>
                <w:sz w:val="32"/>
                <w:szCs w:val="32"/>
              </w:rPr>
              <w:fldChar w:fldCharType="end"/>
            </w:r>
          </w:hyperlink>
        </w:p>
        <w:p w14:paraId="52BD408A" w14:textId="47F3CD47" w:rsidR="000F10F2" w:rsidRDefault="00CC2B47">
          <w:pPr>
            <w:pStyle w:val="WPSOffice1"/>
            <w:tabs>
              <w:tab w:val="right" w:leader="dot" w:pos="8306"/>
            </w:tabs>
            <w:rPr>
              <w:rFonts w:eastAsia="仿宋"/>
              <w:b/>
              <w:bCs/>
              <w:noProof/>
              <w:sz w:val="32"/>
              <w:szCs w:val="32"/>
            </w:rPr>
          </w:pPr>
          <w:hyperlink w:anchor="_Toc2689" w:history="1">
            <w:r w:rsidR="00DB35FD">
              <w:rPr>
                <w:rFonts w:eastAsia="仿宋"/>
                <w:b/>
                <w:bCs/>
                <w:noProof/>
                <w:sz w:val="32"/>
                <w:szCs w:val="32"/>
              </w:rPr>
              <w:t>5</w:t>
            </w:r>
            <w:r w:rsidR="00DB35FD">
              <w:rPr>
                <w:rFonts w:eastAsia="仿宋"/>
                <w:b/>
                <w:bCs/>
                <w:noProof/>
                <w:sz w:val="32"/>
                <w:szCs w:val="32"/>
              </w:rPr>
              <w:t>、应急资源调查</w:t>
            </w:r>
            <w:r w:rsidR="00DB35FD">
              <w:rPr>
                <w:rFonts w:eastAsia="仿宋"/>
                <w:b/>
                <w:bCs/>
                <w:noProof/>
                <w:sz w:val="32"/>
                <w:szCs w:val="32"/>
              </w:rPr>
              <w:tab/>
            </w:r>
            <w:r w:rsidR="00DB35FD">
              <w:rPr>
                <w:rFonts w:eastAsia="仿宋"/>
                <w:b/>
                <w:bCs/>
                <w:noProof/>
                <w:sz w:val="32"/>
                <w:szCs w:val="32"/>
              </w:rPr>
              <w:fldChar w:fldCharType="begin"/>
            </w:r>
            <w:r w:rsidR="00DB35FD">
              <w:rPr>
                <w:rFonts w:eastAsia="仿宋"/>
                <w:b/>
                <w:bCs/>
                <w:noProof/>
                <w:sz w:val="32"/>
                <w:szCs w:val="32"/>
              </w:rPr>
              <w:instrText xml:space="preserve"> PAGEREF _Toc2689 \h </w:instrText>
            </w:r>
            <w:r w:rsidR="00DB35FD">
              <w:rPr>
                <w:rFonts w:eastAsia="仿宋"/>
                <w:b/>
                <w:bCs/>
                <w:noProof/>
                <w:sz w:val="32"/>
                <w:szCs w:val="32"/>
              </w:rPr>
            </w:r>
            <w:r w:rsidR="00DB35FD">
              <w:rPr>
                <w:rFonts w:eastAsia="仿宋"/>
                <w:b/>
                <w:bCs/>
                <w:noProof/>
                <w:sz w:val="32"/>
                <w:szCs w:val="32"/>
              </w:rPr>
              <w:fldChar w:fldCharType="separate"/>
            </w:r>
            <w:r w:rsidR="002E5243">
              <w:rPr>
                <w:rFonts w:eastAsia="仿宋"/>
                <w:b/>
                <w:bCs/>
                <w:noProof/>
                <w:sz w:val="32"/>
                <w:szCs w:val="32"/>
              </w:rPr>
              <w:t>7</w:t>
            </w:r>
            <w:r w:rsidR="00DB35FD">
              <w:rPr>
                <w:rFonts w:eastAsia="仿宋"/>
                <w:b/>
                <w:bCs/>
                <w:noProof/>
                <w:sz w:val="32"/>
                <w:szCs w:val="32"/>
              </w:rPr>
              <w:fldChar w:fldCharType="end"/>
            </w:r>
          </w:hyperlink>
        </w:p>
        <w:p w14:paraId="4161CF04" w14:textId="1A678B17" w:rsidR="000F10F2" w:rsidRDefault="00CC2B47">
          <w:pPr>
            <w:pStyle w:val="WPSOffice1"/>
            <w:tabs>
              <w:tab w:val="right" w:leader="dot" w:pos="8306"/>
            </w:tabs>
            <w:rPr>
              <w:rFonts w:eastAsia="仿宋"/>
              <w:b/>
              <w:bCs/>
              <w:noProof/>
              <w:sz w:val="32"/>
              <w:szCs w:val="32"/>
            </w:rPr>
          </w:pPr>
          <w:hyperlink w:anchor="_Toc28614" w:history="1">
            <w:r w:rsidR="00DB35FD">
              <w:rPr>
                <w:rFonts w:eastAsia="仿宋"/>
                <w:b/>
                <w:bCs/>
                <w:noProof/>
                <w:sz w:val="32"/>
                <w:szCs w:val="32"/>
              </w:rPr>
              <w:t>6</w:t>
            </w:r>
            <w:r w:rsidR="00DB35FD">
              <w:rPr>
                <w:rFonts w:eastAsia="仿宋"/>
                <w:b/>
                <w:bCs/>
                <w:noProof/>
                <w:sz w:val="32"/>
                <w:szCs w:val="32"/>
              </w:rPr>
              <w:t>、应急预案调查</w:t>
            </w:r>
            <w:r w:rsidR="00DB35FD">
              <w:rPr>
                <w:rFonts w:eastAsia="仿宋"/>
                <w:b/>
                <w:bCs/>
                <w:noProof/>
                <w:sz w:val="32"/>
                <w:szCs w:val="32"/>
              </w:rPr>
              <w:tab/>
            </w:r>
            <w:r w:rsidR="00DB35FD">
              <w:rPr>
                <w:rFonts w:eastAsia="仿宋"/>
                <w:b/>
                <w:bCs/>
                <w:noProof/>
                <w:sz w:val="32"/>
                <w:szCs w:val="32"/>
              </w:rPr>
              <w:fldChar w:fldCharType="begin"/>
            </w:r>
            <w:r w:rsidR="00DB35FD">
              <w:rPr>
                <w:rFonts w:eastAsia="仿宋"/>
                <w:b/>
                <w:bCs/>
                <w:noProof/>
                <w:sz w:val="32"/>
                <w:szCs w:val="32"/>
              </w:rPr>
              <w:instrText xml:space="preserve"> PAGEREF _Toc28614 \h </w:instrText>
            </w:r>
            <w:r w:rsidR="00DB35FD">
              <w:rPr>
                <w:rFonts w:eastAsia="仿宋"/>
                <w:b/>
                <w:bCs/>
                <w:noProof/>
                <w:sz w:val="32"/>
                <w:szCs w:val="32"/>
              </w:rPr>
            </w:r>
            <w:r w:rsidR="00DB35FD">
              <w:rPr>
                <w:rFonts w:eastAsia="仿宋"/>
                <w:b/>
                <w:bCs/>
                <w:noProof/>
                <w:sz w:val="32"/>
                <w:szCs w:val="32"/>
              </w:rPr>
              <w:fldChar w:fldCharType="separate"/>
            </w:r>
            <w:r w:rsidR="002E5243">
              <w:rPr>
                <w:rFonts w:eastAsia="仿宋"/>
                <w:b/>
                <w:bCs/>
                <w:noProof/>
                <w:sz w:val="32"/>
                <w:szCs w:val="32"/>
              </w:rPr>
              <w:t>8</w:t>
            </w:r>
            <w:r w:rsidR="00DB35FD">
              <w:rPr>
                <w:rFonts w:eastAsia="仿宋"/>
                <w:b/>
                <w:bCs/>
                <w:noProof/>
                <w:sz w:val="32"/>
                <w:szCs w:val="32"/>
              </w:rPr>
              <w:fldChar w:fldCharType="end"/>
            </w:r>
          </w:hyperlink>
        </w:p>
        <w:p w14:paraId="604FA0F8" w14:textId="671E561C" w:rsidR="000F10F2" w:rsidRDefault="00CC2B47">
          <w:pPr>
            <w:pStyle w:val="WPSOffice1"/>
            <w:tabs>
              <w:tab w:val="right" w:leader="dot" w:pos="8306"/>
            </w:tabs>
            <w:rPr>
              <w:rFonts w:eastAsia="仿宋"/>
              <w:b/>
              <w:bCs/>
              <w:noProof/>
              <w:sz w:val="32"/>
              <w:szCs w:val="32"/>
            </w:rPr>
          </w:pPr>
          <w:hyperlink w:anchor="_Toc32183" w:history="1">
            <w:r w:rsidR="00DB35FD">
              <w:rPr>
                <w:rFonts w:eastAsia="仿宋"/>
                <w:b/>
                <w:bCs/>
                <w:noProof/>
                <w:sz w:val="32"/>
                <w:szCs w:val="32"/>
              </w:rPr>
              <w:t>7</w:t>
            </w:r>
            <w:r w:rsidR="00DB35FD">
              <w:rPr>
                <w:rFonts w:eastAsia="仿宋"/>
                <w:b/>
                <w:bCs/>
                <w:noProof/>
                <w:sz w:val="32"/>
                <w:szCs w:val="32"/>
              </w:rPr>
              <w:t>、调查结论</w:t>
            </w:r>
            <w:r w:rsidR="00DB35FD">
              <w:rPr>
                <w:rFonts w:eastAsia="仿宋"/>
                <w:b/>
                <w:bCs/>
                <w:noProof/>
                <w:sz w:val="32"/>
                <w:szCs w:val="32"/>
              </w:rPr>
              <w:tab/>
            </w:r>
            <w:r w:rsidR="00DB35FD">
              <w:rPr>
                <w:rFonts w:eastAsia="仿宋"/>
                <w:b/>
                <w:bCs/>
                <w:noProof/>
                <w:sz w:val="32"/>
                <w:szCs w:val="32"/>
              </w:rPr>
              <w:fldChar w:fldCharType="begin"/>
            </w:r>
            <w:r w:rsidR="00DB35FD">
              <w:rPr>
                <w:rFonts w:eastAsia="仿宋"/>
                <w:b/>
                <w:bCs/>
                <w:noProof/>
                <w:sz w:val="32"/>
                <w:szCs w:val="32"/>
              </w:rPr>
              <w:instrText xml:space="preserve"> PAGEREF _Toc32183 \h </w:instrText>
            </w:r>
            <w:r w:rsidR="00DB35FD">
              <w:rPr>
                <w:rFonts w:eastAsia="仿宋"/>
                <w:b/>
                <w:bCs/>
                <w:noProof/>
                <w:sz w:val="32"/>
                <w:szCs w:val="32"/>
              </w:rPr>
            </w:r>
            <w:r w:rsidR="00DB35FD">
              <w:rPr>
                <w:rFonts w:eastAsia="仿宋"/>
                <w:b/>
                <w:bCs/>
                <w:noProof/>
                <w:sz w:val="32"/>
                <w:szCs w:val="32"/>
              </w:rPr>
              <w:fldChar w:fldCharType="separate"/>
            </w:r>
            <w:r w:rsidR="002E5243">
              <w:rPr>
                <w:rFonts w:eastAsia="仿宋"/>
                <w:b/>
                <w:bCs/>
                <w:noProof/>
                <w:sz w:val="32"/>
                <w:szCs w:val="32"/>
              </w:rPr>
              <w:t>8</w:t>
            </w:r>
            <w:r w:rsidR="00DB35FD">
              <w:rPr>
                <w:rFonts w:eastAsia="仿宋"/>
                <w:b/>
                <w:bCs/>
                <w:noProof/>
                <w:sz w:val="32"/>
                <w:szCs w:val="32"/>
              </w:rPr>
              <w:fldChar w:fldCharType="end"/>
            </w:r>
          </w:hyperlink>
        </w:p>
        <w:p w14:paraId="69DF4619" w14:textId="77777777" w:rsidR="000F10F2" w:rsidRDefault="00DB35FD">
          <w:pPr>
            <w:sectPr w:rsidR="000F10F2">
              <w:pgSz w:w="11906" w:h="16838"/>
              <w:pgMar w:top="1440" w:right="1800" w:bottom="1440" w:left="1800" w:header="851" w:footer="992" w:gutter="0"/>
              <w:pgNumType w:fmt="upperRoman" w:start="1"/>
              <w:cols w:space="720"/>
              <w:titlePg/>
              <w:docGrid w:type="lines" w:linePitch="312"/>
            </w:sectPr>
          </w:pPr>
          <w:r>
            <w:rPr>
              <w:rFonts w:eastAsia="仿宋"/>
              <w:b/>
              <w:bCs/>
              <w:szCs w:val="32"/>
            </w:rPr>
            <w:fldChar w:fldCharType="end"/>
          </w:r>
        </w:p>
      </w:sdtContent>
    </w:sdt>
    <w:p w14:paraId="35911E86" w14:textId="77777777" w:rsidR="000F10F2" w:rsidRDefault="00DB35FD">
      <w:pPr>
        <w:pStyle w:val="1"/>
        <w:rPr>
          <w:rFonts w:eastAsia="仿宋"/>
        </w:rPr>
      </w:pPr>
      <w:bookmarkStart w:id="0" w:name="_Toc12930"/>
      <w:r>
        <w:rPr>
          <w:rFonts w:eastAsia="仿宋"/>
        </w:rPr>
        <w:lastRenderedPageBreak/>
        <w:t>1</w:t>
      </w:r>
      <w:r>
        <w:rPr>
          <w:rFonts w:eastAsia="仿宋"/>
        </w:rPr>
        <w:t>、调查范围</w:t>
      </w:r>
      <w:bookmarkEnd w:id="0"/>
    </w:p>
    <w:p w14:paraId="1B4CD4AC" w14:textId="77777777" w:rsidR="000F10F2" w:rsidRDefault="00DB35FD">
      <w:pPr>
        <w:adjustRightInd w:val="0"/>
        <w:snapToGrid w:val="0"/>
        <w:spacing w:line="360" w:lineRule="auto"/>
        <w:ind w:firstLineChars="200" w:firstLine="560"/>
        <w:rPr>
          <w:rFonts w:eastAsia="仿宋"/>
          <w:sz w:val="28"/>
        </w:rPr>
      </w:pPr>
      <w:r>
        <w:rPr>
          <w:rFonts w:eastAsia="仿宋"/>
          <w:sz w:val="28"/>
        </w:rPr>
        <w:t>本次调查对象主要为陕西</w:t>
      </w:r>
      <w:proofErr w:type="gramStart"/>
      <w:r>
        <w:rPr>
          <w:rFonts w:eastAsia="仿宋"/>
          <w:sz w:val="28"/>
        </w:rPr>
        <w:t>西</w:t>
      </w:r>
      <w:proofErr w:type="gramEnd"/>
      <w:r>
        <w:rPr>
          <w:rFonts w:eastAsia="仿宋"/>
          <w:sz w:val="28"/>
        </w:rPr>
        <w:t>咸新区秦汉市政工程有限公司应急备用水源项目，该水源取水水源为渭北北岸地下水，取水地点位于秦汉</w:t>
      </w:r>
      <w:proofErr w:type="gramStart"/>
      <w:r>
        <w:rPr>
          <w:rFonts w:eastAsia="仿宋"/>
          <w:sz w:val="28"/>
        </w:rPr>
        <w:t>新城兰池大道</w:t>
      </w:r>
      <w:proofErr w:type="gramEnd"/>
      <w:r>
        <w:rPr>
          <w:rFonts w:eastAsia="仿宋"/>
          <w:sz w:val="28"/>
        </w:rPr>
        <w:t>以北，横桥东西两侧，布置</w:t>
      </w:r>
      <w:r>
        <w:rPr>
          <w:rFonts w:eastAsia="仿宋"/>
          <w:sz w:val="28"/>
        </w:rPr>
        <w:t>3</w:t>
      </w:r>
      <w:r>
        <w:rPr>
          <w:rFonts w:eastAsia="仿宋"/>
          <w:sz w:val="28"/>
        </w:rPr>
        <w:t>组水井，每组</w:t>
      </w:r>
      <w:r>
        <w:rPr>
          <w:rFonts w:eastAsia="仿宋"/>
          <w:sz w:val="28"/>
        </w:rPr>
        <w:t>2</w:t>
      </w:r>
      <w:r>
        <w:rPr>
          <w:rFonts w:eastAsia="仿宋"/>
          <w:sz w:val="28"/>
        </w:rPr>
        <w:t>口水源井，水源井编号依次为</w:t>
      </w:r>
      <w:r>
        <w:rPr>
          <w:rFonts w:eastAsia="仿宋"/>
          <w:sz w:val="28"/>
        </w:rPr>
        <w:t>1A</w:t>
      </w:r>
      <w:r>
        <w:rPr>
          <w:rFonts w:eastAsia="仿宋"/>
          <w:sz w:val="28"/>
        </w:rPr>
        <w:t>、</w:t>
      </w:r>
      <w:r>
        <w:rPr>
          <w:rFonts w:eastAsia="仿宋"/>
          <w:sz w:val="28"/>
        </w:rPr>
        <w:t>1B</w:t>
      </w:r>
      <w:r>
        <w:rPr>
          <w:rFonts w:eastAsia="仿宋"/>
          <w:sz w:val="28"/>
        </w:rPr>
        <w:t>、</w:t>
      </w:r>
      <w:r>
        <w:rPr>
          <w:rFonts w:eastAsia="仿宋"/>
          <w:sz w:val="28"/>
        </w:rPr>
        <w:t>2A</w:t>
      </w:r>
      <w:r>
        <w:rPr>
          <w:rFonts w:eastAsia="仿宋"/>
          <w:sz w:val="28"/>
        </w:rPr>
        <w:t>、</w:t>
      </w:r>
      <w:r>
        <w:rPr>
          <w:rFonts w:eastAsia="仿宋"/>
          <w:sz w:val="28"/>
        </w:rPr>
        <w:t>2B</w:t>
      </w:r>
      <w:r>
        <w:rPr>
          <w:rFonts w:eastAsia="仿宋"/>
          <w:sz w:val="28"/>
        </w:rPr>
        <w:t>、</w:t>
      </w:r>
      <w:r>
        <w:rPr>
          <w:rFonts w:eastAsia="仿宋"/>
          <w:sz w:val="28"/>
        </w:rPr>
        <w:t>3A</w:t>
      </w:r>
      <w:r>
        <w:rPr>
          <w:rFonts w:eastAsia="仿宋"/>
          <w:sz w:val="28"/>
        </w:rPr>
        <w:t>、</w:t>
      </w:r>
      <w:r>
        <w:rPr>
          <w:rFonts w:eastAsia="仿宋"/>
          <w:sz w:val="28"/>
        </w:rPr>
        <w:t>3B</w:t>
      </w:r>
      <w:r>
        <w:rPr>
          <w:rFonts w:eastAsia="仿宋"/>
          <w:sz w:val="28"/>
        </w:rPr>
        <w:t>；</w:t>
      </w:r>
    </w:p>
    <w:p w14:paraId="6D8783BA" w14:textId="77777777" w:rsidR="000F10F2" w:rsidRDefault="00DB35FD">
      <w:pPr>
        <w:adjustRightInd w:val="0"/>
        <w:snapToGrid w:val="0"/>
        <w:spacing w:line="360" w:lineRule="auto"/>
        <w:ind w:firstLineChars="200" w:firstLine="560"/>
        <w:rPr>
          <w:rFonts w:eastAsia="仿宋"/>
          <w:sz w:val="28"/>
        </w:rPr>
      </w:pPr>
      <w:r>
        <w:rPr>
          <w:rFonts w:eastAsia="仿宋"/>
          <w:sz w:val="28"/>
        </w:rPr>
        <w:t>因此，主要调查</w:t>
      </w:r>
      <w:r>
        <w:rPr>
          <w:rFonts w:eastAsia="仿宋"/>
          <w:sz w:val="28"/>
        </w:rPr>
        <w:t>3</w:t>
      </w:r>
      <w:r>
        <w:rPr>
          <w:rFonts w:eastAsia="仿宋"/>
          <w:sz w:val="28"/>
        </w:rPr>
        <w:t>组水源井以及周边的基础环境状况，把突发环境事件及时消除，确保对环境影响降到最低。</w:t>
      </w:r>
    </w:p>
    <w:p w14:paraId="02D56E16" w14:textId="77777777" w:rsidR="000F10F2" w:rsidRDefault="00DB35FD">
      <w:pPr>
        <w:pStyle w:val="1"/>
        <w:rPr>
          <w:rFonts w:eastAsia="仿宋"/>
        </w:rPr>
      </w:pPr>
      <w:bookmarkStart w:id="1" w:name="_Toc1850"/>
      <w:r>
        <w:rPr>
          <w:rFonts w:eastAsia="仿宋"/>
        </w:rPr>
        <w:t>2</w:t>
      </w:r>
      <w:r>
        <w:rPr>
          <w:rFonts w:eastAsia="仿宋"/>
        </w:rPr>
        <w:t>、调查内容与方式</w:t>
      </w:r>
      <w:bookmarkEnd w:id="1"/>
    </w:p>
    <w:p w14:paraId="50ECEAAD"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调查内容主要包括基础环境特征调查、历史突发环境事件调查、应急资源调查，应急工程调查、应急预案调查等</w:t>
      </w:r>
      <w:r>
        <w:rPr>
          <w:rFonts w:eastAsia="仿宋"/>
          <w:sz w:val="28"/>
          <w:szCs w:val="28"/>
        </w:rPr>
        <w:t>5</w:t>
      </w:r>
      <w:r>
        <w:rPr>
          <w:rFonts w:eastAsia="仿宋"/>
          <w:sz w:val="28"/>
          <w:szCs w:val="28"/>
        </w:rPr>
        <w:t>个方面，调查方式主要为资料收集为主，现场踏勘、随机访谈为辅。</w:t>
      </w:r>
    </w:p>
    <w:p w14:paraId="2BF3E0E4" w14:textId="77777777" w:rsidR="000F10F2" w:rsidRDefault="00DB35FD">
      <w:pPr>
        <w:pStyle w:val="1"/>
        <w:rPr>
          <w:rFonts w:eastAsia="仿宋"/>
        </w:rPr>
      </w:pPr>
      <w:bookmarkStart w:id="2" w:name="_Toc4788"/>
      <w:r>
        <w:rPr>
          <w:rFonts w:eastAsia="仿宋"/>
        </w:rPr>
        <w:t>3</w:t>
      </w:r>
      <w:r>
        <w:rPr>
          <w:rFonts w:eastAsia="仿宋"/>
        </w:rPr>
        <w:t>、基础环境特征调查</w:t>
      </w:r>
      <w:bookmarkEnd w:id="2"/>
    </w:p>
    <w:p w14:paraId="460766D7" w14:textId="77777777" w:rsidR="000F10F2" w:rsidRDefault="00DB35FD">
      <w:pPr>
        <w:pStyle w:val="2"/>
        <w:rPr>
          <w:rFonts w:ascii="Times New Roman" w:eastAsia="仿宋" w:hAnsi="Times New Roman"/>
        </w:rPr>
      </w:pPr>
      <w:r>
        <w:rPr>
          <w:rFonts w:ascii="Times New Roman" w:eastAsia="仿宋" w:hAnsi="Times New Roman"/>
        </w:rPr>
        <w:t>3.1</w:t>
      </w:r>
      <w:r>
        <w:rPr>
          <w:rFonts w:ascii="Times New Roman" w:eastAsia="仿宋" w:hAnsi="Times New Roman"/>
        </w:rPr>
        <w:t>一般性调查内容</w:t>
      </w:r>
    </w:p>
    <w:p w14:paraId="2501220B" w14:textId="77777777" w:rsidR="000F10F2" w:rsidRDefault="00DB35FD">
      <w:pPr>
        <w:pStyle w:val="3"/>
        <w:ind w:firstLine="602"/>
        <w:rPr>
          <w:rFonts w:eastAsia="仿宋"/>
        </w:rPr>
      </w:pPr>
      <w:r>
        <w:rPr>
          <w:rFonts w:eastAsia="仿宋"/>
        </w:rPr>
        <w:t>3.1.1</w:t>
      </w:r>
      <w:r>
        <w:rPr>
          <w:rFonts w:eastAsia="仿宋"/>
        </w:rPr>
        <w:t>区域自然概况</w:t>
      </w:r>
    </w:p>
    <w:p w14:paraId="3783D4F7" w14:textId="77777777" w:rsidR="000F10F2" w:rsidRDefault="00DB35FD">
      <w:pPr>
        <w:numPr>
          <w:ilvl w:val="0"/>
          <w:numId w:val="1"/>
        </w:numPr>
        <w:adjustRightInd w:val="0"/>
        <w:snapToGrid w:val="0"/>
        <w:spacing w:line="360" w:lineRule="auto"/>
        <w:ind w:firstLineChars="200" w:firstLine="560"/>
        <w:rPr>
          <w:rFonts w:eastAsia="仿宋"/>
          <w:sz w:val="28"/>
          <w:szCs w:val="28"/>
        </w:rPr>
      </w:pPr>
      <w:r>
        <w:rPr>
          <w:rFonts w:eastAsia="仿宋"/>
          <w:sz w:val="28"/>
          <w:szCs w:val="28"/>
        </w:rPr>
        <w:t>地理位置</w:t>
      </w:r>
    </w:p>
    <w:p w14:paraId="578DE0D2" w14:textId="77777777" w:rsidR="000F10F2" w:rsidRDefault="00DB35FD">
      <w:pPr>
        <w:adjustRightInd w:val="0"/>
        <w:snapToGrid w:val="0"/>
        <w:spacing w:line="360" w:lineRule="auto"/>
        <w:ind w:firstLineChars="200" w:firstLine="544"/>
        <w:rPr>
          <w:rFonts w:eastAsia="仿宋"/>
          <w:color w:val="000000"/>
          <w:spacing w:val="-4"/>
          <w:sz w:val="28"/>
          <w:szCs w:val="28"/>
        </w:rPr>
      </w:pPr>
      <w:r>
        <w:rPr>
          <w:rFonts w:eastAsia="仿宋"/>
          <w:color w:val="000000"/>
          <w:spacing w:val="-4"/>
          <w:sz w:val="28"/>
          <w:szCs w:val="28"/>
        </w:rPr>
        <w:t>秦汉新城位于西咸新区的几何中心，是西咸</w:t>
      </w:r>
      <w:proofErr w:type="gramStart"/>
      <w:r>
        <w:rPr>
          <w:rFonts w:eastAsia="仿宋"/>
          <w:color w:val="000000"/>
          <w:spacing w:val="-4"/>
          <w:sz w:val="28"/>
          <w:szCs w:val="28"/>
        </w:rPr>
        <w:t>新区五</w:t>
      </w:r>
      <w:proofErr w:type="gramEnd"/>
      <w:r>
        <w:rPr>
          <w:rFonts w:eastAsia="仿宋"/>
          <w:color w:val="000000"/>
          <w:spacing w:val="-4"/>
          <w:sz w:val="28"/>
          <w:szCs w:val="28"/>
        </w:rPr>
        <w:t>大功能组团的核心区域，是面积最大的文化新城，位于西安、咸阳两市主城区以北，规划范围包括</w:t>
      </w:r>
      <w:proofErr w:type="gramStart"/>
      <w:r>
        <w:rPr>
          <w:rFonts w:eastAsia="仿宋"/>
          <w:color w:val="000000"/>
          <w:spacing w:val="-4"/>
          <w:sz w:val="28"/>
          <w:szCs w:val="28"/>
        </w:rPr>
        <w:t>渭</w:t>
      </w:r>
      <w:proofErr w:type="gramEnd"/>
      <w:r>
        <w:rPr>
          <w:rFonts w:eastAsia="仿宋"/>
          <w:color w:val="000000"/>
          <w:spacing w:val="-4"/>
          <w:sz w:val="28"/>
          <w:szCs w:val="28"/>
        </w:rPr>
        <w:t>城区的正阳、窑店、渭城、</w:t>
      </w:r>
      <w:proofErr w:type="gramStart"/>
      <w:r>
        <w:rPr>
          <w:rFonts w:eastAsia="仿宋"/>
          <w:color w:val="000000"/>
          <w:spacing w:val="-4"/>
          <w:sz w:val="28"/>
          <w:szCs w:val="28"/>
        </w:rPr>
        <w:t>周陵镇福银高速</w:t>
      </w:r>
      <w:proofErr w:type="gramEnd"/>
      <w:r>
        <w:rPr>
          <w:rFonts w:eastAsia="仿宋"/>
          <w:color w:val="000000"/>
          <w:spacing w:val="-4"/>
          <w:sz w:val="28"/>
          <w:szCs w:val="28"/>
        </w:rPr>
        <w:t>以南的区域，秦都区的双照镇，兴平市茂陵的周边区域，泾阳县的高庄镇（部分），总面积</w:t>
      </w:r>
      <w:r>
        <w:rPr>
          <w:rFonts w:eastAsia="仿宋"/>
          <w:color w:val="000000"/>
          <w:spacing w:val="-4"/>
          <w:sz w:val="28"/>
          <w:szCs w:val="28"/>
        </w:rPr>
        <w:t>291</w:t>
      </w:r>
      <w:r>
        <w:rPr>
          <w:rFonts w:eastAsia="仿宋"/>
          <w:color w:val="000000"/>
          <w:spacing w:val="-4"/>
          <w:sz w:val="28"/>
          <w:szCs w:val="28"/>
        </w:rPr>
        <w:t>平方公里，其中建设用地</w:t>
      </w:r>
      <w:r>
        <w:rPr>
          <w:rFonts w:eastAsia="仿宋"/>
          <w:color w:val="000000"/>
          <w:spacing w:val="-4"/>
          <w:sz w:val="28"/>
          <w:szCs w:val="28"/>
        </w:rPr>
        <w:t>50</w:t>
      </w:r>
      <w:r>
        <w:rPr>
          <w:rFonts w:eastAsia="仿宋"/>
          <w:color w:val="000000"/>
          <w:spacing w:val="-4"/>
          <w:sz w:val="28"/>
          <w:szCs w:val="28"/>
        </w:rPr>
        <w:t>平方公里，遗址保护区面积</w:t>
      </w:r>
      <w:r>
        <w:rPr>
          <w:rFonts w:eastAsia="仿宋"/>
          <w:color w:val="000000"/>
          <w:spacing w:val="-4"/>
          <w:sz w:val="28"/>
          <w:szCs w:val="28"/>
        </w:rPr>
        <w:t>104</w:t>
      </w:r>
      <w:r>
        <w:rPr>
          <w:rFonts w:eastAsia="仿宋"/>
          <w:color w:val="000000"/>
          <w:spacing w:val="-4"/>
          <w:sz w:val="28"/>
          <w:szCs w:val="28"/>
        </w:rPr>
        <w:t>平方公里。</w:t>
      </w:r>
    </w:p>
    <w:p w14:paraId="78F6B100" w14:textId="77777777" w:rsidR="000F10F2" w:rsidRDefault="00DB35FD">
      <w:pPr>
        <w:adjustRightInd w:val="0"/>
        <w:snapToGrid w:val="0"/>
        <w:spacing w:line="360" w:lineRule="auto"/>
        <w:ind w:firstLineChars="200" w:firstLine="560"/>
        <w:rPr>
          <w:rFonts w:eastAsia="仿宋"/>
          <w:color w:val="000000"/>
          <w:sz w:val="28"/>
          <w:szCs w:val="28"/>
          <w:lang w:bidi="zh-TW"/>
        </w:rPr>
      </w:pPr>
      <w:r>
        <w:rPr>
          <w:rFonts w:eastAsia="仿宋"/>
          <w:color w:val="000000"/>
          <w:sz w:val="28"/>
          <w:szCs w:val="28"/>
          <w:lang w:bidi="zh-TW"/>
        </w:rPr>
        <w:t>秦汉新城位于渭河地堑北缘中段，岐山至富平断裂带两侧。地势西北高、东南低。东西长约</w:t>
      </w:r>
      <w:r>
        <w:rPr>
          <w:rFonts w:eastAsia="仿宋"/>
          <w:color w:val="000000"/>
          <w:sz w:val="28"/>
          <w:szCs w:val="28"/>
          <w:lang w:bidi="zh-TW"/>
        </w:rPr>
        <w:t>20km</w:t>
      </w:r>
      <w:r>
        <w:rPr>
          <w:rFonts w:eastAsia="仿宋"/>
          <w:color w:val="000000"/>
          <w:sz w:val="28"/>
          <w:szCs w:val="28"/>
          <w:lang w:bidi="zh-TW"/>
        </w:rPr>
        <w:t>，南北宽约</w:t>
      </w:r>
      <w:r>
        <w:rPr>
          <w:rFonts w:eastAsia="仿宋"/>
          <w:color w:val="000000"/>
          <w:sz w:val="28"/>
          <w:szCs w:val="28"/>
          <w:lang w:bidi="zh-TW"/>
        </w:rPr>
        <w:t>15km</w:t>
      </w:r>
      <w:r>
        <w:rPr>
          <w:rFonts w:eastAsia="仿宋"/>
          <w:color w:val="000000"/>
          <w:sz w:val="28"/>
          <w:szCs w:val="28"/>
          <w:lang w:bidi="zh-TW"/>
        </w:rPr>
        <w:t>，项目位于秦汉新城西部，标高在</w:t>
      </w:r>
      <w:r>
        <w:rPr>
          <w:rFonts w:eastAsia="仿宋"/>
          <w:color w:val="000000"/>
          <w:sz w:val="28"/>
          <w:szCs w:val="28"/>
          <w:lang w:bidi="zh-TW"/>
        </w:rPr>
        <w:t>410m-490m</w:t>
      </w:r>
      <w:r>
        <w:rPr>
          <w:rFonts w:eastAsia="仿宋"/>
          <w:color w:val="000000"/>
          <w:sz w:val="28"/>
          <w:szCs w:val="28"/>
          <w:lang w:bidi="zh-TW"/>
        </w:rPr>
        <w:t>之间。秦汉新城地貌类型由北向南划分</w:t>
      </w:r>
      <w:r>
        <w:rPr>
          <w:rFonts w:eastAsia="仿宋"/>
          <w:color w:val="000000"/>
          <w:sz w:val="28"/>
          <w:szCs w:val="28"/>
          <w:lang w:bidi="zh-TW"/>
        </w:rPr>
        <w:lastRenderedPageBreak/>
        <w:t>为三类：北部为泾河冲积平原，中部黄土台</w:t>
      </w:r>
      <w:proofErr w:type="gramStart"/>
      <w:r>
        <w:rPr>
          <w:rFonts w:eastAsia="仿宋"/>
          <w:color w:val="000000"/>
          <w:sz w:val="28"/>
          <w:szCs w:val="28"/>
          <w:lang w:bidi="zh-TW"/>
        </w:rPr>
        <w:t>塬</w:t>
      </w:r>
      <w:proofErr w:type="gramEnd"/>
      <w:r>
        <w:rPr>
          <w:rFonts w:eastAsia="仿宋"/>
          <w:color w:val="000000"/>
          <w:sz w:val="28"/>
          <w:szCs w:val="28"/>
          <w:lang w:bidi="zh-TW"/>
        </w:rPr>
        <w:t>，南部为渭河冲积平原。中部黄土台</w:t>
      </w:r>
      <w:proofErr w:type="gramStart"/>
      <w:r>
        <w:rPr>
          <w:rFonts w:eastAsia="仿宋"/>
          <w:color w:val="000000"/>
          <w:sz w:val="28"/>
          <w:szCs w:val="28"/>
          <w:lang w:bidi="zh-TW"/>
        </w:rPr>
        <w:t>塬</w:t>
      </w:r>
      <w:proofErr w:type="gramEnd"/>
      <w:r>
        <w:rPr>
          <w:rFonts w:eastAsia="仿宋"/>
          <w:color w:val="000000"/>
          <w:sz w:val="28"/>
          <w:szCs w:val="28"/>
          <w:lang w:bidi="zh-TW"/>
        </w:rPr>
        <w:t>大致以宝鸡峡高干渠以及</w:t>
      </w:r>
      <w:proofErr w:type="gramStart"/>
      <w:r>
        <w:rPr>
          <w:rFonts w:eastAsia="仿宋"/>
          <w:color w:val="000000"/>
          <w:sz w:val="28"/>
          <w:szCs w:val="28"/>
          <w:lang w:bidi="zh-TW"/>
        </w:rPr>
        <w:t>渭</w:t>
      </w:r>
      <w:proofErr w:type="gramEnd"/>
      <w:r>
        <w:rPr>
          <w:rFonts w:eastAsia="仿宋"/>
          <w:color w:val="000000"/>
          <w:sz w:val="28"/>
          <w:szCs w:val="28"/>
          <w:lang w:bidi="zh-TW"/>
        </w:rPr>
        <w:t>城区与泾阳县分界的台</w:t>
      </w:r>
      <w:proofErr w:type="gramStart"/>
      <w:r>
        <w:rPr>
          <w:rFonts w:eastAsia="仿宋"/>
          <w:color w:val="000000"/>
          <w:sz w:val="28"/>
          <w:szCs w:val="28"/>
          <w:lang w:bidi="zh-TW"/>
        </w:rPr>
        <w:t>塬</w:t>
      </w:r>
      <w:proofErr w:type="gramEnd"/>
      <w:r>
        <w:rPr>
          <w:rFonts w:eastAsia="仿宋"/>
          <w:color w:val="000000"/>
          <w:sz w:val="28"/>
          <w:szCs w:val="28"/>
          <w:lang w:bidi="zh-TW"/>
        </w:rPr>
        <w:t>为界，根据地形高差又可分为一级台</w:t>
      </w:r>
      <w:proofErr w:type="gramStart"/>
      <w:r>
        <w:rPr>
          <w:rFonts w:eastAsia="仿宋"/>
          <w:color w:val="000000"/>
          <w:sz w:val="28"/>
          <w:szCs w:val="28"/>
          <w:lang w:bidi="zh-TW"/>
        </w:rPr>
        <w:t>塬</w:t>
      </w:r>
      <w:proofErr w:type="gramEnd"/>
      <w:r>
        <w:rPr>
          <w:rFonts w:eastAsia="仿宋"/>
          <w:color w:val="000000"/>
          <w:sz w:val="28"/>
          <w:szCs w:val="28"/>
          <w:lang w:bidi="zh-TW"/>
        </w:rPr>
        <w:t>地和二级台</w:t>
      </w:r>
      <w:proofErr w:type="gramStart"/>
      <w:r>
        <w:rPr>
          <w:rFonts w:eastAsia="仿宋"/>
          <w:color w:val="000000"/>
          <w:sz w:val="28"/>
          <w:szCs w:val="28"/>
          <w:lang w:bidi="zh-TW"/>
        </w:rPr>
        <w:t>塬</w:t>
      </w:r>
      <w:proofErr w:type="gramEnd"/>
      <w:r>
        <w:rPr>
          <w:rFonts w:eastAsia="仿宋"/>
          <w:color w:val="000000"/>
          <w:sz w:val="28"/>
          <w:szCs w:val="28"/>
          <w:lang w:bidi="zh-TW"/>
        </w:rPr>
        <w:t>地。区内地势中部高，南北两侧低，由南、北两侧向中部呈阶梯状倾斜。</w:t>
      </w:r>
    </w:p>
    <w:p w14:paraId="2AF14F9A" w14:textId="77777777" w:rsidR="000F10F2" w:rsidRDefault="00DB35FD">
      <w:pPr>
        <w:adjustRightInd w:val="0"/>
        <w:snapToGrid w:val="0"/>
        <w:spacing w:line="360" w:lineRule="auto"/>
        <w:ind w:firstLineChars="200" w:firstLine="560"/>
        <w:rPr>
          <w:rFonts w:eastAsia="仿宋"/>
          <w:color w:val="000000"/>
          <w:sz w:val="28"/>
          <w:szCs w:val="28"/>
          <w:lang w:bidi="zh-TW"/>
        </w:rPr>
      </w:pPr>
      <w:r>
        <w:rPr>
          <w:rFonts w:eastAsia="仿宋"/>
          <w:color w:val="000000"/>
          <w:sz w:val="28"/>
          <w:szCs w:val="28"/>
          <w:lang w:bidi="zh-TW"/>
        </w:rPr>
        <w:t>应急备用水源取水水源为渭北北岸地下水，取水地点位于秦汉</w:t>
      </w:r>
      <w:proofErr w:type="gramStart"/>
      <w:r>
        <w:rPr>
          <w:rFonts w:eastAsia="仿宋"/>
          <w:color w:val="000000"/>
          <w:sz w:val="28"/>
          <w:szCs w:val="28"/>
          <w:lang w:bidi="zh-TW"/>
        </w:rPr>
        <w:t>新城兰池大道</w:t>
      </w:r>
      <w:proofErr w:type="gramEnd"/>
      <w:r>
        <w:rPr>
          <w:rFonts w:eastAsia="仿宋"/>
          <w:color w:val="000000"/>
          <w:sz w:val="28"/>
          <w:szCs w:val="28"/>
          <w:lang w:bidi="zh-TW"/>
        </w:rPr>
        <w:t>以北，横桥东西两侧。</w:t>
      </w:r>
    </w:p>
    <w:p w14:paraId="06879181" w14:textId="77777777" w:rsidR="000F10F2" w:rsidRDefault="00DB35FD">
      <w:pPr>
        <w:adjustRightInd w:val="0"/>
        <w:snapToGrid w:val="0"/>
        <w:spacing w:line="360" w:lineRule="auto"/>
        <w:ind w:firstLineChars="200" w:firstLine="560"/>
        <w:rPr>
          <w:rFonts w:eastAsia="仿宋"/>
        </w:rPr>
      </w:pPr>
      <w:r>
        <w:rPr>
          <w:rFonts w:eastAsia="仿宋"/>
          <w:sz w:val="28"/>
          <w:szCs w:val="28"/>
        </w:rPr>
        <w:t>（</w:t>
      </w:r>
      <w:r>
        <w:rPr>
          <w:rFonts w:eastAsia="仿宋"/>
          <w:sz w:val="28"/>
          <w:szCs w:val="28"/>
        </w:rPr>
        <w:t>2</w:t>
      </w:r>
      <w:r>
        <w:rPr>
          <w:rFonts w:eastAsia="仿宋"/>
          <w:sz w:val="28"/>
          <w:szCs w:val="28"/>
        </w:rPr>
        <w:t>）</w:t>
      </w:r>
      <w:r>
        <w:rPr>
          <w:rFonts w:eastAsia="仿宋"/>
        </w:rPr>
        <w:t>气候气象</w:t>
      </w:r>
    </w:p>
    <w:p w14:paraId="19E5AB14" w14:textId="77777777" w:rsidR="000F10F2" w:rsidRDefault="00DB35FD">
      <w:pPr>
        <w:adjustRightInd w:val="0"/>
        <w:snapToGrid w:val="0"/>
        <w:spacing w:line="360" w:lineRule="auto"/>
        <w:ind w:firstLineChars="200" w:firstLine="560"/>
        <w:rPr>
          <w:rFonts w:eastAsia="仿宋"/>
          <w:color w:val="000000"/>
          <w:sz w:val="28"/>
          <w:szCs w:val="28"/>
          <w:lang w:bidi="zh-TW"/>
        </w:rPr>
      </w:pPr>
      <w:r>
        <w:rPr>
          <w:rFonts w:eastAsia="仿宋"/>
          <w:color w:val="000000"/>
          <w:sz w:val="28"/>
          <w:szCs w:val="28"/>
          <w:lang w:bidi="zh-TW"/>
        </w:rPr>
        <w:t>秦汉新城地处内陆中纬度地带，属暖温带大陆季风气候，四季分明，雨热同季。年平均气温</w:t>
      </w:r>
      <w:r>
        <w:rPr>
          <w:rFonts w:eastAsia="仿宋"/>
          <w:color w:val="000000"/>
          <w:sz w:val="28"/>
          <w:szCs w:val="28"/>
          <w:lang w:bidi="zh-TW"/>
        </w:rPr>
        <w:t>9.0℃</w:t>
      </w:r>
      <w:r>
        <w:rPr>
          <w:rFonts w:eastAsia="仿宋"/>
          <w:color w:val="000000"/>
          <w:sz w:val="28"/>
          <w:szCs w:val="28"/>
          <w:lang w:bidi="zh-TW"/>
        </w:rPr>
        <w:t>～</w:t>
      </w:r>
      <w:r>
        <w:rPr>
          <w:rFonts w:eastAsia="仿宋"/>
          <w:color w:val="000000"/>
          <w:sz w:val="28"/>
          <w:szCs w:val="28"/>
          <w:lang w:bidi="zh-TW"/>
        </w:rPr>
        <w:t>13.2℃</w:t>
      </w:r>
      <w:r>
        <w:rPr>
          <w:rFonts w:eastAsia="仿宋"/>
          <w:color w:val="000000"/>
          <w:sz w:val="28"/>
          <w:szCs w:val="28"/>
          <w:lang w:bidi="zh-TW"/>
        </w:rPr>
        <w:t>，最热月（</w:t>
      </w:r>
      <w:r>
        <w:rPr>
          <w:rFonts w:eastAsia="仿宋"/>
          <w:color w:val="000000"/>
          <w:sz w:val="28"/>
          <w:szCs w:val="28"/>
          <w:lang w:bidi="zh-TW"/>
        </w:rPr>
        <w:t>7</w:t>
      </w:r>
      <w:r>
        <w:rPr>
          <w:rFonts w:eastAsia="仿宋"/>
          <w:color w:val="000000"/>
          <w:sz w:val="28"/>
          <w:szCs w:val="28"/>
          <w:lang w:bidi="zh-TW"/>
        </w:rPr>
        <w:t>月）平均气温</w:t>
      </w:r>
      <w:r>
        <w:rPr>
          <w:rFonts w:eastAsia="仿宋"/>
          <w:color w:val="000000"/>
          <w:sz w:val="28"/>
          <w:szCs w:val="28"/>
          <w:lang w:bidi="zh-TW"/>
        </w:rPr>
        <w:t>21.2</w:t>
      </w:r>
      <w:r>
        <w:rPr>
          <w:rFonts w:eastAsia="仿宋"/>
          <w:color w:val="000000"/>
          <w:sz w:val="28"/>
          <w:szCs w:val="28"/>
          <w:lang w:bidi="zh-TW"/>
        </w:rPr>
        <w:t>～</w:t>
      </w:r>
      <w:r>
        <w:rPr>
          <w:rFonts w:eastAsia="仿宋"/>
          <w:color w:val="000000"/>
          <w:sz w:val="28"/>
          <w:szCs w:val="28"/>
          <w:lang w:bidi="zh-TW"/>
        </w:rPr>
        <w:t>26.5℃</w:t>
      </w:r>
      <w:r>
        <w:rPr>
          <w:rFonts w:eastAsia="仿宋"/>
          <w:color w:val="000000"/>
          <w:sz w:val="28"/>
          <w:szCs w:val="28"/>
          <w:lang w:bidi="zh-TW"/>
        </w:rPr>
        <w:t>，最冷月（</w:t>
      </w:r>
      <w:r>
        <w:rPr>
          <w:rFonts w:eastAsia="仿宋"/>
          <w:color w:val="000000"/>
          <w:sz w:val="28"/>
          <w:szCs w:val="28"/>
          <w:lang w:bidi="zh-TW"/>
        </w:rPr>
        <w:t>1</w:t>
      </w:r>
      <w:r>
        <w:rPr>
          <w:rFonts w:eastAsia="仿宋"/>
          <w:color w:val="000000"/>
          <w:sz w:val="28"/>
          <w:szCs w:val="28"/>
          <w:lang w:bidi="zh-TW"/>
        </w:rPr>
        <w:t>月）气温－</w:t>
      </w:r>
      <w:r>
        <w:rPr>
          <w:rFonts w:eastAsia="仿宋"/>
          <w:color w:val="000000"/>
          <w:sz w:val="28"/>
          <w:szCs w:val="28"/>
          <w:lang w:bidi="zh-TW"/>
        </w:rPr>
        <w:t>0.5</w:t>
      </w:r>
      <w:r>
        <w:rPr>
          <w:rFonts w:eastAsia="仿宋"/>
          <w:color w:val="000000"/>
          <w:sz w:val="28"/>
          <w:szCs w:val="28"/>
          <w:lang w:bidi="zh-TW"/>
        </w:rPr>
        <w:t>～－</w:t>
      </w:r>
      <w:r>
        <w:rPr>
          <w:rFonts w:eastAsia="仿宋"/>
          <w:color w:val="000000"/>
          <w:sz w:val="28"/>
          <w:szCs w:val="28"/>
          <w:lang w:bidi="zh-TW"/>
        </w:rPr>
        <w:t>0.9℃</w:t>
      </w:r>
      <w:r>
        <w:rPr>
          <w:rFonts w:eastAsia="仿宋"/>
          <w:color w:val="000000"/>
          <w:sz w:val="28"/>
          <w:szCs w:val="28"/>
          <w:lang w:bidi="zh-TW"/>
        </w:rPr>
        <w:t>，极端最高气温</w:t>
      </w:r>
      <w:r>
        <w:rPr>
          <w:rFonts w:eastAsia="仿宋"/>
          <w:color w:val="000000"/>
          <w:sz w:val="28"/>
          <w:szCs w:val="28"/>
          <w:lang w:bidi="zh-TW"/>
        </w:rPr>
        <w:t>42℃</w:t>
      </w:r>
      <w:r>
        <w:rPr>
          <w:rFonts w:eastAsia="仿宋"/>
          <w:color w:val="000000"/>
          <w:sz w:val="28"/>
          <w:szCs w:val="28"/>
          <w:lang w:bidi="zh-TW"/>
        </w:rPr>
        <w:t>，极端最低气温－</w:t>
      </w:r>
      <w:r>
        <w:rPr>
          <w:rFonts w:eastAsia="仿宋"/>
          <w:color w:val="000000"/>
          <w:sz w:val="28"/>
          <w:szCs w:val="28"/>
          <w:lang w:bidi="zh-TW"/>
        </w:rPr>
        <w:t>19.7℃</w:t>
      </w:r>
      <w:r>
        <w:rPr>
          <w:rFonts w:eastAsia="仿宋"/>
          <w:color w:val="000000"/>
          <w:sz w:val="28"/>
          <w:szCs w:val="28"/>
          <w:lang w:bidi="zh-TW"/>
        </w:rPr>
        <w:t>；</w:t>
      </w:r>
      <w:proofErr w:type="gramStart"/>
      <w:r>
        <w:rPr>
          <w:rFonts w:eastAsia="仿宋"/>
          <w:color w:val="000000"/>
          <w:sz w:val="28"/>
          <w:szCs w:val="28"/>
          <w:lang w:bidi="zh-TW"/>
        </w:rPr>
        <w:t>湿度南</w:t>
      </w:r>
      <w:proofErr w:type="gramEnd"/>
      <w:r>
        <w:rPr>
          <w:rFonts w:eastAsia="仿宋"/>
          <w:color w:val="000000"/>
          <w:sz w:val="28"/>
          <w:szCs w:val="28"/>
          <w:lang w:bidi="zh-TW"/>
        </w:rPr>
        <w:t>高北低；全年太阳辐射</w:t>
      </w:r>
      <w:r>
        <w:rPr>
          <w:rFonts w:eastAsia="仿宋"/>
          <w:color w:val="000000"/>
          <w:sz w:val="28"/>
          <w:szCs w:val="28"/>
          <w:lang w:bidi="zh-TW"/>
        </w:rPr>
        <w:t>4.61×109</w:t>
      </w:r>
      <w:r>
        <w:rPr>
          <w:rFonts w:eastAsia="仿宋"/>
          <w:color w:val="000000"/>
          <w:sz w:val="28"/>
          <w:szCs w:val="28"/>
          <w:lang w:bidi="zh-TW"/>
        </w:rPr>
        <w:t>～</w:t>
      </w:r>
      <w:r>
        <w:rPr>
          <w:rFonts w:eastAsia="仿宋"/>
          <w:color w:val="000000"/>
          <w:sz w:val="28"/>
          <w:szCs w:val="28"/>
          <w:lang w:bidi="zh-TW"/>
        </w:rPr>
        <w:t>4.99×109J/m</w:t>
      </w:r>
      <w:r>
        <w:rPr>
          <w:rFonts w:eastAsia="仿宋"/>
          <w:color w:val="000000"/>
          <w:sz w:val="28"/>
          <w:szCs w:val="28"/>
          <w:vertAlign w:val="superscript"/>
          <w:lang w:bidi="zh-TW"/>
        </w:rPr>
        <w:t>2</w:t>
      </w:r>
      <w:r>
        <w:rPr>
          <w:rFonts w:eastAsia="仿宋"/>
          <w:color w:val="000000"/>
          <w:sz w:val="28"/>
          <w:szCs w:val="28"/>
          <w:lang w:bidi="zh-TW"/>
        </w:rPr>
        <w:t>，年累积光照时数</w:t>
      </w:r>
      <w:r>
        <w:rPr>
          <w:rFonts w:eastAsia="仿宋"/>
          <w:color w:val="000000"/>
          <w:sz w:val="28"/>
          <w:szCs w:val="28"/>
          <w:lang w:bidi="zh-TW"/>
        </w:rPr>
        <w:t>2017.2</w:t>
      </w:r>
      <w:r>
        <w:rPr>
          <w:rFonts w:eastAsia="仿宋"/>
          <w:color w:val="000000"/>
          <w:sz w:val="28"/>
          <w:szCs w:val="28"/>
          <w:lang w:bidi="zh-TW"/>
        </w:rPr>
        <w:t>～</w:t>
      </w:r>
      <w:r>
        <w:rPr>
          <w:rFonts w:eastAsia="仿宋"/>
          <w:color w:val="000000"/>
          <w:sz w:val="28"/>
          <w:szCs w:val="28"/>
          <w:lang w:bidi="zh-TW"/>
        </w:rPr>
        <w:t>2346.9h</w:t>
      </w:r>
      <w:r>
        <w:rPr>
          <w:rFonts w:eastAsia="仿宋"/>
          <w:color w:val="000000"/>
          <w:sz w:val="28"/>
          <w:szCs w:val="28"/>
          <w:lang w:bidi="zh-TW"/>
        </w:rPr>
        <w:t>，</w:t>
      </w:r>
      <w:r>
        <w:rPr>
          <w:rFonts w:eastAsia="仿宋"/>
          <w:color w:val="000000"/>
          <w:sz w:val="28"/>
          <w:szCs w:val="28"/>
          <w:lang w:bidi="zh-TW"/>
        </w:rPr>
        <w:t>6</w:t>
      </w:r>
      <w:r>
        <w:rPr>
          <w:rFonts w:eastAsia="仿宋"/>
          <w:color w:val="000000"/>
          <w:sz w:val="28"/>
          <w:szCs w:val="28"/>
          <w:lang w:bidi="zh-TW"/>
        </w:rPr>
        <w:t>、</w:t>
      </w:r>
      <w:r>
        <w:rPr>
          <w:rFonts w:eastAsia="仿宋"/>
          <w:color w:val="000000"/>
          <w:sz w:val="28"/>
          <w:szCs w:val="28"/>
          <w:lang w:bidi="zh-TW"/>
        </w:rPr>
        <w:t>7</w:t>
      </w:r>
      <w:r>
        <w:rPr>
          <w:rFonts w:eastAsia="仿宋"/>
          <w:color w:val="000000"/>
          <w:sz w:val="28"/>
          <w:szCs w:val="28"/>
          <w:lang w:bidi="zh-TW"/>
        </w:rPr>
        <w:t>、</w:t>
      </w:r>
      <w:r>
        <w:rPr>
          <w:rFonts w:eastAsia="仿宋"/>
          <w:color w:val="000000"/>
          <w:sz w:val="28"/>
          <w:szCs w:val="28"/>
          <w:lang w:bidi="zh-TW"/>
        </w:rPr>
        <w:t>8</w:t>
      </w:r>
      <w:r>
        <w:rPr>
          <w:rFonts w:eastAsia="仿宋"/>
          <w:color w:val="000000"/>
          <w:sz w:val="28"/>
          <w:szCs w:val="28"/>
          <w:lang w:bidi="zh-TW"/>
        </w:rPr>
        <w:t>三个月的日照时数约占全年</w:t>
      </w:r>
      <w:r>
        <w:rPr>
          <w:rFonts w:eastAsia="仿宋"/>
          <w:color w:val="000000"/>
          <w:sz w:val="28"/>
          <w:szCs w:val="28"/>
          <w:lang w:bidi="zh-TW"/>
        </w:rPr>
        <w:t>32%</w:t>
      </w:r>
      <w:r>
        <w:rPr>
          <w:rFonts w:eastAsia="仿宋"/>
          <w:color w:val="000000"/>
          <w:sz w:val="28"/>
          <w:szCs w:val="28"/>
          <w:lang w:bidi="zh-TW"/>
        </w:rPr>
        <w:t>；多年平均降雨量</w:t>
      </w:r>
      <w:r>
        <w:rPr>
          <w:rFonts w:eastAsia="仿宋"/>
          <w:color w:val="000000"/>
          <w:sz w:val="28"/>
          <w:szCs w:val="28"/>
          <w:lang w:bidi="zh-TW"/>
        </w:rPr>
        <w:t>577mm</w:t>
      </w:r>
      <w:r>
        <w:rPr>
          <w:rFonts w:eastAsia="仿宋"/>
          <w:color w:val="000000"/>
          <w:sz w:val="28"/>
          <w:szCs w:val="28"/>
          <w:lang w:bidi="zh-TW"/>
        </w:rPr>
        <w:t>，主要集中在</w:t>
      </w:r>
      <w:r>
        <w:rPr>
          <w:rFonts w:eastAsia="仿宋"/>
          <w:color w:val="000000"/>
          <w:sz w:val="28"/>
          <w:szCs w:val="28"/>
          <w:lang w:bidi="zh-TW"/>
        </w:rPr>
        <w:t>7</w:t>
      </w:r>
      <w:r>
        <w:rPr>
          <w:rFonts w:eastAsia="仿宋"/>
          <w:color w:val="000000"/>
          <w:sz w:val="28"/>
          <w:szCs w:val="28"/>
          <w:lang w:bidi="zh-TW"/>
        </w:rPr>
        <w:t>～</w:t>
      </w:r>
      <w:r>
        <w:rPr>
          <w:rFonts w:eastAsia="仿宋"/>
          <w:color w:val="000000"/>
          <w:sz w:val="28"/>
          <w:szCs w:val="28"/>
          <w:lang w:bidi="zh-TW"/>
        </w:rPr>
        <w:t>9</w:t>
      </w:r>
      <w:r>
        <w:rPr>
          <w:rFonts w:eastAsia="仿宋"/>
          <w:color w:val="000000"/>
          <w:sz w:val="28"/>
          <w:szCs w:val="28"/>
          <w:lang w:bidi="zh-TW"/>
        </w:rPr>
        <w:t>月，占总量的</w:t>
      </w:r>
      <w:r>
        <w:rPr>
          <w:rFonts w:eastAsia="仿宋"/>
          <w:color w:val="000000"/>
          <w:sz w:val="28"/>
          <w:szCs w:val="28"/>
          <w:lang w:bidi="zh-TW"/>
        </w:rPr>
        <w:t>50</w:t>
      </w:r>
      <w:r>
        <w:rPr>
          <w:rFonts w:eastAsia="仿宋"/>
          <w:color w:val="000000"/>
          <w:sz w:val="28"/>
          <w:szCs w:val="28"/>
          <w:lang w:bidi="zh-TW"/>
        </w:rPr>
        <w:t>～</w:t>
      </w:r>
      <w:r>
        <w:rPr>
          <w:rFonts w:eastAsia="仿宋"/>
          <w:color w:val="000000"/>
          <w:sz w:val="28"/>
          <w:szCs w:val="28"/>
          <w:lang w:bidi="zh-TW"/>
        </w:rPr>
        <w:t>60%</w:t>
      </w:r>
      <w:r>
        <w:rPr>
          <w:rFonts w:eastAsia="仿宋"/>
          <w:color w:val="000000"/>
          <w:sz w:val="28"/>
          <w:szCs w:val="28"/>
          <w:lang w:bidi="zh-TW"/>
        </w:rPr>
        <w:t>；受季风环境影响，冬季多北风和西北风，夏季多南风和东南风，市区全年的主导风向为东北风，频率</w:t>
      </w:r>
      <w:r>
        <w:rPr>
          <w:rFonts w:eastAsia="仿宋"/>
          <w:color w:val="000000"/>
          <w:sz w:val="28"/>
          <w:szCs w:val="28"/>
          <w:lang w:bidi="zh-TW"/>
        </w:rPr>
        <w:t>16.2%</w:t>
      </w:r>
      <w:r>
        <w:rPr>
          <w:rFonts w:eastAsia="仿宋"/>
          <w:color w:val="000000"/>
          <w:sz w:val="28"/>
          <w:szCs w:val="28"/>
          <w:lang w:bidi="zh-TW"/>
        </w:rPr>
        <w:t>，次主导风向为东北东，频率</w:t>
      </w:r>
      <w:r>
        <w:rPr>
          <w:rFonts w:eastAsia="仿宋"/>
          <w:color w:val="000000"/>
          <w:sz w:val="28"/>
          <w:szCs w:val="28"/>
          <w:lang w:bidi="zh-TW"/>
        </w:rPr>
        <w:t>14.4%</w:t>
      </w:r>
      <w:r>
        <w:rPr>
          <w:rFonts w:eastAsia="仿宋"/>
          <w:color w:val="000000"/>
          <w:sz w:val="28"/>
          <w:szCs w:val="28"/>
          <w:lang w:bidi="zh-TW"/>
        </w:rPr>
        <w:t>，静风频率</w:t>
      </w:r>
      <w:r>
        <w:rPr>
          <w:rFonts w:eastAsia="仿宋"/>
          <w:color w:val="000000"/>
          <w:sz w:val="28"/>
          <w:szCs w:val="28"/>
          <w:lang w:bidi="zh-TW"/>
        </w:rPr>
        <w:t>23%</w:t>
      </w:r>
      <w:r>
        <w:rPr>
          <w:rFonts w:eastAsia="仿宋"/>
          <w:color w:val="000000"/>
          <w:sz w:val="28"/>
          <w:szCs w:val="28"/>
          <w:lang w:bidi="zh-TW"/>
        </w:rPr>
        <w:t>，年平均风速</w:t>
      </w:r>
      <w:r>
        <w:rPr>
          <w:rFonts w:eastAsia="仿宋"/>
          <w:color w:val="000000"/>
          <w:sz w:val="28"/>
          <w:szCs w:val="28"/>
          <w:lang w:bidi="zh-TW"/>
        </w:rPr>
        <w:t>1.9m/s</w:t>
      </w:r>
      <w:r>
        <w:rPr>
          <w:rFonts w:eastAsia="仿宋"/>
          <w:color w:val="000000"/>
          <w:sz w:val="28"/>
          <w:szCs w:val="28"/>
          <w:lang w:bidi="zh-TW"/>
        </w:rPr>
        <w:t>；全年无霜期</w:t>
      </w:r>
      <w:r>
        <w:rPr>
          <w:rFonts w:eastAsia="仿宋"/>
          <w:color w:val="000000"/>
          <w:sz w:val="28"/>
          <w:szCs w:val="28"/>
          <w:lang w:bidi="zh-TW"/>
        </w:rPr>
        <w:t>208</w:t>
      </w:r>
      <w:r>
        <w:rPr>
          <w:rFonts w:eastAsia="仿宋"/>
          <w:color w:val="000000"/>
          <w:sz w:val="28"/>
          <w:szCs w:val="28"/>
          <w:lang w:bidi="zh-TW"/>
        </w:rPr>
        <w:t>天。</w:t>
      </w:r>
    </w:p>
    <w:p w14:paraId="1AE0CDFF" w14:textId="77777777" w:rsidR="000F10F2" w:rsidRDefault="00DB35FD">
      <w:pPr>
        <w:adjustRightInd w:val="0"/>
        <w:snapToGrid w:val="0"/>
        <w:spacing w:line="360" w:lineRule="auto"/>
        <w:ind w:leftChars="200" w:left="640"/>
        <w:rPr>
          <w:rFonts w:eastAsia="仿宋"/>
          <w:sz w:val="28"/>
          <w:szCs w:val="28"/>
        </w:rPr>
      </w:pPr>
      <w:r>
        <w:rPr>
          <w:rFonts w:eastAsia="仿宋"/>
          <w:sz w:val="28"/>
          <w:szCs w:val="28"/>
        </w:rPr>
        <w:t>（</w:t>
      </w:r>
      <w:r>
        <w:rPr>
          <w:rFonts w:eastAsia="仿宋"/>
          <w:sz w:val="28"/>
          <w:szCs w:val="28"/>
        </w:rPr>
        <w:t>3</w:t>
      </w:r>
      <w:r>
        <w:rPr>
          <w:rFonts w:eastAsia="仿宋"/>
          <w:sz w:val="28"/>
          <w:szCs w:val="28"/>
        </w:rPr>
        <w:t>）水系</w:t>
      </w:r>
    </w:p>
    <w:p w14:paraId="3D4B7E29"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秦汉新城境内有泾河、渭河条过境河流，均属渭河水系。</w:t>
      </w:r>
      <w:r>
        <w:rPr>
          <w:rFonts w:eastAsia="仿宋"/>
          <w:sz w:val="28"/>
          <w:szCs w:val="28"/>
        </w:rPr>
        <w:t xml:space="preserve"> </w:t>
      </w:r>
    </w:p>
    <w:p w14:paraId="1433D286"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渭河为本区最大的地表水系。为黄河的一级支流，发源于甘肃渭源县，经甘肃陇西、天水流入陕西省，穿越宝鸡、咸阳、西安及渭南部分县（市）后在潼关县注入黄河，全长</w:t>
      </w:r>
      <w:r>
        <w:rPr>
          <w:rFonts w:eastAsia="仿宋"/>
          <w:sz w:val="28"/>
          <w:szCs w:val="28"/>
        </w:rPr>
        <w:t>818km</w:t>
      </w:r>
      <w:r>
        <w:rPr>
          <w:rFonts w:eastAsia="仿宋"/>
          <w:sz w:val="28"/>
          <w:szCs w:val="28"/>
        </w:rPr>
        <w:t>，流域面积</w:t>
      </w:r>
      <w:r>
        <w:rPr>
          <w:rFonts w:eastAsia="仿宋"/>
          <w:sz w:val="28"/>
          <w:szCs w:val="28"/>
        </w:rPr>
        <w:t>46827km</w:t>
      </w:r>
      <w:r>
        <w:rPr>
          <w:rFonts w:eastAsia="仿宋"/>
          <w:sz w:val="28"/>
          <w:szCs w:val="28"/>
          <w:vertAlign w:val="superscript"/>
        </w:rPr>
        <w:t>2</w:t>
      </w:r>
      <w:r>
        <w:rPr>
          <w:rFonts w:eastAsia="仿宋"/>
          <w:sz w:val="28"/>
          <w:szCs w:val="28"/>
        </w:rPr>
        <w:t>。</w:t>
      </w:r>
    </w:p>
    <w:p w14:paraId="23201A2D"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渭河自西向东沿泾渭新区南缘流过，境内长度约</w:t>
      </w:r>
      <w:r>
        <w:rPr>
          <w:rFonts w:eastAsia="仿宋"/>
          <w:sz w:val="28"/>
          <w:szCs w:val="28"/>
        </w:rPr>
        <w:t>10km</w:t>
      </w:r>
      <w:r>
        <w:rPr>
          <w:rFonts w:eastAsia="仿宋"/>
          <w:sz w:val="28"/>
          <w:szCs w:val="28"/>
        </w:rPr>
        <w:t>。水量季节性变化大，最大流量</w:t>
      </w:r>
      <w:r>
        <w:rPr>
          <w:rFonts w:eastAsia="仿宋"/>
          <w:sz w:val="28"/>
          <w:szCs w:val="28"/>
        </w:rPr>
        <w:t>6220m</w:t>
      </w:r>
      <w:r>
        <w:rPr>
          <w:rFonts w:eastAsia="仿宋"/>
          <w:sz w:val="28"/>
          <w:szCs w:val="28"/>
          <w:vertAlign w:val="superscript"/>
        </w:rPr>
        <w:t>3</w:t>
      </w:r>
      <w:r>
        <w:rPr>
          <w:rFonts w:eastAsia="仿宋"/>
          <w:sz w:val="28"/>
          <w:szCs w:val="28"/>
        </w:rPr>
        <w:t>/s</w:t>
      </w:r>
      <w:r>
        <w:rPr>
          <w:rFonts w:eastAsia="仿宋"/>
          <w:sz w:val="28"/>
          <w:szCs w:val="28"/>
        </w:rPr>
        <w:t>，最小流量</w:t>
      </w:r>
      <w:r>
        <w:rPr>
          <w:rFonts w:eastAsia="仿宋"/>
          <w:sz w:val="28"/>
          <w:szCs w:val="28"/>
        </w:rPr>
        <w:t>3.4m</w:t>
      </w:r>
      <w:r>
        <w:rPr>
          <w:rFonts w:eastAsia="仿宋"/>
          <w:sz w:val="28"/>
          <w:szCs w:val="28"/>
          <w:vertAlign w:val="superscript"/>
        </w:rPr>
        <w:t>3</w:t>
      </w:r>
      <w:r>
        <w:rPr>
          <w:rFonts w:eastAsia="仿宋"/>
          <w:sz w:val="28"/>
          <w:szCs w:val="28"/>
        </w:rPr>
        <w:t>/s</w:t>
      </w:r>
      <w:r>
        <w:rPr>
          <w:rFonts w:eastAsia="仿宋"/>
          <w:sz w:val="28"/>
          <w:szCs w:val="28"/>
        </w:rPr>
        <w:t>，平均流量</w:t>
      </w:r>
      <w:r>
        <w:rPr>
          <w:rFonts w:eastAsia="仿宋"/>
          <w:sz w:val="28"/>
          <w:szCs w:val="28"/>
        </w:rPr>
        <w:t>173m</w:t>
      </w:r>
      <w:r>
        <w:rPr>
          <w:rFonts w:eastAsia="仿宋"/>
          <w:sz w:val="28"/>
          <w:szCs w:val="28"/>
          <w:vertAlign w:val="superscript"/>
        </w:rPr>
        <w:t>3</w:t>
      </w:r>
      <w:r>
        <w:rPr>
          <w:rFonts w:eastAsia="仿宋"/>
          <w:sz w:val="28"/>
          <w:szCs w:val="28"/>
        </w:rPr>
        <w:t>/s</w:t>
      </w:r>
      <w:r>
        <w:rPr>
          <w:rFonts w:eastAsia="仿宋"/>
          <w:sz w:val="28"/>
          <w:szCs w:val="28"/>
        </w:rPr>
        <w:t>。百年一遇洪水流量</w:t>
      </w:r>
      <w:r>
        <w:rPr>
          <w:rFonts w:eastAsia="仿宋"/>
          <w:sz w:val="28"/>
          <w:szCs w:val="28"/>
        </w:rPr>
        <w:t>9920m</w:t>
      </w:r>
      <w:r>
        <w:rPr>
          <w:rFonts w:eastAsia="仿宋"/>
          <w:sz w:val="28"/>
          <w:szCs w:val="28"/>
          <w:vertAlign w:val="superscript"/>
        </w:rPr>
        <w:t>3</w:t>
      </w:r>
      <w:r>
        <w:rPr>
          <w:rFonts w:eastAsia="仿宋"/>
          <w:sz w:val="28"/>
          <w:szCs w:val="28"/>
        </w:rPr>
        <w:t>/s</w:t>
      </w:r>
      <w:r>
        <w:rPr>
          <w:rFonts w:eastAsia="仿宋"/>
          <w:sz w:val="28"/>
          <w:szCs w:val="28"/>
        </w:rPr>
        <w:t>，相应水位</w:t>
      </w:r>
      <w:r>
        <w:rPr>
          <w:rFonts w:eastAsia="仿宋"/>
          <w:sz w:val="28"/>
          <w:szCs w:val="28"/>
        </w:rPr>
        <w:t>386.5m</w:t>
      </w:r>
      <w:r>
        <w:rPr>
          <w:rFonts w:eastAsia="仿宋"/>
          <w:sz w:val="28"/>
          <w:szCs w:val="28"/>
        </w:rPr>
        <w:t>（铁路桥处）；河床</w:t>
      </w:r>
      <w:r>
        <w:rPr>
          <w:rFonts w:eastAsia="仿宋"/>
          <w:sz w:val="28"/>
          <w:szCs w:val="28"/>
        </w:rPr>
        <w:lastRenderedPageBreak/>
        <w:t>宽浅，平水期水深</w:t>
      </w:r>
      <w:r>
        <w:rPr>
          <w:rFonts w:eastAsia="仿宋"/>
          <w:sz w:val="28"/>
          <w:szCs w:val="28"/>
        </w:rPr>
        <w:t>3.0m</w:t>
      </w:r>
      <w:r>
        <w:rPr>
          <w:rFonts w:eastAsia="仿宋"/>
          <w:sz w:val="28"/>
          <w:szCs w:val="28"/>
        </w:rPr>
        <w:t>，河床比降约</w:t>
      </w:r>
      <w:r>
        <w:rPr>
          <w:rFonts w:eastAsia="仿宋"/>
          <w:sz w:val="28"/>
          <w:szCs w:val="28"/>
        </w:rPr>
        <w:t>1‰</w:t>
      </w:r>
      <w:r>
        <w:rPr>
          <w:rFonts w:eastAsia="仿宋"/>
          <w:sz w:val="28"/>
          <w:szCs w:val="28"/>
        </w:rPr>
        <w:t>，河流南岸有</w:t>
      </w:r>
      <w:proofErr w:type="gramStart"/>
      <w:r>
        <w:rPr>
          <w:rFonts w:eastAsia="仿宋"/>
          <w:sz w:val="28"/>
          <w:szCs w:val="28"/>
        </w:rPr>
        <w:t>沣</w:t>
      </w:r>
      <w:proofErr w:type="gramEnd"/>
      <w:r>
        <w:rPr>
          <w:rFonts w:eastAsia="仿宋"/>
          <w:sz w:val="28"/>
          <w:szCs w:val="28"/>
        </w:rPr>
        <w:t>河等支流汇入。</w:t>
      </w:r>
    </w:p>
    <w:p w14:paraId="2198EC5E"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泾河是渭河一级支流，泾河发源于宁夏回族自治区泾源县，河流不断向右侵蚀，几处河段紧贴南部黄土台</w:t>
      </w:r>
      <w:proofErr w:type="gramStart"/>
      <w:r>
        <w:rPr>
          <w:rFonts w:eastAsia="仿宋"/>
          <w:sz w:val="28"/>
          <w:szCs w:val="28"/>
        </w:rPr>
        <w:t>塬</w:t>
      </w:r>
      <w:proofErr w:type="gramEnd"/>
      <w:r>
        <w:rPr>
          <w:rFonts w:eastAsia="仿宋"/>
          <w:sz w:val="28"/>
          <w:szCs w:val="28"/>
        </w:rPr>
        <w:t>，在右岸造成大小不等的窄长河漫滩，左岸形成宽阔开敞的</w:t>
      </w:r>
      <w:proofErr w:type="gramStart"/>
      <w:r>
        <w:rPr>
          <w:rFonts w:eastAsia="仿宋"/>
          <w:sz w:val="28"/>
          <w:szCs w:val="28"/>
        </w:rPr>
        <w:t>冲洪积</w:t>
      </w:r>
      <w:proofErr w:type="gramEnd"/>
      <w:r>
        <w:rPr>
          <w:rFonts w:eastAsia="仿宋"/>
          <w:sz w:val="28"/>
          <w:szCs w:val="28"/>
        </w:rPr>
        <w:t>倾斜平原。多年平均径流量</w:t>
      </w:r>
      <w:r>
        <w:rPr>
          <w:rFonts w:eastAsia="仿宋"/>
          <w:sz w:val="28"/>
          <w:szCs w:val="28"/>
        </w:rPr>
        <w:t>18.67</w:t>
      </w:r>
      <w:r>
        <w:rPr>
          <w:rFonts w:eastAsia="仿宋"/>
          <w:sz w:val="28"/>
          <w:szCs w:val="28"/>
        </w:rPr>
        <w:t>亿</w:t>
      </w:r>
      <w:r>
        <w:rPr>
          <w:rFonts w:eastAsia="仿宋"/>
          <w:sz w:val="28"/>
          <w:szCs w:val="28"/>
        </w:rPr>
        <w:t>m</w:t>
      </w:r>
      <w:r>
        <w:rPr>
          <w:rFonts w:eastAsia="仿宋"/>
          <w:sz w:val="28"/>
          <w:szCs w:val="28"/>
          <w:vertAlign w:val="superscript"/>
        </w:rPr>
        <w:t>3</w:t>
      </w:r>
      <w:r>
        <w:rPr>
          <w:rFonts w:eastAsia="仿宋"/>
          <w:sz w:val="28"/>
          <w:szCs w:val="28"/>
        </w:rPr>
        <w:t>，平均流量</w:t>
      </w:r>
      <w:r>
        <w:rPr>
          <w:rFonts w:eastAsia="仿宋"/>
          <w:sz w:val="28"/>
          <w:szCs w:val="28"/>
        </w:rPr>
        <w:t>64.1m</w:t>
      </w:r>
      <w:r>
        <w:rPr>
          <w:rFonts w:eastAsia="仿宋"/>
          <w:sz w:val="28"/>
          <w:szCs w:val="28"/>
          <w:vertAlign w:val="superscript"/>
        </w:rPr>
        <w:t>3</w:t>
      </w:r>
      <w:r>
        <w:rPr>
          <w:rFonts w:eastAsia="仿宋"/>
          <w:sz w:val="28"/>
          <w:szCs w:val="28"/>
        </w:rPr>
        <w:t>/s</w:t>
      </w:r>
      <w:r>
        <w:rPr>
          <w:rFonts w:eastAsia="仿宋"/>
          <w:sz w:val="28"/>
          <w:szCs w:val="28"/>
        </w:rPr>
        <w:t>，最大洪峰流量</w:t>
      </w:r>
      <w:r>
        <w:rPr>
          <w:rFonts w:eastAsia="仿宋"/>
          <w:sz w:val="28"/>
          <w:szCs w:val="28"/>
        </w:rPr>
        <w:t>9200 m</w:t>
      </w:r>
      <w:r>
        <w:rPr>
          <w:rFonts w:eastAsia="仿宋"/>
          <w:sz w:val="28"/>
          <w:szCs w:val="28"/>
          <w:vertAlign w:val="superscript"/>
        </w:rPr>
        <w:t>3</w:t>
      </w:r>
      <w:r>
        <w:rPr>
          <w:rFonts w:eastAsia="仿宋"/>
          <w:sz w:val="28"/>
          <w:szCs w:val="28"/>
        </w:rPr>
        <w:t>/s</w:t>
      </w:r>
      <w:r>
        <w:rPr>
          <w:rFonts w:eastAsia="仿宋"/>
          <w:sz w:val="28"/>
          <w:szCs w:val="28"/>
        </w:rPr>
        <w:t>，最小枯水流量</w:t>
      </w:r>
      <w:r>
        <w:rPr>
          <w:rFonts w:eastAsia="仿宋"/>
          <w:sz w:val="28"/>
          <w:szCs w:val="28"/>
        </w:rPr>
        <w:t>0.7 m</w:t>
      </w:r>
      <w:r>
        <w:rPr>
          <w:rFonts w:eastAsia="仿宋"/>
          <w:sz w:val="28"/>
          <w:szCs w:val="28"/>
          <w:vertAlign w:val="superscript"/>
        </w:rPr>
        <w:t>3</w:t>
      </w:r>
      <w:r>
        <w:rPr>
          <w:rFonts w:eastAsia="仿宋"/>
          <w:sz w:val="28"/>
          <w:szCs w:val="28"/>
        </w:rPr>
        <w:t>/s</w:t>
      </w:r>
      <w:r>
        <w:rPr>
          <w:rFonts w:eastAsia="仿宋"/>
          <w:sz w:val="28"/>
          <w:szCs w:val="28"/>
        </w:rPr>
        <w:t>，年输沙量</w:t>
      </w:r>
      <w:r>
        <w:rPr>
          <w:rFonts w:eastAsia="仿宋"/>
          <w:sz w:val="28"/>
          <w:szCs w:val="28"/>
        </w:rPr>
        <w:t>2.74</w:t>
      </w:r>
      <w:r>
        <w:rPr>
          <w:rFonts w:eastAsia="仿宋"/>
          <w:sz w:val="28"/>
          <w:szCs w:val="28"/>
        </w:rPr>
        <w:t>亿</w:t>
      </w:r>
      <w:r>
        <w:rPr>
          <w:rFonts w:eastAsia="仿宋"/>
          <w:sz w:val="28"/>
          <w:szCs w:val="28"/>
        </w:rPr>
        <w:t>m</w:t>
      </w:r>
      <w:r>
        <w:rPr>
          <w:rFonts w:eastAsia="仿宋"/>
          <w:sz w:val="28"/>
          <w:szCs w:val="28"/>
          <w:vertAlign w:val="superscript"/>
        </w:rPr>
        <w:t>3</w:t>
      </w:r>
      <w:r>
        <w:rPr>
          <w:rFonts w:eastAsia="仿宋"/>
          <w:sz w:val="28"/>
          <w:szCs w:val="28"/>
        </w:rPr>
        <w:t>，平均含沙量</w:t>
      </w:r>
      <w:r>
        <w:rPr>
          <w:rFonts w:eastAsia="仿宋"/>
          <w:sz w:val="28"/>
          <w:szCs w:val="28"/>
        </w:rPr>
        <w:t>141</w:t>
      </w:r>
      <w:r>
        <w:rPr>
          <w:rFonts w:eastAsia="仿宋"/>
          <w:sz w:val="28"/>
          <w:szCs w:val="28"/>
        </w:rPr>
        <w:t>公斤</w:t>
      </w:r>
      <w:r>
        <w:rPr>
          <w:rFonts w:eastAsia="仿宋"/>
          <w:sz w:val="28"/>
          <w:szCs w:val="28"/>
        </w:rPr>
        <w:t>/m</w:t>
      </w:r>
      <w:r>
        <w:rPr>
          <w:rFonts w:eastAsia="仿宋"/>
          <w:sz w:val="28"/>
          <w:szCs w:val="28"/>
          <w:vertAlign w:val="superscript"/>
        </w:rPr>
        <w:t>3</w:t>
      </w:r>
      <w:r>
        <w:rPr>
          <w:rFonts w:eastAsia="仿宋"/>
          <w:sz w:val="28"/>
          <w:szCs w:val="28"/>
        </w:rPr>
        <w:t>。</w:t>
      </w:r>
      <w:r>
        <w:rPr>
          <w:rFonts w:eastAsia="仿宋"/>
          <w:noProof/>
        </w:rPr>
        <w:drawing>
          <wp:inline distT="0" distB="0" distL="114300" distR="114300" wp14:anchorId="0E18B780" wp14:editId="65445867">
            <wp:extent cx="5268595" cy="3489960"/>
            <wp:effectExtent l="0" t="0" r="825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268595" cy="3489960"/>
                    </a:xfrm>
                    <a:prstGeom prst="rect">
                      <a:avLst/>
                    </a:prstGeom>
                    <a:noFill/>
                    <a:ln>
                      <a:noFill/>
                    </a:ln>
                  </pic:spPr>
                </pic:pic>
              </a:graphicData>
            </a:graphic>
          </wp:inline>
        </w:drawing>
      </w:r>
    </w:p>
    <w:p w14:paraId="02B09896" w14:textId="77777777" w:rsidR="000F10F2" w:rsidRDefault="00DB35FD">
      <w:pPr>
        <w:numPr>
          <w:ilvl w:val="0"/>
          <w:numId w:val="2"/>
        </w:numPr>
        <w:adjustRightInd w:val="0"/>
        <w:snapToGrid w:val="0"/>
        <w:spacing w:line="360" w:lineRule="auto"/>
        <w:ind w:firstLineChars="200" w:firstLine="560"/>
        <w:rPr>
          <w:rFonts w:eastAsia="仿宋"/>
          <w:sz w:val="28"/>
          <w:szCs w:val="28"/>
        </w:rPr>
      </w:pPr>
      <w:r>
        <w:rPr>
          <w:rFonts w:eastAsia="仿宋"/>
          <w:sz w:val="28"/>
          <w:szCs w:val="28"/>
        </w:rPr>
        <w:t>地质构造</w:t>
      </w:r>
    </w:p>
    <w:p w14:paraId="4BDA5C14"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秦汉新城地层区划属陕甘宁盆地</w:t>
      </w:r>
      <w:proofErr w:type="gramStart"/>
      <w:r>
        <w:rPr>
          <w:rFonts w:eastAsia="仿宋"/>
          <w:sz w:val="28"/>
          <w:szCs w:val="28"/>
        </w:rPr>
        <w:t>汾</w:t>
      </w:r>
      <w:proofErr w:type="gramEnd"/>
      <w:r>
        <w:rPr>
          <w:rFonts w:eastAsia="仿宋"/>
          <w:sz w:val="28"/>
          <w:szCs w:val="28"/>
        </w:rPr>
        <w:t>渭分区，地层主要为古生代地层和新生代第四系地层。秦汉新城位于关中地堑北缘，地质构造受祁吕贺</w:t>
      </w:r>
      <w:r>
        <w:rPr>
          <w:rFonts w:eastAsia="仿宋"/>
          <w:sz w:val="28"/>
          <w:szCs w:val="28"/>
        </w:rPr>
        <w:t>“</w:t>
      </w:r>
      <w:r>
        <w:rPr>
          <w:rFonts w:eastAsia="仿宋"/>
          <w:sz w:val="28"/>
          <w:szCs w:val="28"/>
        </w:rPr>
        <w:t>山</w:t>
      </w:r>
      <w:r>
        <w:rPr>
          <w:rFonts w:eastAsia="仿宋"/>
          <w:sz w:val="28"/>
          <w:szCs w:val="28"/>
        </w:rPr>
        <w:t>”</w:t>
      </w:r>
      <w:r>
        <w:rPr>
          <w:rFonts w:eastAsia="仿宋"/>
          <w:sz w:val="28"/>
          <w:szCs w:val="28"/>
        </w:rPr>
        <w:t>字构造、新华夏构造及秦岭构造影响，形成出露的构造形迹，有东西向的断裂结构及东北走向的褶皱和断层，隐伏的构造有泾河断裂、扶风</w:t>
      </w:r>
      <w:r>
        <w:rPr>
          <w:rFonts w:eastAsia="仿宋"/>
          <w:sz w:val="28"/>
          <w:szCs w:val="28"/>
        </w:rPr>
        <w:t>-</w:t>
      </w:r>
      <w:r>
        <w:rPr>
          <w:rFonts w:eastAsia="仿宋"/>
          <w:sz w:val="28"/>
          <w:szCs w:val="28"/>
        </w:rPr>
        <w:t>礼泉断裂及永乐</w:t>
      </w:r>
      <w:r>
        <w:rPr>
          <w:rFonts w:eastAsia="仿宋"/>
          <w:sz w:val="28"/>
          <w:szCs w:val="28"/>
        </w:rPr>
        <w:t>-</w:t>
      </w:r>
      <w:r>
        <w:rPr>
          <w:rFonts w:eastAsia="仿宋"/>
          <w:sz w:val="28"/>
          <w:szCs w:val="28"/>
        </w:rPr>
        <w:t>零口断层等。</w:t>
      </w:r>
    </w:p>
    <w:p w14:paraId="130B3DD8" w14:textId="77777777" w:rsidR="000F10F2" w:rsidRDefault="00DB35FD">
      <w:pPr>
        <w:adjustRightInd w:val="0"/>
        <w:snapToGrid w:val="0"/>
        <w:spacing w:line="360" w:lineRule="auto"/>
        <w:ind w:firstLineChars="200" w:firstLine="560"/>
        <w:rPr>
          <w:rFonts w:eastAsia="仿宋"/>
          <w:bCs/>
          <w:sz w:val="28"/>
          <w:szCs w:val="28"/>
        </w:rPr>
      </w:pPr>
      <w:r>
        <w:rPr>
          <w:rFonts w:eastAsia="仿宋"/>
          <w:sz w:val="28"/>
          <w:szCs w:val="28"/>
        </w:rPr>
        <w:t>根据《中国地震动参数区划图》的划分，该区地震动峰值</w:t>
      </w:r>
      <w:proofErr w:type="gramStart"/>
      <w:r>
        <w:rPr>
          <w:rFonts w:eastAsia="仿宋"/>
          <w:sz w:val="28"/>
          <w:szCs w:val="28"/>
        </w:rPr>
        <w:t>加速值</w:t>
      </w:r>
      <w:proofErr w:type="gramEnd"/>
      <w:r>
        <w:rPr>
          <w:rFonts w:eastAsia="仿宋"/>
          <w:sz w:val="28"/>
          <w:szCs w:val="28"/>
        </w:rPr>
        <w:t>为</w:t>
      </w:r>
      <w:r>
        <w:rPr>
          <w:rFonts w:eastAsia="仿宋"/>
          <w:sz w:val="28"/>
          <w:szCs w:val="28"/>
        </w:rPr>
        <w:t>0.20g</w:t>
      </w:r>
      <w:r>
        <w:rPr>
          <w:rFonts w:eastAsia="仿宋"/>
          <w:sz w:val="28"/>
          <w:szCs w:val="28"/>
        </w:rPr>
        <w:t>，地震反应</w:t>
      </w:r>
      <w:proofErr w:type="gramStart"/>
      <w:r>
        <w:rPr>
          <w:rFonts w:eastAsia="仿宋"/>
          <w:sz w:val="28"/>
          <w:szCs w:val="28"/>
        </w:rPr>
        <w:t>谱特征</w:t>
      </w:r>
      <w:proofErr w:type="gramEnd"/>
      <w:r>
        <w:rPr>
          <w:rFonts w:eastAsia="仿宋"/>
          <w:sz w:val="28"/>
          <w:szCs w:val="28"/>
        </w:rPr>
        <w:t>周期为</w:t>
      </w:r>
      <w:r>
        <w:rPr>
          <w:rFonts w:eastAsia="仿宋"/>
          <w:sz w:val="28"/>
          <w:szCs w:val="28"/>
        </w:rPr>
        <w:t>0.4s</w:t>
      </w:r>
      <w:r>
        <w:rPr>
          <w:rFonts w:eastAsia="仿宋"/>
          <w:sz w:val="28"/>
          <w:szCs w:val="28"/>
        </w:rPr>
        <w:t>，地震基本烈度为</w:t>
      </w:r>
      <w:r>
        <w:rPr>
          <w:rFonts w:eastAsia="仿宋"/>
          <w:sz w:val="28"/>
          <w:szCs w:val="28"/>
        </w:rPr>
        <w:t>8</w:t>
      </w:r>
      <w:r>
        <w:rPr>
          <w:rFonts w:eastAsia="仿宋"/>
          <w:sz w:val="28"/>
          <w:szCs w:val="28"/>
        </w:rPr>
        <w:t>度。</w:t>
      </w:r>
    </w:p>
    <w:p w14:paraId="31503207" w14:textId="77777777" w:rsidR="000F10F2" w:rsidRDefault="00DB35FD">
      <w:pPr>
        <w:pStyle w:val="3"/>
        <w:ind w:firstLine="602"/>
        <w:rPr>
          <w:rFonts w:eastAsia="仿宋"/>
        </w:rPr>
      </w:pPr>
      <w:r>
        <w:rPr>
          <w:rFonts w:eastAsia="仿宋"/>
        </w:rPr>
        <w:lastRenderedPageBreak/>
        <w:t>3.1.2</w:t>
      </w:r>
      <w:r>
        <w:rPr>
          <w:rFonts w:eastAsia="仿宋"/>
        </w:rPr>
        <w:t>区域水源概况</w:t>
      </w:r>
    </w:p>
    <w:p w14:paraId="6C9C16F9"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秦汉新城规划区范围内有东庄水库水源地、石头河水源一级引</w:t>
      </w:r>
      <w:proofErr w:type="gramStart"/>
      <w:r>
        <w:rPr>
          <w:rFonts w:eastAsia="仿宋"/>
          <w:sz w:val="28"/>
          <w:szCs w:val="28"/>
        </w:rPr>
        <w:t>汉济渭工程</w:t>
      </w:r>
      <w:proofErr w:type="gramEnd"/>
      <w:r>
        <w:rPr>
          <w:rFonts w:eastAsia="仿宋"/>
          <w:sz w:val="28"/>
          <w:szCs w:val="28"/>
        </w:rPr>
        <w:t>水源，根据《陕西省西咸新区秦汉新城给水工程专项规划》，秦汉新城供水分为</w:t>
      </w:r>
      <w:r>
        <w:rPr>
          <w:rFonts w:eastAsia="仿宋"/>
          <w:sz w:val="28"/>
          <w:szCs w:val="28"/>
        </w:rPr>
        <w:t>4</w:t>
      </w:r>
      <w:r>
        <w:rPr>
          <w:rFonts w:eastAsia="仿宋"/>
          <w:sz w:val="28"/>
          <w:szCs w:val="28"/>
        </w:rPr>
        <w:t>个片区，分别为渭北区、</w:t>
      </w:r>
      <w:proofErr w:type="gramStart"/>
      <w:r>
        <w:rPr>
          <w:rFonts w:eastAsia="仿宋"/>
          <w:sz w:val="28"/>
          <w:szCs w:val="28"/>
        </w:rPr>
        <w:t>塬</w:t>
      </w:r>
      <w:proofErr w:type="gramEnd"/>
      <w:r>
        <w:rPr>
          <w:rFonts w:eastAsia="仿宋"/>
          <w:sz w:val="28"/>
          <w:szCs w:val="28"/>
        </w:rPr>
        <w:t>北区、产业承接高区和产业</w:t>
      </w:r>
      <w:proofErr w:type="gramStart"/>
      <w:r>
        <w:rPr>
          <w:rFonts w:eastAsia="仿宋"/>
          <w:sz w:val="28"/>
          <w:szCs w:val="28"/>
        </w:rPr>
        <w:t>承接低</w:t>
      </w:r>
      <w:proofErr w:type="gramEnd"/>
      <w:r>
        <w:rPr>
          <w:rFonts w:eastAsia="仿宋"/>
          <w:sz w:val="28"/>
          <w:szCs w:val="28"/>
        </w:rPr>
        <w:t>区，目前秦汉新城规划区内大部分用水主要依靠打自备井抽取地下水作为解决手段，少部分</w:t>
      </w:r>
      <w:proofErr w:type="gramStart"/>
      <w:r>
        <w:rPr>
          <w:rFonts w:eastAsia="仿宋"/>
          <w:sz w:val="28"/>
          <w:szCs w:val="28"/>
        </w:rPr>
        <w:t>依托兰池大道</w:t>
      </w:r>
      <w:proofErr w:type="gramEnd"/>
      <w:r>
        <w:rPr>
          <w:rFonts w:eastAsia="仿宋"/>
          <w:sz w:val="28"/>
          <w:szCs w:val="28"/>
        </w:rPr>
        <w:t>、迎宾大道供水管道供给。</w:t>
      </w:r>
    </w:p>
    <w:p w14:paraId="3B2A45E5" w14:textId="77777777" w:rsidR="000F10F2" w:rsidRDefault="00DB35FD">
      <w:pPr>
        <w:adjustRightInd w:val="0"/>
        <w:snapToGrid w:val="0"/>
        <w:spacing w:line="360" w:lineRule="auto"/>
        <w:ind w:firstLineChars="200" w:firstLine="560"/>
        <w:rPr>
          <w:rFonts w:eastAsia="仿宋"/>
          <w:sz w:val="28"/>
          <w:szCs w:val="28"/>
        </w:rPr>
      </w:pPr>
      <w:r>
        <w:rPr>
          <w:rFonts w:eastAsia="仿宋"/>
          <w:sz w:val="28"/>
          <w:szCs w:val="28"/>
        </w:rPr>
        <w:t>主要地表水源由下列几处：</w:t>
      </w:r>
    </w:p>
    <w:p w14:paraId="5FC82A59" w14:textId="77777777" w:rsidR="000F10F2" w:rsidRDefault="00DB35FD">
      <w:pPr>
        <w:numPr>
          <w:ilvl w:val="0"/>
          <w:numId w:val="3"/>
        </w:numPr>
        <w:adjustRightInd w:val="0"/>
        <w:snapToGrid w:val="0"/>
        <w:spacing w:line="360" w:lineRule="auto"/>
        <w:ind w:firstLineChars="200" w:firstLine="560"/>
        <w:rPr>
          <w:rFonts w:eastAsia="仿宋"/>
          <w:sz w:val="28"/>
          <w:szCs w:val="28"/>
        </w:rPr>
      </w:pPr>
      <w:r>
        <w:rPr>
          <w:rFonts w:eastAsia="仿宋"/>
          <w:sz w:val="28"/>
          <w:szCs w:val="28"/>
        </w:rPr>
        <w:t>渭河流域地表水源：渭河自西南向东北从秦汉新城南部穿越而过，作为尘世潜水的重要补给资源。</w:t>
      </w:r>
    </w:p>
    <w:p w14:paraId="1D0D6F1A" w14:textId="77777777" w:rsidR="000F10F2" w:rsidRDefault="00DB35FD">
      <w:pPr>
        <w:numPr>
          <w:ilvl w:val="0"/>
          <w:numId w:val="3"/>
        </w:numPr>
        <w:adjustRightInd w:val="0"/>
        <w:snapToGrid w:val="0"/>
        <w:spacing w:line="360" w:lineRule="auto"/>
        <w:ind w:firstLineChars="200" w:firstLine="560"/>
        <w:rPr>
          <w:rFonts w:eastAsia="仿宋"/>
          <w:sz w:val="28"/>
          <w:szCs w:val="28"/>
        </w:rPr>
      </w:pPr>
      <w:r>
        <w:rPr>
          <w:rFonts w:eastAsia="仿宋"/>
          <w:sz w:val="28"/>
          <w:szCs w:val="28"/>
        </w:rPr>
        <w:t>宝鸡峡引渭渠水：宝鸡峡引渭渠水位于秦汉新城的五陵</w:t>
      </w:r>
      <w:proofErr w:type="gramStart"/>
      <w:r>
        <w:rPr>
          <w:rFonts w:eastAsia="仿宋"/>
          <w:sz w:val="28"/>
          <w:szCs w:val="28"/>
        </w:rPr>
        <w:t>塬</w:t>
      </w:r>
      <w:proofErr w:type="gramEnd"/>
      <w:r>
        <w:rPr>
          <w:rFonts w:eastAsia="仿宋"/>
          <w:sz w:val="28"/>
          <w:szCs w:val="28"/>
        </w:rPr>
        <w:t>规划区，构成其南界，全部用途渭河</w:t>
      </w:r>
      <w:proofErr w:type="gramStart"/>
      <w:r>
        <w:rPr>
          <w:rFonts w:eastAsia="仿宋"/>
          <w:sz w:val="28"/>
          <w:szCs w:val="28"/>
        </w:rPr>
        <w:t>北农业</w:t>
      </w:r>
      <w:proofErr w:type="gramEnd"/>
      <w:r>
        <w:rPr>
          <w:rFonts w:eastAsia="仿宋"/>
          <w:sz w:val="28"/>
          <w:szCs w:val="28"/>
        </w:rPr>
        <w:t>灌溉，是秦汉新城潜水的重要补给来源之一。</w:t>
      </w:r>
    </w:p>
    <w:p w14:paraId="276BF8F6" w14:textId="77777777" w:rsidR="000F10F2" w:rsidRDefault="00DB35FD">
      <w:pPr>
        <w:numPr>
          <w:ilvl w:val="0"/>
          <w:numId w:val="3"/>
        </w:numPr>
        <w:adjustRightInd w:val="0"/>
        <w:snapToGrid w:val="0"/>
        <w:spacing w:line="360" w:lineRule="auto"/>
        <w:ind w:firstLineChars="200" w:firstLine="560"/>
        <w:rPr>
          <w:rFonts w:eastAsia="仿宋"/>
          <w:sz w:val="28"/>
          <w:szCs w:val="28"/>
        </w:rPr>
      </w:pPr>
      <w:r>
        <w:rPr>
          <w:rFonts w:eastAsia="仿宋"/>
          <w:sz w:val="28"/>
          <w:szCs w:val="28"/>
        </w:rPr>
        <w:t>引石过渭地表水：宝鸡市石头河水库的地表水引入咸阳的引水工程，用于缓解城区的供水紧张，减轻地下水超采压力，日引水量</w:t>
      </w:r>
      <w:r>
        <w:rPr>
          <w:rFonts w:eastAsia="仿宋"/>
          <w:sz w:val="28"/>
          <w:szCs w:val="28"/>
        </w:rPr>
        <w:t>30</w:t>
      </w:r>
      <w:r>
        <w:rPr>
          <w:rFonts w:eastAsia="仿宋"/>
          <w:sz w:val="28"/>
          <w:szCs w:val="28"/>
        </w:rPr>
        <w:t>万</w:t>
      </w:r>
      <w:r>
        <w:rPr>
          <w:rFonts w:eastAsia="仿宋"/>
          <w:sz w:val="28"/>
          <w:szCs w:val="28"/>
        </w:rPr>
        <w:t>m</w:t>
      </w:r>
      <w:r>
        <w:rPr>
          <w:rFonts w:eastAsia="仿宋"/>
          <w:sz w:val="28"/>
          <w:szCs w:val="28"/>
          <w:vertAlign w:val="superscript"/>
        </w:rPr>
        <w:t>3</w:t>
      </w:r>
      <w:r>
        <w:rPr>
          <w:rFonts w:eastAsia="仿宋"/>
          <w:sz w:val="28"/>
          <w:szCs w:val="28"/>
        </w:rPr>
        <w:t>。</w:t>
      </w:r>
    </w:p>
    <w:p w14:paraId="743AB7E7" w14:textId="77777777" w:rsidR="000F10F2" w:rsidRDefault="00DB35FD">
      <w:pPr>
        <w:pStyle w:val="3"/>
        <w:ind w:firstLine="562"/>
        <w:rPr>
          <w:rFonts w:eastAsia="仿宋"/>
          <w:sz w:val="28"/>
          <w:szCs w:val="28"/>
        </w:rPr>
      </w:pPr>
      <w:r>
        <w:rPr>
          <w:rFonts w:eastAsia="仿宋"/>
          <w:sz w:val="28"/>
          <w:szCs w:val="28"/>
        </w:rPr>
        <w:t>3.1.3</w:t>
      </w:r>
      <w:r>
        <w:rPr>
          <w:rFonts w:eastAsia="仿宋"/>
          <w:sz w:val="28"/>
          <w:szCs w:val="28"/>
        </w:rPr>
        <w:t>饮用水井概况</w:t>
      </w:r>
    </w:p>
    <w:p w14:paraId="0BADFE26" w14:textId="77777777" w:rsidR="000F10F2" w:rsidRDefault="00DB35FD">
      <w:pPr>
        <w:pStyle w:val="01"/>
        <w:rPr>
          <w:rFonts w:ascii="Times New Roman" w:hAnsi="Times New Roman"/>
          <w:color w:val="000000"/>
        </w:rPr>
      </w:pPr>
      <w:r>
        <w:rPr>
          <w:rFonts w:ascii="Times New Roman" w:hAnsi="Times New Roman"/>
          <w:color w:val="000000"/>
        </w:rPr>
        <w:t>主要指本水源井，取水水源为渭北北岸地下水，取水地点位于秦汉</w:t>
      </w:r>
      <w:proofErr w:type="gramStart"/>
      <w:r>
        <w:rPr>
          <w:rFonts w:ascii="Times New Roman" w:hAnsi="Times New Roman"/>
          <w:color w:val="000000"/>
        </w:rPr>
        <w:t>新城兰池大道</w:t>
      </w:r>
      <w:proofErr w:type="gramEnd"/>
      <w:r>
        <w:rPr>
          <w:rFonts w:ascii="Times New Roman" w:hAnsi="Times New Roman"/>
          <w:color w:val="000000"/>
        </w:rPr>
        <w:t>以北，横桥东西两侧，布置</w:t>
      </w:r>
      <w:r>
        <w:rPr>
          <w:rFonts w:ascii="Times New Roman" w:hAnsi="Times New Roman"/>
          <w:color w:val="000000"/>
        </w:rPr>
        <w:t>3</w:t>
      </w:r>
      <w:r>
        <w:rPr>
          <w:rFonts w:ascii="Times New Roman" w:hAnsi="Times New Roman"/>
          <w:color w:val="000000"/>
        </w:rPr>
        <w:t>组水井，每组</w:t>
      </w:r>
      <w:r>
        <w:rPr>
          <w:rFonts w:ascii="Times New Roman" w:hAnsi="Times New Roman"/>
          <w:color w:val="000000"/>
        </w:rPr>
        <w:t>2</w:t>
      </w:r>
      <w:r>
        <w:rPr>
          <w:rFonts w:ascii="Times New Roman" w:hAnsi="Times New Roman"/>
          <w:color w:val="000000"/>
        </w:rPr>
        <w:t>口水源井，水源井编号依次为</w:t>
      </w:r>
      <w:r>
        <w:rPr>
          <w:rFonts w:ascii="Times New Roman" w:hAnsi="Times New Roman"/>
          <w:color w:val="000000"/>
        </w:rPr>
        <w:t>1A</w:t>
      </w:r>
      <w:r>
        <w:rPr>
          <w:rFonts w:ascii="Times New Roman" w:hAnsi="Times New Roman"/>
          <w:color w:val="000000"/>
        </w:rPr>
        <w:t>、</w:t>
      </w:r>
      <w:r>
        <w:rPr>
          <w:rFonts w:ascii="Times New Roman" w:hAnsi="Times New Roman"/>
          <w:color w:val="000000"/>
        </w:rPr>
        <w:t>1B</w:t>
      </w:r>
      <w:r>
        <w:rPr>
          <w:rFonts w:ascii="Times New Roman" w:hAnsi="Times New Roman"/>
          <w:color w:val="000000"/>
        </w:rPr>
        <w:t>、</w:t>
      </w:r>
      <w:r>
        <w:rPr>
          <w:rFonts w:ascii="Times New Roman" w:hAnsi="Times New Roman"/>
          <w:color w:val="000000"/>
        </w:rPr>
        <w:t>2A</w:t>
      </w:r>
      <w:r>
        <w:rPr>
          <w:rFonts w:ascii="Times New Roman" w:hAnsi="Times New Roman"/>
          <w:color w:val="000000"/>
        </w:rPr>
        <w:t>、</w:t>
      </w:r>
      <w:r>
        <w:rPr>
          <w:rFonts w:ascii="Times New Roman" w:hAnsi="Times New Roman"/>
          <w:color w:val="000000"/>
        </w:rPr>
        <w:t>2B</w:t>
      </w:r>
      <w:r>
        <w:rPr>
          <w:rFonts w:ascii="Times New Roman" w:hAnsi="Times New Roman"/>
          <w:color w:val="000000"/>
        </w:rPr>
        <w:t>、</w:t>
      </w:r>
      <w:r>
        <w:rPr>
          <w:rFonts w:ascii="Times New Roman" w:hAnsi="Times New Roman"/>
          <w:color w:val="000000"/>
        </w:rPr>
        <w:t>3A</w:t>
      </w:r>
      <w:r>
        <w:rPr>
          <w:rFonts w:ascii="Times New Roman" w:hAnsi="Times New Roman"/>
          <w:color w:val="000000"/>
        </w:rPr>
        <w:t>、</w:t>
      </w:r>
      <w:r>
        <w:rPr>
          <w:rFonts w:ascii="Times New Roman" w:hAnsi="Times New Roman"/>
          <w:color w:val="000000"/>
        </w:rPr>
        <w:t>3B</w:t>
      </w:r>
      <w:r>
        <w:rPr>
          <w:rFonts w:ascii="Times New Roman" w:hAnsi="Times New Roman"/>
          <w:color w:val="000000"/>
        </w:rPr>
        <w:t>；</w:t>
      </w:r>
    </w:p>
    <w:p w14:paraId="2CFBBA91" w14:textId="77777777" w:rsidR="000F10F2" w:rsidRDefault="00DB35FD">
      <w:pPr>
        <w:pStyle w:val="01"/>
        <w:spacing w:after="0" w:line="240" w:lineRule="auto"/>
        <w:ind w:firstLineChars="0" w:firstLine="0"/>
        <w:jc w:val="center"/>
        <w:rPr>
          <w:rFonts w:ascii="Times New Roman" w:hAnsi="Times New Roman"/>
          <w:color w:val="000000"/>
          <w:lang w:bidi="zh-TW"/>
        </w:rPr>
      </w:pPr>
      <w:r>
        <w:rPr>
          <w:rFonts w:ascii="Times New Roman" w:hAnsi="Times New Roman"/>
          <w:color w:val="000000"/>
        </w:rPr>
        <w:t>表</w:t>
      </w:r>
      <w:r>
        <w:rPr>
          <w:rFonts w:ascii="Times New Roman" w:hAnsi="Times New Roman"/>
          <w:color w:val="000000"/>
        </w:rPr>
        <w:t>3.1.</w:t>
      </w:r>
      <w:r>
        <w:rPr>
          <w:rFonts w:ascii="Times New Roman" w:hAnsi="Times New Roman" w:hint="eastAsia"/>
          <w:color w:val="000000"/>
        </w:rPr>
        <w:t>2</w:t>
      </w:r>
      <w:r>
        <w:rPr>
          <w:rFonts w:ascii="Times New Roman" w:hAnsi="Times New Roman"/>
          <w:color w:val="000000"/>
        </w:rPr>
        <w:t xml:space="preserve">  </w:t>
      </w:r>
      <w:r>
        <w:rPr>
          <w:rFonts w:ascii="Times New Roman" w:hAnsi="Times New Roman"/>
          <w:color w:val="000000"/>
        </w:rPr>
        <w:t>水源地基础信息一览表</w:t>
      </w:r>
    </w:p>
    <w:tbl>
      <w:tblPr>
        <w:tblStyle w:val="aa"/>
        <w:tblW w:w="0" w:type="auto"/>
        <w:tblLook w:val="04A0" w:firstRow="1" w:lastRow="0" w:firstColumn="1" w:lastColumn="0" w:noHBand="0" w:noVBand="1"/>
      </w:tblPr>
      <w:tblGrid>
        <w:gridCol w:w="722"/>
        <w:gridCol w:w="863"/>
        <w:gridCol w:w="865"/>
        <w:gridCol w:w="1150"/>
        <w:gridCol w:w="2332"/>
        <w:gridCol w:w="2590"/>
      </w:tblGrid>
      <w:tr w:rsidR="000F10F2" w14:paraId="3460B6EC" w14:textId="77777777">
        <w:tc>
          <w:tcPr>
            <w:tcW w:w="723" w:type="dxa"/>
            <w:vAlign w:val="center"/>
          </w:tcPr>
          <w:p w14:paraId="50312072"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序号</w:t>
            </w:r>
          </w:p>
        </w:tc>
        <w:tc>
          <w:tcPr>
            <w:tcW w:w="866" w:type="dxa"/>
            <w:vAlign w:val="center"/>
          </w:tcPr>
          <w:p w14:paraId="07B6921B"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水源井</w:t>
            </w:r>
          </w:p>
        </w:tc>
        <w:tc>
          <w:tcPr>
            <w:tcW w:w="866" w:type="dxa"/>
            <w:vAlign w:val="center"/>
          </w:tcPr>
          <w:p w14:paraId="020FBD60"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井深</w:t>
            </w:r>
          </w:p>
        </w:tc>
        <w:tc>
          <w:tcPr>
            <w:tcW w:w="1120" w:type="dxa"/>
            <w:vAlign w:val="center"/>
          </w:tcPr>
          <w:p w14:paraId="30E0BBC1"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出水量</w:t>
            </w:r>
          </w:p>
        </w:tc>
        <w:tc>
          <w:tcPr>
            <w:tcW w:w="2343" w:type="dxa"/>
            <w:vAlign w:val="center"/>
          </w:tcPr>
          <w:p w14:paraId="388FB794"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一级保护区范围以及面积</w:t>
            </w:r>
          </w:p>
        </w:tc>
        <w:tc>
          <w:tcPr>
            <w:tcW w:w="2600" w:type="dxa"/>
            <w:vAlign w:val="center"/>
          </w:tcPr>
          <w:p w14:paraId="7C8278C9"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准保护区范围以及面积</w:t>
            </w:r>
          </w:p>
        </w:tc>
      </w:tr>
      <w:tr w:rsidR="000F10F2" w14:paraId="179CDA64" w14:textId="77777777">
        <w:trPr>
          <w:trHeight w:val="528"/>
        </w:trPr>
        <w:tc>
          <w:tcPr>
            <w:tcW w:w="723" w:type="dxa"/>
            <w:vAlign w:val="center"/>
          </w:tcPr>
          <w:p w14:paraId="7D5657F8"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w:t>
            </w:r>
          </w:p>
        </w:tc>
        <w:tc>
          <w:tcPr>
            <w:tcW w:w="866" w:type="dxa"/>
            <w:vAlign w:val="center"/>
          </w:tcPr>
          <w:p w14:paraId="7479B5EF"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1A</w:t>
            </w:r>
          </w:p>
        </w:tc>
        <w:tc>
          <w:tcPr>
            <w:tcW w:w="866" w:type="dxa"/>
            <w:vAlign w:val="center"/>
          </w:tcPr>
          <w:p w14:paraId="7C4580F1"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304m</w:t>
            </w:r>
          </w:p>
        </w:tc>
        <w:tc>
          <w:tcPr>
            <w:tcW w:w="1120" w:type="dxa"/>
            <w:vAlign w:val="center"/>
          </w:tcPr>
          <w:p w14:paraId="117085C7"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1968m</w:t>
            </w:r>
            <w:r>
              <w:rPr>
                <w:rFonts w:ascii="Times New Roman" w:eastAsia="仿宋" w:hAnsi="Times New Roman" w:cs="Times New Roman"/>
                <w:color w:val="000000"/>
                <w:sz w:val="24"/>
                <w:szCs w:val="24"/>
                <w:vertAlign w:val="superscript"/>
                <w:lang w:val="en-US" w:eastAsia="zh-CN"/>
              </w:rPr>
              <w:t>3</w:t>
            </w:r>
            <w:r>
              <w:rPr>
                <w:rFonts w:ascii="Times New Roman" w:eastAsia="仿宋" w:hAnsi="Times New Roman" w:cs="Times New Roman"/>
                <w:color w:val="000000"/>
                <w:sz w:val="24"/>
                <w:szCs w:val="24"/>
                <w:lang w:val="en-US" w:eastAsia="zh-CN"/>
              </w:rPr>
              <w:t>/d</w:t>
            </w:r>
          </w:p>
        </w:tc>
        <w:tc>
          <w:tcPr>
            <w:tcW w:w="2343" w:type="dxa"/>
            <w:vMerge w:val="restart"/>
            <w:vAlign w:val="center"/>
          </w:tcPr>
          <w:p w14:paraId="24C8F03F"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水源井井房为界作为一级保护区，保护面积</w:t>
            </w:r>
            <w:r>
              <w:rPr>
                <w:rFonts w:ascii="Times New Roman" w:eastAsia="仿宋" w:hAnsi="Times New Roman" w:cs="Times New Roman"/>
                <w:color w:val="000000"/>
                <w:sz w:val="24"/>
                <w:szCs w:val="24"/>
                <w:lang w:val="en-US" w:eastAsia="zh-CN"/>
              </w:rPr>
              <w:t>123m</w:t>
            </w:r>
            <w:r>
              <w:rPr>
                <w:rFonts w:ascii="Times New Roman" w:eastAsia="仿宋" w:hAnsi="Times New Roman" w:cs="Times New Roman"/>
                <w:color w:val="000000"/>
                <w:sz w:val="24"/>
                <w:szCs w:val="24"/>
                <w:vertAlign w:val="superscript"/>
                <w:lang w:val="en-US" w:eastAsia="zh-CN"/>
              </w:rPr>
              <w:t>3</w:t>
            </w:r>
          </w:p>
        </w:tc>
        <w:tc>
          <w:tcPr>
            <w:tcW w:w="2600" w:type="dxa"/>
            <w:vMerge w:val="restart"/>
            <w:vAlign w:val="center"/>
          </w:tcPr>
          <w:p w14:paraId="4BB56944"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在一级保护区的基础上外延</w:t>
            </w:r>
            <w:r>
              <w:rPr>
                <w:rFonts w:ascii="Times New Roman" w:eastAsia="仿宋" w:hAnsi="Times New Roman" w:cs="Times New Roman"/>
                <w:color w:val="000000"/>
                <w:sz w:val="24"/>
                <w:szCs w:val="24"/>
                <w:lang w:val="en-US" w:eastAsia="zh-CN"/>
              </w:rPr>
              <w:t>30m</w:t>
            </w:r>
            <w:r>
              <w:rPr>
                <w:rFonts w:ascii="Times New Roman" w:eastAsia="仿宋" w:hAnsi="Times New Roman" w:cs="Times New Roman"/>
                <w:color w:val="000000"/>
                <w:sz w:val="24"/>
                <w:szCs w:val="24"/>
                <w:lang w:val="en-US" w:eastAsia="zh-CN"/>
              </w:rPr>
              <w:t>形成准保护区，</w:t>
            </w:r>
          </w:p>
          <w:p w14:paraId="09944161"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保护面积</w:t>
            </w:r>
            <w:r>
              <w:rPr>
                <w:rFonts w:ascii="Times New Roman" w:eastAsia="仿宋" w:hAnsi="Times New Roman" w:cs="Times New Roman"/>
                <w:color w:val="000000"/>
                <w:sz w:val="24"/>
                <w:szCs w:val="24"/>
                <w:lang w:val="en-US" w:eastAsia="zh-CN"/>
              </w:rPr>
              <w:t>2434.43m</w:t>
            </w:r>
            <w:r>
              <w:rPr>
                <w:rFonts w:ascii="Times New Roman" w:eastAsia="仿宋" w:hAnsi="Times New Roman" w:cs="Times New Roman"/>
                <w:color w:val="000000"/>
                <w:sz w:val="24"/>
                <w:szCs w:val="24"/>
                <w:vertAlign w:val="superscript"/>
                <w:lang w:val="en-US" w:eastAsia="zh-CN"/>
              </w:rPr>
              <w:t>3</w:t>
            </w:r>
          </w:p>
        </w:tc>
      </w:tr>
      <w:tr w:rsidR="000F10F2" w14:paraId="68DBF91D" w14:textId="77777777">
        <w:tc>
          <w:tcPr>
            <w:tcW w:w="723" w:type="dxa"/>
            <w:vAlign w:val="center"/>
          </w:tcPr>
          <w:p w14:paraId="7772F1FC"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2</w:t>
            </w:r>
          </w:p>
        </w:tc>
        <w:tc>
          <w:tcPr>
            <w:tcW w:w="866" w:type="dxa"/>
            <w:vAlign w:val="center"/>
          </w:tcPr>
          <w:p w14:paraId="0FBA5194"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lang w:val="en-US" w:eastAsia="zh-CN"/>
              </w:rPr>
            </w:pPr>
            <w:r>
              <w:rPr>
                <w:rFonts w:ascii="Times New Roman" w:eastAsia="仿宋" w:hAnsi="Times New Roman" w:cs="Times New Roman"/>
                <w:color w:val="000000"/>
                <w:lang w:val="en-US" w:eastAsia="zh-CN"/>
              </w:rPr>
              <w:t>1B</w:t>
            </w:r>
          </w:p>
        </w:tc>
        <w:tc>
          <w:tcPr>
            <w:tcW w:w="866" w:type="dxa"/>
            <w:vAlign w:val="center"/>
          </w:tcPr>
          <w:p w14:paraId="79D84625"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220m</w:t>
            </w:r>
          </w:p>
        </w:tc>
        <w:tc>
          <w:tcPr>
            <w:tcW w:w="1120" w:type="dxa"/>
            <w:vAlign w:val="center"/>
          </w:tcPr>
          <w:p w14:paraId="79080029"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1992m</w:t>
            </w:r>
            <w:r>
              <w:rPr>
                <w:rFonts w:ascii="Times New Roman" w:eastAsia="仿宋" w:hAnsi="Times New Roman" w:cs="Times New Roman"/>
                <w:color w:val="000000"/>
                <w:sz w:val="24"/>
                <w:szCs w:val="24"/>
                <w:vertAlign w:val="superscript"/>
                <w:lang w:val="en-US" w:eastAsia="zh-CN"/>
              </w:rPr>
              <w:t>3</w:t>
            </w:r>
            <w:r>
              <w:rPr>
                <w:rFonts w:ascii="Times New Roman" w:eastAsia="仿宋" w:hAnsi="Times New Roman" w:cs="Times New Roman"/>
                <w:color w:val="000000"/>
                <w:sz w:val="24"/>
                <w:szCs w:val="24"/>
                <w:lang w:val="en-US" w:eastAsia="zh-CN"/>
              </w:rPr>
              <w:t>/d</w:t>
            </w:r>
          </w:p>
        </w:tc>
        <w:tc>
          <w:tcPr>
            <w:tcW w:w="2343" w:type="dxa"/>
            <w:vMerge/>
            <w:vAlign w:val="center"/>
          </w:tcPr>
          <w:p w14:paraId="42FB1583" w14:textId="77777777" w:rsidR="000F10F2" w:rsidRDefault="000F10F2">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p>
        </w:tc>
        <w:tc>
          <w:tcPr>
            <w:tcW w:w="2600" w:type="dxa"/>
            <w:vMerge/>
            <w:vAlign w:val="center"/>
          </w:tcPr>
          <w:p w14:paraId="35751CBB" w14:textId="77777777" w:rsidR="000F10F2" w:rsidRDefault="000F10F2">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p>
        </w:tc>
      </w:tr>
      <w:tr w:rsidR="000F10F2" w14:paraId="69D7B849" w14:textId="77777777">
        <w:trPr>
          <w:trHeight w:val="574"/>
        </w:trPr>
        <w:tc>
          <w:tcPr>
            <w:tcW w:w="723" w:type="dxa"/>
            <w:vAlign w:val="center"/>
          </w:tcPr>
          <w:p w14:paraId="59F0BCCD"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lastRenderedPageBreak/>
              <w:t>3</w:t>
            </w:r>
          </w:p>
        </w:tc>
        <w:tc>
          <w:tcPr>
            <w:tcW w:w="866" w:type="dxa"/>
            <w:vAlign w:val="center"/>
          </w:tcPr>
          <w:p w14:paraId="0387FA90"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2A</w:t>
            </w:r>
          </w:p>
        </w:tc>
        <w:tc>
          <w:tcPr>
            <w:tcW w:w="866" w:type="dxa"/>
            <w:vAlign w:val="center"/>
          </w:tcPr>
          <w:p w14:paraId="12A423FB"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308m</w:t>
            </w:r>
          </w:p>
        </w:tc>
        <w:tc>
          <w:tcPr>
            <w:tcW w:w="1120" w:type="dxa"/>
            <w:vAlign w:val="center"/>
          </w:tcPr>
          <w:p w14:paraId="3E051A77"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1968m</w:t>
            </w:r>
            <w:r>
              <w:rPr>
                <w:rFonts w:ascii="Times New Roman" w:eastAsia="仿宋" w:hAnsi="Times New Roman" w:cs="Times New Roman"/>
                <w:color w:val="000000"/>
                <w:sz w:val="24"/>
                <w:szCs w:val="24"/>
                <w:vertAlign w:val="superscript"/>
                <w:lang w:val="en-US" w:eastAsia="zh-CN"/>
              </w:rPr>
              <w:t>3</w:t>
            </w:r>
            <w:r>
              <w:rPr>
                <w:rFonts w:ascii="Times New Roman" w:eastAsia="仿宋" w:hAnsi="Times New Roman" w:cs="Times New Roman"/>
                <w:color w:val="000000"/>
                <w:sz w:val="24"/>
                <w:szCs w:val="24"/>
                <w:lang w:val="en-US" w:eastAsia="zh-CN"/>
              </w:rPr>
              <w:t>/d</w:t>
            </w:r>
          </w:p>
        </w:tc>
        <w:tc>
          <w:tcPr>
            <w:tcW w:w="2343" w:type="dxa"/>
            <w:vMerge w:val="restart"/>
            <w:vAlign w:val="center"/>
          </w:tcPr>
          <w:p w14:paraId="64D52F9B"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水源井井房为界作为一级保护区，保护面积</w:t>
            </w:r>
            <w:r>
              <w:rPr>
                <w:rFonts w:ascii="Times New Roman" w:eastAsia="仿宋" w:hAnsi="Times New Roman" w:cs="Times New Roman"/>
                <w:color w:val="000000"/>
                <w:sz w:val="24"/>
                <w:szCs w:val="24"/>
                <w:lang w:val="en-US" w:eastAsia="zh-CN"/>
              </w:rPr>
              <w:t>123m</w:t>
            </w:r>
            <w:r>
              <w:rPr>
                <w:rFonts w:ascii="Times New Roman" w:eastAsia="仿宋" w:hAnsi="Times New Roman" w:cs="Times New Roman"/>
                <w:color w:val="000000"/>
                <w:sz w:val="24"/>
                <w:szCs w:val="24"/>
                <w:vertAlign w:val="superscript"/>
                <w:lang w:val="en-US" w:eastAsia="zh-CN"/>
              </w:rPr>
              <w:t>3</w:t>
            </w:r>
          </w:p>
        </w:tc>
        <w:tc>
          <w:tcPr>
            <w:tcW w:w="2600" w:type="dxa"/>
            <w:vMerge w:val="restart"/>
            <w:vAlign w:val="center"/>
          </w:tcPr>
          <w:p w14:paraId="6190281F"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在一级保护区的基础上外延</w:t>
            </w:r>
            <w:r>
              <w:rPr>
                <w:rFonts w:ascii="Times New Roman" w:eastAsia="仿宋" w:hAnsi="Times New Roman" w:cs="Times New Roman"/>
                <w:color w:val="000000"/>
                <w:sz w:val="24"/>
                <w:szCs w:val="24"/>
                <w:lang w:val="en-US" w:eastAsia="zh-CN"/>
              </w:rPr>
              <w:t>30m</w:t>
            </w:r>
            <w:r>
              <w:rPr>
                <w:rFonts w:ascii="Times New Roman" w:eastAsia="仿宋" w:hAnsi="Times New Roman" w:cs="Times New Roman"/>
                <w:color w:val="000000"/>
                <w:sz w:val="24"/>
                <w:szCs w:val="24"/>
                <w:lang w:val="en-US" w:eastAsia="zh-CN"/>
              </w:rPr>
              <w:t>形成准保护区，</w:t>
            </w:r>
          </w:p>
          <w:p w14:paraId="72600CCB"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保护面积</w:t>
            </w:r>
            <w:r>
              <w:rPr>
                <w:rFonts w:ascii="Times New Roman" w:eastAsia="仿宋" w:hAnsi="Times New Roman" w:cs="Times New Roman"/>
                <w:color w:val="000000"/>
                <w:sz w:val="24"/>
                <w:szCs w:val="24"/>
                <w:lang w:val="en-US" w:eastAsia="zh-CN"/>
              </w:rPr>
              <w:t>1288m</w:t>
            </w:r>
            <w:r>
              <w:rPr>
                <w:rFonts w:ascii="Times New Roman" w:eastAsia="仿宋" w:hAnsi="Times New Roman" w:cs="Times New Roman"/>
                <w:color w:val="000000"/>
                <w:sz w:val="24"/>
                <w:szCs w:val="24"/>
                <w:vertAlign w:val="superscript"/>
                <w:lang w:val="en-US" w:eastAsia="zh-CN"/>
              </w:rPr>
              <w:t>3</w:t>
            </w:r>
          </w:p>
        </w:tc>
      </w:tr>
      <w:tr w:rsidR="000F10F2" w14:paraId="3234E4B9" w14:textId="77777777">
        <w:tc>
          <w:tcPr>
            <w:tcW w:w="723" w:type="dxa"/>
            <w:vAlign w:val="center"/>
          </w:tcPr>
          <w:p w14:paraId="13C5C222"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4</w:t>
            </w:r>
          </w:p>
        </w:tc>
        <w:tc>
          <w:tcPr>
            <w:tcW w:w="866" w:type="dxa"/>
            <w:vAlign w:val="center"/>
          </w:tcPr>
          <w:p w14:paraId="24B53E43"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lang w:val="en-US" w:eastAsia="zh-CN"/>
              </w:rPr>
            </w:pPr>
            <w:r>
              <w:rPr>
                <w:rFonts w:ascii="Times New Roman" w:eastAsia="仿宋" w:hAnsi="Times New Roman" w:cs="Times New Roman"/>
                <w:color w:val="000000"/>
                <w:lang w:val="en-US" w:eastAsia="zh-CN"/>
              </w:rPr>
              <w:t>2B</w:t>
            </w:r>
          </w:p>
        </w:tc>
        <w:tc>
          <w:tcPr>
            <w:tcW w:w="866" w:type="dxa"/>
            <w:vAlign w:val="center"/>
          </w:tcPr>
          <w:p w14:paraId="582254C0"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208m</w:t>
            </w:r>
          </w:p>
        </w:tc>
        <w:tc>
          <w:tcPr>
            <w:tcW w:w="1120" w:type="dxa"/>
            <w:vAlign w:val="center"/>
          </w:tcPr>
          <w:p w14:paraId="381A1D5F"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1992m</w:t>
            </w:r>
            <w:r>
              <w:rPr>
                <w:rFonts w:ascii="Times New Roman" w:eastAsia="仿宋" w:hAnsi="Times New Roman" w:cs="Times New Roman"/>
                <w:color w:val="000000"/>
                <w:sz w:val="24"/>
                <w:szCs w:val="24"/>
                <w:vertAlign w:val="superscript"/>
                <w:lang w:val="en-US" w:eastAsia="zh-CN"/>
              </w:rPr>
              <w:t>3</w:t>
            </w:r>
            <w:r>
              <w:rPr>
                <w:rFonts w:ascii="Times New Roman" w:eastAsia="仿宋" w:hAnsi="Times New Roman" w:cs="Times New Roman"/>
                <w:color w:val="000000"/>
                <w:sz w:val="24"/>
                <w:szCs w:val="24"/>
                <w:lang w:val="en-US" w:eastAsia="zh-CN"/>
              </w:rPr>
              <w:t>/d</w:t>
            </w:r>
          </w:p>
        </w:tc>
        <w:tc>
          <w:tcPr>
            <w:tcW w:w="2343" w:type="dxa"/>
            <w:vMerge/>
            <w:vAlign w:val="center"/>
          </w:tcPr>
          <w:p w14:paraId="5CE59443" w14:textId="77777777" w:rsidR="000F10F2" w:rsidRDefault="000F10F2">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p>
        </w:tc>
        <w:tc>
          <w:tcPr>
            <w:tcW w:w="2600" w:type="dxa"/>
            <w:vMerge/>
            <w:vAlign w:val="center"/>
          </w:tcPr>
          <w:p w14:paraId="6E75A481" w14:textId="77777777" w:rsidR="000F10F2" w:rsidRDefault="000F10F2">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p>
        </w:tc>
      </w:tr>
      <w:tr w:rsidR="000F10F2" w14:paraId="01E44CC5" w14:textId="77777777">
        <w:trPr>
          <w:trHeight w:val="574"/>
        </w:trPr>
        <w:tc>
          <w:tcPr>
            <w:tcW w:w="723" w:type="dxa"/>
            <w:vAlign w:val="center"/>
          </w:tcPr>
          <w:p w14:paraId="32374A6D"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5</w:t>
            </w:r>
          </w:p>
        </w:tc>
        <w:tc>
          <w:tcPr>
            <w:tcW w:w="866" w:type="dxa"/>
            <w:vAlign w:val="center"/>
          </w:tcPr>
          <w:p w14:paraId="0E2EFA70"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3A</w:t>
            </w:r>
          </w:p>
        </w:tc>
        <w:tc>
          <w:tcPr>
            <w:tcW w:w="866" w:type="dxa"/>
            <w:vAlign w:val="center"/>
          </w:tcPr>
          <w:p w14:paraId="3B4A4F10"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326m</w:t>
            </w:r>
          </w:p>
        </w:tc>
        <w:tc>
          <w:tcPr>
            <w:tcW w:w="1120" w:type="dxa"/>
            <w:vAlign w:val="center"/>
          </w:tcPr>
          <w:p w14:paraId="2CC7F161"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1968m</w:t>
            </w:r>
            <w:r>
              <w:rPr>
                <w:rFonts w:ascii="Times New Roman" w:eastAsia="仿宋" w:hAnsi="Times New Roman" w:cs="Times New Roman"/>
                <w:color w:val="000000"/>
                <w:sz w:val="24"/>
                <w:szCs w:val="24"/>
                <w:vertAlign w:val="superscript"/>
                <w:lang w:val="en-US" w:eastAsia="zh-CN"/>
              </w:rPr>
              <w:t>3</w:t>
            </w:r>
            <w:r>
              <w:rPr>
                <w:rFonts w:ascii="Times New Roman" w:eastAsia="仿宋" w:hAnsi="Times New Roman" w:cs="Times New Roman"/>
                <w:color w:val="000000"/>
                <w:sz w:val="24"/>
                <w:szCs w:val="24"/>
                <w:lang w:val="en-US" w:eastAsia="zh-CN"/>
              </w:rPr>
              <w:t>/d</w:t>
            </w:r>
          </w:p>
        </w:tc>
        <w:tc>
          <w:tcPr>
            <w:tcW w:w="2343" w:type="dxa"/>
            <w:vMerge w:val="restart"/>
            <w:vAlign w:val="center"/>
          </w:tcPr>
          <w:p w14:paraId="0D83E48B"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水源井井房为界作为一级保护区，保护面积</w:t>
            </w:r>
            <w:r>
              <w:rPr>
                <w:rFonts w:ascii="Times New Roman" w:eastAsia="仿宋" w:hAnsi="Times New Roman" w:cs="Times New Roman"/>
                <w:color w:val="000000"/>
                <w:sz w:val="24"/>
                <w:szCs w:val="24"/>
                <w:lang w:val="en-US" w:eastAsia="zh-CN"/>
              </w:rPr>
              <w:t>123m</w:t>
            </w:r>
            <w:r>
              <w:rPr>
                <w:rFonts w:ascii="Times New Roman" w:eastAsia="仿宋" w:hAnsi="Times New Roman" w:cs="Times New Roman"/>
                <w:color w:val="000000"/>
                <w:sz w:val="24"/>
                <w:szCs w:val="24"/>
                <w:vertAlign w:val="superscript"/>
                <w:lang w:val="en-US" w:eastAsia="zh-CN"/>
              </w:rPr>
              <w:t>3</w:t>
            </w:r>
          </w:p>
        </w:tc>
        <w:tc>
          <w:tcPr>
            <w:tcW w:w="2600" w:type="dxa"/>
            <w:vMerge w:val="restart"/>
            <w:vAlign w:val="center"/>
          </w:tcPr>
          <w:p w14:paraId="17E354DB"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在一级保护区的基础上外延</w:t>
            </w:r>
            <w:r>
              <w:rPr>
                <w:rFonts w:ascii="Times New Roman" w:eastAsia="仿宋" w:hAnsi="Times New Roman" w:cs="Times New Roman"/>
                <w:color w:val="000000"/>
                <w:sz w:val="24"/>
                <w:szCs w:val="24"/>
                <w:lang w:val="en-US" w:eastAsia="zh-CN"/>
              </w:rPr>
              <w:t>30m</w:t>
            </w:r>
            <w:r>
              <w:rPr>
                <w:rFonts w:ascii="Times New Roman" w:eastAsia="仿宋" w:hAnsi="Times New Roman" w:cs="Times New Roman"/>
                <w:color w:val="000000"/>
                <w:sz w:val="24"/>
                <w:szCs w:val="24"/>
                <w:lang w:val="en-US" w:eastAsia="zh-CN"/>
              </w:rPr>
              <w:t>形成准保护区，</w:t>
            </w:r>
          </w:p>
          <w:p w14:paraId="073B1D6B"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保护面积</w:t>
            </w:r>
            <w:r>
              <w:rPr>
                <w:rFonts w:ascii="Times New Roman" w:eastAsia="仿宋" w:hAnsi="Times New Roman" w:cs="Times New Roman"/>
                <w:color w:val="000000"/>
                <w:sz w:val="24"/>
                <w:szCs w:val="24"/>
                <w:lang w:val="en-US" w:eastAsia="zh-CN"/>
              </w:rPr>
              <w:t>1010m</w:t>
            </w:r>
            <w:r>
              <w:rPr>
                <w:rFonts w:ascii="Times New Roman" w:eastAsia="仿宋" w:hAnsi="Times New Roman" w:cs="Times New Roman"/>
                <w:color w:val="000000"/>
                <w:sz w:val="24"/>
                <w:szCs w:val="24"/>
                <w:vertAlign w:val="superscript"/>
                <w:lang w:val="en-US" w:eastAsia="zh-CN"/>
              </w:rPr>
              <w:t>3</w:t>
            </w:r>
          </w:p>
        </w:tc>
      </w:tr>
      <w:tr w:rsidR="000F10F2" w14:paraId="611B1AC8" w14:textId="77777777">
        <w:tc>
          <w:tcPr>
            <w:tcW w:w="723" w:type="dxa"/>
            <w:vAlign w:val="center"/>
          </w:tcPr>
          <w:p w14:paraId="2E61CC34"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6</w:t>
            </w:r>
          </w:p>
        </w:tc>
        <w:tc>
          <w:tcPr>
            <w:tcW w:w="866" w:type="dxa"/>
            <w:vAlign w:val="center"/>
          </w:tcPr>
          <w:p w14:paraId="78E3A7ED"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lang w:val="en-US" w:eastAsia="zh-CN"/>
              </w:rPr>
            </w:pPr>
            <w:r>
              <w:rPr>
                <w:rFonts w:ascii="Times New Roman" w:eastAsia="仿宋" w:hAnsi="Times New Roman" w:cs="Times New Roman"/>
                <w:color w:val="000000"/>
                <w:lang w:val="en-US" w:eastAsia="zh-CN"/>
              </w:rPr>
              <w:t>3B</w:t>
            </w:r>
          </w:p>
        </w:tc>
        <w:tc>
          <w:tcPr>
            <w:tcW w:w="866" w:type="dxa"/>
            <w:vAlign w:val="center"/>
          </w:tcPr>
          <w:p w14:paraId="50AE396A"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224m</w:t>
            </w:r>
          </w:p>
        </w:tc>
        <w:tc>
          <w:tcPr>
            <w:tcW w:w="1120" w:type="dxa"/>
            <w:vAlign w:val="center"/>
          </w:tcPr>
          <w:p w14:paraId="46DD7D56" w14:textId="77777777" w:rsidR="000F10F2" w:rsidRDefault="00DB35FD">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r>
              <w:rPr>
                <w:rFonts w:ascii="Times New Roman" w:eastAsia="仿宋" w:hAnsi="Times New Roman" w:cs="Times New Roman"/>
                <w:color w:val="000000"/>
                <w:sz w:val="24"/>
                <w:szCs w:val="24"/>
                <w:lang w:val="en-US" w:eastAsia="zh-CN"/>
              </w:rPr>
              <w:t>1992m</w:t>
            </w:r>
            <w:r>
              <w:rPr>
                <w:rFonts w:ascii="Times New Roman" w:eastAsia="仿宋" w:hAnsi="Times New Roman" w:cs="Times New Roman"/>
                <w:color w:val="000000"/>
                <w:sz w:val="24"/>
                <w:szCs w:val="24"/>
                <w:vertAlign w:val="superscript"/>
                <w:lang w:val="en-US" w:eastAsia="zh-CN"/>
              </w:rPr>
              <w:t>3</w:t>
            </w:r>
            <w:r>
              <w:rPr>
                <w:rFonts w:ascii="Times New Roman" w:eastAsia="仿宋" w:hAnsi="Times New Roman" w:cs="Times New Roman"/>
                <w:color w:val="000000"/>
                <w:sz w:val="24"/>
                <w:szCs w:val="24"/>
                <w:lang w:val="en-US" w:eastAsia="zh-CN"/>
              </w:rPr>
              <w:t>/d</w:t>
            </w:r>
          </w:p>
        </w:tc>
        <w:tc>
          <w:tcPr>
            <w:tcW w:w="2343" w:type="dxa"/>
            <w:vMerge/>
            <w:vAlign w:val="center"/>
          </w:tcPr>
          <w:p w14:paraId="3A1E2050" w14:textId="77777777" w:rsidR="000F10F2" w:rsidRDefault="000F10F2">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p>
        </w:tc>
        <w:tc>
          <w:tcPr>
            <w:tcW w:w="2600" w:type="dxa"/>
            <w:vMerge/>
            <w:vAlign w:val="center"/>
          </w:tcPr>
          <w:p w14:paraId="30CA6F43" w14:textId="77777777" w:rsidR="000F10F2" w:rsidRDefault="000F10F2">
            <w:pPr>
              <w:pStyle w:val="Bodytext1"/>
              <w:adjustRightInd w:val="0"/>
              <w:snapToGrid w:val="0"/>
              <w:spacing w:after="0" w:line="240" w:lineRule="auto"/>
              <w:ind w:firstLine="0"/>
              <w:jc w:val="center"/>
              <w:rPr>
                <w:rFonts w:ascii="Times New Roman" w:eastAsia="仿宋" w:hAnsi="Times New Roman" w:cs="Times New Roman"/>
                <w:color w:val="000000"/>
                <w:sz w:val="24"/>
                <w:szCs w:val="24"/>
                <w:lang w:val="en-US" w:eastAsia="zh-CN"/>
              </w:rPr>
            </w:pPr>
          </w:p>
        </w:tc>
      </w:tr>
    </w:tbl>
    <w:p w14:paraId="67DF4265" w14:textId="77777777" w:rsidR="000F10F2" w:rsidRDefault="00DB35FD">
      <w:pPr>
        <w:jc w:val="center"/>
      </w:pPr>
      <w:r>
        <w:rPr>
          <w:rFonts w:hint="eastAsia"/>
        </w:rPr>
        <w:t>表</w:t>
      </w:r>
      <w:r>
        <w:rPr>
          <w:rFonts w:hint="eastAsia"/>
        </w:rPr>
        <w:t xml:space="preserve">3.1.2  </w:t>
      </w:r>
      <w:r>
        <w:rPr>
          <w:rFonts w:hint="eastAsia"/>
        </w:rPr>
        <w:t>各水源井照片</w:t>
      </w:r>
    </w:p>
    <w:tbl>
      <w:tblPr>
        <w:tblStyle w:val="aa"/>
        <w:tblW w:w="0" w:type="auto"/>
        <w:tblLook w:val="04A0" w:firstRow="1" w:lastRow="0" w:firstColumn="1" w:lastColumn="0" w:noHBand="0" w:noVBand="1"/>
      </w:tblPr>
      <w:tblGrid>
        <w:gridCol w:w="2175"/>
        <w:gridCol w:w="6347"/>
      </w:tblGrid>
      <w:tr w:rsidR="000F10F2" w14:paraId="5761047A" w14:textId="77777777">
        <w:tc>
          <w:tcPr>
            <w:tcW w:w="2175" w:type="dxa"/>
            <w:vAlign w:val="center"/>
          </w:tcPr>
          <w:p w14:paraId="7B03116D" w14:textId="77777777" w:rsidR="000F10F2" w:rsidRDefault="00DB35FD">
            <w:pPr>
              <w:jc w:val="center"/>
              <w:rPr>
                <w:sz w:val="24"/>
                <w:szCs w:val="24"/>
              </w:rPr>
            </w:pPr>
            <w:r>
              <w:rPr>
                <w:rFonts w:hint="eastAsia"/>
                <w:sz w:val="24"/>
                <w:szCs w:val="24"/>
              </w:rPr>
              <w:t>序号</w:t>
            </w:r>
          </w:p>
        </w:tc>
        <w:tc>
          <w:tcPr>
            <w:tcW w:w="6347" w:type="dxa"/>
            <w:vAlign w:val="center"/>
          </w:tcPr>
          <w:p w14:paraId="3FC082A7" w14:textId="77777777" w:rsidR="000F10F2" w:rsidRDefault="00DB35FD">
            <w:pPr>
              <w:jc w:val="center"/>
              <w:rPr>
                <w:sz w:val="24"/>
                <w:szCs w:val="24"/>
              </w:rPr>
            </w:pPr>
            <w:r>
              <w:rPr>
                <w:rFonts w:hint="eastAsia"/>
                <w:sz w:val="24"/>
                <w:szCs w:val="24"/>
              </w:rPr>
              <w:t>照片</w:t>
            </w:r>
          </w:p>
        </w:tc>
      </w:tr>
      <w:tr w:rsidR="000F10F2" w14:paraId="0F4A3487" w14:textId="77777777">
        <w:tc>
          <w:tcPr>
            <w:tcW w:w="2175" w:type="dxa"/>
            <w:vAlign w:val="center"/>
          </w:tcPr>
          <w:p w14:paraId="3FF5A4EC" w14:textId="77777777" w:rsidR="000F10F2" w:rsidRDefault="00DB35FD">
            <w:pPr>
              <w:jc w:val="center"/>
              <w:rPr>
                <w:sz w:val="24"/>
                <w:szCs w:val="24"/>
              </w:rPr>
            </w:pPr>
            <w:r>
              <w:rPr>
                <w:rFonts w:hint="eastAsia"/>
                <w:sz w:val="24"/>
                <w:szCs w:val="24"/>
              </w:rPr>
              <w:t>1#</w:t>
            </w:r>
          </w:p>
        </w:tc>
        <w:tc>
          <w:tcPr>
            <w:tcW w:w="6347" w:type="dxa"/>
            <w:vAlign w:val="center"/>
          </w:tcPr>
          <w:p w14:paraId="4DC4BB17" w14:textId="77777777" w:rsidR="000F10F2" w:rsidRDefault="00DB35FD">
            <w:pPr>
              <w:jc w:val="center"/>
              <w:rPr>
                <w:sz w:val="24"/>
                <w:szCs w:val="24"/>
              </w:rPr>
            </w:pPr>
            <w:r>
              <w:rPr>
                <w:noProof/>
              </w:rPr>
              <w:drawing>
                <wp:inline distT="0" distB="0" distL="114300" distR="114300" wp14:anchorId="0A005C62" wp14:editId="4AE4E3D5">
                  <wp:extent cx="3333750" cy="24860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6"/>
                          <a:stretch>
                            <a:fillRect/>
                          </a:stretch>
                        </pic:blipFill>
                        <pic:spPr>
                          <a:xfrm>
                            <a:off x="0" y="0"/>
                            <a:ext cx="3333750" cy="2486025"/>
                          </a:xfrm>
                          <a:prstGeom prst="rect">
                            <a:avLst/>
                          </a:prstGeom>
                          <a:noFill/>
                          <a:ln>
                            <a:noFill/>
                          </a:ln>
                        </pic:spPr>
                      </pic:pic>
                    </a:graphicData>
                  </a:graphic>
                </wp:inline>
              </w:drawing>
            </w:r>
          </w:p>
        </w:tc>
      </w:tr>
      <w:tr w:rsidR="000F10F2" w14:paraId="1D8D9188" w14:textId="77777777">
        <w:tc>
          <w:tcPr>
            <w:tcW w:w="2175" w:type="dxa"/>
            <w:vAlign w:val="center"/>
          </w:tcPr>
          <w:p w14:paraId="2CCDEA59" w14:textId="77777777" w:rsidR="000F10F2" w:rsidRDefault="00DB35FD">
            <w:pPr>
              <w:jc w:val="center"/>
              <w:rPr>
                <w:sz w:val="24"/>
                <w:szCs w:val="24"/>
              </w:rPr>
            </w:pPr>
            <w:r>
              <w:rPr>
                <w:rFonts w:hint="eastAsia"/>
                <w:sz w:val="24"/>
                <w:szCs w:val="24"/>
              </w:rPr>
              <w:t>2#</w:t>
            </w:r>
          </w:p>
        </w:tc>
        <w:tc>
          <w:tcPr>
            <w:tcW w:w="6347" w:type="dxa"/>
            <w:vAlign w:val="center"/>
          </w:tcPr>
          <w:p w14:paraId="72A420DC" w14:textId="77777777" w:rsidR="000F10F2" w:rsidRDefault="00DB35FD">
            <w:pPr>
              <w:jc w:val="center"/>
              <w:rPr>
                <w:sz w:val="24"/>
                <w:szCs w:val="24"/>
              </w:rPr>
            </w:pPr>
            <w:r>
              <w:rPr>
                <w:noProof/>
              </w:rPr>
              <w:drawing>
                <wp:inline distT="0" distB="0" distL="114300" distR="114300" wp14:anchorId="4A05401D" wp14:editId="46797B4A">
                  <wp:extent cx="3390900" cy="30003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a:stretch>
                            <a:fillRect/>
                          </a:stretch>
                        </pic:blipFill>
                        <pic:spPr>
                          <a:xfrm>
                            <a:off x="0" y="0"/>
                            <a:ext cx="3390900" cy="3000375"/>
                          </a:xfrm>
                          <a:prstGeom prst="rect">
                            <a:avLst/>
                          </a:prstGeom>
                          <a:noFill/>
                          <a:ln>
                            <a:noFill/>
                          </a:ln>
                        </pic:spPr>
                      </pic:pic>
                    </a:graphicData>
                  </a:graphic>
                </wp:inline>
              </w:drawing>
            </w:r>
          </w:p>
        </w:tc>
      </w:tr>
      <w:tr w:rsidR="000F10F2" w14:paraId="37350C46" w14:textId="77777777">
        <w:tc>
          <w:tcPr>
            <w:tcW w:w="2175" w:type="dxa"/>
            <w:vAlign w:val="center"/>
          </w:tcPr>
          <w:p w14:paraId="5B14E0C0" w14:textId="77777777" w:rsidR="000F10F2" w:rsidRDefault="00DB35FD">
            <w:pPr>
              <w:jc w:val="center"/>
              <w:rPr>
                <w:sz w:val="24"/>
                <w:szCs w:val="24"/>
              </w:rPr>
            </w:pPr>
            <w:r>
              <w:rPr>
                <w:rFonts w:hint="eastAsia"/>
                <w:sz w:val="24"/>
                <w:szCs w:val="24"/>
              </w:rPr>
              <w:lastRenderedPageBreak/>
              <w:t>3#</w:t>
            </w:r>
          </w:p>
        </w:tc>
        <w:tc>
          <w:tcPr>
            <w:tcW w:w="6347" w:type="dxa"/>
            <w:vAlign w:val="center"/>
          </w:tcPr>
          <w:p w14:paraId="4AFF177E" w14:textId="77777777" w:rsidR="000F10F2" w:rsidRDefault="00DB35FD">
            <w:pPr>
              <w:jc w:val="center"/>
              <w:rPr>
                <w:sz w:val="24"/>
                <w:szCs w:val="24"/>
              </w:rPr>
            </w:pPr>
            <w:r>
              <w:rPr>
                <w:noProof/>
              </w:rPr>
              <w:drawing>
                <wp:inline distT="0" distB="0" distL="114300" distR="114300" wp14:anchorId="3D7BAF28" wp14:editId="4CFB733D">
                  <wp:extent cx="2943225" cy="26574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8"/>
                          <a:stretch>
                            <a:fillRect/>
                          </a:stretch>
                        </pic:blipFill>
                        <pic:spPr>
                          <a:xfrm>
                            <a:off x="0" y="0"/>
                            <a:ext cx="2943225" cy="2657475"/>
                          </a:xfrm>
                          <a:prstGeom prst="rect">
                            <a:avLst/>
                          </a:prstGeom>
                          <a:noFill/>
                          <a:ln>
                            <a:noFill/>
                          </a:ln>
                        </pic:spPr>
                      </pic:pic>
                    </a:graphicData>
                  </a:graphic>
                </wp:inline>
              </w:drawing>
            </w:r>
          </w:p>
        </w:tc>
      </w:tr>
    </w:tbl>
    <w:p w14:paraId="0924A88F" w14:textId="77777777" w:rsidR="000F10F2" w:rsidRDefault="00DB35FD">
      <w:pPr>
        <w:pStyle w:val="3"/>
        <w:ind w:firstLine="602"/>
        <w:rPr>
          <w:rFonts w:eastAsia="仿宋"/>
        </w:rPr>
      </w:pPr>
      <w:r>
        <w:rPr>
          <w:rFonts w:eastAsia="仿宋"/>
        </w:rPr>
        <w:t>3.1.4</w:t>
      </w:r>
      <w:r>
        <w:rPr>
          <w:rFonts w:eastAsia="仿宋"/>
        </w:rPr>
        <w:t>水源井水质状况</w:t>
      </w:r>
    </w:p>
    <w:p w14:paraId="5E63223B" w14:textId="77777777" w:rsidR="000F10F2" w:rsidRDefault="00DB35FD">
      <w:pPr>
        <w:ind w:firstLineChars="200" w:firstLine="640"/>
      </w:pPr>
      <w:r>
        <w:t>根据</w:t>
      </w:r>
      <w:r>
        <w:t>2020</w:t>
      </w:r>
      <w:r>
        <w:t>年</w:t>
      </w:r>
      <w:r>
        <w:t>6</w:t>
      </w:r>
      <w:r>
        <w:t>月由陕西达天下实业有限公司编制完成的《秦汉新城应急备用水源保护区划分技术方案》中的数据，对各水源井的色度、</w:t>
      </w:r>
      <w:r>
        <w:t>PH</w:t>
      </w:r>
      <w:r>
        <w:t>、总硬度等共</w:t>
      </w:r>
      <w:r>
        <w:t>39</w:t>
      </w:r>
      <w:r>
        <w:t>项地下水指标进行了监测，各水源地地下水水质标准均可满足《地下水水质标准》（</w:t>
      </w:r>
      <w:r>
        <w:t>GB/T14848-93</w:t>
      </w:r>
      <w:r>
        <w:t>）</w:t>
      </w:r>
      <w:r>
        <w:t>Ⅲ</w:t>
      </w:r>
      <w:r>
        <w:t>类水质标准。</w:t>
      </w:r>
    </w:p>
    <w:p w14:paraId="1C2518B0" w14:textId="77777777" w:rsidR="000F10F2" w:rsidRDefault="00DB35FD">
      <w:pPr>
        <w:pStyle w:val="2"/>
        <w:rPr>
          <w:rFonts w:ascii="Times New Roman" w:eastAsia="仿宋" w:hAnsi="Times New Roman"/>
        </w:rPr>
      </w:pPr>
      <w:r>
        <w:rPr>
          <w:rFonts w:ascii="Times New Roman" w:eastAsia="仿宋" w:hAnsi="Times New Roman"/>
        </w:rPr>
        <w:t>3.2</w:t>
      </w:r>
      <w:proofErr w:type="gramStart"/>
      <w:r>
        <w:rPr>
          <w:rFonts w:ascii="Times New Roman" w:eastAsia="仿宋" w:hAnsi="Times New Roman"/>
        </w:rPr>
        <w:t>固定源</w:t>
      </w:r>
      <w:proofErr w:type="gramEnd"/>
      <w:r>
        <w:rPr>
          <w:rFonts w:ascii="Times New Roman" w:eastAsia="仿宋" w:hAnsi="Times New Roman"/>
        </w:rPr>
        <w:t>调查</w:t>
      </w:r>
    </w:p>
    <w:p w14:paraId="5630D6F3" w14:textId="77777777" w:rsidR="000F10F2" w:rsidRDefault="00DB35FD">
      <w:pPr>
        <w:pStyle w:val="3"/>
        <w:ind w:firstLine="602"/>
        <w:rPr>
          <w:rFonts w:eastAsia="仿宋"/>
        </w:rPr>
      </w:pPr>
      <w:r>
        <w:rPr>
          <w:rFonts w:eastAsia="仿宋"/>
        </w:rPr>
        <w:t>3.2.1</w:t>
      </w:r>
      <w:r>
        <w:rPr>
          <w:rFonts w:eastAsia="仿宋"/>
        </w:rPr>
        <w:t>工业污染源</w:t>
      </w:r>
    </w:p>
    <w:p w14:paraId="2AB31F44" w14:textId="77777777" w:rsidR="000F10F2" w:rsidRDefault="00DB35FD">
      <w:pPr>
        <w:ind w:firstLineChars="200" w:firstLine="640"/>
      </w:pPr>
      <w:r>
        <w:t>根据踏勘，各组水源井一级保护区以及准保护区范围内均无其他工业污染源，各水源井周边均无石油化工等高污染、高耗能的工企业。</w:t>
      </w:r>
    </w:p>
    <w:p w14:paraId="34C33843" w14:textId="77777777" w:rsidR="000F10F2" w:rsidRDefault="00DB35FD">
      <w:pPr>
        <w:pStyle w:val="3"/>
        <w:ind w:firstLine="602"/>
        <w:rPr>
          <w:rFonts w:eastAsia="仿宋"/>
        </w:rPr>
      </w:pPr>
      <w:r>
        <w:rPr>
          <w:rFonts w:eastAsia="仿宋"/>
        </w:rPr>
        <w:t>3.2.2</w:t>
      </w:r>
      <w:r>
        <w:rPr>
          <w:rFonts w:eastAsia="仿宋"/>
        </w:rPr>
        <w:t>生活污染源</w:t>
      </w:r>
    </w:p>
    <w:p w14:paraId="405243E6" w14:textId="77777777" w:rsidR="000F10F2" w:rsidRDefault="00DB35FD">
      <w:pPr>
        <w:ind w:firstLineChars="200" w:firstLine="640"/>
      </w:pPr>
      <w:r>
        <w:t>根据现场踏勘，各组水源井一级保护区以及准保护区范围内均无其他生活污染源，各组水源井均位于建成区以及在建区，开发程度较大，目前城市生活污水管网已建成已投运，</w:t>
      </w:r>
      <w:r>
        <w:lastRenderedPageBreak/>
        <w:t>周边的生活污水均进入城市污水管网，生活垃圾由环卫部门分类收集处置。</w:t>
      </w:r>
    </w:p>
    <w:p w14:paraId="2F039510" w14:textId="77777777" w:rsidR="000F10F2" w:rsidRDefault="00DB35FD">
      <w:pPr>
        <w:pStyle w:val="3"/>
        <w:ind w:firstLine="562"/>
        <w:rPr>
          <w:rFonts w:eastAsia="仿宋"/>
        </w:rPr>
      </w:pPr>
      <w:r>
        <w:rPr>
          <w:rFonts w:eastAsia="仿宋"/>
          <w:bCs/>
          <w:color w:val="000000"/>
          <w:sz w:val="28"/>
          <w:szCs w:val="28"/>
        </w:rPr>
        <w:t>3.2.3</w:t>
      </w:r>
      <w:r>
        <w:rPr>
          <w:rFonts w:eastAsia="仿宋"/>
          <w:bCs/>
        </w:rPr>
        <w:t>农</w:t>
      </w:r>
      <w:r>
        <w:rPr>
          <w:rFonts w:eastAsia="仿宋"/>
        </w:rPr>
        <w:t>业污染源</w:t>
      </w:r>
    </w:p>
    <w:p w14:paraId="377A5DBB" w14:textId="77777777" w:rsidR="000F10F2" w:rsidRDefault="00DB35FD">
      <w:pPr>
        <w:ind w:firstLineChars="200" w:firstLine="640"/>
        <w:rPr>
          <w:rFonts w:eastAsia="仿宋"/>
        </w:rPr>
      </w:pPr>
      <w:r>
        <w:rPr>
          <w:rFonts w:eastAsia="仿宋"/>
        </w:rPr>
        <w:t>农业污染源主要为耕地，农业生产旱地耕作，肥料以农家肥为主，根据现场踏勘，各组水源井一级保护区以及准保护区范围内均无其耕地，不存在农业污染。</w:t>
      </w:r>
    </w:p>
    <w:p w14:paraId="6C6A9D62" w14:textId="77777777" w:rsidR="000F10F2" w:rsidRDefault="00DB35FD">
      <w:pPr>
        <w:pStyle w:val="2"/>
        <w:rPr>
          <w:rFonts w:ascii="Times New Roman" w:eastAsia="仿宋" w:hAnsi="Times New Roman"/>
        </w:rPr>
      </w:pPr>
      <w:r>
        <w:rPr>
          <w:rFonts w:ascii="Times New Roman" w:eastAsia="仿宋" w:hAnsi="Times New Roman"/>
        </w:rPr>
        <w:t>3.3</w:t>
      </w:r>
      <w:r>
        <w:rPr>
          <w:rFonts w:ascii="Times New Roman" w:eastAsia="仿宋" w:hAnsi="Times New Roman"/>
        </w:rPr>
        <w:t>流动源调查</w:t>
      </w:r>
    </w:p>
    <w:p w14:paraId="51249942" w14:textId="77777777" w:rsidR="000F10F2" w:rsidRDefault="00DB35FD">
      <w:pPr>
        <w:ind w:firstLineChars="200" w:firstLine="640"/>
        <w:rPr>
          <w:rFonts w:eastAsia="仿宋"/>
        </w:rPr>
      </w:pPr>
      <w:r>
        <w:rPr>
          <w:rFonts w:eastAsia="仿宋"/>
        </w:rPr>
        <w:t>根据现场踏勘，各组水源井均位于秦汉</w:t>
      </w:r>
      <w:proofErr w:type="gramStart"/>
      <w:r>
        <w:rPr>
          <w:rFonts w:eastAsia="仿宋"/>
        </w:rPr>
        <w:t>新城兰池大道</w:t>
      </w:r>
      <w:proofErr w:type="gramEnd"/>
      <w:r>
        <w:rPr>
          <w:rFonts w:eastAsia="仿宋"/>
        </w:rPr>
        <w:t>以北，横桥东西两侧，因此，流动污染源主要</w:t>
      </w:r>
      <w:proofErr w:type="gramStart"/>
      <w:r>
        <w:rPr>
          <w:rFonts w:eastAsia="仿宋"/>
        </w:rPr>
        <w:t>为兰池大道</w:t>
      </w:r>
      <w:proofErr w:type="gramEnd"/>
      <w:r>
        <w:rPr>
          <w:rFonts w:eastAsia="仿宋"/>
        </w:rPr>
        <w:t>、秦汉大道以及渭河横桥。</w:t>
      </w:r>
    </w:p>
    <w:p w14:paraId="04185F1C" w14:textId="77777777" w:rsidR="000F10F2" w:rsidRDefault="00DB35FD">
      <w:pPr>
        <w:pStyle w:val="2"/>
        <w:rPr>
          <w:rFonts w:ascii="Times New Roman" w:eastAsia="仿宋" w:hAnsi="Times New Roman"/>
        </w:rPr>
      </w:pPr>
      <w:r>
        <w:rPr>
          <w:rFonts w:ascii="Times New Roman" w:eastAsia="仿宋" w:hAnsi="Times New Roman"/>
        </w:rPr>
        <w:t>3.4</w:t>
      </w:r>
      <w:r>
        <w:rPr>
          <w:rFonts w:ascii="Times New Roman" w:eastAsia="仿宋" w:hAnsi="Times New Roman"/>
        </w:rPr>
        <w:t>非点源调查</w:t>
      </w:r>
    </w:p>
    <w:p w14:paraId="36055864" w14:textId="77777777" w:rsidR="000F10F2" w:rsidRDefault="00DB35FD">
      <w:pPr>
        <w:numPr>
          <w:ilvl w:val="0"/>
          <w:numId w:val="4"/>
        </w:numPr>
        <w:ind w:firstLineChars="200" w:firstLine="640"/>
        <w:rPr>
          <w:rFonts w:eastAsia="仿宋"/>
        </w:rPr>
      </w:pPr>
      <w:r>
        <w:rPr>
          <w:rFonts w:eastAsia="仿宋"/>
        </w:rPr>
        <w:t>根据现场踏勘，各组水井位于城市建设区，不属于农村范围内，因此，不存在农村生活污染源；</w:t>
      </w:r>
    </w:p>
    <w:p w14:paraId="061CB60B" w14:textId="77777777" w:rsidR="000F10F2" w:rsidRDefault="00DB35FD">
      <w:pPr>
        <w:numPr>
          <w:ilvl w:val="0"/>
          <w:numId w:val="4"/>
        </w:numPr>
        <w:ind w:firstLineChars="200" w:firstLine="640"/>
        <w:rPr>
          <w:rFonts w:eastAsia="仿宋"/>
        </w:rPr>
      </w:pPr>
      <w:r>
        <w:rPr>
          <w:rFonts w:eastAsia="仿宋"/>
        </w:rPr>
        <w:t>根据现场踏勘以及调查，各组水井位于城市建设区，周边不存在畜禽养殖企业，因此，不存在畜禽养殖源；</w:t>
      </w:r>
    </w:p>
    <w:p w14:paraId="168082F0" w14:textId="77777777" w:rsidR="000F10F2" w:rsidRDefault="00DB35FD">
      <w:pPr>
        <w:pStyle w:val="1"/>
        <w:numPr>
          <w:ilvl w:val="0"/>
          <w:numId w:val="5"/>
        </w:numPr>
        <w:rPr>
          <w:rFonts w:eastAsia="仿宋"/>
        </w:rPr>
      </w:pPr>
      <w:bookmarkStart w:id="3" w:name="_Toc10003"/>
      <w:r>
        <w:rPr>
          <w:rFonts w:eastAsia="仿宋"/>
        </w:rPr>
        <w:t>突发环境事件调查</w:t>
      </w:r>
      <w:bookmarkEnd w:id="3"/>
    </w:p>
    <w:p w14:paraId="5B2BFAD7" w14:textId="77777777" w:rsidR="000F10F2" w:rsidRDefault="00DB35FD">
      <w:pPr>
        <w:ind w:firstLineChars="200" w:firstLine="640"/>
        <w:rPr>
          <w:rFonts w:eastAsia="仿宋"/>
        </w:rPr>
      </w:pPr>
      <w:r>
        <w:rPr>
          <w:rFonts w:eastAsia="仿宋"/>
        </w:rPr>
        <w:t>根据对秦汉新城历年来突发环境事故记录调查，各组水保护区以及周边均未发生过突发环境事件和涉水突发环境污染事件。</w:t>
      </w:r>
    </w:p>
    <w:p w14:paraId="4142F926" w14:textId="77777777" w:rsidR="000F10F2" w:rsidRDefault="00DB35FD">
      <w:pPr>
        <w:pStyle w:val="1"/>
        <w:numPr>
          <w:ilvl w:val="0"/>
          <w:numId w:val="5"/>
        </w:numPr>
        <w:rPr>
          <w:rFonts w:eastAsia="仿宋"/>
        </w:rPr>
      </w:pPr>
      <w:bookmarkStart w:id="4" w:name="_Toc2689"/>
      <w:r>
        <w:rPr>
          <w:rFonts w:eastAsia="仿宋"/>
        </w:rPr>
        <w:t>应急资源调查</w:t>
      </w:r>
      <w:bookmarkEnd w:id="4"/>
    </w:p>
    <w:p w14:paraId="415D07FD" w14:textId="77777777" w:rsidR="000F10F2" w:rsidRDefault="00DB35FD">
      <w:pPr>
        <w:ind w:firstLineChars="200" w:firstLine="640"/>
        <w:rPr>
          <w:rFonts w:eastAsia="仿宋"/>
        </w:rPr>
      </w:pPr>
      <w:r>
        <w:rPr>
          <w:rFonts w:eastAsia="仿宋"/>
        </w:rPr>
        <w:t>根据各水源井供水情况，对各水源井井房进行了应急物资调查，各水源地应急物资种类完善、数量充足、设备完好，</w:t>
      </w:r>
      <w:r>
        <w:rPr>
          <w:rFonts w:eastAsia="仿宋"/>
        </w:rPr>
        <w:lastRenderedPageBreak/>
        <w:t>完全能够处置突发环境事件</w:t>
      </w:r>
      <w:r>
        <w:rPr>
          <w:rFonts w:eastAsia="仿宋" w:hint="eastAsia"/>
        </w:rPr>
        <w:t>，详见附表</w:t>
      </w:r>
      <w:r>
        <w:rPr>
          <w:rFonts w:eastAsia="仿宋"/>
        </w:rPr>
        <w:t>。</w:t>
      </w:r>
    </w:p>
    <w:p w14:paraId="29083EF1" w14:textId="77777777" w:rsidR="000F10F2" w:rsidRDefault="00DB35FD">
      <w:pPr>
        <w:pStyle w:val="1"/>
        <w:numPr>
          <w:ilvl w:val="0"/>
          <w:numId w:val="5"/>
        </w:numPr>
        <w:rPr>
          <w:rFonts w:eastAsia="仿宋"/>
        </w:rPr>
      </w:pPr>
      <w:bookmarkStart w:id="5" w:name="_Toc28614"/>
      <w:r>
        <w:rPr>
          <w:rFonts w:eastAsia="仿宋"/>
        </w:rPr>
        <w:t>应急预案调查</w:t>
      </w:r>
      <w:bookmarkEnd w:id="5"/>
    </w:p>
    <w:p w14:paraId="3C6368B6" w14:textId="77777777" w:rsidR="000F10F2" w:rsidRDefault="00DB35FD">
      <w:pPr>
        <w:ind w:firstLineChars="200" w:firstLine="640"/>
        <w:rPr>
          <w:rFonts w:eastAsia="仿宋"/>
        </w:rPr>
      </w:pPr>
      <w:r>
        <w:rPr>
          <w:rFonts w:eastAsia="仿宋"/>
        </w:rPr>
        <w:t>各水源井均正在编制突发环境事件应急预案，净水厂已编制了突发环境事件应急预案，陕西</w:t>
      </w:r>
      <w:proofErr w:type="gramStart"/>
      <w:r>
        <w:rPr>
          <w:rFonts w:eastAsia="仿宋"/>
        </w:rPr>
        <w:t>西</w:t>
      </w:r>
      <w:proofErr w:type="gramEnd"/>
      <w:r>
        <w:rPr>
          <w:rFonts w:eastAsia="仿宋"/>
        </w:rPr>
        <w:t>咸新区秦汉市政工程有限公司</w:t>
      </w:r>
      <w:proofErr w:type="gramStart"/>
      <w:r>
        <w:rPr>
          <w:rFonts w:eastAsia="仿宋"/>
        </w:rPr>
        <w:t>已整体</w:t>
      </w:r>
      <w:proofErr w:type="gramEnd"/>
      <w:r>
        <w:rPr>
          <w:rFonts w:eastAsia="仿宋"/>
        </w:rPr>
        <w:t>编制完了突发环境事件应急预案。</w:t>
      </w:r>
    </w:p>
    <w:p w14:paraId="4CB4DAB2" w14:textId="77777777" w:rsidR="000F10F2" w:rsidRDefault="00DB35FD">
      <w:pPr>
        <w:pStyle w:val="1"/>
        <w:numPr>
          <w:ilvl w:val="0"/>
          <w:numId w:val="5"/>
        </w:numPr>
      </w:pPr>
      <w:bookmarkStart w:id="6" w:name="_Toc32183"/>
      <w:r>
        <w:rPr>
          <w:rFonts w:hint="eastAsia"/>
        </w:rPr>
        <w:t>调查结论</w:t>
      </w:r>
      <w:bookmarkEnd w:id="6"/>
    </w:p>
    <w:p w14:paraId="5136AA91" w14:textId="77777777" w:rsidR="000F10F2" w:rsidRDefault="00DB35FD">
      <w:pPr>
        <w:ind w:firstLineChars="200" w:firstLine="640"/>
        <w:sectPr w:rsidR="000F10F2" w:rsidSect="002E5243">
          <w:pgSz w:w="11906" w:h="16838"/>
          <w:pgMar w:top="1440" w:right="1800" w:bottom="1440" w:left="1800" w:header="1134" w:footer="992" w:gutter="0"/>
          <w:pgNumType w:start="1"/>
          <w:cols w:space="425"/>
          <w:docGrid w:type="lines" w:linePitch="312"/>
        </w:sectPr>
      </w:pPr>
      <w:r>
        <w:rPr>
          <w:rFonts w:eastAsia="仿宋"/>
        </w:rPr>
        <w:t>陕西</w:t>
      </w:r>
      <w:proofErr w:type="gramStart"/>
      <w:r>
        <w:rPr>
          <w:rFonts w:eastAsia="仿宋"/>
        </w:rPr>
        <w:t>西</w:t>
      </w:r>
      <w:proofErr w:type="gramEnd"/>
      <w:r>
        <w:rPr>
          <w:rFonts w:eastAsia="仿宋"/>
        </w:rPr>
        <w:t>咸新区秦汉市政工程有限公司</w:t>
      </w:r>
      <w:r>
        <w:rPr>
          <w:rFonts w:eastAsia="仿宋" w:hint="eastAsia"/>
        </w:rPr>
        <w:t>环境风险应急机制健全，应急管理系统完善，各水源井房应急物资充足完善。</w:t>
      </w:r>
    </w:p>
    <w:p w14:paraId="393A5697" w14:textId="77777777" w:rsidR="000F10F2" w:rsidRDefault="000F10F2">
      <w:pPr>
        <w:adjustRightInd w:val="0"/>
        <w:snapToGrid w:val="0"/>
        <w:spacing w:afterLines="30" w:after="93"/>
        <w:jc w:val="left"/>
        <w:rPr>
          <w:rFonts w:eastAsia="仿宋"/>
          <w:b/>
          <w:sz w:val="24"/>
          <w:szCs w:val="24"/>
        </w:rPr>
      </w:pPr>
    </w:p>
    <w:sectPr w:rsidR="000F10F2">
      <w:pgSz w:w="11906" w:h="16838"/>
      <w:pgMar w:top="1440" w:right="1800" w:bottom="1440" w:left="1800" w:header="1134"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C8C45" w14:textId="77777777" w:rsidR="00CC2B47" w:rsidRDefault="00CC2B47">
      <w:r>
        <w:separator/>
      </w:r>
    </w:p>
  </w:endnote>
  <w:endnote w:type="continuationSeparator" w:id="0">
    <w:p w14:paraId="0A3C61FA" w14:textId="77777777" w:rsidR="00CC2B47" w:rsidRDefault="00CC2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E03D8" w14:textId="77777777" w:rsidR="000F10F2" w:rsidRDefault="000F10F2">
    <w:pPr>
      <w:pStyle w:val="a6"/>
      <w:ind w:firstLine="420"/>
      <w:rPr>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0312215"/>
      <w:docPartObj>
        <w:docPartGallery w:val="Page Numbers (Bottom of Page)"/>
        <w:docPartUnique/>
      </w:docPartObj>
    </w:sdtPr>
    <w:sdtEndPr/>
    <w:sdtContent>
      <w:p w14:paraId="6FF23215" w14:textId="5850880D" w:rsidR="00736252" w:rsidRDefault="00736252">
        <w:pPr>
          <w:pStyle w:val="a6"/>
          <w:jc w:val="center"/>
        </w:pPr>
        <w:r>
          <w:fldChar w:fldCharType="begin"/>
        </w:r>
        <w:r>
          <w:instrText>PAGE   \* MERGEFORMAT</w:instrText>
        </w:r>
        <w:r>
          <w:fldChar w:fldCharType="separate"/>
        </w:r>
        <w:r>
          <w:rPr>
            <w:lang w:val="zh-CN"/>
          </w:rPr>
          <w:t>2</w:t>
        </w:r>
        <w:r>
          <w:fldChar w:fldCharType="end"/>
        </w:r>
      </w:p>
    </w:sdtContent>
  </w:sdt>
  <w:p w14:paraId="7CEAA0DB" w14:textId="77777777" w:rsidR="000F10F2" w:rsidRDefault="000F10F2">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503899"/>
      <w:docPartObj>
        <w:docPartGallery w:val="Page Numbers (Bottom of Page)"/>
        <w:docPartUnique/>
      </w:docPartObj>
    </w:sdtPr>
    <w:sdtContent>
      <w:p w14:paraId="16C8D8FB" w14:textId="47880C4A" w:rsidR="002E5243" w:rsidRDefault="002E5243">
        <w:pPr>
          <w:pStyle w:val="a6"/>
          <w:jc w:val="center"/>
        </w:pPr>
        <w:r>
          <w:fldChar w:fldCharType="begin"/>
        </w:r>
        <w:r>
          <w:instrText>PAGE   \* MERGEFORMAT</w:instrText>
        </w:r>
        <w:r>
          <w:fldChar w:fldCharType="separate"/>
        </w:r>
        <w:r>
          <w:rPr>
            <w:lang w:val="zh-CN"/>
          </w:rPr>
          <w:t>2</w:t>
        </w:r>
        <w:r>
          <w:fldChar w:fldCharType="end"/>
        </w:r>
      </w:p>
    </w:sdtContent>
  </w:sdt>
  <w:p w14:paraId="3813CCE5" w14:textId="77777777" w:rsidR="000F10F2" w:rsidRDefault="000F10F2">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4A42D" w14:textId="77777777" w:rsidR="00CC2B47" w:rsidRDefault="00CC2B47">
      <w:r>
        <w:separator/>
      </w:r>
    </w:p>
  </w:footnote>
  <w:footnote w:type="continuationSeparator" w:id="0">
    <w:p w14:paraId="5AD77BAD" w14:textId="77777777" w:rsidR="00CC2B47" w:rsidRDefault="00CC2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0E7EE" w14:textId="77777777" w:rsidR="000F10F2" w:rsidRDefault="000F10F2">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4C97E" w14:textId="77777777" w:rsidR="000F10F2" w:rsidRDefault="000F10F2">
    <w:pPr>
      <w:pStyle w:val="a8"/>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BB9DB" w14:textId="77777777" w:rsidR="000F10F2" w:rsidRDefault="000F10F2">
    <w:pPr>
      <w:pStyle w:val="a8"/>
      <w:pBdr>
        <w:bottom w:val="none" w:sz="0" w:space="1"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19E397"/>
    <w:multiLevelType w:val="singleLevel"/>
    <w:tmpl w:val="AC19E397"/>
    <w:lvl w:ilvl="0">
      <w:start w:val="1"/>
      <w:numFmt w:val="decimal"/>
      <w:suff w:val="nothing"/>
      <w:lvlText w:val="（%1）"/>
      <w:lvlJc w:val="left"/>
    </w:lvl>
  </w:abstractNum>
  <w:abstractNum w:abstractNumId="1" w15:restartNumberingAfterBreak="0">
    <w:nsid w:val="ED0B89E0"/>
    <w:multiLevelType w:val="singleLevel"/>
    <w:tmpl w:val="ED0B89E0"/>
    <w:lvl w:ilvl="0">
      <w:start w:val="4"/>
      <w:numFmt w:val="decimal"/>
      <w:suff w:val="nothing"/>
      <w:lvlText w:val="（%1）"/>
      <w:lvlJc w:val="left"/>
    </w:lvl>
  </w:abstractNum>
  <w:abstractNum w:abstractNumId="2" w15:restartNumberingAfterBreak="0">
    <w:nsid w:val="EF5AAF24"/>
    <w:multiLevelType w:val="singleLevel"/>
    <w:tmpl w:val="EF5AAF24"/>
    <w:lvl w:ilvl="0">
      <w:start w:val="1"/>
      <w:numFmt w:val="decimal"/>
      <w:suff w:val="nothing"/>
      <w:lvlText w:val="（%1）"/>
      <w:lvlJc w:val="left"/>
    </w:lvl>
  </w:abstractNum>
  <w:abstractNum w:abstractNumId="3" w15:restartNumberingAfterBreak="0">
    <w:nsid w:val="1FDD80F2"/>
    <w:multiLevelType w:val="singleLevel"/>
    <w:tmpl w:val="1FDD80F2"/>
    <w:lvl w:ilvl="0">
      <w:start w:val="4"/>
      <w:numFmt w:val="decimal"/>
      <w:suff w:val="nothing"/>
      <w:lvlText w:val="%1、"/>
      <w:lvlJc w:val="left"/>
    </w:lvl>
  </w:abstractNum>
  <w:abstractNum w:abstractNumId="4" w15:restartNumberingAfterBreak="0">
    <w:nsid w:val="3E351F7E"/>
    <w:multiLevelType w:val="singleLevel"/>
    <w:tmpl w:val="3E351F7E"/>
    <w:lvl w:ilvl="0">
      <w:start w:val="1"/>
      <w:numFmt w:val="decimal"/>
      <w:suff w:val="nothing"/>
      <w:lvlText w:val="（%1）"/>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DD2655"/>
    <w:rsid w:val="000F10F2"/>
    <w:rsid w:val="001F696C"/>
    <w:rsid w:val="002E5243"/>
    <w:rsid w:val="00736252"/>
    <w:rsid w:val="00971FCF"/>
    <w:rsid w:val="00AC5A20"/>
    <w:rsid w:val="00BA64E7"/>
    <w:rsid w:val="00CC2B47"/>
    <w:rsid w:val="00DB35FD"/>
    <w:rsid w:val="00DC65AF"/>
    <w:rsid w:val="00DD2655"/>
    <w:rsid w:val="014810DB"/>
    <w:rsid w:val="015E3F27"/>
    <w:rsid w:val="01FE12B9"/>
    <w:rsid w:val="02131BB6"/>
    <w:rsid w:val="0527788D"/>
    <w:rsid w:val="068F4699"/>
    <w:rsid w:val="06A702FC"/>
    <w:rsid w:val="0868491D"/>
    <w:rsid w:val="0B6B0560"/>
    <w:rsid w:val="0C0818F4"/>
    <w:rsid w:val="0C1C7DA8"/>
    <w:rsid w:val="0CAE550C"/>
    <w:rsid w:val="0D023ACD"/>
    <w:rsid w:val="0EAD1932"/>
    <w:rsid w:val="0F3F0887"/>
    <w:rsid w:val="124433A5"/>
    <w:rsid w:val="1258574B"/>
    <w:rsid w:val="12B37434"/>
    <w:rsid w:val="13FE69A1"/>
    <w:rsid w:val="14C50278"/>
    <w:rsid w:val="158D4F77"/>
    <w:rsid w:val="15956BF7"/>
    <w:rsid w:val="15CE4632"/>
    <w:rsid w:val="169F3029"/>
    <w:rsid w:val="18457855"/>
    <w:rsid w:val="195D4BE0"/>
    <w:rsid w:val="1BC3099B"/>
    <w:rsid w:val="1C500D68"/>
    <w:rsid w:val="201A64AC"/>
    <w:rsid w:val="206F48F4"/>
    <w:rsid w:val="21F41ED6"/>
    <w:rsid w:val="224E20E4"/>
    <w:rsid w:val="247B5B2B"/>
    <w:rsid w:val="2487466E"/>
    <w:rsid w:val="25375DE7"/>
    <w:rsid w:val="253B6462"/>
    <w:rsid w:val="26352831"/>
    <w:rsid w:val="27525AE6"/>
    <w:rsid w:val="29625E16"/>
    <w:rsid w:val="29693FCD"/>
    <w:rsid w:val="29CF4B1A"/>
    <w:rsid w:val="2A1D3E38"/>
    <w:rsid w:val="2A9800A3"/>
    <w:rsid w:val="2AD30516"/>
    <w:rsid w:val="2F062525"/>
    <w:rsid w:val="2F363F53"/>
    <w:rsid w:val="31D6495D"/>
    <w:rsid w:val="337E0A3E"/>
    <w:rsid w:val="33EB40C1"/>
    <w:rsid w:val="35665C03"/>
    <w:rsid w:val="370C2115"/>
    <w:rsid w:val="37182F6C"/>
    <w:rsid w:val="39562A50"/>
    <w:rsid w:val="3A2840A5"/>
    <w:rsid w:val="3AE67581"/>
    <w:rsid w:val="3CED3C7D"/>
    <w:rsid w:val="3D22595A"/>
    <w:rsid w:val="3D6A6205"/>
    <w:rsid w:val="3DF97AB0"/>
    <w:rsid w:val="3EC94A6A"/>
    <w:rsid w:val="3EED4C9D"/>
    <w:rsid w:val="3F9F56B7"/>
    <w:rsid w:val="413220E4"/>
    <w:rsid w:val="41537CCF"/>
    <w:rsid w:val="421E46DD"/>
    <w:rsid w:val="4226261D"/>
    <w:rsid w:val="426D632B"/>
    <w:rsid w:val="42DE1175"/>
    <w:rsid w:val="441147B3"/>
    <w:rsid w:val="4418419C"/>
    <w:rsid w:val="44D14D2D"/>
    <w:rsid w:val="46455D12"/>
    <w:rsid w:val="46AA2A24"/>
    <w:rsid w:val="46D27383"/>
    <w:rsid w:val="47A60213"/>
    <w:rsid w:val="488E19C1"/>
    <w:rsid w:val="49175F95"/>
    <w:rsid w:val="4B8D4D65"/>
    <w:rsid w:val="4CA502F6"/>
    <w:rsid w:val="4CA537BF"/>
    <w:rsid w:val="4CDF5CD8"/>
    <w:rsid w:val="4DAD7ECA"/>
    <w:rsid w:val="4DE85855"/>
    <w:rsid w:val="4F9D255D"/>
    <w:rsid w:val="50FD3D17"/>
    <w:rsid w:val="51E038F5"/>
    <w:rsid w:val="539A61CE"/>
    <w:rsid w:val="54845945"/>
    <w:rsid w:val="54AF144D"/>
    <w:rsid w:val="553C4693"/>
    <w:rsid w:val="558106E1"/>
    <w:rsid w:val="56A92124"/>
    <w:rsid w:val="59D32A19"/>
    <w:rsid w:val="59E42BB6"/>
    <w:rsid w:val="5AB70993"/>
    <w:rsid w:val="5AD93AD0"/>
    <w:rsid w:val="5D211CF2"/>
    <w:rsid w:val="5D422CFB"/>
    <w:rsid w:val="5DDA439B"/>
    <w:rsid w:val="5E1532E3"/>
    <w:rsid w:val="5E5B7FB0"/>
    <w:rsid w:val="5FDE65C0"/>
    <w:rsid w:val="60562EDE"/>
    <w:rsid w:val="6071736A"/>
    <w:rsid w:val="60927625"/>
    <w:rsid w:val="61026896"/>
    <w:rsid w:val="633F700B"/>
    <w:rsid w:val="63862D75"/>
    <w:rsid w:val="659D13E6"/>
    <w:rsid w:val="65E31AF0"/>
    <w:rsid w:val="672146F7"/>
    <w:rsid w:val="67E1021C"/>
    <w:rsid w:val="68CA6ECA"/>
    <w:rsid w:val="694457E2"/>
    <w:rsid w:val="6B175F28"/>
    <w:rsid w:val="6BC91A2F"/>
    <w:rsid w:val="6BDB7D76"/>
    <w:rsid w:val="6CDA2B6F"/>
    <w:rsid w:val="701F3BD3"/>
    <w:rsid w:val="76AB5804"/>
    <w:rsid w:val="76F771C6"/>
    <w:rsid w:val="77C73307"/>
    <w:rsid w:val="78707069"/>
    <w:rsid w:val="78AB1E41"/>
    <w:rsid w:val="79060CB3"/>
    <w:rsid w:val="79805AD0"/>
    <w:rsid w:val="7C3B3244"/>
    <w:rsid w:val="7C620EC8"/>
    <w:rsid w:val="7CF269B9"/>
    <w:rsid w:val="7E0632E0"/>
    <w:rsid w:val="7F4D2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DCE2C3"/>
  <w15:docId w15:val="{98A5F677-04E1-40F0-BEA7-92C074E5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Body Text First Indent 2" w:unhideWhenUsed="1" w:qFormat="1"/>
    <w:lsdException w:name="Body Text Indent 2" w:uiPriority="99" w:unhideWhenUsed="1" w:qFormat="1"/>
    <w:lsdException w:name="Hyperlink"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eastAsia="仿宋_GB2312"/>
      <w:kern w:val="2"/>
      <w:sz w:val="32"/>
    </w:rPr>
  </w:style>
  <w:style w:type="paragraph" w:styleId="1">
    <w:name w:val="heading 1"/>
    <w:basedOn w:val="a"/>
    <w:next w:val="a"/>
    <w:qFormat/>
    <w:pPr>
      <w:keepNext/>
      <w:keepLines/>
      <w:spacing w:line="576" w:lineRule="auto"/>
      <w:outlineLvl w:val="0"/>
    </w:pPr>
    <w:rPr>
      <w:b/>
      <w:kern w:val="44"/>
    </w:rPr>
  </w:style>
  <w:style w:type="paragraph" w:styleId="2">
    <w:name w:val="heading 2"/>
    <w:basedOn w:val="a"/>
    <w:next w:val="a"/>
    <w:qFormat/>
    <w:pPr>
      <w:keepNext/>
      <w:keepLines/>
      <w:spacing w:line="413" w:lineRule="auto"/>
      <w:outlineLvl w:val="1"/>
    </w:pPr>
    <w:rPr>
      <w:rFonts w:ascii="Arial" w:eastAsia="黑体" w:hAnsi="Arial"/>
      <w:b/>
    </w:rPr>
  </w:style>
  <w:style w:type="paragraph" w:styleId="3">
    <w:name w:val="heading 3"/>
    <w:basedOn w:val="a"/>
    <w:next w:val="a"/>
    <w:unhideWhenUsed/>
    <w:qFormat/>
    <w:pPr>
      <w:keepNext/>
      <w:keepLines/>
      <w:spacing w:line="360" w:lineRule="auto"/>
      <w:ind w:firstLineChars="200" w:firstLine="643"/>
      <w:outlineLvl w:val="2"/>
    </w:pPr>
    <w:rPr>
      <w:rFonts w:eastAsia="华文仿宋"/>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nhideWhenUsed/>
    <w:qFormat/>
    <w:pPr>
      <w:spacing w:after="120"/>
    </w:pPr>
  </w:style>
  <w:style w:type="paragraph" w:styleId="a5">
    <w:name w:val="Body Text Indent"/>
    <w:basedOn w:val="a"/>
    <w:qFormat/>
    <w:pPr>
      <w:spacing w:after="120"/>
      <w:ind w:left="420"/>
    </w:pPr>
    <w:rPr>
      <w:szCs w:val="24"/>
    </w:rPr>
  </w:style>
  <w:style w:type="paragraph" w:styleId="20">
    <w:name w:val="Body Text Indent 2"/>
    <w:basedOn w:val="a"/>
    <w:uiPriority w:val="99"/>
    <w:unhideWhenUsed/>
    <w:qFormat/>
    <w:pPr>
      <w:spacing w:after="120" w:line="480" w:lineRule="auto"/>
      <w:ind w:leftChars="200" w:left="420"/>
    </w:pPr>
  </w:style>
  <w:style w:type="paragraph" w:styleId="a6">
    <w:name w:val="footer"/>
    <w:basedOn w:val="a"/>
    <w:link w:val="a7"/>
    <w:uiPriority w:val="99"/>
    <w:qFormat/>
    <w:pPr>
      <w:tabs>
        <w:tab w:val="center" w:pos="4153"/>
        <w:tab w:val="right" w:pos="8306"/>
      </w:tabs>
      <w:jc w:val="left"/>
    </w:pPr>
    <w:rPr>
      <w:sz w:val="18"/>
      <w:szCs w:val="18"/>
    </w:rPr>
  </w:style>
  <w:style w:type="paragraph" w:styleId="a8">
    <w:name w:val="header"/>
    <w:basedOn w:val="a"/>
    <w:qFormat/>
    <w:pPr>
      <w:pBdr>
        <w:bottom w:val="single" w:sz="6" w:space="1" w:color="auto"/>
      </w:pBdr>
      <w:tabs>
        <w:tab w:val="center" w:pos="4153"/>
        <w:tab w:val="right" w:pos="8306"/>
      </w:tabs>
      <w:jc w:val="center"/>
    </w:pPr>
    <w:rPr>
      <w:sz w:val="18"/>
      <w:szCs w:val="18"/>
    </w:rPr>
  </w:style>
  <w:style w:type="paragraph" w:styleId="TOC1">
    <w:name w:val="toc 1"/>
    <w:basedOn w:val="a"/>
    <w:next w:val="a"/>
    <w:uiPriority w:val="39"/>
    <w:qFormat/>
    <w:pPr>
      <w:ind w:firstLineChars="200" w:firstLine="200"/>
    </w:pPr>
    <w:rPr>
      <w:rFonts w:ascii="Calibri" w:hAnsi="Calibri"/>
      <w:sz w:val="28"/>
      <w:szCs w:val="22"/>
    </w:rPr>
  </w:style>
  <w:style w:type="paragraph" w:styleId="a9">
    <w:name w:val="Normal (Web)"/>
    <w:basedOn w:val="a"/>
    <w:qFormat/>
    <w:pPr>
      <w:widowControl/>
      <w:spacing w:beforeAutospacing="1" w:afterAutospacing="1"/>
      <w:jc w:val="left"/>
    </w:pPr>
    <w:rPr>
      <w:rFonts w:ascii="宋体" w:eastAsia="宋体" w:hAnsi="宋体"/>
      <w:kern w:val="0"/>
      <w:sz w:val="24"/>
    </w:rPr>
  </w:style>
  <w:style w:type="paragraph" w:styleId="21">
    <w:name w:val="Body Text First Indent 2"/>
    <w:basedOn w:val="a"/>
    <w:next w:val="a"/>
    <w:unhideWhenUsed/>
    <w:qFormat/>
    <w:pPr>
      <w:ind w:firstLineChars="200" w:firstLine="420"/>
    </w:p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sz w:val="24"/>
      <w:szCs w:val="24"/>
    </w:rPr>
  </w:style>
  <w:style w:type="character" w:styleId="ac">
    <w:name w:val="Emphasis"/>
    <w:basedOn w:val="a0"/>
    <w:qFormat/>
    <w:rPr>
      <w:color w:val="CC0000"/>
      <w:sz w:val="24"/>
      <w:szCs w:val="24"/>
    </w:rPr>
  </w:style>
  <w:style w:type="character" w:styleId="ad">
    <w:name w:val="Hyperlink"/>
    <w:uiPriority w:val="99"/>
    <w:semiHidden/>
    <w:unhideWhenUsed/>
    <w:qFormat/>
    <w:rPr>
      <w:color w:val="0063C8"/>
      <w:u w:val="none"/>
    </w:rPr>
  </w:style>
  <w:style w:type="character" w:styleId="HTML">
    <w:name w:val="HTML Cite"/>
    <w:basedOn w:val="a0"/>
    <w:qFormat/>
    <w:rPr>
      <w:sz w:val="24"/>
      <w:szCs w:val="24"/>
    </w:rPr>
  </w:style>
  <w:style w:type="paragraph" w:customStyle="1" w:styleId="01">
    <w:name w:val="正文01"/>
    <w:basedOn w:val="20"/>
    <w:qFormat/>
    <w:pPr>
      <w:adjustRightInd w:val="0"/>
      <w:snapToGrid w:val="0"/>
      <w:spacing w:line="360" w:lineRule="auto"/>
      <w:ind w:leftChars="0" w:left="0" w:firstLineChars="200" w:firstLine="560"/>
    </w:pPr>
    <w:rPr>
      <w:rFonts w:asciiTheme="minorHAnsi" w:eastAsia="仿宋" w:hAnsiTheme="minorHAnsi"/>
      <w:sz w:val="28"/>
      <w:szCs w:val="28"/>
    </w:rPr>
  </w:style>
  <w:style w:type="paragraph" w:customStyle="1" w:styleId="p0">
    <w:name w:val="p0"/>
    <w:basedOn w:val="a"/>
    <w:qFormat/>
    <w:pPr>
      <w:widowControl/>
    </w:pPr>
    <w:rPr>
      <w:kern w:val="0"/>
      <w:szCs w:val="21"/>
    </w:rPr>
  </w:style>
  <w:style w:type="paragraph" w:customStyle="1" w:styleId="biaoge01">
    <w:name w:val="biaoge 01"/>
    <w:basedOn w:val="a"/>
    <w:qFormat/>
    <w:pPr>
      <w:jc w:val="center"/>
    </w:pPr>
    <w:rPr>
      <w:rFonts w:ascii="仿宋" w:eastAsia="仿宋" w:hAnsi="仿宋"/>
      <w:sz w:val="24"/>
      <w:szCs w:val="21"/>
    </w:rPr>
  </w:style>
  <w:style w:type="paragraph" w:customStyle="1" w:styleId="010">
    <w:name w:val="表格01"/>
    <w:basedOn w:val="a"/>
    <w:qFormat/>
    <w:pPr>
      <w:jc w:val="center"/>
    </w:pPr>
    <w:rPr>
      <w:rFonts w:eastAsia="仿宋"/>
      <w:sz w:val="24"/>
    </w:rPr>
  </w:style>
  <w:style w:type="paragraph" w:customStyle="1" w:styleId="Bodytext1">
    <w:name w:val="Body text|1"/>
    <w:basedOn w:val="a"/>
    <w:qFormat/>
    <w:pPr>
      <w:spacing w:after="80" w:line="427" w:lineRule="auto"/>
      <w:ind w:firstLine="400"/>
    </w:pPr>
    <w:rPr>
      <w:rFonts w:ascii="宋体" w:eastAsia="宋体" w:hAnsi="宋体" w:cs="宋体"/>
      <w:sz w:val="22"/>
      <w:szCs w:val="22"/>
      <w:lang w:val="zh-TW" w:eastAsia="zh-TW" w:bidi="zh-TW"/>
    </w:rPr>
  </w:style>
  <w:style w:type="paragraph" w:customStyle="1" w:styleId="WPSOffice1">
    <w:name w:val="WPSOffice手动目录 1"/>
  </w:style>
  <w:style w:type="character" w:customStyle="1" w:styleId="a7">
    <w:name w:val="页脚 字符"/>
    <w:basedOn w:val="a0"/>
    <w:link w:val="a6"/>
    <w:uiPriority w:val="99"/>
    <w:rsid w:val="00736252"/>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0A265D-0C88-48E8-9290-5D2F6E22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608</Words>
  <Characters>3469</Characters>
  <Application>Microsoft Office Word</Application>
  <DocSecurity>0</DocSecurity>
  <Lines>28</Lines>
  <Paragraphs>8</Paragraphs>
  <ScaleCrop>false</ScaleCrop>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微软用户</cp:lastModifiedBy>
  <cp:revision>5</cp:revision>
  <dcterms:created xsi:type="dcterms:W3CDTF">2014-10-29T12:08:00Z</dcterms:created>
  <dcterms:modified xsi:type="dcterms:W3CDTF">2021-05-13T15:13:00Z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DC41AAFDBBA34EFAB3D5AD7B2F5792F4</vt:lpwstr>
  </property>
</Properties>
</file>