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firstLine="883"/>
        <w:jc w:val="center"/>
        <w:rPr>
          <w:rFonts w:cs="Times New Roman" w:eastAsiaTheme="minorEastAsia"/>
          <w:b/>
          <w:sz w:val="44"/>
          <w:szCs w:val="44"/>
        </w:rPr>
      </w:pPr>
    </w:p>
    <w:p>
      <w:pPr>
        <w:ind w:firstLine="883"/>
        <w:jc w:val="center"/>
        <w:rPr>
          <w:rFonts w:cs="Times New Roman" w:eastAsiaTheme="minorEastAsia"/>
          <w:b/>
          <w:sz w:val="44"/>
          <w:szCs w:val="44"/>
        </w:rPr>
      </w:pPr>
    </w:p>
    <w:p>
      <w:pPr>
        <w:widowControl/>
        <w:adjustRightInd w:val="0"/>
        <w:snapToGrid w:val="0"/>
        <w:ind w:firstLine="2088" w:firstLineChars="400"/>
        <w:jc w:val="both"/>
        <w:rPr>
          <w:rFonts w:hint="eastAsia" w:cs="Times New Roman" w:eastAsiaTheme="minorEastAsia"/>
          <w:b/>
          <w:bCs/>
          <w:sz w:val="52"/>
          <w:szCs w:val="52"/>
          <w:lang w:eastAsia="zh-CN"/>
        </w:rPr>
      </w:pPr>
      <w:r>
        <w:rPr>
          <w:rFonts w:hint="eastAsia" w:cs="Times New Roman" w:eastAsiaTheme="minorEastAsia"/>
          <w:b/>
          <w:bCs/>
          <w:sz w:val="52"/>
          <w:szCs w:val="52"/>
          <w:lang w:eastAsia="zh-CN"/>
        </w:rPr>
        <w:t>秦汉新城大邦汽修厂</w:t>
      </w:r>
    </w:p>
    <w:p>
      <w:pPr>
        <w:widowControl/>
        <w:adjustRightInd w:val="0"/>
        <w:snapToGrid w:val="0"/>
        <w:ind w:firstLine="0" w:firstLineChars="0"/>
        <w:jc w:val="center"/>
        <w:rPr>
          <w:rFonts w:cs="Times New Roman" w:eastAsiaTheme="minorEastAsia"/>
          <w:b/>
          <w:bCs/>
          <w:sz w:val="52"/>
          <w:szCs w:val="52"/>
        </w:rPr>
      </w:pPr>
      <w:r>
        <w:rPr>
          <w:rFonts w:cs="Times New Roman" w:hAnsiTheme="minorEastAsia" w:eastAsiaTheme="minorEastAsia"/>
          <w:b/>
          <w:bCs/>
          <w:sz w:val="52"/>
          <w:szCs w:val="52"/>
        </w:rPr>
        <w:t>应急资源调查报告</w:t>
      </w:r>
    </w:p>
    <w:p>
      <w:pPr>
        <w:ind w:firstLine="883"/>
        <w:jc w:val="center"/>
        <w:rPr>
          <w:rFonts w:cs="Times New Roman" w:eastAsiaTheme="minorEastAsia"/>
          <w:b/>
          <w:sz w:val="44"/>
          <w:szCs w:val="44"/>
        </w:rPr>
      </w:pPr>
    </w:p>
    <w:p>
      <w:pPr>
        <w:ind w:firstLine="560"/>
        <w:rPr>
          <w:rFonts w:cs="Times New Roman" w:eastAsiaTheme="minorEastAsia"/>
        </w:rPr>
      </w:pPr>
    </w:p>
    <w:p>
      <w:pPr>
        <w:ind w:firstLine="560"/>
        <w:rPr>
          <w:rFonts w:cs="Times New Roman" w:eastAsiaTheme="minorEastAsia"/>
        </w:rPr>
      </w:pPr>
    </w:p>
    <w:p>
      <w:pPr>
        <w:ind w:firstLine="560"/>
        <w:rPr>
          <w:rFonts w:cs="Times New Roman" w:eastAsiaTheme="minorEastAsia"/>
        </w:rPr>
      </w:pPr>
    </w:p>
    <w:p>
      <w:pPr>
        <w:ind w:firstLine="560"/>
        <w:rPr>
          <w:rFonts w:cs="Times New Roman" w:eastAsiaTheme="minorEastAsia"/>
        </w:rPr>
      </w:pPr>
    </w:p>
    <w:p>
      <w:pPr>
        <w:ind w:firstLine="560"/>
        <w:rPr>
          <w:rFonts w:cs="Times New Roman" w:eastAsiaTheme="minorEastAsia"/>
        </w:rPr>
      </w:pPr>
    </w:p>
    <w:p>
      <w:pPr>
        <w:ind w:firstLine="560"/>
        <w:rPr>
          <w:rFonts w:cs="Times New Roman" w:eastAsiaTheme="minorEastAsia"/>
        </w:rPr>
      </w:pPr>
    </w:p>
    <w:p>
      <w:pPr>
        <w:ind w:firstLine="0" w:firstLineChars="0"/>
        <w:jc w:val="center"/>
        <w:rPr>
          <w:rFonts w:cs="Times New Roman" w:eastAsiaTheme="minorEastAsia"/>
          <w:b/>
          <w:bCs/>
          <w:sz w:val="36"/>
          <w:szCs w:val="36"/>
        </w:rPr>
      </w:pPr>
    </w:p>
    <w:p>
      <w:pPr>
        <w:ind w:firstLine="0" w:firstLineChars="0"/>
        <w:jc w:val="center"/>
        <w:rPr>
          <w:rFonts w:cs="Times New Roman" w:eastAsiaTheme="minorEastAsia"/>
          <w:b/>
          <w:bCs/>
          <w:sz w:val="36"/>
          <w:szCs w:val="36"/>
        </w:rPr>
      </w:pPr>
    </w:p>
    <w:p>
      <w:pPr>
        <w:ind w:firstLine="0" w:firstLineChars="0"/>
        <w:jc w:val="center"/>
        <w:rPr>
          <w:rFonts w:hint="eastAsia" w:cs="Times New Roman" w:eastAsiaTheme="minorEastAsia"/>
          <w:b/>
          <w:sz w:val="36"/>
          <w:szCs w:val="36"/>
          <w:lang w:eastAsia="zh-CN"/>
        </w:rPr>
      </w:pPr>
      <w:bookmarkStart w:id="0" w:name="_Toc4850"/>
      <w:bookmarkStart w:id="1" w:name="_Toc15270"/>
      <w:bookmarkStart w:id="2" w:name="_Toc6061"/>
      <w:bookmarkStart w:id="3" w:name="_Toc22489"/>
      <w:bookmarkStart w:id="4" w:name="_Toc8580"/>
      <w:bookmarkStart w:id="5" w:name="_Toc11804"/>
      <w:bookmarkStart w:id="6" w:name="_Toc25632"/>
      <w:r>
        <w:rPr>
          <w:rFonts w:hint="eastAsia" w:cs="Times New Roman" w:eastAsiaTheme="minorEastAsia"/>
          <w:b/>
          <w:sz w:val="36"/>
          <w:szCs w:val="36"/>
          <w:lang w:eastAsia="zh-CN"/>
        </w:rPr>
        <w:t>秦汉新城大邦汽修厂</w:t>
      </w:r>
    </w:p>
    <w:p>
      <w:pPr>
        <w:ind w:firstLine="0" w:firstLineChars="0"/>
        <w:jc w:val="center"/>
        <w:rPr>
          <w:rFonts w:cs="Times New Roman" w:eastAsiaTheme="minorEastAsia"/>
          <w:b/>
          <w:sz w:val="36"/>
          <w:szCs w:val="36"/>
        </w:rPr>
      </w:pPr>
      <w:r>
        <w:rPr>
          <w:rFonts w:cs="Times New Roman" w:hAnsiTheme="minorEastAsia" w:eastAsiaTheme="minorEastAsia"/>
          <w:b/>
          <w:sz w:val="36"/>
          <w:szCs w:val="36"/>
        </w:rPr>
        <w:t>二〇二〇年</w:t>
      </w:r>
      <w:r>
        <w:rPr>
          <w:rFonts w:hint="eastAsia" w:cs="Times New Roman" w:hAnsiTheme="minorEastAsia" w:eastAsiaTheme="minorEastAsia"/>
          <w:b/>
          <w:sz w:val="36"/>
          <w:szCs w:val="36"/>
          <w:lang w:eastAsia="zh-CN"/>
        </w:rPr>
        <w:t>十二</w:t>
      </w:r>
      <w:r>
        <w:rPr>
          <w:rFonts w:cs="Times New Roman" w:hAnsiTheme="minorEastAsia" w:eastAsiaTheme="minorEastAsia"/>
          <w:b/>
          <w:sz w:val="36"/>
          <w:szCs w:val="36"/>
        </w:rPr>
        <w:t>月</w:t>
      </w:r>
      <w:bookmarkEnd w:id="0"/>
      <w:bookmarkEnd w:id="1"/>
      <w:bookmarkEnd w:id="2"/>
      <w:bookmarkEnd w:id="3"/>
      <w:bookmarkEnd w:id="4"/>
      <w:bookmarkEnd w:id="5"/>
      <w:bookmarkEnd w:id="6"/>
    </w:p>
    <w:p>
      <w:pPr>
        <w:ind w:firstLine="723"/>
        <w:jc w:val="center"/>
        <w:rPr>
          <w:rFonts w:cs="Times New Roman" w:eastAsiaTheme="minorEastAsia"/>
          <w:b/>
          <w:bCs/>
          <w:sz w:val="36"/>
          <w:szCs w:val="36"/>
        </w:rPr>
      </w:pPr>
      <w:r>
        <w:rPr>
          <w:rFonts w:cs="Times New Roman" w:eastAsiaTheme="minorEastAsia"/>
          <w:b/>
          <w:bCs/>
          <w:sz w:val="36"/>
          <w:szCs w:val="36"/>
        </w:rPr>
        <w:br w:type="page"/>
      </w:r>
    </w:p>
    <w:p>
      <w:pPr>
        <w:ind w:firstLine="0" w:firstLineChars="0"/>
        <w:jc w:val="center"/>
        <w:rPr>
          <w:rFonts w:cs="Times New Roman" w:eastAsiaTheme="minorEastAsia"/>
          <w:szCs w:val="24"/>
        </w:rPr>
      </w:pPr>
      <w:bookmarkStart w:id="7" w:name="_Toc22093"/>
      <w:bookmarkStart w:id="8" w:name="_Toc15443"/>
      <w:bookmarkStart w:id="9" w:name="_Toc20267"/>
      <w:bookmarkStart w:id="10" w:name="_Toc1262"/>
      <w:bookmarkStart w:id="11" w:name="_Toc26265"/>
      <w:bookmarkStart w:id="12" w:name="_Toc17415"/>
      <w:bookmarkStart w:id="13" w:name="_Toc14119"/>
      <w:bookmarkStart w:id="14" w:name="_Toc13218"/>
      <w:bookmarkStart w:id="15" w:name="_Toc11556"/>
      <w:bookmarkStart w:id="16" w:name="_Toc24045"/>
      <w:bookmarkStart w:id="17" w:name="_Toc15277"/>
      <w:r>
        <w:rPr>
          <w:rStyle w:val="22"/>
          <w:rFonts w:hAnsiTheme="minorEastAsia" w:eastAsiaTheme="minorEastAsia"/>
          <w:sz w:val="28"/>
          <w:szCs w:val="28"/>
        </w:rPr>
        <w:t>目录</w:t>
      </w:r>
      <w:bookmarkEnd w:id="7"/>
      <w:bookmarkEnd w:id="8"/>
      <w:bookmarkEnd w:id="9"/>
      <w:bookmarkEnd w:id="10"/>
      <w:r>
        <w:rPr>
          <w:rStyle w:val="22"/>
          <w:rFonts w:eastAsiaTheme="minorEastAsia"/>
          <w:sz w:val="24"/>
          <w:szCs w:val="24"/>
        </w:rPr>
        <w:fldChar w:fldCharType="begin"/>
      </w:r>
      <w:r>
        <w:rPr>
          <w:rStyle w:val="22"/>
          <w:rFonts w:eastAsiaTheme="minorEastAsia"/>
          <w:sz w:val="24"/>
          <w:szCs w:val="24"/>
        </w:rPr>
        <w:instrText xml:space="preserve">TOC \o "1-3" \h \u </w:instrText>
      </w:r>
      <w:r>
        <w:rPr>
          <w:rStyle w:val="22"/>
          <w:rFonts w:eastAsiaTheme="minorEastAsia"/>
          <w:sz w:val="24"/>
          <w:szCs w:val="24"/>
        </w:rPr>
        <w:fldChar w:fldCharType="separate"/>
      </w:r>
      <w:bookmarkEnd w:id="11"/>
      <w:bookmarkEnd w:id="12"/>
      <w:bookmarkEnd w:id="13"/>
      <w:bookmarkEnd w:id="14"/>
      <w:bookmarkEnd w:id="15"/>
      <w:bookmarkEnd w:id="16"/>
    </w:p>
    <w:p>
      <w:pPr>
        <w:pStyle w:val="13"/>
        <w:tabs>
          <w:tab w:val="right" w:leader="dot" w:pos="9072"/>
          <w:tab w:val="clear" w:pos="9015"/>
        </w:tabs>
        <w:rPr>
          <w:rFonts w:ascii="Times New Roman" w:hAnsi="Times New Roman" w:cs="Times New Roman" w:eastAsiaTheme="minorEastAsia"/>
          <w:sz w:val="24"/>
          <w:szCs w:val="24"/>
        </w:rPr>
      </w:pPr>
      <w:r>
        <w:fldChar w:fldCharType="begin"/>
      </w:r>
      <w:r>
        <w:instrText xml:space="preserve"> HYPERLINK \l "_Toc28111" </w:instrText>
      </w:r>
      <w:r>
        <w:fldChar w:fldCharType="separate"/>
      </w:r>
      <w:r>
        <w:rPr>
          <w:rFonts w:ascii="Times New Roman" w:hAnsi="Times New Roman" w:cs="Times New Roman" w:eastAsiaTheme="minorEastAsia"/>
          <w:sz w:val="24"/>
          <w:szCs w:val="24"/>
        </w:rPr>
        <w:t>1</w:t>
      </w:r>
      <w:r>
        <w:rPr>
          <w:rFonts w:ascii="Times New Roman" w:cs="Times New Roman" w:hAnsiTheme="minorEastAsia" w:eastAsiaTheme="minorEastAsia"/>
          <w:sz w:val="24"/>
          <w:szCs w:val="24"/>
        </w:rPr>
        <w:t>应急资源调查的目的</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fldChar w:fldCharType="begin"/>
      </w:r>
      <w:r>
        <w:rPr>
          <w:rFonts w:ascii="Times New Roman" w:hAnsi="Times New Roman" w:cs="Times New Roman" w:eastAsiaTheme="minorEastAsia"/>
          <w:sz w:val="24"/>
          <w:szCs w:val="24"/>
        </w:rPr>
        <w:instrText xml:space="preserve"> PAGEREF _Toc28111 </w:instrText>
      </w:r>
      <w:r>
        <w:rPr>
          <w:rFonts w:ascii="Times New Roman" w:hAnsi="Times New Roman" w:cs="Times New Roman" w:eastAsiaTheme="minorEastAsia"/>
          <w:sz w:val="24"/>
          <w:szCs w:val="24"/>
        </w:rPr>
        <w:fldChar w:fldCharType="separate"/>
      </w:r>
      <w:r>
        <w:rPr>
          <w:rFonts w:ascii="Times New Roman" w:hAnsi="Times New Roman" w:cs="Times New Roman" w:eastAsiaTheme="minorEastAsia"/>
          <w:sz w:val="24"/>
          <w:szCs w:val="24"/>
        </w:rPr>
        <w:t>1</w:t>
      </w:r>
      <w:r>
        <w:rPr>
          <w:rFonts w:ascii="Times New Roman" w:hAnsi="Times New Roman" w:cs="Times New Roman" w:eastAsiaTheme="minorEastAsia"/>
          <w:sz w:val="24"/>
          <w:szCs w:val="24"/>
        </w:rPr>
        <w:fldChar w:fldCharType="end"/>
      </w:r>
      <w:r>
        <w:rPr>
          <w:rFonts w:ascii="Times New Roman" w:hAnsi="Times New Roman" w:cs="Times New Roman" w:eastAsiaTheme="minorEastAsia"/>
          <w:sz w:val="24"/>
          <w:szCs w:val="24"/>
        </w:rPr>
        <w:fldChar w:fldCharType="end"/>
      </w:r>
    </w:p>
    <w:p>
      <w:pPr>
        <w:pStyle w:val="13"/>
        <w:tabs>
          <w:tab w:val="right" w:leader="dot" w:pos="9072"/>
          <w:tab w:val="clear" w:pos="9015"/>
        </w:tabs>
        <w:rPr>
          <w:rFonts w:ascii="Times New Roman" w:hAnsi="Times New Roman" w:cs="Times New Roman" w:eastAsiaTheme="minorEastAsia"/>
          <w:sz w:val="24"/>
          <w:szCs w:val="24"/>
        </w:rPr>
      </w:pPr>
      <w:r>
        <w:fldChar w:fldCharType="begin"/>
      </w:r>
      <w:r>
        <w:instrText xml:space="preserve"> HYPERLINK \l "_Toc13132" </w:instrText>
      </w:r>
      <w:r>
        <w:fldChar w:fldCharType="separate"/>
      </w:r>
      <w:r>
        <w:rPr>
          <w:rFonts w:ascii="Times New Roman" w:hAnsi="Times New Roman" w:cs="Times New Roman" w:eastAsiaTheme="minorEastAsia"/>
          <w:sz w:val="24"/>
          <w:szCs w:val="24"/>
        </w:rPr>
        <w:t>2</w:t>
      </w:r>
      <w:r>
        <w:rPr>
          <w:rFonts w:ascii="Times New Roman" w:cs="Times New Roman" w:hAnsiTheme="minorEastAsia" w:eastAsiaTheme="minorEastAsia"/>
          <w:sz w:val="24"/>
          <w:szCs w:val="24"/>
        </w:rPr>
        <w:t>突发环境事件所需应急资源</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fldChar w:fldCharType="begin"/>
      </w:r>
      <w:r>
        <w:rPr>
          <w:rFonts w:ascii="Times New Roman" w:hAnsi="Times New Roman" w:cs="Times New Roman" w:eastAsiaTheme="minorEastAsia"/>
          <w:sz w:val="24"/>
          <w:szCs w:val="24"/>
        </w:rPr>
        <w:instrText xml:space="preserve"> PAGEREF _Toc13132 </w:instrText>
      </w:r>
      <w:r>
        <w:rPr>
          <w:rFonts w:ascii="Times New Roman" w:hAnsi="Times New Roman" w:cs="Times New Roman" w:eastAsiaTheme="minorEastAsia"/>
          <w:sz w:val="24"/>
          <w:szCs w:val="24"/>
        </w:rPr>
        <w:fldChar w:fldCharType="separate"/>
      </w:r>
      <w:r>
        <w:rPr>
          <w:rFonts w:ascii="Times New Roman" w:hAnsi="Times New Roman" w:cs="Times New Roman" w:eastAsiaTheme="minorEastAsia"/>
          <w:sz w:val="24"/>
          <w:szCs w:val="24"/>
        </w:rPr>
        <w:t>2</w:t>
      </w:r>
      <w:r>
        <w:rPr>
          <w:rFonts w:ascii="Times New Roman" w:hAnsi="Times New Roman" w:cs="Times New Roman" w:eastAsiaTheme="minorEastAsia"/>
          <w:sz w:val="24"/>
          <w:szCs w:val="24"/>
        </w:rPr>
        <w:fldChar w:fldCharType="end"/>
      </w:r>
      <w:r>
        <w:rPr>
          <w:rFonts w:ascii="Times New Roman" w:hAnsi="Times New Roman" w:cs="Times New Roman" w:eastAsiaTheme="minorEastAsia"/>
          <w:sz w:val="24"/>
          <w:szCs w:val="24"/>
        </w:rPr>
        <w:fldChar w:fldCharType="end"/>
      </w:r>
    </w:p>
    <w:p>
      <w:pPr>
        <w:pStyle w:val="13"/>
        <w:tabs>
          <w:tab w:val="right" w:leader="dot" w:pos="9072"/>
          <w:tab w:val="clear" w:pos="9015"/>
        </w:tabs>
        <w:rPr>
          <w:rFonts w:ascii="Times New Roman" w:hAnsi="Times New Roman" w:cs="Times New Roman" w:eastAsiaTheme="minorEastAsia"/>
          <w:sz w:val="24"/>
          <w:szCs w:val="24"/>
        </w:rPr>
      </w:pPr>
      <w:r>
        <w:fldChar w:fldCharType="begin"/>
      </w:r>
      <w:r>
        <w:instrText xml:space="preserve"> HYPERLINK \l "_Toc12967" </w:instrText>
      </w:r>
      <w:r>
        <w:fldChar w:fldCharType="separate"/>
      </w:r>
      <w:r>
        <w:rPr>
          <w:rFonts w:ascii="Times New Roman" w:hAnsi="Times New Roman" w:cs="Times New Roman" w:eastAsiaTheme="minorEastAsia"/>
          <w:sz w:val="24"/>
          <w:szCs w:val="24"/>
        </w:rPr>
        <w:t>3</w:t>
      </w:r>
      <w:r>
        <w:rPr>
          <w:rFonts w:ascii="Times New Roman" w:cs="Times New Roman" w:hAnsiTheme="minorEastAsia" w:eastAsiaTheme="minorEastAsia"/>
          <w:sz w:val="24"/>
          <w:szCs w:val="24"/>
        </w:rPr>
        <w:t>环境应急人力资源调查</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fldChar w:fldCharType="begin"/>
      </w:r>
      <w:r>
        <w:rPr>
          <w:rFonts w:ascii="Times New Roman" w:hAnsi="Times New Roman" w:cs="Times New Roman" w:eastAsiaTheme="minorEastAsia"/>
          <w:sz w:val="24"/>
          <w:szCs w:val="24"/>
        </w:rPr>
        <w:instrText xml:space="preserve"> PAGEREF _Toc12967 </w:instrText>
      </w:r>
      <w:r>
        <w:rPr>
          <w:rFonts w:ascii="Times New Roman" w:hAnsi="Times New Roman" w:cs="Times New Roman" w:eastAsiaTheme="minorEastAsia"/>
          <w:sz w:val="24"/>
          <w:szCs w:val="24"/>
        </w:rPr>
        <w:fldChar w:fldCharType="separate"/>
      </w:r>
      <w:r>
        <w:rPr>
          <w:rFonts w:ascii="Times New Roman" w:hAnsi="Times New Roman" w:cs="Times New Roman" w:eastAsiaTheme="minorEastAsia"/>
          <w:sz w:val="24"/>
          <w:szCs w:val="24"/>
        </w:rPr>
        <w:t>3</w:t>
      </w:r>
      <w:r>
        <w:rPr>
          <w:rFonts w:ascii="Times New Roman" w:hAnsi="Times New Roman" w:cs="Times New Roman" w:eastAsiaTheme="minorEastAsia"/>
          <w:sz w:val="24"/>
          <w:szCs w:val="24"/>
        </w:rPr>
        <w:fldChar w:fldCharType="end"/>
      </w:r>
      <w:r>
        <w:rPr>
          <w:rFonts w:ascii="Times New Roman" w:hAnsi="Times New Roman" w:cs="Times New Roman" w:eastAsiaTheme="minorEastAsia"/>
          <w:sz w:val="24"/>
          <w:szCs w:val="24"/>
        </w:rPr>
        <w:fldChar w:fldCharType="end"/>
      </w:r>
    </w:p>
    <w:p>
      <w:pPr>
        <w:pStyle w:val="15"/>
        <w:tabs>
          <w:tab w:val="right" w:leader="dot" w:pos="9072"/>
        </w:tabs>
        <w:rPr>
          <w:rFonts w:cs="Times New Roman" w:eastAsiaTheme="minorEastAsia"/>
          <w:sz w:val="24"/>
          <w:szCs w:val="24"/>
        </w:rPr>
      </w:pPr>
      <w:r>
        <w:fldChar w:fldCharType="begin"/>
      </w:r>
      <w:r>
        <w:instrText xml:space="preserve"> HYPERLINK \l "_Toc24724" </w:instrText>
      </w:r>
      <w:r>
        <w:fldChar w:fldCharType="separate"/>
      </w:r>
      <w:r>
        <w:rPr>
          <w:rFonts w:cs="Times New Roman" w:eastAsiaTheme="minorEastAsia"/>
          <w:sz w:val="24"/>
          <w:szCs w:val="24"/>
        </w:rPr>
        <w:t>3.1</w:t>
      </w:r>
      <w:r>
        <w:rPr>
          <w:rFonts w:cs="Times New Roman" w:hAnsiTheme="minorEastAsia" w:eastAsiaTheme="minorEastAsia"/>
          <w:sz w:val="24"/>
          <w:szCs w:val="24"/>
        </w:rPr>
        <w:t>内部应急人力资源</w:t>
      </w:r>
      <w:r>
        <w:rPr>
          <w:rFonts w:cs="Times New Roman" w:eastAsiaTheme="minorEastAsia"/>
          <w:sz w:val="24"/>
          <w:szCs w:val="24"/>
        </w:rPr>
        <w:tab/>
      </w:r>
      <w:r>
        <w:rPr>
          <w:rFonts w:cs="Times New Roman" w:eastAsiaTheme="minorEastAsia"/>
          <w:sz w:val="24"/>
          <w:szCs w:val="24"/>
        </w:rPr>
        <w:fldChar w:fldCharType="begin"/>
      </w:r>
      <w:r>
        <w:rPr>
          <w:rFonts w:cs="Times New Roman" w:eastAsiaTheme="minorEastAsia"/>
          <w:sz w:val="24"/>
          <w:szCs w:val="24"/>
        </w:rPr>
        <w:instrText xml:space="preserve"> PAGEREF _Toc24724 </w:instrText>
      </w:r>
      <w:r>
        <w:rPr>
          <w:rFonts w:cs="Times New Roman" w:eastAsiaTheme="minorEastAsia"/>
          <w:sz w:val="24"/>
          <w:szCs w:val="24"/>
        </w:rPr>
        <w:fldChar w:fldCharType="separate"/>
      </w:r>
      <w:r>
        <w:rPr>
          <w:rFonts w:cs="Times New Roman" w:eastAsiaTheme="minorEastAsia"/>
          <w:sz w:val="24"/>
          <w:szCs w:val="24"/>
        </w:rPr>
        <w:t>3</w:t>
      </w:r>
      <w:r>
        <w:rPr>
          <w:rFonts w:cs="Times New Roman" w:eastAsiaTheme="minorEastAsia"/>
          <w:sz w:val="24"/>
          <w:szCs w:val="24"/>
        </w:rPr>
        <w:fldChar w:fldCharType="end"/>
      </w:r>
      <w:r>
        <w:rPr>
          <w:rFonts w:cs="Times New Roman" w:eastAsiaTheme="minorEastAsia"/>
          <w:sz w:val="24"/>
          <w:szCs w:val="24"/>
        </w:rPr>
        <w:fldChar w:fldCharType="end"/>
      </w:r>
    </w:p>
    <w:p>
      <w:pPr>
        <w:pStyle w:val="15"/>
        <w:tabs>
          <w:tab w:val="right" w:leader="dot" w:pos="9072"/>
        </w:tabs>
        <w:ind w:right="280" w:rightChars="0"/>
        <w:rPr>
          <w:rFonts w:cs="Times New Roman" w:eastAsiaTheme="minorEastAsia"/>
          <w:sz w:val="24"/>
          <w:szCs w:val="24"/>
        </w:rPr>
      </w:pPr>
      <w:r>
        <w:fldChar w:fldCharType="begin"/>
      </w:r>
      <w:r>
        <w:instrText xml:space="preserve"> HYPERLINK \l "_Toc16512" </w:instrText>
      </w:r>
      <w:r>
        <w:fldChar w:fldCharType="separate"/>
      </w:r>
      <w:r>
        <w:rPr>
          <w:rFonts w:cs="Times New Roman" w:eastAsiaTheme="minorEastAsia"/>
          <w:bCs/>
          <w:sz w:val="24"/>
          <w:szCs w:val="24"/>
        </w:rPr>
        <w:t>3.2</w:t>
      </w:r>
      <w:r>
        <w:rPr>
          <w:rFonts w:cs="Times New Roman" w:hAnsiTheme="minorEastAsia" w:eastAsiaTheme="minorEastAsia"/>
          <w:bCs/>
          <w:sz w:val="24"/>
          <w:szCs w:val="24"/>
        </w:rPr>
        <w:t>工作职责</w:t>
      </w:r>
      <w:r>
        <w:rPr>
          <w:rFonts w:cs="Times New Roman" w:eastAsiaTheme="minorEastAsia"/>
          <w:sz w:val="24"/>
          <w:szCs w:val="24"/>
        </w:rPr>
        <w:tab/>
      </w:r>
      <w:r>
        <w:rPr>
          <w:rFonts w:hint="eastAsia" w:cs="Times New Roman" w:eastAsiaTheme="minorEastAsia"/>
          <w:sz w:val="24"/>
          <w:szCs w:val="24"/>
          <w:lang w:val="en-US" w:eastAsia="zh-CN"/>
        </w:rPr>
        <w:t>4</w:t>
      </w:r>
      <w:r>
        <w:rPr>
          <w:rFonts w:cs="Times New Roman" w:eastAsiaTheme="minorEastAsia"/>
          <w:sz w:val="24"/>
          <w:szCs w:val="24"/>
        </w:rPr>
        <w:fldChar w:fldCharType="end"/>
      </w:r>
    </w:p>
    <w:p>
      <w:pPr>
        <w:pStyle w:val="9"/>
        <w:tabs>
          <w:tab w:val="right" w:leader="dot" w:pos="9072"/>
        </w:tabs>
        <w:rPr>
          <w:rFonts w:cs="Times New Roman" w:eastAsiaTheme="minorEastAsia"/>
          <w:sz w:val="24"/>
        </w:rPr>
      </w:pPr>
      <w:r>
        <w:fldChar w:fldCharType="begin"/>
      </w:r>
      <w:r>
        <w:instrText xml:space="preserve"> HYPERLINK \l "_Toc23193" </w:instrText>
      </w:r>
      <w:r>
        <w:fldChar w:fldCharType="separate"/>
      </w:r>
      <w:r>
        <w:rPr>
          <w:rFonts w:cs="Times New Roman" w:eastAsiaTheme="minorEastAsia"/>
          <w:sz w:val="24"/>
        </w:rPr>
        <w:t>3.2.1</w:t>
      </w:r>
      <w:r>
        <w:rPr>
          <w:rFonts w:cs="Times New Roman" w:hAnsiTheme="minorEastAsia" w:eastAsiaTheme="minorEastAsia"/>
          <w:sz w:val="24"/>
        </w:rPr>
        <w:t>总指挥职责</w:t>
      </w:r>
      <w:r>
        <w:rPr>
          <w:rFonts w:cs="Times New Roman" w:eastAsiaTheme="minorEastAsia"/>
          <w:sz w:val="24"/>
        </w:rPr>
        <w:tab/>
      </w:r>
      <w:r>
        <w:rPr>
          <w:rFonts w:cs="Times New Roman" w:eastAsiaTheme="minorEastAsia"/>
          <w:sz w:val="24"/>
        </w:rPr>
        <w:fldChar w:fldCharType="begin"/>
      </w:r>
      <w:r>
        <w:rPr>
          <w:rFonts w:cs="Times New Roman" w:eastAsiaTheme="minorEastAsia"/>
          <w:sz w:val="24"/>
        </w:rPr>
        <w:instrText xml:space="preserve"> PAGEREF _Toc23193 </w:instrText>
      </w:r>
      <w:r>
        <w:rPr>
          <w:rFonts w:cs="Times New Roman" w:eastAsiaTheme="minorEastAsia"/>
          <w:sz w:val="24"/>
        </w:rPr>
        <w:fldChar w:fldCharType="separate"/>
      </w:r>
      <w:r>
        <w:rPr>
          <w:rFonts w:cs="Times New Roman" w:eastAsiaTheme="minorEastAsia"/>
          <w:sz w:val="24"/>
        </w:rPr>
        <w:t>4</w:t>
      </w:r>
      <w:r>
        <w:rPr>
          <w:rFonts w:cs="Times New Roman" w:eastAsiaTheme="minorEastAsia"/>
          <w:sz w:val="24"/>
        </w:rPr>
        <w:fldChar w:fldCharType="end"/>
      </w:r>
      <w:r>
        <w:rPr>
          <w:rFonts w:cs="Times New Roman" w:eastAsiaTheme="minorEastAsia"/>
          <w:sz w:val="24"/>
        </w:rPr>
        <w:fldChar w:fldCharType="end"/>
      </w:r>
    </w:p>
    <w:p>
      <w:pPr>
        <w:pStyle w:val="9"/>
        <w:tabs>
          <w:tab w:val="right" w:leader="dot" w:pos="9072"/>
        </w:tabs>
        <w:rPr>
          <w:rFonts w:cs="Times New Roman" w:eastAsiaTheme="minorEastAsia"/>
          <w:sz w:val="24"/>
        </w:rPr>
      </w:pPr>
      <w:r>
        <w:fldChar w:fldCharType="begin"/>
      </w:r>
      <w:r>
        <w:instrText xml:space="preserve"> HYPERLINK \l "_Toc16806" </w:instrText>
      </w:r>
      <w:r>
        <w:fldChar w:fldCharType="separate"/>
      </w:r>
      <w:r>
        <w:rPr>
          <w:rFonts w:cs="Times New Roman" w:eastAsiaTheme="minorEastAsia"/>
          <w:sz w:val="24"/>
        </w:rPr>
        <w:t>3.2.</w:t>
      </w:r>
      <w:r>
        <w:rPr>
          <w:rFonts w:hint="eastAsia" w:cs="Times New Roman" w:eastAsiaTheme="minorEastAsia"/>
          <w:sz w:val="24"/>
          <w:lang w:val="en-US" w:eastAsia="zh-CN"/>
        </w:rPr>
        <w:t>2</w:t>
      </w:r>
      <w:r>
        <w:rPr>
          <w:rFonts w:cs="Times New Roman" w:hAnsiTheme="minorEastAsia" w:eastAsiaTheme="minorEastAsia"/>
          <w:sz w:val="24"/>
        </w:rPr>
        <w:t>应急办公室职责</w:t>
      </w:r>
      <w:r>
        <w:rPr>
          <w:rFonts w:cs="Times New Roman" w:eastAsiaTheme="minorEastAsia"/>
          <w:sz w:val="24"/>
        </w:rPr>
        <w:tab/>
      </w:r>
      <w:r>
        <w:rPr>
          <w:rFonts w:cs="Times New Roman" w:eastAsiaTheme="minorEastAsia"/>
          <w:sz w:val="24"/>
        </w:rPr>
        <w:fldChar w:fldCharType="begin"/>
      </w:r>
      <w:r>
        <w:rPr>
          <w:rFonts w:cs="Times New Roman" w:eastAsiaTheme="minorEastAsia"/>
          <w:sz w:val="24"/>
        </w:rPr>
        <w:instrText xml:space="preserve"> PAGEREF _Toc16806 </w:instrText>
      </w:r>
      <w:r>
        <w:rPr>
          <w:rFonts w:cs="Times New Roman" w:eastAsiaTheme="minorEastAsia"/>
          <w:sz w:val="24"/>
        </w:rPr>
        <w:fldChar w:fldCharType="separate"/>
      </w:r>
      <w:r>
        <w:rPr>
          <w:rFonts w:cs="Times New Roman" w:eastAsiaTheme="minorEastAsia"/>
          <w:sz w:val="24"/>
        </w:rPr>
        <w:t>4</w:t>
      </w:r>
      <w:r>
        <w:rPr>
          <w:rFonts w:cs="Times New Roman" w:eastAsiaTheme="minorEastAsia"/>
          <w:sz w:val="24"/>
        </w:rPr>
        <w:fldChar w:fldCharType="end"/>
      </w:r>
      <w:r>
        <w:rPr>
          <w:rFonts w:cs="Times New Roman" w:eastAsiaTheme="minorEastAsia"/>
          <w:sz w:val="24"/>
        </w:rPr>
        <w:fldChar w:fldCharType="end"/>
      </w:r>
    </w:p>
    <w:p>
      <w:pPr>
        <w:pStyle w:val="15"/>
        <w:tabs>
          <w:tab w:val="right" w:leader="dot" w:pos="9072"/>
        </w:tabs>
        <w:rPr>
          <w:rFonts w:cs="Times New Roman" w:eastAsiaTheme="minorEastAsia"/>
          <w:sz w:val="24"/>
          <w:szCs w:val="24"/>
        </w:rPr>
      </w:pPr>
      <w:r>
        <w:fldChar w:fldCharType="begin"/>
      </w:r>
      <w:r>
        <w:instrText xml:space="preserve"> HYPERLINK \l "_Toc28197" </w:instrText>
      </w:r>
      <w:r>
        <w:fldChar w:fldCharType="separate"/>
      </w:r>
      <w:r>
        <w:rPr>
          <w:rFonts w:cs="Times New Roman" w:eastAsiaTheme="minorEastAsia"/>
          <w:sz w:val="24"/>
          <w:szCs w:val="24"/>
        </w:rPr>
        <w:t>3.3</w:t>
      </w:r>
      <w:r>
        <w:rPr>
          <w:rFonts w:cs="Times New Roman" w:hAnsiTheme="minorEastAsia" w:eastAsiaTheme="minorEastAsia"/>
          <w:sz w:val="24"/>
          <w:szCs w:val="24"/>
        </w:rPr>
        <w:t>应急救援专业队伍</w:t>
      </w:r>
      <w:r>
        <w:rPr>
          <w:rFonts w:cs="Times New Roman" w:eastAsiaTheme="minorEastAsia"/>
          <w:sz w:val="24"/>
          <w:szCs w:val="24"/>
        </w:rPr>
        <w:tab/>
      </w:r>
      <w:r>
        <w:rPr>
          <w:rFonts w:cs="Times New Roman" w:eastAsiaTheme="minorEastAsia"/>
          <w:sz w:val="24"/>
          <w:szCs w:val="24"/>
        </w:rPr>
        <w:fldChar w:fldCharType="begin"/>
      </w:r>
      <w:r>
        <w:rPr>
          <w:rFonts w:cs="Times New Roman" w:eastAsiaTheme="minorEastAsia"/>
          <w:sz w:val="24"/>
          <w:szCs w:val="24"/>
        </w:rPr>
        <w:instrText xml:space="preserve"> PAGEREF _Toc28197 </w:instrText>
      </w:r>
      <w:r>
        <w:rPr>
          <w:rFonts w:cs="Times New Roman" w:eastAsiaTheme="minorEastAsia"/>
          <w:sz w:val="24"/>
          <w:szCs w:val="24"/>
        </w:rPr>
        <w:fldChar w:fldCharType="separate"/>
      </w:r>
      <w:r>
        <w:rPr>
          <w:rFonts w:cs="Times New Roman" w:eastAsiaTheme="minorEastAsia"/>
          <w:sz w:val="24"/>
          <w:szCs w:val="24"/>
        </w:rPr>
        <w:t>5</w:t>
      </w:r>
      <w:r>
        <w:rPr>
          <w:rFonts w:cs="Times New Roman" w:eastAsiaTheme="minorEastAsia"/>
          <w:sz w:val="24"/>
          <w:szCs w:val="24"/>
        </w:rPr>
        <w:fldChar w:fldCharType="end"/>
      </w:r>
      <w:r>
        <w:rPr>
          <w:rFonts w:cs="Times New Roman" w:eastAsiaTheme="minorEastAsia"/>
          <w:sz w:val="24"/>
          <w:szCs w:val="24"/>
        </w:rPr>
        <w:fldChar w:fldCharType="end"/>
      </w:r>
    </w:p>
    <w:p>
      <w:pPr>
        <w:pStyle w:val="9"/>
        <w:tabs>
          <w:tab w:val="right" w:leader="dot" w:pos="9072"/>
        </w:tabs>
        <w:rPr>
          <w:rFonts w:cs="Times New Roman" w:eastAsiaTheme="minorEastAsia"/>
          <w:sz w:val="24"/>
        </w:rPr>
      </w:pPr>
      <w:r>
        <w:fldChar w:fldCharType="begin"/>
      </w:r>
      <w:r>
        <w:instrText xml:space="preserve"> HYPERLINK \l "_Toc16215" </w:instrText>
      </w:r>
      <w:r>
        <w:fldChar w:fldCharType="separate"/>
      </w:r>
      <w:r>
        <w:rPr>
          <w:rFonts w:cs="Times New Roman" w:eastAsiaTheme="minorEastAsia"/>
          <w:sz w:val="24"/>
        </w:rPr>
        <w:t>3.3.1</w:t>
      </w:r>
      <w:r>
        <w:rPr>
          <w:rFonts w:cs="Times New Roman" w:hAnsiTheme="minorEastAsia" w:eastAsiaTheme="minorEastAsia"/>
          <w:sz w:val="24"/>
        </w:rPr>
        <w:t>抢险救援组</w:t>
      </w:r>
      <w:r>
        <w:rPr>
          <w:rFonts w:cs="Times New Roman" w:eastAsiaTheme="minorEastAsia"/>
          <w:sz w:val="24"/>
        </w:rPr>
        <w:tab/>
      </w:r>
      <w:r>
        <w:rPr>
          <w:rFonts w:cs="Times New Roman" w:eastAsiaTheme="minorEastAsia"/>
          <w:sz w:val="24"/>
        </w:rPr>
        <w:fldChar w:fldCharType="begin"/>
      </w:r>
      <w:r>
        <w:rPr>
          <w:rFonts w:cs="Times New Roman" w:eastAsiaTheme="minorEastAsia"/>
          <w:sz w:val="24"/>
        </w:rPr>
        <w:instrText xml:space="preserve"> PAGEREF _Toc16215 </w:instrText>
      </w:r>
      <w:r>
        <w:rPr>
          <w:rFonts w:cs="Times New Roman" w:eastAsiaTheme="minorEastAsia"/>
          <w:sz w:val="24"/>
        </w:rPr>
        <w:fldChar w:fldCharType="separate"/>
      </w:r>
      <w:r>
        <w:rPr>
          <w:rFonts w:cs="Times New Roman" w:eastAsiaTheme="minorEastAsia"/>
          <w:sz w:val="24"/>
        </w:rPr>
        <w:t>5</w:t>
      </w:r>
      <w:r>
        <w:rPr>
          <w:rFonts w:cs="Times New Roman" w:eastAsiaTheme="minorEastAsia"/>
          <w:sz w:val="24"/>
        </w:rPr>
        <w:fldChar w:fldCharType="end"/>
      </w:r>
      <w:r>
        <w:rPr>
          <w:rFonts w:cs="Times New Roman" w:eastAsiaTheme="minorEastAsia"/>
          <w:sz w:val="24"/>
        </w:rPr>
        <w:fldChar w:fldCharType="end"/>
      </w:r>
    </w:p>
    <w:p>
      <w:pPr>
        <w:pStyle w:val="9"/>
        <w:tabs>
          <w:tab w:val="right" w:leader="dot" w:pos="9072"/>
        </w:tabs>
        <w:rPr>
          <w:rFonts w:cs="Times New Roman" w:eastAsiaTheme="minorEastAsia"/>
          <w:sz w:val="24"/>
        </w:rPr>
      </w:pPr>
      <w:r>
        <w:fldChar w:fldCharType="begin"/>
      </w:r>
      <w:r>
        <w:instrText xml:space="preserve"> HYPERLINK \l "_Toc8670" </w:instrText>
      </w:r>
      <w:r>
        <w:fldChar w:fldCharType="separate"/>
      </w:r>
      <w:r>
        <w:rPr>
          <w:rFonts w:cs="Times New Roman" w:eastAsiaTheme="minorEastAsia"/>
          <w:sz w:val="24"/>
        </w:rPr>
        <w:t>3.3.2</w:t>
      </w:r>
      <w:r>
        <w:rPr>
          <w:rFonts w:cs="Times New Roman" w:hAnsiTheme="minorEastAsia" w:eastAsiaTheme="minorEastAsia"/>
          <w:sz w:val="24"/>
        </w:rPr>
        <w:t>应急专家组</w:t>
      </w:r>
      <w:r>
        <w:rPr>
          <w:rFonts w:cs="Times New Roman" w:eastAsiaTheme="minorEastAsia"/>
          <w:sz w:val="24"/>
        </w:rPr>
        <w:tab/>
      </w:r>
      <w:r>
        <w:rPr>
          <w:rFonts w:cs="Times New Roman" w:eastAsiaTheme="minorEastAsia"/>
          <w:sz w:val="24"/>
        </w:rPr>
        <w:fldChar w:fldCharType="begin"/>
      </w:r>
      <w:r>
        <w:rPr>
          <w:rFonts w:cs="Times New Roman" w:eastAsiaTheme="minorEastAsia"/>
          <w:sz w:val="24"/>
        </w:rPr>
        <w:instrText xml:space="preserve"> PAGEREF _Toc8670 </w:instrText>
      </w:r>
      <w:r>
        <w:rPr>
          <w:rFonts w:cs="Times New Roman" w:eastAsiaTheme="minorEastAsia"/>
          <w:sz w:val="24"/>
        </w:rPr>
        <w:fldChar w:fldCharType="separate"/>
      </w:r>
      <w:r>
        <w:rPr>
          <w:rFonts w:cs="Times New Roman" w:eastAsiaTheme="minorEastAsia"/>
          <w:sz w:val="24"/>
        </w:rPr>
        <w:t>6</w:t>
      </w:r>
      <w:r>
        <w:rPr>
          <w:rFonts w:cs="Times New Roman" w:eastAsiaTheme="minorEastAsia"/>
          <w:sz w:val="24"/>
        </w:rPr>
        <w:fldChar w:fldCharType="end"/>
      </w:r>
      <w:r>
        <w:rPr>
          <w:rFonts w:cs="Times New Roman" w:eastAsiaTheme="minorEastAsia"/>
          <w:sz w:val="24"/>
        </w:rPr>
        <w:fldChar w:fldCharType="end"/>
      </w:r>
    </w:p>
    <w:p>
      <w:pPr>
        <w:pStyle w:val="9"/>
        <w:tabs>
          <w:tab w:val="right" w:leader="dot" w:pos="9072"/>
        </w:tabs>
        <w:rPr>
          <w:rFonts w:cs="Times New Roman" w:eastAsiaTheme="minorEastAsia"/>
          <w:sz w:val="24"/>
        </w:rPr>
      </w:pPr>
      <w:r>
        <w:fldChar w:fldCharType="begin"/>
      </w:r>
      <w:r>
        <w:instrText xml:space="preserve"> HYPERLINK \l "_Toc10593" </w:instrText>
      </w:r>
      <w:r>
        <w:fldChar w:fldCharType="separate"/>
      </w:r>
      <w:r>
        <w:rPr>
          <w:rFonts w:cs="Times New Roman" w:eastAsiaTheme="minorEastAsia"/>
          <w:sz w:val="24"/>
        </w:rPr>
        <w:t>3.3.3</w:t>
      </w:r>
      <w:r>
        <w:rPr>
          <w:rFonts w:cs="Times New Roman" w:hAnsiTheme="minorEastAsia" w:eastAsiaTheme="minorEastAsia"/>
          <w:sz w:val="24"/>
        </w:rPr>
        <w:t>物资供应组</w:t>
      </w:r>
      <w:r>
        <w:rPr>
          <w:rFonts w:cs="Times New Roman" w:eastAsiaTheme="minorEastAsia"/>
          <w:sz w:val="24"/>
        </w:rPr>
        <w:tab/>
      </w:r>
      <w:r>
        <w:rPr>
          <w:rFonts w:cs="Times New Roman" w:eastAsiaTheme="minorEastAsia"/>
          <w:sz w:val="24"/>
        </w:rPr>
        <w:fldChar w:fldCharType="begin"/>
      </w:r>
      <w:r>
        <w:rPr>
          <w:rFonts w:cs="Times New Roman" w:eastAsiaTheme="minorEastAsia"/>
          <w:sz w:val="24"/>
        </w:rPr>
        <w:instrText xml:space="preserve"> PAGEREF _Toc10593 </w:instrText>
      </w:r>
      <w:r>
        <w:rPr>
          <w:rFonts w:cs="Times New Roman" w:eastAsiaTheme="minorEastAsia"/>
          <w:sz w:val="24"/>
        </w:rPr>
        <w:fldChar w:fldCharType="separate"/>
      </w:r>
      <w:r>
        <w:rPr>
          <w:rFonts w:cs="Times New Roman" w:eastAsiaTheme="minorEastAsia"/>
          <w:sz w:val="24"/>
        </w:rPr>
        <w:t>7</w:t>
      </w:r>
      <w:r>
        <w:rPr>
          <w:rFonts w:cs="Times New Roman" w:eastAsiaTheme="minorEastAsia"/>
          <w:sz w:val="24"/>
        </w:rPr>
        <w:fldChar w:fldCharType="end"/>
      </w:r>
      <w:r>
        <w:rPr>
          <w:rFonts w:cs="Times New Roman" w:eastAsiaTheme="minorEastAsia"/>
          <w:sz w:val="24"/>
        </w:rPr>
        <w:fldChar w:fldCharType="end"/>
      </w:r>
    </w:p>
    <w:p>
      <w:pPr>
        <w:pStyle w:val="9"/>
        <w:tabs>
          <w:tab w:val="right" w:leader="dot" w:pos="9072"/>
        </w:tabs>
        <w:rPr>
          <w:rFonts w:cs="Times New Roman" w:eastAsiaTheme="minorEastAsia"/>
          <w:sz w:val="24"/>
        </w:rPr>
      </w:pPr>
      <w:r>
        <w:fldChar w:fldCharType="begin"/>
      </w:r>
      <w:r>
        <w:instrText xml:space="preserve"> HYPERLINK \l "_Toc12610" </w:instrText>
      </w:r>
      <w:r>
        <w:fldChar w:fldCharType="separate"/>
      </w:r>
      <w:r>
        <w:rPr>
          <w:rFonts w:cs="Times New Roman" w:eastAsiaTheme="minorEastAsia"/>
          <w:sz w:val="24"/>
        </w:rPr>
        <w:t>3.3.4</w:t>
      </w:r>
      <w:r>
        <w:rPr>
          <w:rFonts w:cs="Times New Roman" w:hAnsiTheme="minorEastAsia" w:eastAsiaTheme="minorEastAsia"/>
          <w:sz w:val="24"/>
        </w:rPr>
        <w:t>应急消防组</w:t>
      </w:r>
      <w:r>
        <w:rPr>
          <w:rFonts w:cs="Times New Roman" w:eastAsiaTheme="minorEastAsia"/>
          <w:sz w:val="24"/>
        </w:rPr>
        <w:tab/>
      </w:r>
      <w:r>
        <w:rPr>
          <w:rFonts w:cs="Times New Roman" w:eastAsiaTheme="minorEastAsia"/>
          <w:sz w:val="24"/>
        </w:rPr>
        <w:fldChar w:fldCharType="begin"/>
      </w:r>
      <w:r>
        <w:rPr>
          <w:rFonts w:cs="Times New Roman" w:eastAsiaTheme="minorEastAsia"/>
          <w:sz w:val="24"/>
        </w:rPr>
        <w:instrText xml:space="preserve"> PAGEREF _Toc12610 </w:instrText>
      </w:r>
      <w:r>
        <w:rPr>
          <w:rFonts w:cs="Times New Roman" w:eastAsiaTheme="minorEastAsia"/>
          <w:sz w:val="24"/>
        </w:rPr>
        <w:fldChar w:fldCharType="separate"/>
      </w:r>
      <w:r>
        <w:rPr>
          <w:rFonts w:cs="Times New Roman" w:eastAsiaTheme="minorEastAsia"/>
          <w:sz w:val="24"/>
        </w:rPr>
        <w:t>7</w:t>
      </w:r>
      <w:r>
        <w:rPr>
          <w:rFonts w:cs="Times New Roman" w:eastAsiaTheme="minorEastAsia"/>
          <w:sz w:val="24"/>
        </w:rPr>
        <w:fldChar w:fldCharType="end"/>
      </w:r>
      <w:r>
        <w:rPr>
          <w:rFonts w:cs="Times New Roman" w:eastAsiaTheme="minorEastAsia"/>
          <w:sz w:val="24"/>
        </w:rPr>
        <w:fldChar w:fldCharType="end"/>
      </w:r>
    </w:p>
    <w:p>
      <w:pPr>
        <w:pStyle w:val="9"/>
        <w:tabs>
          <w:tab w:val="right" w:leader="dot" w:pos="9072"/>
        </w:tabs>
        <w:rPr>
          <w:rFonts w:cs="Times New Roman" w:eastAsiaTheme="minorEastAsia"/>
          <w:sz w:val="24"/>
        </w:rPr>
      </w:pPr>
      <w:r>
        <w:fldChar w:fldCharType="begin"/>
      </w:r>
      <w:r>
        <w:instrText xml:space="preserve"> HYPERLINK \l "_Toc31568" </w:instrText>
      </w:r>
      <w:r>
        <w:fldChar w:fldCharType="separate"/>
      </w:r>
      <w:r>
        <w:rPr>
          <w:rFonts w:cs="Times New Roman" w:eastAsiaTheme="minorEastAsia"/>
          <w:sz w:val="24"/>
        </w:rPr>
        <w:t>3.3.5</w:t>
      </w:r>
      <w:r>
        <w:rPr>
          <w:rFonts w:cs="Times New Roman" w:hAnsiTheme="minorEastAsia" w:eastAsiaTheme="minorEastAsia"/>
          <w:sz w:val="24"/>
        </w:rPr>
        <w:t>通讯联络组</w:t>
      </w:r>
      <w:r>
        <w:rPr>
          <w:rFonts w:cs="Times New Roman" w:eastAsiaTheme="minorEastAsia"/>
          <w:sz w:val="24"/>
        </w:rPr>
        <w:tab/>
      </w:r>
      <w:r>
        <w:rPr>
          <w:rFonts w:cs="Times New Roman" w:eastAsiaTheme="minorEastAsia"/>
          <w:sz w:val="24"/>
        </w:rPr>
        <w:fldChar w:fldCharType="begin"/>
      </w:r>
      <w:r>
        <w:rPr>
          <w:rFonts w:cs="Times New Roman" w:eastAsiaTheme="minorEastAsia"/>
          <w:sz w:val="24"/>
        </w:rPr>
        <w:instrText xml:space="preserve"> PAGEREF _Toc31568 </w:instrText>
      </w:r>
      <w:r>
        <w:rPr>
          <w:rFonts w:cs="Times New Roman" w:eastAsiaTheme="minorEastAsia"/>
          <w:sz w:val="24"/>
        </w:rPr>
        <w:fldChar w:fldCharType="separate"/>
      </w:r>
      <w:r>
        <w:rPr>
          <w:rFonts w:cs="Times New Roman" w:eastAsiaTheme="minorEastAsia"/>
          <w:sz w:val="24"/>
        </w:rPr>
        <w:t>7</w:t>
      </w:r>
      <w:r>
        <w:rPr>
          <w:rFonts w:cs="Times New Roman" w:eastAsiaTheme="minorEastAsia"/>
          <w:sz w:val="24"/>
        </w:rPr>
        <w:fldChar w:fldCharType="end"/>
      </w:r>
      <w:r>
        <w:rPr>
          <w:rFonts w:cs="Times New Roman" w:eastAsiaTheme="minorEastAsia"/>
          <w:sz w:val="24"/>
        </w:rPr>
        <w:fldChar w:fldCharType="end"/>
      </w:r>
    </w:p>
    <w:p>
      <w:pPr>
        <w:pStyle w:val="9"/>
        <w:tabs>
          <w:tab w:val="right" w:leader="dot" w:pos="9072"/>
        </w:tabs>
        <w:rPr>
          <w:rFonts w:cs="Times New Roman" w:eastAsiaTheme="minorEastAsia"/>
          <w:sz w:val="24"/>
        </w:rPr>
      </w:pPr>
      <w:r>
        <w:fldChar w:fldCharType="begin"/>
      </w:r>
      <w:r>
        <w:instrText xml:space="preserve"> HYPERLINK \l "_Toc324" </w:instrText>
      </w:r>
      <w:r>
        <w:fldChar w:fldCharType="separate"/>
      </w:r>
      <w:r>
        <w:rPr>
          <w:rFonts w:cs="Times New Roman" w:eastAsiaTheme="minorEastAsia"/>
          <w:sz w:val="24"/>
        </w:rPr>
        <w:t>3.3.6</w:t>
      </w:r>
      <w:r>
        <w:rPr>
          <w:rFonts w:cs="Times New Roman" w:hAnsiTheme="minorEastAsia" w:eastAsiaTheme="minorEastAsia"/>
          <w:sz w:val="24"/>
        </w:rPr>
        <w:t>治安组</w:t>
      </w:r>
      <w:r>
        <w:rPr>
          <w:rFonts w:cs="Times New Roman" w:eastAsiaTheme="minorEastAsia"/>
          <w:sz w:val="24"/>
        </w:rPr>
        <w:tab/>
      </w:r>
      <w:r>
        <w:rPr>
          <w:rFonts w:cs="Times New Roman" w:eastAsiaTheme="minorEastAsia"/>
          <w:sz w:val="24"/>
        </w:rPr>
        <w:fldChar w:fldCharType="begin"/>
      </w:r>
      <w:r>
        <w:rPr>
          <w:rFonts w:cs="Times New Roman" w:eastAsiaTheme="minorEastAsia"/>
          <w:sz w:val="24"/>
        </w:rPr>
        <w:instrText xml:space="preserve"> PAGEREF _Toc324 </w:instrText>
      </w:r>
      <w:r>
        <w:rPr>
          <w:rFonts w:cs="Times New Roman" w:eastAsiaTheme="minorEastAsia"/>
          <w:sz w:val="24"/>
        </w:rPr>
        <w:fldChar w:fldCharType="separate"/>
      </w:r>
      <w:r>
        <w:rPr>
          <w:rFonts w:cs="Times New Roman" w:eastAsiaTheme="minorEastAsia"/>
          <w:sz w:val="24"/>
        </w:rPr>
        <w:t>8</w:t>
      </w:r>
      <w:r>
        <w:rPr>
          <w:rFonts w:cs="Times New Roman" w:eastAsiaTheme="minorEastAsia"/>
          <w:sz w:val="24"/>
        </w:rPr>
        <w:fldChar w:fldCharType="end"/>
      </w:r>
      <w:r>
        <w:rPr>
          <w:rFonts w:cs="Times New Roman" w:eastAsiaTheme="minorEastAsia"/>
          <w:sz w:val="24"/>
        </w:rPr>
        <w:fldChar w:fldCharType="end"/>
      </w:r>
    </w:p>
    <w:p>
      <w:pPr>
        <w:pStyle w:val="9"/>
        <w:tabs>
          <w:tab w:val="right" w:leader="dot" w:pos="9072"/>
        </w:tabs>
        <w:rPr>
          <w:rFonts w:cs="Times New Roman" w:eastAsiaTheme="minorEastAsia"/>
          <w:sz w:val="24"/>
        </w:rPr>
      </w:pPr>
      <w:r>
        <w:fldChar w:fldCharType="begin"/>
      </w:r>
      <w:r>
        <w:instrText xml:space="preserve"> HYPERLINK \l "_Toc26495" </w:instrText>
      </w:r>
      <w:r>
        <w:fldChar w:fldCharType="separate"/>
      </w:r>
      <w:r>
        <w:rPr>
          <w:rFonts w:cs="Times New Roman" w:eastAsiaTheme="minorEastAsia"/>
          <w:sz w:val="24"/>
        </w:rPr>
        <w:t>3.3.7</w:t>
      </w:r>
      <w:r>
        <w:rPr>
          <w:rFonts w:cs="Times New Roman" w:hAnsiTheme="minorEastAsia" w:eastAsiaTheme="minorEastAsia"/>
          <w:sz w:val="24"/>
        </w:rPr>
        <w:t>应急监测组</w:t>
      </w:r>
      <w:r>
        <w:rPr>
          <w:rFonts w:cs="Times New Roman" w:eastAsiaTheme="minorEastAsia"/>
          <w:sz w:val="24"/>
        </w:rPr>
        <w:tab/>
      </w:r>
      <w:r>
        <w:rPr>
          <w:rFonts w:cs="Times New Roman" w:eastAsiaTheme="minorEastAsia"/>
          <w:sz w:val="24"/>
        </w:rPr>
        <w:fldChar w:fldCharType="begin"/>
      </w:r>
      <w:r>
        <w:rPr>
          <w:rFonts w:cs="Times New Roman" w:eastAsiaTheme="minorEastAsia"/>
          <w:sz w:val="24"/>
        </w:rPr>
        <w:instrText xml:space="preserve"> PAGEREF _Toc26495 </w:instrText>
      </w:r>
      <w:r>
        <w:rPr>
          <w:rFonts w:cs="Times New Roman" w:eastAsiaTheme="minorEastAsia"/>
          <w:sz w:val="24"/>
        </w:rPr>
        <w:fldChar w:fldCharType="separate"/>
      </w:r>
      <w:r>
        <w:rPr>
          <w:rFonts w:cs="Times New Roman" w:eastAsiaTheme="minorEastAsia"/>
          <w:sz w:val="24"/>
        </w:rPr>
        <w:t>9</w:t>
      </w:r>
      <w:r>
        <w:rPr>
          <w:rFonts w:cs="Times New Roman" w:eastAsiaTheme="minorEastAsia"/>
          <w:sz w:val="24"/>
        </w:rPr>
        <w:fldChar w:fldCharType="end"/>
      </w:r>
      <w:r>
        <w:rPr>
          <w:rFonts w:cs="Times New Roman" w:eastAsiaTheme="minorEastAsia"/>
          <w:sz w:val="24"/>
        </w:rPr>
        <w:fldChar w:fldCharType="end"/>
      </w:r>
    </w:p>
    <w:p>
      <w:pPr>
        <w:pStyle w:val="15"/>
        <w:tabs>
          <w:tab w:val="right" w:leader="dot" w:pos="9072"/>
        </w:tabs>
        <w:rPr>
          <w:rFonts w:cs="Times New Roman" w:eastAsiaTheme="minorEastAsia"/>
          <w:sz w:val="24"/>
          <w:szCs w:val="24"/>
        </w:rPr>
      </w:pPr>
      <w:r>
        <w:fldChar w:fldCharType="begin"/>
      </w:r>
      <w:r>
        <w:instrText xml:space="preserve"> HYPERLINK \l "_Toc7999" </w:instrText>
      </w:r>
      <w:r>
        <w:fldChar w:fldCharType="separate"/>
      </w:r>
      <w:r>
        <w:rPr>
          <w:rFonts w:cs="Times New Roman" w:eastAsiaTheme="minorEastAsia"/>
          <w:sz w:val="24"/>
          <w:szCs w:val="24"/>
        </w:rPr>
        <w:t>3.4</w:t>
      </w:r>
      <w:r>
        <w:rPr>
          <w:rFonts w:cs="Times New Roman" w:hAnsiTheme="minorEastAsia" w:eastAsiaTheme="minorEastAsia"/>
          <w:sz w:val="24"/>
          <w:szCs w:val="24"/>
        </w:rPr>
        <w:t>外部救援队伍</w:t>
      </w:r>
      <w:r>
        <w:rPr>
          <w:rFonts w:cs="Times New Roman" w:eastAsiaTheme="minorEastAsia"/>
          <w:sz w:val="24"/>
          <w:szCs w:val="24"/>
        </w:rPr>
        <w:tab/>
      </w:r>
      <w:r>
        <w:rPr>
          <w:rFonts w:cs="Times New Roman" w:eastAsiaTheme="minorEastAsia"/>
          <w:sz w:val="24"/>
          <w:szCs w:val="24"/>
        </w:rPr>
        <w:fldChar w:fldCharType="begin"/>
      </w:r>
      <w:r>
        <w:rPr>
          <w:rFonts w:cs="Times New Roman" w:eastAsiaTheme="minorEastAsia"/>
          <w:sz w:val="24"/>
          <w:szCs w:val="24"/>
        </w:rPr>
        <w:instrText xml:space="preserve"> PAGEREF _Toc7999 </w:instrText>
      </w:r>
      <w:r>
        <w:rPr>
          <w:rFonts w:cs="Times New Roman" w:eastAsiaTheme="minorEastAsia"/>
          <w:sz w:val="24"/>
          <w:szCs w:val="24"/>
        </w:rPr>
        <w:fldChar w:fldCharType="separate"/>
      </w:r>
      <w:r>
        <w:rPr>
          <w:rFonts w:cs="Times New Roman" w:eastAsiaTheme="minorEastAsia"/>
          <w:sz w:val="24"/>
          <w:szCs w:val="24"/>
        </w:rPr>
        <w:t>3</w:t>
      </w:r>
      <w:r>
        <w:rPr>
          <w:rFonts w:cs="Times New Roman" w:eastAsiaTheme="minorEastAsia"/>
          <w:sz w:val="24"/>
          <w:szCs w:val="24"/>
        </w:rPr>
        <w:fldChar w:fldCharType="end"/>
      </w:r>
      <w:r>
        <w:rPr>
          <w:rFonts w:cs="Times New Roman" w:eastAsiaTheme="minorEastAsia"/>
          <w:sz w:val="24"/>
          <w:szCs w:val="24"/>
        </w:rPr>
        <w:fldChar w:fldCharType="end"/>
      </w:r>
    </w:p>
    <w:p>
      <w:pPr>
        <w:pStyle w:val="13"/>
        <w:tabs>
          <w:tab w:val="right" w:leader="dot" w:pos="9072"/>
          <w:tab w:val="clear" w:pos="9015"/>
        </w:tabs>
        <w:rPr>
          <w:rFonts w:ascii="Times New Roman" w:hAnsi="Times New Roman" w:cs="Times New Roman" w:eastAsiaTheme="minorEastAsia"/>
          <w:sz w:val="24"/>
          <w:szCs w:val="24"/>
        </w:rPr>
      </w:pPr>
      <w:r>
        <w:fldChar w:fldCharType="begin"/>
      </w:r>
      <w:r>
        <w:instrText xml:space="preserve"> HYPERLINK \l "_Toc155" </w:instrText>
      </w:r>
      <w:r>
        <w:fldChar w:fldCharType="separate"/>
      </w:r>
      <w:r>
        <w:rPr>
          <w:rFonts w:ascii="Times New Roman" w:hAnsi="Times New Roman" w:cs="Times New Roman" w:eastAsiaTheme="minorEastAsia"/>
          <w:sz w:val="24"/>
          <w:szCs w:val="24"/>
        </w:rPr>
        <w:t>4</w:t>
      </w:r>
      <w:r>
        <w:rPr>
          <w:rFonts w:ascii="Times New Roman" w:cs="Times New Roman" w:hAnsiTheme="minorEastAsia" w:eastAsiaTheme="minorEastAsia"/>
          <w:sz w:val="24"/>
          <w:szCs w:val="24"/>
        </w:rPr>
        <w:t>环境应急设施装备调查</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fldChar w:fldCharType="begin"/>
      </w:r>
      <w:r>
        <w:rPr>
          <w:rFonts w:ascii="Times New Roman" w:hAnsi="Times New Roman" w:cs="Times New Roman" w:eastAsiaTheme="minorEastAsia"/>
          <w:sz w:val="24"/>
          <w:szCs w:val="24"/>
        </w:rPr>
        <w:instrText xml:space="preserve"> PAGEREF _Toc155 </w:instrText>
      </w:r>
      <w:r>
        <w:rPr>
          <w:rFonts w:ascii="Times New Roman" w:hAnsi="Times New Roman" w:cs="Times New Roman" w:eastAsiaTheme="minorEastAsia"/>
          <w:sz w:val="24"/>
          <w:szCs w:val="24"/>
        </w:rPr>
        <w:fldChar w:fldCharType="separate"/>
      </w:r>
      <w:r>
        <w:rPr>
          <w:rFonts w:ascii="Times New Roman" w:hAnsi="Times New Roman" w:cs="Times New Roman" w:eastAsiaTheme="minorEastAsia"/>
          <w:sz w:val="24"/>
          <w:szCs w:val="24"/>
        </w:rPr>
        <w:t>11</w:t>
      </w:r>
      <w:r>
        <w:rPr>
          <w:rFonts w:ascii="Times New Roman" w:hAnsi="Times New Roman" w:cs="Times New Roman" w:eastAsiaTheme="minorEastAsia"/>
          <w:sz w:val="24"/>
          <w:szCs w:val="24"/>
        </w:rPr>
        <w:fldChar w:fldCharType="end"/>
      </w:r>
      <w:r>
        <w:rPr>
          <w:rFonts w:ascii="Times New Roman" w:hAnsi="Times New Roman" w:cs="Times New Roman" w:eastAsiaTheme="minorEastAsia"/>
          <w:sz w:val="24"/>
          <w:szCs w:val="24"/>
        </w:rPr>
        <w:fldChar w:fldCharType="end"/>
      </w:r>
    </w:p>
    <w:p>
      <w:pPr>
        <w:pStyle w:val="15"/>
        <w:tabs>
          <w:tab w:val="right" w:leader="dot" w:pos="9072"/>
        </w:tabs>
        <w:rPr>
          <w:rFonts w:cs="Times New Roman" w:eastAsiaTheme="minorEastAsia"/>
          <w:sz w:val="24"/>
          <w:szCs w:val="24"/>
        </w:rPr>
      </w:pPr>
      <w:r>
        <w:fldChar w:fldCharType="begin"/>
      </w:r>
      <w:r>
        <w:instrText xml:space="preserve"> HYPERLINK \l "_Toc10977" </w:instrText>
      </w:r>
      <w:r>
        <w:fldChar w:fldCharType="separate"/>
      </w:r>
      <w:r>
        <w:rPr>
          <w:rFonts w:cs="Times New Roman" w:eastAsiaTheme="minorEastAsia"/>
          <w:sz w:val="24"/>
          <w:szCs w:val="24"/>
        </w:rPr>
        <w:t>4.1</w:t>
      </w:r>
      <w:r>
        <w:rPr>
          <w:rFonts w:cs="Times New Roman" w:hAnsiTheme="minorEastAsia" w:eastAsiaTheme="minorEastAsia"/>
          <w:sz w:val="24"/>
          <w:szCs w:val="24"/>
        </w:rPr>
        <w:t>内部应急设施及装备</w:t>
      </w:r>
      <w:r>
        <w:rPr>
          <w:rFonts w:cs="Times New Roman" w:eastAsiaTheme="minorEastAsia"/>
          <w:sz w:val="24"/>
          <w:szCs w:val="24"/>
        </w:rPr>
        <w:tab/>
      </w:r>
      <w:r>
        <w:rPr>
          <w:rFonts w:cs="Times New Roman" w:eastAsiaTheme="minorEastAsia"/>
          <w:sz w:val="24"/>
          <w:szCs w:val="24"/>
        </w:rPr>
        <w:fldChar w:fldCharType="begin"/>
      </w:r>
      <w:r>
        <w:rPr>
          <w:rFonts w:cs="Times New Roman" w:eastAsiaTheme="minorEastAsia"/>
          <w:sz w:val="24"/>
          <w:szCs w:val="24"/>
        </w:rPr>
        <w:instrText xml:space="preserve"> PAGEREF _Toc10977 </w:instrText>
      </w:r>
      <w:r>
        <w:rPr>
          <w:rFonts w:cs="Times New Roman" w:eastAsiaTheme="minorEastAsia"/>
          <w:sz w:val="24"/>
          <w:szCs w:val="24"/>
        </w:rPr>
        <w:fldChar w:fldCharType="separate"/>
      </w:r>
      <w:r>
        <w:rPr>
          <w:rFonts w:cs="Times New Roman" w:eastAsiaTheme="minorEastAsia"/>
          <w:sz w:val="24"/>
          <w:szCs w:val="24"/>
        </w:rPr>
        <w:t>11</w:t>
      </w:r>
      <w:r>
        <w:rPr>
          <w:rFonts w:cs="Times New Roman" w:eastAsiaTheme="minorEastAsia"/>
          <w:sz w:val="24"/>
          <w:szCs w:val="24"/>
        </w:rPr>
        <w:fldChar w:fldCharType="end"/>
      </w:r>
      <w:r>
        <w:rPr>
          <w:rFonts w:cs="Times New Roman" w:eastAsiaTheme="minorEastAsia"/>
          <w:sz w:val="24"/>
          <w:szCs w:val="24"/>
        </w:rPr>
        <w:fldChar w:fldCharType="end"/>
      </w:r>
    </w:p>
    <w:p>
      <w:pPr>
        <w:pStyle w:val="13"/>
        <w:tabs>
          <w:tab w:val="right" w:leader="dot" w:pos="9072"/>
          <w:tab w:val="clear" w:pos="9015"/>
        </w:tabs>
        <w:rPr>
          <w:rFonts w:ascii="Times New Roman" w:hAnsi="Times New Roman" w:cs="Times New Roman" w:eastAsiaTheme="minorEastAsia"/>
          <w:sz w:val="24"/>
          <w:szCs w:val="24"/>
        </w:rPr>
      </w:pPr>
      <w:r>
        <w:fldChar w:fldCharType="begin"/>
      </w:r>
      <w:r>
        <w:instrText xml:space="preserve"> HYPERLINK \l "_Toc18541" </w:instrText>
      </w:r>
      <w:r>
        <w:fldChar w:fldCharType="separate"/>
      </w:r>
      <w:r>
        <w:rPr>
          <w:rFonts w:ascii="Times New Roman" w:hAnsi="Times New Roman" w:cs="Times New Roman" w:eastAsiaTheme="minorEastAsia"/>
          <w:sz w:val="24"/>
          <w:szCs w:val="24"/>
        </w:rPr>
        <w:t>5</w:t>
      </w:r>
      <w:r>
        <w:rPr>
          <w:rFonts w:ascii="Times New Roman" w:cs="Times New Roman" w:hAnsiTheme="minorEastAsia" w:eastAsiaTheme="minorEastAsia"/>
          <w:sz w:val="24"/>
          <w:szCs w:val="24"/>
        </w:rPr>
        <w:t>环境应急专项经费调查</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fldChar w:fldCharType="begin"/>
      </w:r>
      <w:r>
        <w:rPr>
          <w:rFonts w:ascii="Times New Roman" w:hAnsi="Times New Roman" w:cs="Times New Roman" w:eastAsiaTheme="minorEastAsia"/>
          <w:sz w:val="24"/>
          <w:szCs w:val="24"/>
        </w:rPr>
        <w:instrText xml:space="preserve"> PAGEREF _Toc18541 </w:instrText>
      </w:r>
      <w:r>
        <w:rPr>
          <w:rFonts w:ascii="Times New Roman" w:hAnsi="Times New Roman" w:cs="Times New Roman" w:eastAsiaTheme="minorEastAsia"/>
          <w:sz w:val="24"/>
          <w:szCs w:val="24"/>
        </w:rPr>
        <w:fldChar w:fldCharType="separate"/>
      </w:r>
      <w:r>
        <w:rPr>
          <w:rFonts w:ascii="Times New Roman" w:hAnsi="Times New Roman" w:cs="Times New Roman" w:eastAsiaTheme="minorEastAsia"/>
          <w:sz w:val="24"/>
          <w:szCs w:val="24"/>
        </w:rPr>
        <w:t>13</w:t>
      </w:r>
      <w:r>
        <w:rPr>
          <w:rFonts w:ascii="Times New Roman" w:hAnsi="Times New Roman" w:cs="Times New Roman" w:eastAsiaTheme="minorEastAsia"/>
          <w:sz w:val="24"/>
          <w:szCs w:val="24"/>
        </w:rPr>
        <w:fldChar w:fldCharType="end"/>
      </w:r>
      <w:r>
        <w:rPr>
          <w:rFonts w:ascii="Times New Roman" w:hAnsi="Times New Roman" w:cs="Times New Roman" w:eastAsiaTheme="minorEastAsia"/>
          <w:sz w:val="24"/>
          <w:szCs w:val="24"/>
        </w:rPr>
        <w:fldChar w:fldCharType="end"/>
      </w:r>
    </w:p>
    <w:p>
      <w:pPr>
        <w:pStyle w:val="13"/>
        <w:tabs>
          <w:tab w:val="right" w:leader="dot" w:pos="9072"/>
          <w:tab w:val="clear" w:pos="9015"/>
        </w:tabs>
        <w:rPr>
          <w:rFonts w:ascii="Times New Roman" w:hAnsi="Times New Roman" w:cs="Times New Roman" w:eastAsiaTheme="minorEastAsia"/>
          <w:sz w:val="24"/>
          <w:szCs w:val="24"/>
        </w:rPr>
      </w:pPr>
      <w:r>
        <w:fldChar w:fldCharType="begin"/>
      </w:r>
      <w:r>
        <w:instrText xml:space="preserve"> HYPERLINK \l "_Toc17502" </w:instrText>
      </w:r>
      <w:r>
        <w:fldChar w:fldCharType="separate"/>
      </w:r>
      <w:r>
        <w:rPr>
          <w:rFonts w:ascii="Times New Roman" w:hAnsi="Times New Roman" w:cs="Times New Roman" w:eastAsiaTheme="minorEastAsia"/>
          <w:sz w:val="24"/>
          <w:szCs w:val="24"/>
        </w:rPr>
        <w:t>6</w:t>
      </w:r>
      <w:r>
        <w:rPr>
          <w:rFonts w:ascii="Times New Roman" w:cs="Times New Roman" w:hAnsiTheme="minorEastAsia" w:eastAsiaTheme="minorEastAsia"/>
          <w:sz w:val="24"/>
          <w:szCs w:val="24"/>
        </w:rPr>
        <w:t>应急资源调查的结论</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fldChar w:fldCharType="begin"/>
      </w:r>
      <w:r>
        <w:rPr>
          <w:rFonts w:ascii="Times New Roman" w:hAnsi="Times New Roman" w:cs="Times New Roman" w:eastAsiaTheme="minorEastAsia"/>
          <w:sz w:val="24"/>
          <w:szCs w:val="24"/>
        </w:rPr>
        <w:instrText xml:space="preserve"> PAGEREF _Toc17502 </w:instrText>
      </w:r>
      <w:r>
        <w:rPr>
          <w:rFonts w:ascii="Times New Roman" w:hAnsi="Times New Roman" w:cs="Times New Roman" w:eastAsiaTheme="minorEastAsia"/>
          <w:sz w:val="24"/>
          <w:szCs w:val="24"/>
        </w:rPr>
        <w:fldChar w:fldCharType="separate"/>
      </w:r>
      <w:r>
        <w:rPr>
          <w:rFonts w:ascii="Times New Roman" w:hAnsi="Times New Roman" w:cs="Times New Roman" w:eastAsiaTheme="minorEastAsia"/>
          <w:sz w:val="24"/>
          <w:szCs w:val="24"/>
        </w:rPr>
        <w:t>14</w:t>
      </w:r>
      <w:r>
        <w:rPr>
          <w:rFonts w:ascii="Times New Roman" w:hAnsi="Times New Roman" w:cs="Times New Roman" w:eastAsiaTheme="minorEastAsia"/>
          <w:sz w:val="24"/>
          <w:szCs w:val="24"/>
        </w:rPr>
        <w:fldChar w:fldCharType="end"/>
      </w:r>
      <w:r>
        <w:rPr>
          <w:rFonts w:ascii="Times New Roman" w:hAnsi="Times New Roman" w:cs="Times New Roman" w:eastAsiaTheme="minorEastAsia"/>
          <w:sz w:val="24"/>
          <w:szCs w:val="24"/>
        </w:rPr>
        <w:fldChar w:fldCharType="end"/>
      </w:r>
    </w:p>
    <w:p>
      <w:pPr>
        <w:pStyle w:val="13"/>
        <w:tabs>
          <w:tab w:val="right" w:leader="dot" w:pos="9072"/>
          <w:tab w:val="clear" w:pos="9015"/>
        </w:tabs>
        <w:rPr>
          <w:rFonts w:ascii="Times New Roman" w:hAnsi="Times New Roman" w:cs="Times New Roman" w:eastAsiaTheme="minorEastAsia"/>
        </w:rPr>
      </w:pPr>
      <w:r>
        <w:fldChar w:fldCharType="begin"/>
      </w:r>
      <w:r>
        <w:instrText xml:space="preserve"> HYPERLINK \l "_Toc5568" </w:instrText>
      </w:r>
      <w:r>
        <w:fldChar w:fldCharType="separate"/>
      </w:r>
      <w:r>
        <w:rPr>
          <w:rFonts w:ascii="Times New Roman" w:cs="Times New Roman" w:hAnsiTheme="minorEastAsia" w:eastAsiaTheme="minorEastAsia"/>
          <w:sz w:val="24"/>
          <w:szCs w:val="24"/>
        </w:rPr>
        <w:t>附件一：应急联络电话</w:t>
      </w:r>
      <w:r>
        <w:rPr>
          <w:rFonts w:ascii="Times New Roman" w:hAnsi="Times New Roman" w:cs="Times New Roman" w:eastAsiaTheme="minorEastAsia"/>
          <w:sz w:val="24"/>
          <w:szCs w:val="24"/>
        </w:rPr>
        <w:tab/>
      </w:r>
      <w:r>
        <w:rPr>
          <w:rFonts w:ascii="Times New Roman" w:hAnsi="Times New Roman" w:cs="Times New Roman" w:eastAsiaTheme="minorEastAsia"/>
          <w:sz w:val="24"/>
          <w:szCs w:val="24"/>
        </w:rPr>
        <w:fldChar w:fldCharType="begin"/>
      </w:r>
      <w:r>
        <w:rPr>
          <w:rFonts w:ascii="Times New Roman" w:hAnsi="Times New Roman" w:cs="Times New Roman" w:eastAsiaTheme="minorEastAsia"/>
          <w:sz w:val="24"/>
          <w:szCs w:val="24"/>
        </w:rPr>
        <w:instrText xml:space="preserve"> PAGEREF _Toc5568 </w:instrText>
      </w:r>
      <w:r>
        <w:rPr>
          <w:rFonts w:ascii="Times New Roman" w:hAnsi="Times New Roman" w:cs="Times New Roman" w:eastAsiaTheme="minorEastAsia"/>
          <w:sz w:val="24"/>
          <w:szCs w:val="24"/>
        </w:rPr>
        <w:fldChar w:fldCharType="separate"/>
      </w:r>
      <w:r>
        <w:rPr>
          <w:rFonts w:ascii="Times New Roman" w:hAnsi="Times New Roman" w:cs="Times New Roman" w:eastAsiaTheme="minorEastAsia"/>
          <w:sz w:val="24"/>
          <w:szCs w:val="24"/>
        </w:rPr>
        <w:t>15</w:t>
      </w:r>
      <w:r>
        <w:rPr>
          <w:rFonts w:ascii="Times New Roman" w:hAnsi="Times New Roman" w:cs="Times New Roman" w:eastAsiaTheme="minorEastAsia"/>
          <w:sz w:val="24"/>
          <w:szCs w:val="24"/>
        </w:rPr>
        <w:fldChar w:fldCharType="end"/>
      </w:r>
      <w:r>
        <w:rPr>
          <w:rFonts w:ascii="Times New Roman" w:hAnsi="Times New Roman" w:cs="Times New Roman" w:eastAsiaTheme="minorEastAsia"/>
          <w:sz w:val="24"/>
          <w:szCs w:val="24"/>
        </w:rPr>
        <w:fldChar w:fldCharType="end"/>
      </w:r>
    </w:p>
    <w:p>
      <w:pPr>
        <w:spacing w:line="240" w:lineRule="auto"/>
        <w:ind w:firstLine="0" w:firstLineChars="0"/>
        <w:jc w:val="center"/>
        <w:rPr>
          <w:rStyle w:val="22"/>
          <w:rFonts w:eastAsiaTheme="minorEastAsia"/>
        </w:rPr>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851" w:footer="992" w:gutter="0"/>
          <w:cols w:space="0" w:num="1"/>
          <w:docGrid w:type="lines" w:linePitch="389" w:charSpace="0"/>
        </w:sectPr>
      </w:pPr>
      <w:r>
        <w:rPr>
          <w:rFonts w:cs="Times New Roman" w:eastAsiaTheme="minorEastAsia"/>
          <w:szCs w:val="24"/>
        </w:rPr>
        <w:fldChar w:fldCharType="end"/>
      </w:r>
    </w:p>
    <w:p>
      <w:pPr>
        <w:ind w:firstLine="0" w:firstLineChars="0"/>
        <w:rPr>
          <w:rStyle w:val="22"/>
          <w:rFonts w:eastAsiaTheme="minorEastAsia"/>
        </w:rPr>
      </w:pPr>
      <w:bookmarkStart w:id="18" w:name="_Toc28111"/>
      <w:r>
        <w:rPr>
          <w:rStyle w:val="22"/>
          <w:rFonts w:eastAsiaTheme="minorEastAsia"/>
        </w:rPr>
        <w:t>1</w:t>
      </w:r>
      <w:r>
        <w:rPr>
          <w:rStyle w:val="22"/>
          <w:rFonts w:hAnsiTheme="minorEastAsia" w:eastAsiaTheme="minorEastAsia"/>
        </w:rPr>
        <w:t>应急资源调查的目的</w:t>
      </w:r>
      <w:bookmarkEnd w:id="17"/>
    </w:p>
    <w:bookmarkEnd w:id="18"/>
    <w:p>
      <w:pPr>
        <w:ind w:firstLine="560"/>
        <w:rPr>
          <w:rFonts w:cs="Times New Roman" w:eastAsiaTheme="minorEastAsia"/>
          <w:szCs w:val="28"/>
        </w:rPr>
      </w:pPr>
      <w:r>
        <w:rPr>
          <w:rFonts w:cs="Times New Roman" w:hAnsiTheme="minorEastAsia" w:eastAsiaTheme="minorEastAsia"/>
          <w:szCs w:val="28"/>
        </w:rPr>
        <w:t>突发环境污染事件是威胁人类健康、破坏生态环境的重要因素，其危害制约着生态平衡及经济、社会的发展。迫切需要我们做好突发性环境污染事件的预防，提高对突发性环境污染事故处置的应急能力。</w:t>
      </w:r>
    </w:p>
    <w:p>
      <w:pPr>
        <w:ind w:firstLine="560"/>
        <w:rPr>
          <w:rFonts w:cs="Times New Roman" w:eastAsiaTheme="minorEastAsia"/>
          <w:szCs w:val="28"/>
        </w:rPr>
      </w:pPr>
      <w:r>
        <w:rPr>
          <w:rFonts w:cs="Times New Roman" w:hAnsiTheme="minorEastAsia" w:eastAsiaTheme="minorEastAsia"/>
          <w:szCs w:val="28"/>
        </w:rPr>
        <w:t>应急资源是突发环境事件应急处置的基础。目前大部分企业自身应急资源不足以应对各类突发环境事件，若不开展应急资源调查，则无法对应急人力、财力、装备进行科学地调配和引进，据此特编制本环境应急资源调查报告</w:t>
      </w:r>
      <w:bookmarkStart w:id="209" w:name="_GoBack"/>
      <w:bookmarkEnd w:id="209"/>
      <w:r>
        <w:rPr>
          <w:rFonts w:cs="Times New Roman" w:hAnsiTheme="minorEastAsia" w:eastAsiaTheme="minorEastAsia"/>
          <w:szCs w:val="28"/>
        </w:rPr>
        <w:t>。</w:t>
      </w:r>
    </w:p>
    <w:p>
      <w:pPr>
        <w:ind w:firstLine="0" w:firstLineChars="0"/>
        <w:rPr>
          <w:rStyle w:val="22"/>
          <w:rFonts w:eastAsiaTheme="minorEastAsia"/>
        </w:rPr>
        <w:sectPr>
          <w:footerReference r:id="rId11" w:type="default"/>
          <w:pgSz w:w="11906" w:h="16838"/>
          <w:pgMar w:top="1417" w:right="1417" w:bottom="1417" w:left="1417" w:header="851" w:footer="992" w:gutter="0"/>
          <w:pgNumType w:start="1"/>
          <w:cols w:space="0" w:num="1"/>
          <w:docGrid w:type="lines" w:linePitch="389" w:charSpace="0"/>
        </w:sectPr>
      </w:pPr>
      <w:bookmarkStart w:id="19" w:name="_Toc1136"/>
      <w:bookmarkStart w:id="20" w:name="_Toc8371"/>
      <w:bookmarkStart w:id="21" w:name="_Toc20405"/>
      <w:bookmarkStart w:id="22" w:name="_Toc7059"/>
    </w:p>
    <w:p>
      <w:pPr>
        <w:ind w:firstLine="0" w:firstLineChars="0"/>
        <w:rPr>
          <w:rStyle w:val="22"/>
          <w:rFonts w:eastAsiaTheme="minorEastAsia"/>
        </w:rPr>
      </w:pPr>
      <w:bookmarkStart w:id="23" w:name="_Toc13132"/>
      <w:r>
        <w:rPr>
          <w:rStyle w:val="22"/>
          <w:rFonts w:eastAsiaTheme="minorEastAsia"/>
        </w:rPr>
        <w:t>2</w:t>
      </w:r>
      <w:r>
        <w:rPr>
          <w:rStyle w:val="22"/>
          <w:rFonts w:hAnsiTheme="minorEastAsia" w:eastAsiaTheme="minorEastAsia"/>
        </w:rPr>
        <w:t>突发环境事件所需应急资源</w:t>
      </w:r>
      <w:bookmarkEnd w:id="19"/>
      <w:bookmarkEnd w:id="20"/>
      <w:bookmarkEnd w:id="21"/>
      <w:bookmarkEnd w:id="22"/>
    </w:p>
    <w:bookmarkEnd w:id="23"/>
    <w:p>
      <w:pPr>
        <w:ind w:firstLine="560"/>
        <w:jc w:val="left"/>
        <w:rPr>
          <w:rFonts w:cs="Times New Roman" w:eastAsiaTheme="minorEastAsia"/>
          <w:szCs w:val="28"/>
        </w:rPr>
      </w:pPr>
      <w:r>
        <w:rPr>
          <w:rFonts w:cs="Times New Roman" w:hAnsiTheme="minorEastAsia" w:eastAsiaTheme="minorEastAsia"/>
          <w:szCs w:val="28"/>
        </w:rPr>
        <w:t>《</w:t>
      </w:r>
      <w:r>
        <w:rPr>
          <w:rFonts w:hint="eastAsia" w:cs="Times New Roman" w:hAnsiTheme="minorEastAsia" w:eastAsiaTheme="minorEastAsia"/>
          <w:lang w:eastAsia="zh-CN"/>
        </w:rPr>
        <w:t>秦汉新城大邦汽修厂</w:t>
      </w:r>
      <w:r>
        <w:rPr>
          <w:rFonts w:cs="Times New Roman" w:hAnsiTheme="minorEastAsia" w:eastAsiaTheme="minorEastAsia"/>
          <w:szCs w:val="28"/>
        </w:rPr>
        <w:t>突发环境事件应急预案》第</w:t>
      </w:r>
      <w:r>
        <w:rPr>
          <w:rFonts w:cs="Times New Roman" w:eastAsiaTheme="minorEastAsia"/>
          <w:szCs w:val="28"/>
        </w:rPr>
        <w:t>4.4</w:t>
      </w:r>
      <w:r>
        <w:rPr>
          <w:rFonts w:cs="Times New Roman" w:hAnsiTheme="minorEastAsia" w:eastAsiaTheme="minorEastAsia"/>
          <w:szCs w:val="28"/>
        </w:rPr>
        <w:t>节给出了企业的最大可信事故，具体如下：（</w:t>
      </w:r>
      <w:r>
        <w:rPr>
          <w:rFonts w:cs="Times New Roman" w:eastAsiaTheme="minorEastAsia"/>
          <w:szCs w:val="28"/>
        </w:rPr>
        <w:t>1</w:t>
      </w:r>
      <w:r>
        <w:rPr>
          <w:rFonts w:cs="Times New Roman" w:hAnsiTheme="minorEastAsia" w:eastAsiaTheme="minorEastAsia"/>
          <w:szCs w:val="28"/>
        </w:rPr>
        <w:t>）润滑油类泄露；（</w:t>
      </w:r>
      <w:r>
        <w:rPr>
          <w:rFonts w:cs="Times New Roman" w:eastAsiaTheme="minorEastAsia"/>
          <w:szCs w:val="28"/>
        </w:rPr>
        <w:t>2</w:t>
      </w:r>
      <w:r>
        <w:rPr>
          <w:rFonts w:cs="Times New Roman" w:hAnsiTheme="minorEastAsia" w:eastAsiaTheme="minorEastAsia"/>
          <w:szCs w:val="28"/>
        </w:rPr>
        <w:t>）爆炸火灾。</w:t>
      </w:r>
    </w:p>
    <w:p>
      <w:pPr>
        <w:ind w:firstLine="560"/>
        <w:jc w:val="left"/>
        <w:rPr>
          <w:rFonts w:cs="Times New Roman" w:eastAsiaTheme="minorEastAsia"/>
          <w:szCs w:val="28"/>
        </w:rPr>
      </w:pPr>
      <w:r>
        <w:rPr>
          <w:rFonts w:hint="eastAsia" w:cs="Times New Roman" w:hAnsiTheme="minorEastAsia" w:eastAsiaTheme="minorEastAsia"/>
          <w:lang w:eastAsia="zh-CN"/>
        </w:rPr>
        <w:t>秦汉新城大邦汽修厂</w:t>
      </w:r>
      <w:r>
        <w:rPr>
          <w:rFonts w:cs="Times New Roman" w:hAnsiTheme="minorEastAsia" w:eastAsiaTheme="minorEastAsia"/>
          <w:szCs w:val="28"/>
        </w:rPr>
        <w:t>针对本企业的最大可信事故应采取以下防范措施：</w:t>
      </w:r>
      <w:r>
        <w:rPr>
          <w:rFonts w:cs="Times New Roman" w:hAnsiTheme="minorEastAsia" w:eastAsiaTheme="minorEastAsia"/>
        </w:rPr>
        <w:t>（</w:t>
      </w:r>
      <w:r>
        <w:rPr>
          <w:rFonts w:cs="Times New Roman" w:eastAsiaTheme="minorEastAsia"/>
        </w:rPr>
        <w:t>1</w:t>
      </w:r>
      <w:r>
        <w:rPr>
          <w:rFonts w:cs="Times New Roman" w:hAnsiTheme="minorEastAsia" w:eastAsiaTheme="minorEastAsia"/>
        </w:rPr>
        <w:t>）厂区内成立</w:t>
      </w:r>
      <w:r>
        <w:rPr>
          <w:rFonts w:hint="eastAsia" w:cs="Times New Roman" w:hAnsiTheme="minorEastAsia" w:eastAsiaTheme="minorEastAsia"/>
          <w:lang w:eastAsia="zh-CN"/>
        </w:rPr>
        <w:t>仓库</w:t>
      </w:r>
      <w:r>
        <w:rPr>
          <w:rFonts w:cs="Times New Roman" w:hAnsiTheme="minorEastAsia" w:eastAsiaTheme="minorEastAsia"/>
        </w:rPr>
        <w:t>巡检工，定期认真进行巡视检查，当发现有破损、泄露等现象时，要及时采取处理措施；（</w:t>
      </w:r>
      <w:r>
        <w:rPr>
          <w:rFonts w:cs="Times New Roman" w:eastAsiaTheme="minorEastAsia"/>
        </w:rPr>
        <w:t>2</w:t>
      </w:r>
      <w:r>
        <w:rPr>
          <w:rFonts w:cs="Times New Roman" w:hAnsiTheme="minorEastAsia" w:eastAsiaTheme="minorEastAsia"/>
        </w:rPr>
        <w:t>）</w:t>
      </w:r>
      <w:r>
        <w:rPr>
          <w:rFonts w:cs="Times New Roman" w:hAnsiTheme="minorEastAsia" w:eastAsiaTheme="minorEastAsia"/>
          <w:szCs w:val="28"/>
        </w:rPr>
        <w:t>严禁在厂区内及附近等危及线路安全范围活动；（</w:t>
      </w:r>
      <w:r>
        <w:rPr>
          <w:rFonts w:cs="Times New Roman" w:eastAsiaTheme="minorEastAsia"/>
          <w:szCs w:val="28"/>
        </w:rPr>
        <w:t>3</w:t>
      </w:r>
      <w:r>
        <w:rPr>
          <w:rFonts w:cs="Times New Roman" w:hAnsiTheme="minorEastAsia" w:eastAsiaTheme="minorEastAsia"/>
          <w:szCs w:val="28"/>
        </w:rPr>
        <w:t>）严禁在厂区内及附近使用明火。</w:t>
      </w:r>
    </w:p>
    <w:p>
      <w:pPr>
        <w:ind w:firstLine="0" w:firstLineChars="0"/>
        <w:rPr>
          <w:rStyle w:val="22"/>
          <w:rFonts w:eastAsiaTheme="minorEastAsia"/>
        </w:rPr>
        <w:sectPr>
          <w:pgSz w:w="11906" w:h="16838"/>
          <w:pgMar w:top="1417" w:right="1417" w:bottom="1417" w:left="1417" w:header="851" w:footer="992" w:gutter="0"/>
          <w:cols w:space="0" w:num="1"/>
          <w:docGrid w:type="lines" w:linePitch="389" w:charSpace="0"/>
        </w:sectPr>
      </w:pPr>
    </w:p>
    <w:p>
      <w:pPr>
        <w:ind w:firstLine="0" w:firstLineChars="0"/>
        <w:rPr>
          <w:rStyle w:val="22"/>
          <w:rFonts w:eastAsiaTheme="minorEastAsia"/>
        </w:rPr>
      </w:pPr>
      <w:bookmarkStart w:id="24" w:name="_Toc12967"/>
      <w:r>
        <w:rPr>
          <w:rStyle w:val="22"/>
          <w:rFonts w:eastAsiaTheme="minorEastAsia"/>
        </w:rPr>
        <w:t>3</w:t>
      </w:r>
      <w:r>
        <w:rPr>
          <w:rStyle w:val="22"/>
          <w:rFonts w:hAnsiTheme="minorEastAsia" w:eastAsiaTheme="minorEastAsia"/>
        </w:rPr>
        <w:t>环境应急人力资源调查</w:t>
      </w:r>
    </w:p>
    <w:bookmarkEnd w:id="24"/>
    <w:p>
      <w:pPr>
        <w:ind w:firstLine="560"/>
        <w:rPr>
          <w:rFonts w:cs="Times New Roman" w:eastAsiaTheme="minorEastAsia"/>
          <w:szCs w:val="28"/>
        </w:rPr>
      </w:pPr>
      <w:r>
        <w:rPr>
          <w:rFonts w:cs="Times New Roman" w:hAnsiTheme="minorEastAsia" w:eastAsiaTheme="minorEastAsia"/>
          <w:szCs w:val="28"/>
        </w:rPr>
        <w:t>人力资源的合理配置是突发环境事件应急管理体系的重要环节之一。在</w:t>
      </w:r>
      <w:r>
        <w:rPr>
          <w:rFonts w:cs="Times New Roman" w:eastAsiaTheme="minorEastAsia"/>
          <w:szCs w:val="28"/>
        </w:rPr>
        <w:t>“</w:t>
      </w:r>
      <w:r>
        <w:rPr>
          <w:rFonts w:cs="Times New Roman" w:hAnsiTheme="minorEastAsia" w:eastAsiaTheme="minorEastAsia"/>
          <w:szCs w:val="28"/>
        </w:rPr>
        <w:t>人、财、物</w:t>
      </w:r>
      <w:r>
        <w:rPr>
          <w:rFonts w:cs="Times New Roman" w:eastAsiaTheme="minorEastAsia"/>
          <w:szCs w:val="28"/>
        </w:rPr>
        <w:t>”</w:t>
      </w:r>
      <w:r>
        <w:rPr>
          <w:rFonts w:cs="Times New Roman" w:hAnsiTheme="minorEastAsia" w:eastAsiaTheme="minorEastAsia"/>
          <w:szCs w:val="28"/>
        </w:rPr>
        <w:t>三大资源中，人力资源居于首位。本报告从人员配置、培训、应急演练等方面评价人力资源配置现状，为企业合理引进人才提供参考依据。</w:t>
      </w:r>
    </w:p>
    <w:p>
      <w:pPr>
        <w:pStyle w:val="2"/>
        <w:rPr>
          <w:rFonts w:eastAsiaTheme="minorEastAsia"/>
        </w:rPr>
      </w:pPr>
      <w:bookmarkStart w:id="25" w:name="_Toc24724"/>
      <w:r>
        <w:rPr>
          <w:rFonts w:eastAsiaTheme="minorEastAsia"/>
        </w:rPr>
        <w:t>3.1</w:t>
      </w:r>
      <w:r>
        <w:rPr>
          <w:rFonts w:hAnsiTheme="minorEastAsia" w:eastAsiaTheme="minorEastAsia"/>
        </w:rPr>
        <w:t>内部应急人力资源</w:t>
      </w:r>
      <w:bookmarkEnd w:id="25"/>
    </w:p>
    <w:p>
      <w:pPr>
        <w:ind w:firstLine="560"/>
        <w:rPr>
          <w:rFonts w:cs="Times New Roman" w:eastAsiaTheme="minorEastAsia"/>
          <w:szCs w:val="28"/>
        </w:rPr>
      </w:pPr>
      <w:bookmarkStart w:id="26" w:name="_Toc5960"/>
      <w:bookmarkStart w:id="27" w:name="_Toc14491"/>
      <w:bookmarkStart w:id="28" w:name="_Toc22618"/>
      <w:bookmarkStart w:id="29" w:name="_Toc13849"/>
      <w:bookmarkStart w:id="30" w:name="_Toc25330"/>
      <w:bookmarkStart w:id="31" w:name="_Toc31783"/>
      <w:bookmarkStart w:id="32" w:name="_Toc24728"/>
      <w:bookmarkStart w:id="33" w:name="_Toc21774"/>
      <w:bookmarkStart w:id="34" w:name="_Toc22741"/>
      <w:bookmarkStart w:id="35" w:name="_Toc2874"/>
      <w:bookmarkStart w:id="36" w:name="_Toc25007"/>
      <w:bookmarkStart w:id="37" w:name="_Toc7999"/>
      <w:r>
        <w:rPr>
          <w:rFonts w:cs="Times New Roman" w:hAnsiTheme="minorEastAsia" w:eastAsiaTheme="minorEastAsia"/>
        </w:rPr>
        <w:t>为了降低或避免特殊情况下突发环境事件所造成的损失，确保有组织、有计划、快速地应对突发环境事件，及时地组织抢险和救援，本公司建立了环境应急组织机构，并明确应急组织机构各成员的职责，应急组织的建立必须遵循应急机构人员职能不交叉的原则。成立了</w:t>
      </w:r>
      <w:r>
        <w:rPr>
          <w:rFonts w:cs="Times New Roman" w:hAnsiTheme="minorEastAsia" w:eastAsiaTheme="minorEastAsia"/>
          <w:szCs w:val="28"/>
        </w:rPr>
        <w:t>突发环境事件应急指挥部（以下简称</w:t>
      </w:r>
      <w:r>
        <w:rPr>
          <w:rFonts w:cs="Times New Roman" w:eastAsiaTheme="minorEastAsia"/>
          <w:szCs w:val="28"/>
        </w:rPr>
        <w:t>“</w:t>
      </w:r>
      <w:r>
        <w:rPr>
          <w:rFonts w:cs="Times New Roman" w:hAnsiTheme="minorEastAsia" w:eastAsiaTheme="minorEastAsia"/>
          <w:szCs w:val="28"/>
        </w:rPr>
        <w:t>指挥部</w:t>
      </w:r>
      <w:r>
        <w:rPr>
          <w:rFonts w:cs="Times New Roman" w:eastAsiaTheme="minorEastAsia"/>
          <w:szCs w:val="28"/>
        </w:rPr>
        <w:t>”</w:t>
      </w:r>
      <w:r>
        <w:rPr>
          <w:rFonts w:cs="Times New Roman" w:hAnsiTheme="minorEastAsia" w:eastAsiaTheme="minorEastAsia"/>
          <w:szCs w:val="28"/>
        </w:rPr>
        <w:t>），全面负责突发事故预防和应急各项工作。</w:t>
      </w:r>
      <w:bookmarkEnd w:id="26"/>
      <w:bookmarkEnd w:id="27"/>
      <w:bookmarkEnd w:id="28"/>
    </w:p>
    <w:bookmarkEnd w:id="29"/>
    <w:bookmarkEnd w:id="30"/>
    <w:bookmarkEnd w:id="31"/>
    <w:bookmarkEnd w:id="32"/>
    <w:bookmarkEnd w:id="33"/>
    <w:bookmarkEnd w:id="34"/>
    <w:bookmarkEnd w:id="35"/>
    <w:bookmarkEnd w:id="36"/>
    <w:p>
      <w:pPr>
        <w:ind w:firstLine="560"/>
        <w:rPr>
          <w:rFonts w:cs="Times New Roman" w:eastAsiaTheme="minorEastAsia"/>
          <w:szCs w:val="28"/>
        </w:rPr>
      </w:pPr>
      <w:bookmarkStart w:id="38" w:name="_Toc2118"/>
      <w:bookmarkStart w:id="39" w:name="_Toc20973"/>
      <w:bookmarkStart w:id="40" w:name="_Toc27227"/>
      <w:bookmarkStart w:id="41" w:name="_Toc20183"/>
      <w:bookmarkStart w:id="42" w:name="_Toc21602"/>
      <w:bookmarkStart w:id="43" w:name="_Toc4709"/>
      <w:bookmarkStart w:id="44" w:name="_Toc14917"/>
      <w:bookmarkStart w:id="45" w:name="_Toc31236"/>
      <w:bookmarkStart w:id="46" w:name="_Toc2386"/>
      <w:r>
        <w:rPr>
          <w:rFonts w:cs="Times New Roman" w:hAnsiTheme="minorEastAsia" w:eastAsiaTheme="minorEastAsia"/>
          <w:szCs w:val="28"/>
        </w:rPr>
        <w:t>应急总指挥由总经理</w:t>
      </w:r>
      <w:r>
        <w:rPr>
          <w:rFonts w:hint="eastAsia" w:cs="Times New Roman" w:hAnsiTheme="minorEastAsia" w:eastAsiaTheme="minorEastAsia"/>
          <w:szCs w:val="28"/>
          <w:lang w:eastAsia="zh-CN"/>
        </w:rPr>
        <w:t>王斌</w:t>
      </w:r>
      <w:r>
        <w:rPr>
          <w:rFonts w:cs="Times New Roman" w:hAnsiTheme="minorEastAsia" w:eastAsiaTheme="minorEastAsia"/>
          <w:szCs w:val="28"/>
        </w:rPr>
        <w:t>担任。根据企业作业现场实际与事故类型，设置抢险救援组、物资供应组、治安组、通讯联络组、应急专家组、应急消防组、应急监测组。</w:t>
      </w:r>
      <w:bookmarkEnd w:id="38"/>
      <w:bookmarkEnd w:id="39"/>
      <w:bookmarkEnd w:id="40"/>
      <w:bookmarkEnd w:id="41"/>
      <w:bookmarkEnd w:id="42"/>
      <w:bookmarkEnd w:id="43"/>
      <w:r>
        <w:rPr>
          <w:rFonts w:cs="Times New Roman" w:hAnsiTheme="minorEastAsia" w:eastAsiaTheme="minorEastAsia"/>
          <w:szCs w:val="28"/>
        </w:rPr>
        <w:t>发生突发环境事件时，在应急指挥部的统一指挥下，快速、有序、有效地开展应急救援行动，使事件的危害降到最低</w:t>
      </w:r>
      <w:r>
        <w:rPr>
          <w:rFonts w:cs="Times New Roman" w:hAnsiTheme="minorEastAsia" w:eastAsiaTheme="minorEastAsia"/>
        </w:rPr>
        <w:t>。</w:t>
      </w:r>
      <w:r>
        <w:rPr>
          <w:rFonts w:cs="Times New Roman" w:hAnsiTheme="minorEastAsia" w:eastAsiaTheme="minorEastAsia"/>
          <w:szCs w:val="28"/>
        </w:rPr>
        <w:t>应急指挥部</w:t>
      </w:r>
      <w:r>
        <w:rPr>
          <w:rFonts w:cs="Times New Roman" w:eastAsiaTheme="minorEastAsia"/>
          <w:szCs w:val="28"/>
        </w:rPr>
        <w:t>24 h</w:t>
      </w:r>
      <w:r>
        <w:rPr>
          <w:rFonts w:cs="Times New Roman" w:hAnsiTheme="minorEastAsia" w:eastAsiaTheme="minorEastAsia"/>
          <w:szCs w:val="28"/>
        </w:rPr>
        <w:t>值班电话：</w:t>
      </w:r>
      <w:bookmarkEnd w:id="44"/>
      <w:bookmarkEnd w:id="45"/>
      <w:bookmarkEnd w:id="46"/>
      <w:r>
        <w:rPr>
          <w:rFonts w:hint="eastAsia" w:cs="Times New Roman" w:hAnsiTheme="minorEastAsia" w:eastAsiaTheme="minorEastAsia"/>
          <w:szCs w:val="28"/>
          <w:lang w:val="en-US" w:eastAsia="zh-CN"/>
        </w:rPr>
        <w:t>13809100832。</w:t>
      </w:r>
    </w:p>
    <w:p>
      <w:pPr>
        <w:ind w:firstLine="560"/>
        <w:rPr>
          <w:rFonts w:cs="Times New Roman" w:eastAsiaTheme="minorEastAsia"/>
        </w:rPr>
      </w:pPr>
      <w:r>
        <w:rPr>
          <w:rFonts w:hint="eastAsia" w:cs="Times New Roman" w:hAnsiTheme="minorEastAsia" w:eastAsiaTheme="minorEastAsia"/>
          <w:lang w:eastAsia="zh-CN"/>
        </w:rPr>
        <w:t>秦汉新城大邦汽修厂</w:t>
      </w:r>
      <w:r>
        <w:rPr>
          <w:rFonts w:cs="Times New Roman" w:hAnsiTheme="minorEastAsia" w:eastAsiaTheme="minorEastAsia"/>
        </w:rPr>
        <w:t>内部应急组织框架见下图。应急救援人员联系方式见附件一</w:t>
      </w:r>
      <w:r>
        <w:rPr>
          <w:rFonts w:cs="Times New Roman" w:hAnsiTheme="minorEastAsia" w:eastAsiaTheme="minorEastAsia"/>
          <w:szCs w:val="28"/>
        </w:rPr>
        <w:t>。</w:t>
      </w:r>
      <w:r>
        <w:rPr>
          <w:rFonts w:cs="Times New Roman" w:eastAsiaTheme="minorEastAsia"/>
        </w:rPr>
        <w:drawing>
          <wp:inline distT="0" distB="0" distL="0" distR="0">
            <wp:extent cx="15875" cy="15875"/>
            <wp:effectExtent l="0" t="0" r="0" b="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a:xfrm>
                      <a:off x="0" y="0"/>
                      <a:ext cx="15875" cy="15875"/>
                    </a:xfrm>
                    <a:prstGeom prst="rect">
                      <a:avLst/>
                    </a:prstGeom>
                    <a:noFill/>
                    <a:ln>
                      <a:noFill/>
                    </a:ln>
                  </pic:spPr>
                </pic:pic>
              </a:graphicData>
            </a:graphic>
          </wp:inline>
        </w:drawing>
      </w:r>
    </w:p>
    <w:p>
      <w:pPr>
        <w:ind w:firstLine="560"/>
        <w:rPr>
          <w:rFonts w:cs="Times New Roman" w:eastAsiaTheme="minorEastAsia"/>
        </w:rPr>
      </w:pPr>
      <w:r>
        <w:rPr>
          <w:rFonts w:cs="Times New Roman" w:eastAsiaTheme="minorEastAsia"/>
        </w:rPr>
        <w:pict>
          <v:group id="画布 52" o:spid="_x0000_s2050" o:spt="203" style="height:232.5pt;width:395.8pt;" coordsize="50266,29527" editas="canvas">
            <o:lock v:ext="edit"/>
            <v:shape id="画布 52" o:spid="_x0000_s2051" o:spt="75" type="#_x0000_t75" style="position:absolute;left:0;top:0;height:29527;width:50266;" filled="f" o:preferrelative="t" stroked="f" coordsize="21600,21600">
              <v:path/>
              <v:fill on="f" focussize="0,0"/>
              <v:stroke on="f" joinstyle="miter"/>
              <v:imagedata o:title=""/>
              <o:lock v:ext="edit" aspectratio="t"/>
            </v:shape>
            <v:roundrect id="_x0000_s2052" o:spid="_x0000_s2052" o:spt="2" style="position:absolute;left:12255;top:304;height:7766;width:26981;" fill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3opYp8QA&#10;AADbAAAADwAAAGRycy9kb3ducmV2LnhtbESPQWvCQBCF7wX/wzKCt7pRUCR1lVIs9CJiFMHbNDtm&#10;g9nZkF01/vvOoeBthvfmvW+W69436k5drAMbmIwzUMRlsDVXBo6H7/cFqJiQLTaBycCTIqxXg7cl&#10;5jY8eE/3IlVKQjjmaMCl1OZax9KRxzgOLbFol9B5TLJ2lbYdPiTcN3qaZXPtsWZpcNjSl6PyWty8&#10;Ab9tbr/TzXZ23V30YV7sz5U7tcaMhv3nB6hEfXqZ/69/rOALvfwiA+jVH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N6KWKfEAAAA2wAAAA8AAAAAAAAAAAAAAAAAmAIAAGRycy9k&#10;b3ducmV2LnhtbFBLBQYAAAAABAAEAPUAAACJAwAAAAA=&#10;">
              <v:path/>
              <v:fill on="f" focussize="0,0"/>
              <v:stroke weight="0.5pt"/>
              <v:imagedata o:title=""/>
              <o:lock v:ext="edit"/>
              <v:textbox>
                <w:txbxContent>
                  <w:p>
                    <w:pPr>
                      <w:ind w:firstLine="0" w:firstLineChars="0"/>
                      <w:jc w:val="center"/>
                      <w:rPr>
                        <w:rFonts w:hint="eastAsia" w:ascii="仿宋" w:hAnsi="仿宋" w:eastAsia="仿宋"/>
                        <w:sz w:val="24"/>
                        <w:lang w:eastAsia="zh-CN"/>
                      </w:rPr>
                    </w:pPr>
                    <w:r>
                      <w:rPr>
                        <w:rFonts w:hint="eastAsia" w:ascii="仿宋" w:hAnsi="仿宋" w:eastAsia="仿宋"/>
                        <w:sz w:val="24"/>
                      </w:rPr>
                      <w:t>应急救援指挥部：总指挥：</w:t>
                    </w:r>
                    <w:r>
                      <w:rPr>
                        <w:rFonts w:hint="eastAsia" w:ascii="仿宋" w:hAnsi="仿宋" w:eastAsia="仿宋" w:cs="Times New Roman"/>
                        <w:b w:val="0"/>
                        <w:kern w:val="2"/>
                        <w:sz w:val="24"/>
                        <w:szCs w:val="22"/>
                        <w:lang w:val="en-US" w:eastAsia="zh-CN" w:bidi="ar-SA"/>
                      </w:rPr>
                      <w:t>王斌</w:t>
                    </w:r>
                  </w:p>
                  <w:p>
                    <w:pPr>
                      <w:ind w:firstLine="0" w:firstLineChars="0"/>
                      <w:jc w:val="center"/>
                    </w:pPr>
                  </w:p>
                </w:txbxContent>
              </v:textbox>
            </v:roundrect>
            <v:shape id="_x0000_s2053" o:spid="_x0000_s2053" o:spt="32" type="#_x0000_t32" style="position:absolute;left:26009;top:8318;height:5969;width:13;"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z3ZL4cIAAADbAAAADwAAAGRycy9kb3ducmV2LnhtbERPTYvCMBC9C/6HMII3TV1Q1moUEVZE&#10;8bC6lPU2NLNt2WZSkqjVX2+Ehb3N433OfNmaWlzJ+cqygtEwAUGcW11xoeDr9DF4B+EDssbaMim4&#10;k4flotuZY6rtjT/pegyFiCHsU1RQhtCkUvq8JIN+aBviyP1YZzBE6AqpHd5iuKnlW5JMpMGKY0OJ&#10;Da1Lyn+PF6Pgez+9ZPfsQLtsNN2d0Rn/OG2U6vfa1QxEoDb8i//cWx3nj+H1SzxALp4A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z3ZL4cIAAADbAAAADwAAAAAAAAAAAAAA&#10;AAChAgAAZHJzL2Rvd25yZXYueG1sUEsFBgAAAAAEAAQA+QAAAJADAAAAAA==&#10;">
              <v:path arrowok="t"/>
              <v:fill on="f" focussize="0,0"/>
              <v:stroke endarrow="block"/>
              <v:imagedata o:title=""/>
              <o:lock v:ext="edit"/>
            </v:shape>
            <v:roundrect id="_x0000_s2054" o:spid="_x0000_s2054" o:spt="2" style="position:absolute;left:21736;top:8947;height:4191;width:20485;" filled="f" strok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6eCMEA&#10;AADbAAAADwAAAGRycy9kb3ducmV2LnhtbERPzWrCQBC+F/oOyxR6qxuFBonZSCmKFnqp+gBDdswG&#10;s7MxO2rq03cLhd7m4/udcjn6Tl1piG1gA9NJBoq4DrblxsBhv36Zg4qCbLELTAa+KcKyenwosbDh&#10;xl903UmjUgjHAg04kb7QOtaOPMZJ6IkTdwyDR0lwaLQd8JbCfadnWZZrjy2nBoc9vTuqT7uLN5DH&#10;z/oeP+7azVf4Kofz9LSRtTHPT+PbApTQKP/iP/fWpvk5/P6SDtDVDwAAAP//AwBQSwECLQAUAAYA&#10;CAAAACEA8PeKu/0AAADiAQAAEwAAAAAAAAAAAAAAAAAAAAAAW0NvbnRlbnRfVHlwZXNdLnhtbFBL&#10;AQItABQABgAIAAAAIQAx3V9h0gAAAI8BAAALAAAAAAAAAAAAAAAAAC4BAABfcmVscy8ucmVsc1BL&#10;AQItABQABgAIAAAAIQAzLwWeQQAAADkAAAAQAAAAAAAAAAAAAAAAACkCAABkcnMvc2hhcGV4bWwu&#10;eG1sUEsBAi0AFAAGAAgAAAAhAFjengjBAAAA2wAAAA8AAAAAAAAAAAAAAAAAmAIAAGRycy9kb3du&#10;cmV2LnhtbFBLBQYAAAAABAAEAPUAAACGAwAAAAA=&#10;">
              <v:path/>
              <v:fill on="f" focussize="0,0"/>
              <v:stroke on="f" weight="0.5pt"/>
              <v:imagedata o:title=""/>
              <o:lock v:ext="edit"/>
              <v:textbox>
                <w:txbxContent>
                  <w:p>
                    <w:pPr>
                      <w:ind w:firstLine="480"/>
                      <w:jc w:val="center"/>
                      <w:rPr>
                        <w:rFonts w:ascii="仿宋" w:hAnsi="仿宋" w:eastAsia="仿宋"/>
                        <w:sz w:val="24"/>
                      </w:rPr>
                    </w:pPr>
                    <w:r>
                      <w:rPr>
                        <w:rFonts w:hint="eastAsia" w:ascii="仿宋" w:hAnsi="仿宋" w:eastAsia="仿宋"/>
                        <w:sz w:val="24"/>
                      </w:rPr>
                      <w:t>应急指挥办公室</w:t>
                    </w:r>
                  </w:p>
                </w:txbxContent>
              </v:textbox>
            </v:roundrect>
            <v:shape id="_x0000_s2055" o:spid="_x0000_s2055" o:spt="32" type="#_x0000_t32" style="position:absolute;left:5880;top:14274;height:172;width:35807;"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hcB978QAAADbAAAADwAAAGRycy9kb3ducmV2LnhtbESPT2sCMRTE74LfITzBi9SsQkW2RlkL&#10;ghY8+O/+unndBDcv203U7bdvCgWPw8z8hlmsOleLO7XBelYwGWcgiEuvLVcKzqfNyxxEiMgaa8+k&#10;4IcCrJb93gJz7R98oPsxViJBOOSowMTY5FKG0pDDMPYNcfK+fOswJtlWUrf4SHBXy2mWzaRDy2nB&#10;YEPvhsrr8eYU7HeTdfFp7O7j8G33r5uivlWji1LDQVe8gYjUxWf4v73VCqYz+PuSfoBc/gIAAP//&#10;AwBQSwECLQAUAAYACAAAACEA/iXrpQABAADqAQAAEwAAAAAAAAAAAAAAAAAAAAAAW0NvbnRlbnRf&#10;VHlwZXNdLnhtbFBLAQItABQABgAIAAAAIQCWBTNY1AAAAJcBAAALAAAAAAAAAAAAAAAAADEBAABf&#10;cmVscy8ucmVsc1BLAQItABQABgAIAAAAIQAzLwWeQQAAADkAAAAUAAAAAAAAAAAAAAAAAC4CAABk&#10;cnMvY29ubmVjdG9yeG1sLnhtbFBLAQItABQABgAIAAAAIQCFwH3vxAAAANsAAAAPAAAAAAAAAAAA&#10;AAAAAKECAABkcnMvZG93bnJldi54bWxQSwUGAAAAAAQABAD5AAAAkgMAAAAA&#10;">
              <v:path arrowok="t"/>
              <v:fill on="f" focussize="0,0"/>
              <v:stroke/>
              <v:imagedata o:title=""/>
              <o:lock v:ext="edit"/>
            </v:shape>
            <v:group id="_x0000_s2056" o:spid="_x0000_s2056" o:spt="203" style="position:absolute;left:9423;top:14252;height:14612;width:4350;" coordorigin="2220,3871" coordsize="685,1967"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smuhOsQAAADbAAAADwAAAGRycy9kb3ducmV2LnhtbESPQYvCMBSE78L+h/AW&#10;vGlaF2WtRhHZFQ8iqAvi7dE822LzUppsW/+9EQSPw8x8w8yXnSlFQ7UrLCuIhxEI4tTqgjMFf6ff&#10;wTcI55E1lpZJwZ0cLBcfvTkm2rZ8oOboMxEg7BJUkHtfJVK6NCeDbmgr4uBdbW3QB1lnUtfYBrgp&#10;5SiKJtJgwWEhx4rWOaW3479RsGmxXX3FP83udl3fL6fx/ryLSan+Z7eagfDU+Xf41d5qBaMpPL+E&#10;HyAXD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smuhOsQAAADbAAAA&#10;DwAAAAAAAAAAAAAAAACqAgAAZHJzL2Rvd25yZXYueG1sUEsFBgAAAAAEAAQA+gAAAJsDAAAAAA==&#10;">
              <o:lock v:ext="edit"/>
              <v:shape id="_x0000_s2057" o:spid="_x0000_s2057" o:spt="32" type="#_x0000_t32" style="position:absolute;left:2532;top:3871;height:480;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lLS0GcEAAADbAAAADwAAAGRycy9kb3ducmV2LnhtbERPy4rCMBTdC/MP4Q6409QRRK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UtLQZwQAAANsAAAAPAAAAAAAAAAAAAAAA&#10;AKECAABkcnMvZG93bnJldi54bWxQSwUGAAAAAAQABAD5AAAAjwMAAAAA&#10;">
                <v:path arrowok="t"/>
                <v:fill on="f" focussize="0,0"/>
                <v:stroke endarrow="block"/>
                <v:imagedata o:title=""/>
                <o:lock v:ext="edit"/>
              </v:shape>
              <v:roundrect id="_x0000_s2058" o:spid="_x0000_s2058" o:spt="2" style="position:absolute;left:2220;top:4351;height:1487;width:685;" fill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qAwxdMQA&#10;AADbAAAADwAAAGRycy9kb3ducmV2LnhtbESPQYvCMBSE7wv+h/AWvK3pqohWo6gg7GVFqx729rZ5&#10;tsXmpTSx1n9vBMHjMDPfMLNFa0rRUO0Kywq+exEI4tTqgjMFx8PmawzCeWSNpWVScCcHi3nnY4ax&#10;tjfeU5P4TAQIuxgV5N5XsZQuzcmg69mKOHhnWxv0QdaZ1DXeAtyUsh9FI2mw4LCQY0XrnNJLcjUK&#10;qm252V4Gy8lvs7v//637K33ivVLdz3Y5BeGp9e/wq/2jFQyG8PwSf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KgMMXTEAAAA2wAAAA8AAAAAAAAAAAAAAAAAmAIAAGRycy9k&#10;b3ducmV2LnhtbFBLBQYAAAAABAAEAPUAAACJAwAAAAA=&#10;">
                <v:path/>
                <v:fill on="f" focussize="0,0"/>
                <v:stroke/>
                <v:imagedata o:title=""/>
                <o:lock v:ext="edit"/>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通讯联络组</w:t>
                      </w:r>
                    </w:p>
                  </w:txbxContent>
                </v:textbox>
              </v:roundrect>
            </v:group>
            <v:group id="_x0000_s2059" o:spid="_x0000_s2059" o:spt="203" style="position:absolute;left:15824;top:14274;height:14828;width:4115;" coordorigin="2707,3691" coordsize="648,1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tv894sUAAADbAAAADwAAAGRycy9kb3ducmV2LnhtbESPT2vCQBTE74V+h+UV&#10;vNVNFIuk2YiIFQ9SqArS2yP78odk34bsNonf3i0Uehxm5jdMuplMKwbqXW1ZQTyPQBDnVtdcKrhe&#10;Pl7XIJxH1thaJgV3crDJnp9STLQd+YuGsy9FgLBLUEHlfZdI6fKKDLq57YiDV9jeoA+yL6XucQxw&#10;08pFFL1JgzWHhQo72lWUN+cfo+Aw4rhdxvvh1BS7+/dl9Xk7xaTU7GXavoPwNPn/8F/7qBUsV/D7&#10;JfwAmT0A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Lb/PeLFAAAA2wAA&#10;AA8AAAAAAAAAAAAAAAAAqgIAAGRycy9kb3ducmV2LnhtbFBLBQYAAAAABAAEAPoAAACcAwAAAAA=&#10;">
              <o:lock v:ext="edit"/>
              <v:shape id="_x0000_s2060" o:spid="_x0000_s2060" o:spt="32" type="#_x0000_t32" style="position:absolute;left:3045;top:3691;height:391;width:6;"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dBGJ9sUAAADbAAAADwAAAGRycy9kb3ducmV2LnhtbESPQWvCQBSE7wX/w/KE3uomLUiNriKC&#10;pVh6qJagt0f2mQSzb8PuaqK/3i0IPQ4z8w0zW/SmERdyvrasIB0lIIgLq2suFfzu1i/vIHxA1thY&#10;JgVX8rCYD55mmGnb8Q9dtqEUEcI+QwVVCG0mpS8qMuhHtiWO3tE6gyFKV0rtsItw08jXJBlLgzXH&#10;hQpbWlVUnLZno2D/NTnn1/ybNnk62RzQGX/bfSj1POyXUxCB+vAffrQ/tYK3Mfx9iT9Azu8AAAD/&#10;/wMAUEsBAi0AFAAGAAgAAAAhAP4l66UAAQAA6gEAABMAAAAAAAAAAAAAAAAAAAAAAFtDb250ZW50&#10;X1R5cGVzXS54bWxQSwECLQAUAAYACAAAACEAlgUzWNQAAACXAQAACwAAAAAAAAAAAAAAAAAxAQAA&#10;X3JlbHMvLnJlbHNQSwECLQAUAAYACAAAACEAMy8FnkEAAAA5AAAAFAAAAAAAAAAAAAAAAAAuAgAA&#10;ZHJzL2Nvbm5lY3RvcnhtbC54bWxQSwECLQAUAAYACAAAACEAdBGJ9sUAAADbAAAADwAAAAAAAAAA&#10;AAAAAAChAgAAZHJzL2Rvd25yZXYueG1sUEsFBgAAAAAEAAQA+QAAAJMDAAAAAA==&#10;">
                <v:path arrowok="t"/>
                <v:fill on="f" focussize="0,0"/>
                <v:stroke endarrow="block"/>
                <v:imagedata o:title=""/>
                <o:lock v:ext="edit"/>
              </v:shape>
              <v:roundrect id="_x0000_s2061" o:spid="_x0000_s2061" o:spt="2" style="position:absolute;left:2707;top:4069;height:1063;width:648;" fill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WN6vA8QA&#10;AADbAAAADwAAAGRycy9kb3ducmV2LnhtbESPT4vCMBTE7wt+h/AWvK3pKvinGkUFYS8rWvWwt7fN&#10;sy02L6WJtX57Iwgeh5n5DTNbtKYUDdWusKzguxeBIE6tLjhTcDxsvsYgnEfWWFomBXdysJh3PmYY&#10;a3vjPTWJz0SAsItRQe59FUvp0pwMup6tiIN3trVBH2SdSV3jLcBNKftRNJQGCw4LOVa0zim9JFej&#10;oNqWm+1lsJz8Nrv7/9+6v9In3ivV/WyXUxCeWv8Ov9o/WsFgBM8v4QfI+QMAAP//AwBQSwECLQAU&#10;AAYACAAAACEA8PeKu/0AAADiAQAAEwAAAAAAAAAAAAAAAAAAAAAAW0NvbnRlbnRfVHlwZXNdLnht&#10;bFBLAQItABQABgAIAAAAIQAx3V9h0gAAAI8BAAALAAAAAAAAAAAAAAAAAC4BAABfcmVscy8ucmVs&#10;c1BLAQItABQABgAIAAAAIQAzLwWeQQAAADkAAAAQAAAAAAAAAAAAAAAAACkCAABkcnMvc2hhcGV4&#10;bWwueG1sUEsBAi0AFAAGAAgAAAAhAFjerwPEAAAA2wAAAA8AAAAAAAAAAAAAAAAAmAIAAGRycy9k&#10;b3ducmV2LnhtbFBLBQYAAAAABAAEAPUAAACJAwAAAAA=&#10;">
                <v:path/>
                <v:fill on="f" focussize="0,0"/>
                <v:stroke/>
                <v:imagedata o:title=""/>
                <o:lock v:ext="edit"/>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抢险救援组</w:t>
                      </w:r>
                    </w:p>
                  </w:txbxContent>
                </v:textbox>
              </v:roundrect>
            </v:group>
            <v:group id="_x0000_s2062" o:spid="_x0000_s2062" o:spt="203" style="position:absolute;left:21031;top:14325;height:14561;width:4432;" coordorigin="2657,3753" coordsize="698,1386"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WP6SfMIAAADbAAAADwAAAGRycy9kb3ducmV2LnhtbERPTWvCQBC9F/wPywje&#10;6iZKi0TXIGKlByk0EcTbkB2TkOxsyG6T+O+7h0KPj/e9SyfTioF6V1tWEC8jEMSF1TWXCq75x+sG&#10;hPPIGlvLpOBJDtL97GWHibYjf9OQ+VKEEHYJKqi87xIpXVGRQbe0HXHgHrY36APsS6l7HEO4aeUq&#10;it6lwZpDQ4UdHSsqmuzHKDiPOB7W8Wm4NI/j856/fd0uMSm1mE+HLQhPk/8X/7k/tYJ1GBu+hB8g&#10;978AAAD//wMAUEsBAi0AFAAGAAgAAAAhAKL4T1MEAQAA7AEAABMAAAAAAAAAAAAAAAAAAAAAAFtD&#10;b250ZW50X1R5cGVzXS54bWxQSwECLQAUAAYACAAAACEAbAbV/tgAAACZAQAACwAAAAAAAAAAAAAA&#10;AAA1AQAAX3JlbHMvLnJlbHNQSwECLQAUAAYACAAAACEAMy8FnkEAAAA5AAAAFQAAAAAAAAAAAAAA&#10;AAA2AgAAZHJzL2dyb3Vwc2hhcGV4bWwueG1sUEsBAi0AFAAGAAgAAAAhAFj+knzCAAAA2wAAAA8A&#10;AAAAAAAAAAAAAAAAqgIAAGRycy9kb3ducmV2LnhtbFBLBQYAAAAABAAEAPoAAACZAwAAAAA=&#10;">
              <o:lock v:ext="edit"/>
              <v:shape id="_x0000_s2063" o:spid="_x0000_s2063" o:spt="32" type="#_x0000_t32" style="position:absolute;left:3006;top:3753;flip:x;height:366;width:14;"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bfXlpsIAAADbAAAADwAAAGRycy9kb3ducmV2LnhtbESPQWsCMRSE74L/ITyhN81aqejWKCoI&#10;0ouohXp8bF53g5uXZZNu1n/fCIUeh5n5hllteluLjlpvHCuYTjIQxIXThksFn9fDeAHCB2SNtWNS&#10;8CAPm/VwsMJcu8hn6i6hFAnCPkcFVQhNLqUvKrLoJ64hTt63ay2GJNtS6hZjgttavmbZXFo0nBYq&#10;bGhfUXG//FgFJp5M1xz3cffxdfM6knm8OaPUy6jfvoMI1If/8F/7qBXMlvD8kn6AXP8CAAD//wMA&#10;UEsBAi0AFAAGAAgAAAAhAP4l66UAAQAA6gEAABMAAAAAAAAAAAAAAAAAAAAAAFtDb250ZW50X1R5&#10;cGVzXS54bWxQSwECLQAUAAYACAAAACEAlgUzWNQAAACXAQAACwAAAAAAAAAAAAAAAAAxAQAAX3Jl&#10;bHMvLnJlbHNQSwECLQAUAAYACAAAACEAMy8FnkEAAAA5AAAAFAAAAAAAAAAAAAAAAAAuAgAAZHJz&#10;L2Nvbm5lY3RvcnhtbC54bWxQSwECLQAUAAYACAAAACEAbfXlpsIAAADbAAAADwAAAAAAAAAAAAAA&#10;AAChAgAAZHJzL2Rvd25yZXYueG1sUEsFBgAAAAAEAAQA+QAAAJADAAAAAA==&#10;">
                <v:path arrowok="t"/>
                <v:fill on="f" focussize="0,0"/>
                <v:stroke endarrow="block"/>
                <v:imagedata o:title=""/>
                <o:lock v:ext="edit"/>
              </v:shape>
              <v:roundrect id="_x0000_s2064" o:spid="_x0000_s2064" o:spt="2" style="position:absolute;left:2657;top:4105;height:1034;width:698;" fill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jzFECsEA&#10;AADbAAAADwAAAGRycy9kb3ducmV2LnhtbERPTYvCMBC9C/6HMAveNN0qol2jVEHwoqi7HvY228y2&#10;xWZSmljrvzcHwePjfS9WnalES40rLSv4HEUgiDOrS84V/HxvhzMQziNrrCyTggc5WC37vQUm2t75&#10;RO3Z5yKEsEtQQeF9nUjpsoIMupGtiQP3bxuDPsAml7rBewg3lYyjaCoNlhwaCqxpU1B2Pd+MgvpQ&#10;bQ/XcTrft8fH3+8mXusLn5QafHTpFwhPnX+LX+6dVjAJ68OX8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I8xRArBAAAA2wAAAA8AAAAAAAAAAAAAAAAAmAIAAGRycy9kb3du&#10;cmV2LnhtbFBLBQYAAAAABAAEAPUAAACGAwAAAAA=&#10;">
                <v:path/>
                <v:fill on="f" focussize="0,0"/>
                <v:stroke/>
                <v:imagedata o:title=""/>
                <o:lock v:ext="edit"/>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应急消防组</w:t>
                      </w:r>
                    </w:p>
                  </w:txbxContent>
                </v:textbox>
              </v:roundrect>
            </v:group>
            <v:group id="_x0000_s2065" o:spid="_x0000_s2065" o:spt="203" style="position:absolute;left:27838;top:14331;height:14409;width:4667;" coordorigin="2755,3754" coordsize="585,1375"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kcJInMUAAADbAAAADwAAAGRycy9kb3ducmV2LnhtbESPT2vCQBTE7wW/w/KE&#10;3ppNtC0Ss4pILT2EQlUQb4/sMwlm34bsNn++fbdQ6HGYmd8w2XY0jeipc7VlBUkUgyAurK65VHA+&#10;HZ5WIJxH1thYJgUTOdhuZg8ZptoO/EX90ZciQNilqKDyvk2ldEVFBl1kW+Lg3Wxn0AfZlVJ3OAS4&#10;aeQijl+lwZrDQoUt7Ssq7sdvo+B9wGG3TN76/H7bT9fTy+clT0ipx/m4W4PwNPr/8F/7Qyt4TuD3&#10;S/gBcvMDAAD//wMAUEsBAi0AFAAGAAgAAAAhAKL4T1MEAQAA7AEAABMAAAAAAAAAAAAAAAAAAAAA&#10;AFtDb250ZW50X1R5cGVzXS54bWxQSwECLQAUAAYACAAAACEAbAbV/tgAAACZAQAACwAAAAAAAAAA&#10;AAAAAAA1AQAAX3JlbHMvLnJlbHNQSwECLQAUAAYACAAAACEAMy8FnkEAAAA5AAAAFQAAAAAAAAAA&#10;AAAAAAA2AgAAZHJzL2dyb3Vwc2hhcGV4bWwueG1sUEsBAi0AFAAGAAgAAAAhAJHCSJzFAAAA2wAA&#10;AA8AAAAAAAAAAAAAAAAAqgIAAGRycy9kb3ducmV2LnhtbFBLBQYAAAAABAAEAPoAAACcAwAAAAA=&#10;">
              <o:lock v:ext="edit"/>
              <v:shape id="_x0000_s2066" o:spid="_x0000_s2066" o:spt="32" type="#_x0000_t32" style="position:absolute;left:3075;top:3754;flip:x;height:332;width:1;"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O1cEqsMAAADbAAAADwAAAGRycy9kb3ducmV2LnhtbESPT2sCMRTE7wW/Q3hCb91spRZZjVKF&#10;gvRS/AN6fGyeu8HNy7KJm/XbN4LQ4zAzv2EWq8E2oqfOG8cK3rMcBHHptOFKwfHw/TYD4QOyxsYx&#10;KbiTh9Vy9LLAQrvIO+r3oRIJwr5ABXUIbSGlL2uy6DPXEifv4jqLIcmukrrDmOC2kZM8/5QWDaeF&#10;Glva1FRe9zerwMRf07fbTVz/nM5eRzL3qTNKvY6HrzmIQEP4Dz/bW63gYwKPL+kHyOUf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DtXBKrDAAAA2wAAAA8AAAAAAAAAAAAA&#10;AAAAoQIAAGRycy9kb3ducmV2LnhtbFBLBQYAAAAABAAEAPkAAACRAwAAAAA=&#10;">
                <v:path arrowok="t"/>
                <v:fill on="f" focussize="0,0"/>
                <v:stroke endarrow="block"/>
                <v:imagedata o:title=""/>
                <o:lock v:ext="edit"/>
              </v:shape>
              <v:roundrect id="_x0000_s2067" o:spid="_x0000_s2067" o:spt="2" style="position:absolute;left:2755;top:4096;height:1033;width:585;" fill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f+PafcQA&#10;AADbAAAADwAAAGRycy9kb3ducmV2LnhtbESPQYvCMBSE7wv+h/AWvK3pqohWo6gg7GVFqx729rZ5&#10;tsXmpTSx1n9vBMHjMDPfMLNFa0rRUO0Kywq+exEI4tTqgjMFx8PmawzCeWSNpWVScCcHi3nnY4ax&#10;tjfeU5P4TAQIuxgV5N5XsZQuzcmg69mKOHhnWxv0QdaZ1DXeAtyUsh9FI2mw4LCQY0XrnNJLcjUK&#10;qm252V4Gy8lvs7v//637K33ivVLdz3Y5BeGp9e/wq/2jFQwH8PwSfoCcPwAAAP//AwBQSwECLQAU&#10;AAYACAAAACEA8PeKu/0AAADiAQAAEwAAAAAAAAAAAAAAAAAAAAAAW0NvbnRlbnRfVHlwZXNdLnht&#10;bFBLAQItABQABgAIAAAAIQAx3V9h0gAAAI8BAAALAAAAAAAAAAAAAAAAAC4BAABfcmVscy8ucmVs&#10;c1BLAQItABQABgAIAAAAIQAzLwWeQQAAADkAAAAQAAAAAAAAAAAAAAAAACkCAABkcnMvc2hhcGV4&#10;bWwueG1sUEsBAi0AFAAGAAgAAAAhAH/j2n3EAAAA2wAAAA8AAAAAAAAAAAAAAAAAmAIAAGRycy9k&#10;b3ducmV2LnhtbFBLBQYAAAAABAAEAPUAAACJAwAAAAA=&#10;">
                <v:path/>
                <v:fill on="f" focussize="0,0"/>
                <v:stroke/>
                <v:imagedata o:title=""/>
                <o:lock v:ext="edit"/>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物资保障组</w:t>
                      </w:r>
                    </w:p>
                  </w:txbxContent>
                </v:textbox>
              </v:roundrect>
            </v:group>
            <v:roundrect id="自选图形 10" o:spid="_x0000_s2068" o:spt="2" style="position:absolute;left:3619;top:17818;height:11055;width:4350;" fill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8ApCCcQA&#10;AADbAAAADwAAAGRycy9kb3ducmV2LnhtbESPQYvCMBSE74L/IbwFb5quimg1igrCXla06mFvb5tn&#10;W2xeSpOt9d9vBMHjMDPfMItVa0rRUO0Kywo+BxEI4tTqgjMF59OuPwXhPLLG0jIpeJCD1bLbWWCs&#10;7Z2P1CQ+EwHCLkYFufdVLKVLczLoBrYiDt7V1gZ9kHUmdY33ADelHEbRRBosOCzkWNE2p/SW/BkF&#10;1b7c7W+j9ey7OTx+f7bDjb7wUaneR7ueg/DU+nf41f7SCsZjeH4JP0Au/wEAAP//AwBQSwECLQAU&#10;AAYACAAAACEA8PeKu/0AAADiAQAAEwAAAAAAAAAAAAAAAAAAAAAAW0NvbnRlbnRfVHlwZXNdLnht&#10;bFBLAQItABQABgAIAAAAIQAx3V9h0gAAAI8BAAALAAAAAAAAAAAAAAAAAC4BAABfcmVscy8ucmVs&#10;c1BLAQItABQABgAIAAAAIQAzLwWeQQAAADkAAAAQAAAAAAAAAAAAAAAAACkCAABkcnMvc2hhcGV4&#10;bWwueG1sUEsBAi0AFAAGAAgAAAAhAPAKQgnEAAAA2wAAAA8AAAAAAAAAAAAAAAAAmAIAAGRycy9k&#10;b3ducmV2LnhtbFBLBQYAAAAABAAEAPUAAACJAwAAAAA=&#10;">
              <v:path/>
              <v:fill on="f" focussize="0,0"/>
              <v:stroke/>
              <v:imagedata o:title=""/>
              <o:lock v:ext="edit"/>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治安组</w:t>
                    </w:r>
                  </w:p>
                </w:txbxContent>
              </v:textbox>
            </v:roundrect>
            <v:shape id="自选图形 9" o:spid="_x0000_s2069" o:spt="32" type="#_x0000_t32" style="position:absolute;left:6007;top:14255;height:3569;width:0;"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3MVk/MYAAADbAAAADwAAAGRycy9kb3ducmV2LnhtbESPT2vCQBTE7wW/w/KE3urG0haNriJC&#10;S7H04B+C3h7ZZxLMvg27axL76buFgsdhZn7DzJe9qUVLzleWFYxHCQji3OqKCwWH/fvTBIQPyBpr&#10;y6TgRh6Wi8HDHFNtO95SuwuFiBD2KSooQ2hSKX1ekkE/sg1x9M7WGQxRukJqh12Em1o+J8mbNFhx&#10;XCixoXVJ+WV3NQqOX9Nrdsu+aZONp5sTOuN/9h9KPQ771QxEoD7cw//tT63g5RX+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NzFZPzGAAAA2wAAAA8AAAAAAAAA&#10;AAAAAAAAoQIAAGRycy9kb3ducmV2LnhtbFBLBQYAAAAABAAEAPkAAACUAwAAAAA=&#10;">
              <v:path arrowok="t"/>
              <v:fill on="f" focussize="0,0"/>
              <v:stroke endarrow="block"/>
              <v:imagedata o:title=""/>
              <o:lock v:ext="edit"/>
            </v:shape>
            <v:group id="组合 20" o:spid="_x0000_s2070" o:spt="203" style="position:absolute;left:33788;top:14370;height:14332;width:4572;" coordorigin="2696,3381" coordsize="720,1550"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HivQ6MQAAADbAAAADwAAAGRycy9kb3ducmV2LnhtbESPT4vCMBTE74LfITzB&#10;m6bVXVm6RhFR8SAL/oFlb4/m2Rabl9LEtn77jSB4HGbmN8x82ZlSNFS7wrKCeByBIE6tLjhTcDlv&#10;R18gnEfWWFomBQ9ysFz0e3NMtG35SM3JZyJA2CWoIPe+SqR0aU4G3dhWxMG72tqgD7LOpK6xDXBT&#10;ykkUzaTBgsNCjhWtc0pvp7tRsGuxXU3jTXO4XdePv/Pnz+8hJqWGg271DcJT59/hV3uvFXzM4Pkl&#10;/AC5+Ac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HivQ6MQAAADbAAAA&#10;DwAAAAAAAAAAAAAAAACqAgAAZHJzL2Rvd25yZXYueG1sUEsFBgAAAAAEAAQA+gAAAJsDAAAAAA==&#10;">
              <o:lock v:ext="edit"/>
              <v:shape id="自选图形 21" o:spid="_x0000_s2071" o:spt="32" type="#_x0000_t32" style="position:absolute;left:3058;top:3381;height:377;width:11;"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1tfEMYAAADbAAAADwAAAGRycy9kb3ducmV2LnhtbESPT2vCQBTE7wW/w/KE3urGUlqNriJC&#10;S7H04B+C3h7ZZxLMvg27axL76buFgsdhZn7DzJe9qUVLzleWFYxHCQji3OqKCwWH/fvTBIQPyBpr&#10;y6TgRh6Wi8HDHFNtO95SuwuFiBD2KSooQ2hSKX1ekkE/sg1x9M7WGQxRukJqh12Em1o+J8mrNFhx&#10;XCixoXVJ+WV3NQqOX9Nrdsu+aZONp5sTOuN/9h9KPQ771QxEoD7cw//tT63g5Q3+vsQfIBe/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NbXxDGAAAA2wAAAA8AAAAAAAAA&#10;AAAAAAAAoQIAAGRycy9kb3ducmV2LnhtbFBLBQYAAAAABAAEAPkAAACUAwAAAAA=&#10;">
                <v:path arrowok="t"/>
                <v:fill on="f" focussize="0,0"/>
                <v:stroke endarrow="block"/>
                <v:imagedata o:title=""/>
                <o:lock v:ext="edit"/>
              </v:shape>
              <v:roundrect id="自选图形 22" o:spid="_x0000_s2072" o:spt="2" style="position:absolute;left:2696;top:3767;height:1164;width:720;" fill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cUdIDMEA&#10;AADbAAAADwAAAGRycy9kb3ducmV2LnhtbERPTYvCMBC9C/6HMAveNN0qol2jVEHwoqi7HvY228y2&#10;xWZSmljrvzcHwePjfS9WnalES40rLSv4HEUgiDOrS84V/HxvhzMQziNrrCyTggc5WC37vQUm2t75&#10;RO3Z5yKEsEtQQeF9nUjpsoIMupGtiQP3bxuDPsAml7rBewg3lYyjaCoNlhwaCqxpU1B2Pd+MgvpQ&#10;bQ/XcTrft8fH3+8mXusLn5QafHTpFwhPnX+LX+6dVjAJY8OX8APk8gkAAP//AwBQSwECLQAUAAYA&#10;CAAAACEA8PeKu/0AAADiAQAAEwAAAAAAAAAAAAAAAAAAAAAAW0NvbnRlbnRfVHlwZXNdLnhtbFBL&#10;AQItABQABgAIAAAAIQAx3V9h0gAAAI8BAAALAAAAAAAAAAAAAAAAAC4BAABfcmVscy8ucmVsc1BL&#10;AQItABQABgAIAAAAIQAzLwWeQQAAADkAAAAQAAAAAAAAAAAAAAAAACkCAABkcnMvc2hhcGV4bWwu&#10;eG1sUEsBAi0AFAAGAAgAAAAhAHFHSAzBAAAA2wAAAA8AAAAAAAAAAAAAAAAAmAIAAGRycy9kb3du&#10;cmV2LnhtbFBLBQYAAAAABAAEAPUAAACGAwAAAAA=&#10;">
                <v:path/>
                <v:fill on="f" focussize="0,0"/>
                <v:stroke/>
                <v:imagedata o:title=""/>
                <o:lock v:ext="edit"/>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应急专家组</w:t>
                      </w:r>
                    </w:p>
                  </w:txbxContent>
                </v:textbox>
              </v:roundrect>
            </v:group>
            <v:group id="组合 11" o:spid="_x0000_s2073" o:spt="203" style="position:absolute;left:39484;top:14331;height:14593;width:4115;" coordorigin="2707,3691" coordsize="648,1441"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b7REmsYAAADbAAAADwAAAGRycy9kb3ducmV2LnhtbESPW2vCQBSE3wv+h+UI&#10;faub2FY0ZhURW/ogghcQ3w7Zkwtmz4bsNon/vlso9HGYmW+YdD2YWnTUusqygngSgSDOrK64UHA5&#10;f7zMQTiPrLG2TAoe5GC9Gj2lmGjb85G6ky9EgLBLUEHpfZNI6bKSDLqJbYiDl9vWoA+yLaRusQ9w&#10;U8tpFM2kwYrDQokNbUvK7qdvo+Czx37zGu+6/T3fPm7n98N1H5NSz+NhswThafD/4b/2l1bwtoDf&#10;L+EHyNUPAAAA//8DAFBLAQItABQABgAIAAAAIQCi+E9TBAEAAOwBAAATAAAAAAAAAAAAAAAAAAAA&#10;AABbQ29udGVudF9UeXBlc10ueG1sUEsBAi0AFAAGAAgAAAAhAGwG1f7YAAAAmQEAAAsAAAAAAAAA&#10;AAAAAAAANQEAAF9yZWxzLy5yZWxzUEsBAi0AFAAGAAgAAAAhADMvBZ5BAAAAOQAAABUAAAAAAAAA&#10;AAAAAAAANgIAAGRycy9ncm91cHNoYXBleG1sLnhtbFBLAQItABQABgAIAAAAIQBvtESaxgAAANsA&#10;AAAPAAAAAAAAAAAAAAAAAKoCAABkcnMvZG93bnJldi54bWxQSwUGAAAAAAQABAD6AAAAnQMAAAAA&#10;">
              <o:lock v:ext="edit"/>
              <v:shape id="自选图形 12" o:spid="_x0000_s2074" o:spt="32" type="#_x0000_t32" style="position:absolute;left:3045;top:3691;height:391;width:6;" o:connectortype="straight" filled="f" coordsize="21600,21600"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SWtRucEAAADbAAAADwAAAGRycy9kb3ducmV2LnhtbERPy4rCMBTdC/MP4Q6409QBRatRhoER&#10;UVz4oOju0txpyzQ3JYla/XqzEFweznu2aE0truR8ZVnBoJ+AIM6trrhQcDz89sYgfEDWWFsmBXfy&#10;sJh/dGaYanvjHV33oRAxhH2KCsoQmlRKn5dk0PdtQxy5P+sMhghdIbXDWww3tfxKkpE0WHFsKLGh&#10;n5Ly//3FKDhtJpfsnm1pnQ0m6zM64x+HpVLdz/Z7CiJQG97il3ulFQzj+vgl/gA5fwI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BJa1G5wQAAANsAAAAPAAAAAAAAAAAAAAAA&#10;AKECAABkcnMvZG93bnJldi54bWxQSwUGAAAAAAQABAD5AAAAjwMAAAAA&#10;">
                <v:path arrowok="t"/>
                <v:fill on="f" focussize="0,0"/>
                <v:stroke endarrow="block"/>
                <v:imagedata o:title=""/>
                <o:lock v:ext="edit"/>
              </v:shape>
              <v:roundrect id="自选图形 13" o:spid="_x0000_s2075" o:spt="2" style="position:absolute;left:2707;top:4069;height:1063;width:648;" filled="f" coordsize="21600,21600" arcsize="0.166666666666667"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ZaR3TMMA&#10;AADbAAAADwAAAGRycy9kb3ducmV2LnhtbESPQYvCMBSE74L/ITzBm6Yqym41igqCF0Xd3YO3Z/Ns&#10;i81LaWKt/94Iwh6HmfmGmS0aU4iaKpdbVjDoRyCIE6tzThX8/mx6XyCcR9ZYWCYFT3KwmLdbM4y1&#10;ffCR6pNPRYCwi1FB5n0ZS+mSjAy6vi2Jg3e1lUEfZJVKXeEjwE0hh1E0kQZzDgsZlrTOKLmd7kZB&#10;uS82+9to+b2rD8/LeT1c6T8+KtXtNMspCE+N/w9/2lutYDyA95fwA+T8BQAA//8DAFBLAQItABQA&#10;BgAIAAAAIQDw94q7/QAAAOIBAAATAAAAAAAAAAAAAAAAAAAAAABbQ29udGVudF9UeXBlc10ueG1s&#10;UEsBAi0AFAAGAAgAAAAhADHdX2HSAAAAjwEAAAsAAAAAAAAAAAAAAAAALgEAAF9yZWxzLy5yZWxz&#10;UEsBAi0AFAAGAAgAAAAhADMvBZ5BAAAAOQAAABAAAAAAAAAAAAAAAAAAKQIAAGRycy9zaGFwZXht&#10;bC54bWxQSwECLQAUAAYACAAAACEAZaR3TMMAAADbAAAADwAAAAAAAAAAAAAAAACYAgAAZHJzL2Rv&#10;d25yZXYueG1sUEsFBgAAAAAEAAQA9QAAAIgDAAAAAA==&#10;">
                <v:path/>
                <v:fill on="f" focussize="0,0"/>
                <v:stroke/>
                <v:imagedata o:title=""/>
                <o:lock v:ext="edit"/>
                <v:textbox style="layout-flow:vertical-ideographic;">
                  <w:txbxContent>
                    <w:p>
                      <w:pPr>
                        <w:spacing w:line="340" w:lineRule="exact"/>
                        <w:ind w:firstLine="0" w:firstLineChars="0"/>
                        <w:rPr>
                          <w:rFonts w:ascii="仿宋" w:hAnsi="仿宋" w:eastAsia="仿宋"/>
                          <w:sz w:val="24"/>
                        </w:rPr>
                      </w:pPr>
                      <w:r>
                        <w:rPr>
                          <w:rFonts w:hint="eastAsia" w:ascii="仿宋" w:hAnsi="仿宋" w:eastAsia="仿宋"/>
                          <w:sz w:val="24"/>
                        </w:rPr>
                        <w:t>应急监测组</w:t>
                      </w:r>
                    </w:p>
                  </w:txbxContent>
                </v:textbox>
              </v:roundrect>
            </v:group>
            <w10:wrap type="none"/>
            <w10:anchorlock/>
          </v:group>
        </w:pict>
      </w:r>
    </w:p>
    <w:p>
      <w:pPr>
        <w:ind w:firstLine="482"/>
        <w:jc w:val="center"/>
        <w:rPr>
          <w:rFonts w:cs="Times New Roman" w:eastAsiaTheme="minorEastAsia"/>
          <w:b/>
          <w:bCs/>
          <w:sz w:val="24"/>
          <w:szCs w:val="24"/>
        </w:rPr>
      </w:pPr>
      <w:r>
        <w:rPr>
          <w:rFonts w:cs="Times New Roman" w:hAnsiTheme="minorEastAsia" w:eastAsiaTheme="minorEastAsia"/>
          <w:b/>
          <w:bCs/>
          <w:sz w:val="24"/>
          <w:szCs w:val="24"/>
        </w:rPr>
        <w:t>图</w:t>
      </w:r>
      <w:r>
        <w:rPr>
          <w:rFonts w:cs="Times New Roman" w:eastAsiaTheme="minorEastAsia"/>
          <w:b/>
          <w:bCs/>
          <w:sz w:val="24"/>
          <w:szCs w:val="24"/>
        </w:rPr>
        <w:t xml:space="preserve">3.1-1 </w:t>
      </w:r>
      <w:r>
        <w:rPr>
          <w:rFonts w:cs="Times New Roman" w:hAnsiTheme="minorEastAsia" w:eastAsiaTheme="minorEastAsia"/>
          <w:b/>
          <w:bCs/>
          <w:sz w:val="24"/>
          <w:szCs w:val="24"/>
        </w:rPr>
        <w:t>应急组织框架图</w:t>
      </w:r>
    </w:p>
    <w:p>
      <w:pPr>
        <w:pStyle w:val="2"/>
      </w:pPr>
      <w:bookmarkStart w:id="47" w:name="_Toc26328"/>
      <w:bookmarkStart w:id="48" w:name="_Toc11810"/>
      <w:bookmarkStart w:id="49" w:name="_Toc15327"/>
      <w:r>
        <w:rPr>
          <w:rFonts w:eastAsiaTheme="minorEastAsia"/>
        </w:rPr>
        <w:t>3.2工作职责</w:t>
      </w:r>
      <w:bookmarkEnd w:id="47"/>
      <w:bookmarkEnd w:id="48"/>
      <w:bookmarkEnd w:id="49"/>
    </w:p>
    <w:p>
      <w:pPr>
        <w:spacing w:line="240" w:lineRule="auto"/>
        <w:ind w:firstLine="0" w:firstLineChars="0"/>
        <w:jc w:val="left"/>
        <w:outlineLvl w:val="2"/>
        <w:rPr>
          <w:rFonts w:cs="Times New Roman" w:eastAsiaTheme="minorEastAsia"/>
          <w:b/>
          <w:sz w:val="30"/>
        </w:rPr>
      </w:pPr>
      <w:bookmarkStart w:id="50" w:name="_Toc23193"/>
      <w:bookmarkStart w:id="51" w:name="_Toc7756"/>
      <w:bookmarkStart w:id="52" w:name="_Toc10731"/>
      <w:r>
        <w:rPr>
          <w:rFonts w:cs="Times New Roman" w:eastAsiaTheme="minorEastAsia"/>
          <w:b/>
          <w:sz w:val="30"/>
        </w:rPr>
        <w:t>3.2.1</w:t>
      </w:r>
      <w:r>
        <w:rPr>
          <w:rFonts w:cs="Times New Roman" w:hAnsiTheme="minorEastAsia" w:eastAsiaTheme="minorEastAsia"/>
          <w:b/>
          <w:sz w:val="30"/>
        </w:rPr>
        <w:t>总指挥职责</w:t>
      </w:r>
      <w:bookmarkEnd w:id="50"/>
      <w:bookmarkEnd w:id="51"/>
      <w:bookmarkEnd w:id="52"/>
    </w:p>
    <w:p>
      <w:pPr>
        <w:ind w:firstLine="560"/>
        <w:jc w:val="left"/>
        <w:rPr>
          <w:rFonts w:cs="Times New Roman" w:eastAsiaTheme="minorEastAsia"/>
        </w:rPr>
      </w:pPr>
      <w:bookmarkStart w:id="53" w:name="_Toc22315"/>
      <w:bookmarkStart w:id="54" w:name="_Toc4258"/>
      <w:bookmarkStart w:id="55" w:name="_Toc16183"/>
      <w:bookmarkStart w:id="56" w:name="_Toc10660"/>
      <w:bookmarkStart w:id="57" w:name="_Toc1154"/>
      <w:bookmarkStart w:id="58" w:name="_Toc14343"/>
      <w:r>
        <w:rPr>
          <w:rFonts w:cs="Times New Roman" w:hAnsiTheme="minorEastAsia" w:eastAsiaTheme="minorEastAsia"/>
          <w:bCs/>
        </w:rPr>
        <w:t>总指挥：</w:t>
      </w:r>
      <w:r>
        <w:rPr>
          <w:rFonts w:hint="eastAsia" w:cs="Times New Roman" w:hAnsiTheme="minorEastAsia" w:eastAsiaTheme="minorEastAsia"/>
          <w:bCs/>
          <w:lang w:eastAsia="zh-CN"/>
        </w:rPr>
        <w:t>王斌</w:t>
      </w:r>
      <w:r>
        <w:rPr>
          <w:rFonts w:cs="Times New Roman" w:hAnsiTheme="minorEastAsia" w:eastAsiaTheme="minorEastAsia"/>
          <w:bCs/>
        </w:rPr>
        <w:t>（总经理），联系电</w:t>
      </w:r>
      <w:r>
        <w:rPr>
          <w:rFonts w:cs="Times New Roman" w:hAnsiTheme="minorEastAsia" w:eastAsiaTheme="minorEastAsia"/>
        </w:rPr>
        <w:t>话：</w:t>
      </w:r>
      <w:r>
        <w:rPr>
          <w:rFonts w:hint="eastAsia" w:cs="Times New Roman" w:hAnsiTheme="minorEastAsia" w:eastAsiaTheme="minorEastAsia"/>
          <w:lang w:val="en-US" w:eastAsia="zh-CN"/>
        </w:rPr>
        <w:t>13809100832</w:t>
      </w:r>
      <w:r>
        <w:rPr>
          <w:rFonts w:cs="Times New Roman" w:hAnsiTheme="minorEastAsia" w:eastAsiaTheme="minorEastAsia"/>
        </w:rPr>
        <w:t>。</w:t>
      </w:r>
    </w:p>
    <w:p>
      <w:pPr>
        <w:ind w:firstLine="560"/>
        <w:jc w:val="left"/>
        <w:rPr>
          <w:rFonts w:cs="Times New Roman" w:eastAsiaTheme="minorEastAsia"/>
          <w:bCs/>
        </w:rPr>
      </w:pPr>
      <w:r>
        <w:rPr>
          <w:rFonts w:cs="Times New Roman" w:hAnsiTheme="minorEastAsia" w:eastAsiaTheme="minorEastAsia"/>
          <w:bCs/>
        </w:rPr>
        <w:t>负责应急救援指挥工作，发布抢险救援命令，对特殊情况进行紧急决断，</w:t>
      </w:r>
      <w:bookmarkStart w:id="59" w:name="_Toc5313"/>
      <w:bookmarkStart w:id="60" w:name="_Toc32736"/>
      <w:bookmarkStart w:id="61" w:name="_Toc10838"/>
      <w:bookmarkStart w:id="62" w:name="_Toc6828"/>
      <w:bookmarkStart w:id="63" w:name="_Toc10178"/>
      <w:bookmarkStart w:id="64" w:name="_Toc21451"/>
      <w:bookmarkStart w:id="65" w:name="_Toc27965"/>
      <w:r>
        <w:rPr>
          <w:rFonts w:cs="Times New Roman" w:hAnsiTheme="minorEastAsia" w:eastAsiaTheme="minorEastAsia"/>
          <w:bCs/>
        </w:rPr>
        <w:t>负责安排和现场保卫及周边警戒的工作，布置善后的现场保护，维护工作秩序，防止意外破坏情况发生。</w:t>
      </w:r>
      <w:bookmarkEnd w:id="59"/>
      <w:bookmarkEnd w:id="60"/>
      <w:bookmarkEnd w:id="61"/>
      <w:bookmarkEnd w:id="62"/>
      <w:bookmarkEnd w:id="63"/>
      <w:bookmarkEnd w:id="64"/>
      <w:bookmarkEnd w:id="65"/>
      <w:bookmarkStart w:id="66" w:name="_Toc19641"/>
      <w:bookmarkStart w:id="67" w:name="_Toc22914"/>
      <w:bookmarkStart w:id="68" w:name="_Toc13961"/>
      <w:bookmarkStart w:id="69" w:name="_Toc15366"/>
      <w:bookmarkStart w:id="70" w:name="_Toc1387"/>
      <w:bookmarkStart w:id="71" w:name="_Toc10455"/>
      <w:bookmarkStart w:id="72" w:name="_Toc10786"/>
      <w:r>
        <w:rPr>
          <w:rFonts w:cs="Times New Roman" w:hAnsiTheme="minorEastAsia" w:eastAsiaTheme="minorEastAsia"/>
          <w:bCs/>
        </w:rPr>
        <w:t>调度事件救援所需要的人、财、物，并根据事态发展，适时调整事件处置方案。</w:t>
      </w:r>
      <w:bookmarkEnd w:id="53"/>
      <w:bookmarkEnd w:id="54"/>
      <w:bookmarkEnd w:id="55"/>
      <w:bookmarkEnd w:id="56"/>
      <w:bookmarkEnd w:id="57"/>
      <w:bookmarkEnd w:id="58"/>
      <w:bookmarkEnd w:id="66"/>
      <w:bookmarkEnd w:id="67"/>
      <w:bookmarkEnd w:id="68"/>
      <w:bookmarkEnd w:id="69"/>
      <w:bookmarkEnd w:id="70"/>
      <w:bookmarkEnd w:id="71"/>
      <w:bookmarkEnd w:id="72"/>
      <w:bookmarkStart w:id="73" w:name="_Toc3304"/>
      <w:bookmarkStart w:id="74" w:name="_Toc3130"/>
      <w:bookmarkStart w:id="75" w:name="_Toc6411"/>
      <w:bookmarkStart w:id="76" w:name="_Toc4320"/>
      <w:bookmarkStart w:id="77" w:name="_Toc14900"/>
      <w:bookmarkStart w:id="78" w:name="_Toc15786"/>
      <w:r>
        <w:rPr>
          <w:rFonts w:cs="Times New Roman" w:hAnsiTheme="minorEastAsia" w:eastAsiaTheme="minorEastAsia"/>
          <w:bCs/>
        </w:rPr>
        <w:t>做好抢险现场救灾工作的紧急组织，具体负责对各抢险队的指挥工作，指挥技术人员，对抢险、抢修作业根据技术规范和工艺情况，提供准确可靠的抢险方案，并向总指挥报告情况，落实总指挥发布的抢险命令。</w:t>
      </w:r>
      <w:bookmarkEnd w:id="73"/>
      <w:bookmarkEnd w:id="74"/>
      <w:bookmarkEnd w:id="75"/>
      <w:bookmarkEnd w:id="76"/>
      <w:bookmarkEnd w:id="77"/>
      <w:bookmarkEnd w:id="78"/>
    </w:p>
    <w:p>
      <w:pPr>
        <w:ind w:firstLine="560"/>
        <w:jc w:val="left"/>
        <w:rPr>
          <w:rFonts w:cs="Times New Roman" w:eastAsiaTheme="minorEastAsia"/>
          <w:bCs/>
        </w:rPr>
      </w:pPr>
      <w:bookmarkStart w:id="79" w:name="_Toc8658"/>
      <w:bookmarkStart w:id="80" w:name="_Toc10198"/>
      <w:bookmarkStart w:id="81" w:name="_Toc26473"/>
      <w:bookmarkStart w:id="82" w:name="_Toc12960"/>
      <w:bookmarkStart w:id="83" w:name="_Toc16263"/>
      <w:bookmarkStart w:id="84" w:name="_Toc15598"/>
      <w:bookmarkStart w:id="85" w:name="_Toc17075"/>
      <w:r>
        <w:rPr>
          <w:rFonts w:cs="Times New Roman" w:hAnsiTheme="minorEastAsia" w:eastAsiaTheme="minorEastAsia"/>
          <w:bCs/>
        </w:rPr>
        <w:t>负责组织物资保障，准备好人员和车辆，随时准备按总指挥命令行动。负责应急物资材料的采购储存，随时准备并完善抢险队伍。</w:t>
      </w:r>
      <w:bookmarkEnd w:id="79"/>
      <w:bookmarkEnd w:id="80"/>
      <w:bookmarkEnd w:id="81"/>
      <w:bookmarkEnd w:id="82"/>
      <w:bookmarkEnd w:id="83"/>
      <w:bookmarkEnd w:id="84"/>
      <w:bookmarkEnd w:id="85"/>
    </w:p>
    <w:p>
      <w:pPr>
        <w:ind w:firstLine="0" w:firstLineChars="0"/>
        <w:jc w:val="left"/>
        <w:outlineLvl w:val="2"/>
        <w:rPr>
          <w:rFonts w:cs="Times New Roman" w:eastAsiaTheme="minorEastAsia"/>
          <w:b/>
          <w:sz w:val="30"/>
        </w:rPr>
      </w:pPr>
      <w:bookmarkStart w:id="86" w:name="_Toc16855"/>
      <w:bookmarkStart w:id="87" w:name="_Toc20510"/>
      <w:bookmarkStart w:id="88" w:name="_Toc16806"/>
      <w:r>
        <w:rPr>
          <w:rFonts w:cs="Times New Roman" w:eastAsiaTheme="minorEastAsia"/>
          <w:b/>
          <w:sz w:val="30"/>
        </w:rPr>
        <w:t>3.2.</w:t>
      </w:r>
      <w:r>
        <w:rPr>
          <w:rFonts w:hint="eastAsia" w:cs="Times New Roman" w:eastAsiaTheme="minorEastAsia"/>
          <w:b/>
          <w:sz w:val="30"/>
          <w:lang w:val="en-US" w:eastAsia="zh-CN"/>
        </w:rPr>
        <w:t>2</w:t>
      </w:r>
      <w:r>
        <w:rPr>
          <w:rFonts w:cs="Times New Roman" w:hAnsiTheme="minorEastAsia" w:eastAsiaTheme="minorEastAsia"/>
          <w:b/>
          <w:sz w:val="30"/>
        </w:rPr>
        <w:t>应急办公室职责</w:t>
      </w:r>
      <w:bookmarkEnd w:id="86"/>
      <w:bookmarkEnd w:id="87"/>
      <w:bookmarkEnd w:id="88"/>
    </w:p>
    <w:p>
      <w:pPr>
        <w:ind w:firstLine="560"/>
        <w:jc w:val="left"/>
        <w:rPr>
          <w:rFonts w:hint="default" w:cs="Times New Roman" w:eastAsiaTheme="minorEastAsia"/>
          <w:lang w:val="en-US"/>
        </w:rPr>
      </w:pPr>
      <w:r>
        <w:rPr>
          <w:rFonts w:cs="Times New Roman" w:hAnsiTheme="minorEastAsia" w:eastAsiaTheme="minorEastAsia"/>
        </w:rPr>
        <w:t>应急办公室：组长：</w:t>
      </w: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r>
        <w:rPr>
          <w:rFonts w:cs="Times New Roman" w:hAnsiTheme="minorEastAsia" w:eastAsiaTheme="minorEastAsia"/>
        </w:rPr>
        <w:t>联系电话</w:t>
      </w:r>
      <w:r>
        <w:rPr>
          <w:rFonts w:cs="Times New Roman" w:hAnsiTheme="minorEastAsia" w:eastAsiaTheme="minorEastAsia"/>
          <w:bCs/>
        </w:rPr>
        <w:t>：</w:t>
      </w:r>
      <w:r>
        <w:rPr>
          <w:rFonts w:hint="eastAsia" w:cs="Times New Roman" w:hAnsiTheme="minorEastAsia" w:eastAsiaTheme="minorEastAsia"/>
          <w:bCs/>
          <w:lang w:val="en-US" w:eastAsia="zh-CN"/>
        </w:rPr>
        <w:t>15929373143</w:t>
      </w:r>
    </w:p>
    <w:p>
      <w:pPr>
        <w:ind w:firstLine="560"/>
        <w:jc w:val="left"/>
        <w:rPr>
          <w:rFonts w:cs="Times New Roman" w:eastAsiaTheme="minorEastAsia"/>
          <w:bCs/>
        </w:rPr>
      </w:pPr>
      <w:r>
        <w:rPr>
          <w:rFonts w:cs="Times New Roman" w:hAnsiTheme="minorEastAsia" w:eastAsiaTheme="minorEastAsia"/>
          <w:bCs/>
        </w:rPr>
        <w:t>（</w:t>
      </w:r>
      <w:r>
        <w:rPr>
          <w:rFonts w:cs="Times New Roman" w:eastAsiaTheme="minorEastAsia"/>
          <w:bCs/>
        </w:rPr>
        <w:t>1</w:t>
      </w:r>
      <w:r>
        <w:rPr>
          <w:rFonts w:cs="Times New Roman" w:hAnsiTheme="minorEastAsia" w:eastAsiaTheme="minorEastAsia"/>
          <w:bCs/>
        </w:rPr>
        <w:t>）根据国家法律、法规及相关标准，结合企业实际情况，制定本单位环境安全生产规章制度，组织相关人员学习和培训，建立起相应的监督考核机制，保障环境安全制度的落实；</w:t>
      </w:r>
    </w:p>
    <w:p>
      <w:pPr>
        <w:ind w:firstLine="560"/>
        <w:jc w:val="left"/>
        <w:rPr>
          <w:rFonts w:cs="Times New Roman" w:eastAsiaTheme="minorEastAsia"/>
          <w:bCs/>
        </w:rPr>
      </w:pPr>
      <w:bookmarkStart w:id="89" w:name="_Toc24029"/>
      <w:bookmarkStart w:id="90" w:name="_Toc28573"/>
      <w:bookmarkStart w:id="91" w:name="_Toc23656"/>
      <w:bookmarkStart w:id="92" w:name="_Toc29321"/>
      <w:bookmarkStart w:id="93" w:name="_Toc18631"/>
      <w:bookmarkStart w:id="94" w:name="_Toc1074"/>
      <w:bookmarkStart w:id="95" w:name="_Toc16943"/>
      <w:r>
        <w:rPr>
          <w:rFonts w:cs="Times New Roman" w:hAnsiTheme="minorEastAsia" w:eastAsiaTheme="minorEastAsia"/>
          <w:bCs/>
        </w:rPr>
        <w:t>（</w:t>
      </w:r>
      <w:r>
        <w:rPr>
          <w:rFonts w:cs="Times New Roman" w:eastAsiaTheme="minorEastAsia"/>
          <w:bCs/>
        </w:rPr>
        <w:t>2</w:t>
      </w:r>
      <w:r>
        <w:rPr>
          <w:rFonts w:cs="Times New Roman" w:hAnsiTheme="minorEastAsia" w:eastAsiaTheme="minorEastAsia"/>
          <w:bCs/>
        </w:rPr>
        <w:t>）定期组织对环境安全风险进行分析、评估、辨识，及时发现风险的危害程度，采取措施给予控制或消除；</w:t>
      </w:r>
      <w:bookmarkEnd w:id="89"/>
      <w:bookmarkEnd w:id="90"/>
      <w:bookmarkEnd w:id="91"/>
      <w:bookmarkEnd w:id="92"/>
      <w:bookmarkEnd w:id="93"/>
      <w:bookmarkEnd w:id="94"/>
      <w:bookmarkEnd w:id="95"/>
    </w:p>
    <w:p>
      <w:pPr>
        <w:ind w:firstLine="560"/>
        <w:jc w:val="left"/>
        <w:rPr>
          <w:rFonts w:cs="Times New Roman" w:eastAsiaTheme="minorEastAsia"/>
          <w:bCs/>
        </w:rPr>
      </w:pPr>
      <w:bookmarkStart w:id="96" w:name="_Toc23178"/>
      <w:bookmarkStart w:id="97" w:name="_Toc8292"/>
      <w:bookmarkStart w:id="98" w:name="_Toc2511"/>
      <w:bookmarkStart w:id="99" w:name="_Toc25589"/>
      <w:bookmarkStart w:id="100" w:name="_Toc22561"/>
      <w:bookmarkStart w:id="101" w:name="_Toc1999"/>
      <w:r>
        <w:rPr>
          <w:rFonts w:cs="Times New Roman" w:hAnsiTheme="minorEastAsia" w:eastAsiaTheme="minorEastAsia"/>
          <w:bCs/>
        </w:rPr>
        <w:t>（</w:t>
      </w:r>
      <w:r>
        <w:rPr>
          <w:rFonts w:cs="Times New Roman" w:eastAsiaTheme="minorEastAsia"/>
          <w:bCs/>
        </w:rPr>
        <w:t>3</w:t>
      </w:r>
      <w:r>
        <w:rPr>
          <w:rFonts w:cs="Times New Roman" w:hAnsiTheme="minorEastAsia" w:eastAsiaTheme="minorEastAsia"/>
          <w:bCs/>
        </w:rPr>
        <w:t>）定期组织对各类资源进行分析、评估，采取措施消除资源不足的危害，从信息、物质资源、财政、人员、法律、管理等方面保证突发环境事件应急所需资源；</w:t>
      </w:r>
      <w:bookmarkEnd w:id="96"/>
      <w:bookmarkEnd w:id="97"/>
      <w:bookmarkEnd w:id="98"/>
      <w:bookmarkEnd w:id="99"/>
      <w:bookmarkEnd w:id="100"/>
      <w:bookmarkEnd w:id="101"/>
    </w:p>
    <w:p>
      <w:pPr>
        <w:ind w:firstLine="560"/>
        <w:jc w:val="left"/>
        <w:rPr>
          <w:rFonts w:cs="Times New Roman" w:eastAsiaTheme="minorEastAsia"/>
          <w:bCs/>
        </w:rPr>
      </w:pPr>
      <w:bookmarkStart w:id="102" w:name="_Toc26503"/>
      <w:bookmarkStart w:id="103" w:name="_Toc18913"/>
      <w:bookmarkStart w:id="104" w:name="_Toc23869"/>
      <w:bookmarkStart w:id="105" w:name="_Toc24017"/>
      <w:bookmarkStart w:id="106" w:name="_Toc29554"/>
      <w:bookmarkStart w:id="107" w:name="_Toc1227"/>
      <w:bookmarkStart w:id="108" w:name="_Toc295"/>
      <w:r>
        <w:rPr>
          <w:rFonts w:cs="Times New Roman" w:hAnsiTheme="minorEastAsia" w:eastAsiaTheme="minorEastAsia"/>
          <w:bCs/>
        </w:rPr>
        <w:t>（</w:t>
      </w:r>
      <w:r>
        <w:rPr>
          <w:rFonts w:cs="Times New Roman" w:eastAsiaTheme="minorEastAsia"/>
          <w:bCs/>
        </w:rPr>
        <w:t>4</w:t>
      </w:r>
      <w:r>
        <w:rPr>
          <w:rFonts w:cs="Times New Roman" w:hAnsiTheme="minorEastAsia" w:eastAsiaTheme="minorEastAsia"/>
          <w:bCs/>
        </w:rPr>
        <w:t>）制定预案宣传、培训、演练计划，组织开展对相关人员（内部及周边外部）进行培训和演练，使相关人员明确职能任务、工作程序和标准，掌握应急方法，提高应急能力同时，通过应急演练及时发现存在的新的危害或缺点，从而对预案进行修订以保证预案的有效性；</w:t>
      </w:r>
      <w:bookmarkEnd w:id="102"/>
      <w:bookmarkEnd w:id="103"/>
      <w:bookmarkEnd w:id="104"/>
      <w:bookmarkEnd w:id="105"/>
      <w:bookmarkEnd w:id="106"/>
      <w:bookmarkEnd w:id="107"/>
      <w:bookmarkEnd w:id="108"/>
    </w:p>
    <w:p>
      <w:pPr>
        <w:ind w:firstLine="560"/>
        <w:jc w:val="left"/>
        <w:rPr>
          <w:rFonts w:cs="Times New Roman" w:eastAsiaTheme="minorEastAsia"/>
          <w:bCs/>
        </w:rPr>
      </w:pPr>
      <w:bookmarkStart w:id="109" w:name="_Toc2309"/>
      <w:bookmarkStart w:id="110" w:name="_Toc2138"/>
      <w:bookmarkStart w:id="111" w:name="_Toc21740"/>
      <w:bookmarkStart w:id="112" w:name="_Toc27859"/>
      <w:bookmarkStart w:id="113" w:name="_Toc21617"/>
      <w:bookmarkStart w:id="114" w:name="_Toc11189"/>
      <w:bookmarkStart w:id="115" w:name="_Toc12485"/>
      <w:r>
        <w:rPr>
          <w:rFonts w:cs="Times New Roman" w:hAnsiTheme="minorEastAsia" w:eastAsiaTheme="minorEastAsia"/>
          <w:bCs/>
        </w:rPr>
        <w:t>（</w:t>
      </w:r>
      <w:r>
        <w:rPr>
          <w:rFonts w:cs="Times New Roman" w:eastAsiaTheme="minorEastAsia"/>
          <w:bCs/>
        </w:rPr>
        <w:t>5</w:t>
      </w:r>
      <w:r>
        <w:rPr>
          <w:rFonts w:cs="Times New Roman" w:hAnsiTheme="minorEastAsia" w:eastAsiaTheme="minorEastAsia"/>
          <w:bCs/>
        </w:rPr>
        <w:t>）发生突发环境事件后，根据本预案制定的时限，及时，主动向环境应急指挥部提供应急救援有关的基础资料，如实报告有关情况以及可能造成的危害等；</w:t>
      </w:r>
      <w:bookmarkEnd w:id="109"/>
      <w:bookmarkEnd w:id="110"/>
      <w:bookmarkEnd w:id="111"/>
      <w:bookmarkEnd w:id="112"/>
      <w:bookmarkEnd w:id="113"/>
      <w:bookmarkEnd w:id="114"/>
      <w:bookmarkEnd w:id="115"/>
    </w:p>
    <w:p>
      <w:pPr>
        <w:ind w:firstLine="560"/>
        <w:jc w:val="left"/>
        <w:rPr>
          <w:rFonts w:cs="Times New Roman" w:eastAsiaTheme="minorEastAsia"/>
          <w:bCs/>
        </w:rPr>
      </w:pPr>
      <w:bookmarkStart w:id="116" w:name="_Toc11223"/>
      <w:bookmarkStart w:id="117" w:name="_Toc22722"/>
      <w:bookmarkStart w:id="118" w:name="_Toc18618"/>
      <w:bookmarkStart w:id="119" w:name="_Toc12616"/>
      <w:bookmarkStart w:id="120" w:name="_Toc5081"/>
      <w:bookmarkStart w:id="121" w:name="_Toc27133"/>
      <w:bookmarkStart w:id="122" w:name="_Toc29454"/>
      <w:r>
        <w:rPr>
          <w:rFonts w:cs="Times New Roman" w:hAnsiTheme="minorEastAsia" w:eastAsiaTheme="minorEastAsia"/>
          <w:bCs/>
        </w:rPr>
        <w:t>（</w:t>
      </w:r>
      <w:r>
        <w:rPr>
          <w:rFonts w:cs="Times New Roman" w:eastAsiaTheme="minorEastAsia"/>
          <w:bCs/>
        </w:rPr>
        <w:t>6</w:t>
      </w:r>
      <w:r>
        <w:rPr>
          <w:rFonts w:cs="Times New Roman" w:hAnsiTheme="minorEastAsia" w:eastAsiaTheme="minorEastAsia"/>
          <w:bCs/>
        </w:rPr>
        <w:t>）负责事件应急处置的组织指挥，并根据事件的性质、类别实施应急措施，结合实际决策总体救援处置方案；</w:t>
      </w:r>
      <w:bookmarkEnd w:id="116"/>
      <w:bookmarkEnd w:id="117"/>
      <w:bookmarkEnd w:id="118"/>
      <w:bookmarkEnd w:id="119"/>
      <w:bookmarkEnd w:id="120"/>
      <w:bookmarkEnd w:id="121"/>
      <w:bookmarkEnd w:id="122"/>
    </w:p>
    <w:p>
      <w:pPr>
        <w:ind w:firstLine="560"/>
        <w:jc w:val="left"/>
        <w:rPr>
          <w:rFonts w:cs="Times New Roman" w:eastAsiaTheme="minorEastAsia"/>
          <w:bCs/>
        </w:rPr>
      </w:pPr>
      <w:bookmarkStart w:id="123" w:name="_Toc5070"/>
      <w:bookmarkStart w:id="124" w:name="_Toc29720"/>
      <w:bookmarkStart w:id="125" w:name="_Toc8294"/>
      <w:bookmarkStart w:id="126" w:name="_Toc6842"/>
      <w:bookmarkStart w:id="127" w:name="_Toc1730"/>
      <w:bookmarkStart w:id="128" w:name="_Toc32330"/>
      <w:bookmarkStart w:id="129" w:name="_Toc23607"/>
      <w:r>
        <w:rPr>
          <w:rFonts w:cs="Times New Roman" w:hAnsiTheme="minorEastAsia" w:eastAsiaTheme="minorEastAsia"/>
          <w:bCs/>
        </w:rPr>
        <w:t>（</w:t>
      </w:r>
      <w:r>
        <w:rPr>
          <w:rFonts w:cs="Times New Roman" w:eastAsiaTheme="minorEastAsia"/>
          <w:bCs/>
        </w:rPr>
        <w:t>7</w:t>
      </w:r>
      <w:r>
        <w:rPr>
          <w:rFonts w:cs="Times New Roman" w:hAnsiTheme="minorEastAsia" w:eastAsiaTheme="minorEastAsia"/>
          <w:bCs/>
        </w:rPr>
        <w:t>）组织开展应急决策，指挥和控制相关机构和人员的应急行动，从实践中检验应急预案的实用性，检验各应急机构之间协调能力和应急人员的实际操作技能，发现应急预案、工作程序、应急资源准备中的缺陷和不足，以便修订、更新相关的应急预案和工作程序。</w:t>
      </w:r>
      <w:bookmarkEnd w:id="123"/>
      <w:bookmarkEnd w:id="124"/>
      <w:bookmarkEnd w:id="125"/>
      <w:bookmarkEnd w:id="126"/>
      <w:bookmarkEnd w:id="127"/>
      <w:bookmarkEnd w:id="128"/>
      <w:bookmarkEnd w:id="129"/>
    </w:p>
    <w:p>
      <w:pPr>
        <w:ind w:firstLine="0" w:firstLineChars="0"/>
        <w:jc w:val="left"/>
        <w:outlineLvl w:val="1"/>
        <w:rPr>
          <w:rFonts w:cs="Times New Roman" w:eastAsiaTheme="minorEastAsia"/>
          <w:b/>
          <w:sz w:val="32"/>
          <w:szCs w:val="20"/>
        </w:rPr>
      </w:pPr>
      <w:bookmarkStart w:id="130" w:name="_Toc118"/>
      <w:bookmarkStart w:id="131" w:name="_Toc17874"/>
      <w:bookmarkStart w:id="132" w:name="_Toc28197"/>
      <w:r>
        <w:rPr>
          <w:rFonts w:cs="Times New Roman" w:eastAsiaTheme="minorEastAsia"/>
          <w:b/>
          <w:sz w:val="32"/>
          <w:szCs w:val="20"/>
        </w:rPr>
        <w:t>3.3</w:t>
      </w:r>
      <w:r>
        <w:rPr>
          <w:rFonts w:cs="Times New Roman" w:hAnsiTheme="minorEastAsia" w:eastAsiaTheme="minorEastAsia"/>
          <w:b/>
          <w:sz w:val="32"/>
          <w:szCs w:val="20"/>
        </w:rPr>
        <w:t>应急救援专业队伍</w:t>
      </w:r>
      <w:bookmarkEnd w:id="130"/>
      <w:bookmarkEnd w:id="131"/>
      <w:bookmarkEnd w:id="132"/>
    </w:p>
    <w:p>
      <w:pPr>
        <w:ind w:firstLine="0" w:firstLineChars="0"/>
        <w:jc w:val="left"/>
        <w:outlineLvl w:val="2"/>
        <w:rPr>
          <w:rFonts w:cs="Times New Roman" w:eastAsiaTheme="minorEastAsia"/>
          <w:b/>
          <w:sz w:val="30"/>
        </w:rPr>
      </w:pPr>
      <w:bookmarkStart w:id="133" w:name="_Toc1782"/>
      <w:bookmarkStart w:id="134" w:name="_Toc7318"/>
      <w:bookmarkStart w:id="135" w:name="_Toc16215"/>
      <w:r>
        <w:rPr>
          <w:rFonts w:cs="Times New Roman" w:eastAsiaTheme="minorEastAsia"/>
          <w:b/>
          <w:sz w:val="30"/>
        </w:rPr>
        <w:t>3.3.1</w:t>
      </w:r>
      <w:r>
        <w:rPr>
          <w:rFonts w:cs="Times New Roman" w:hAnsiTheme="minorEastAsia" w:eastAsiaTheme="minorEastAsia"/>
          <w:b/>
          <w:sz w:val="30"/>
        </w:rPr>
        <w:t>抢险救援组</w:t>
      </w:r>
      <w:bookmarkEnd w:id="133"/>
      <w:bookmarkEnd w:id="134"/>
      <w:bookmarkEnd w:id="135"/>
    </w:p>
    <w:p>
      <w:pPr>
        <w:ind w:firstLine="560"/>
        <w:jc w:val="left"/>
        <w:rPr>
          <w:rFonts w:hint="default" w:cs="Times New Roman" w:eastAsiaTheme="minorEastAsia"/>
          <w:lang w:val="en-US"/>
        </w:rPr>
      </w:pPr>
      <w:r>
        <w:rPr>
          <w:rFonts w:cs="Times New Roman" w:hAnsiTheme="minorEastAsia" w:eastAsiaTheme="minorEastAsia"/>
        </w:rPr>
        <w:t>抢险救援组：组长：</w:t>
      </w: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r>
        <w:rPr>
          <w:rFonts w:cs="Times New Roman" w:hAnsiTheme="minorEastAsia" w:eastAsiaTheme="minorEastAsia"/>
        </w:rPr>
        <w:t>联系电话</w:t>
      </w:r>
      <w:r>
        <w:rPr>
          <w:rFonts w:cs="Times New Roman" w:hAnsiTheme="minorEastAsia" w:eastAsiaTheme="minorEastAsia"/>
          <w:bCs/>
        </w:rPr>
        <w:t>：</w:t>
      </w:r>
      <w:r>
        <w:rPr>
          <w:rFonts w:hint="eastAsia" w:cs="Times New Roman" w:hAnsiTheme="minorEastAsia" w:eastAsiaTheme="minorEastAsia"/>
          <w:bCs/>
          <w:lang w:val="en-US" w:eastAsia="zh-CN"/>
        </w:rPr>
        <w:t>15929373143</w:t>
      </w:r>
    </w:p>
    <w:p>
      <w:pPr>
        <w:ind w:firstLine="560" w:firstLineChars="200"/>
        <w:jc w:val="left"/>
        <w:rPr>
          <w:rFonts w:cs="Times New Roman" w:eastAsiaTheme="minorEastAsia"/>
        </w:rPr>
      </w:pPr>
      <w:r>
        <w:rPr>
          <w:rFonts w:cs="Times New Roman" w:hAnsiTheme="minorEastAsia" w:eastAsiaTheme="minorEastAsia"/>
        </w:rPr>
        <w:t>抢险救援组到达现场后，在应急指挥部的统一领导下，迅速查明事故性质、原因、影响范围等基本情况，判断事故后果和可能发展的趋势，拿出抢险和救援处置方案。抢险救援组负责在紧急状态下的现场抢险作业，及时控制危险区，防止事故扩大。主要包括一下方面：</w:t>
      </w:r>
    </w:p>
    <w:p>
      <w:pPr>
        <w:ind w:firstLine="560"/>
        <w:jc w:val="left"/>
        <w:rPr>
          <w:rFonts w:cs="Times New Roman" w:eastAsiaTheme="minorEastAsia"/>
        </w:rPr>
      </w:pPr>
      <w:bookmarkStart w:id="136" w:name="_Toc23849"/>
      <w:bookmarkStart w:id="137" w:name="_Toc19711"/>
      <w:bookmarkStart w:id="138" w:name="_Toc17256"/>
      <w:bookmarkStart w:id="139" w:name="_Toc19489"/>
      <w:r>
        <w:rPr>
          <w:rFonts w:cs="Times New Roman" w:hAnsiTheme="minorEastAsia" w:eastAsiaTheme="minorEastAsia"/>
        </w:rPr>
        <w:t>抢险救援组的主要职责为：</w:t>
      </w:r>
      <w:bookmarkEnd w:id="136"/>
      <w:bookmarkEnd w:id="137"/>
      <w:bookmarkEnd w:id="138"/>
      <w:bookmarkEnd w:id="139"/>
    </w:p>
    <w:p>
      <w:pPr>
        <w:ind w:firstLine="560"/>
        <w:jc w:val="left"/>
        <w:rPr>
          <w:rFonts w:cs="Times New Roman" w:eastAsiaTheme="minorEastAsia"/>
        </w:rPr>
      </w:pPr>
      <w:bookmarkStart w:id="140" w:name="_Toc26379"/>
      <w:bookmarkStart w:id="141" w:name="_Toc26051"/>
      <w:bookmarkStart w:id="142" w:name="_Toc27294"/>
      <w:bookmarkStart w:id="143" w:name="_Toc11030"/>
      <w:r>
        <w:rPr>
          <w:rFonts w:cs="Times New Roman" w:hAnsiTheme="minorEastAsia" w:eastAsiaTheme="minorEastAsia"/>
        </w:rPr>
        <w:t>（</w:t>
      </w:r>
      <w:r>
        <w:rPr>
          <w:rFonts w:cs="Times New Roman" w:eastAsiaTheme="minorEastAsia"/>
        </w:rPr>
        <w:t>1</w:t>
      </w:r>
      <w:r>
        <w:rPr>
          <w:rFonts w:cs="Times New Roman" w:hAnsiTheme="minorEastAsia" w:eastAsiaTheme="minorEastAsia"/>
        </w:rPr>
        <w:t>）负责厂区内险情处理，并根据总指挥命令，组织协调相关单位和人员进行重大险情处置预案的现场实施，并及时向总指挥报告处置情况。</w:t>
      </w:r>
      <w:bookmarkEnd w:id="140"/>
      <w:bookmarkEnd w:id="141"/>
      <w:bookmarkEnd w:id="142"/>
      <w:bookmarkEnd w:id="143"/>
    </w:p>
    <w:p>
      <w:pPr>
        <w:ind w:firstLine="560"/>
        <w:jc w:val="left"/>
        <w:rPr>
          <w:rFonts w:cs="Times New Roman" w:eastAsiaTheme="minorEastAsia"/>
        </w:rPr>
      </w:pPr>
      <w:bookmarkStart w:id="144" w:name="_Toc24375"/>
      <w:bookmarkStart w:id="145" w:name="_Toc32030"/>
      <w:bookmarkStart w:id="146" w:name="_Toc10860"/>
      <w:r>
        <w:rPr>
          <w:rFonts w:cs="Times New Roman" w:hAnsiTheme="minorEastAsia" w:eastAsiaTheme="minorEastAsia"/>
        </w:rPr>
        <w:t>（</w:t>
      </w:r>
      <w:r>
        <w:rPr>
          <w:rFonts w:cs="Times New Roman" w:eastAsiaTheme="minorEastAsia"/>
        </w:rPr>
        <w:t>2</w:t>
      </w:r>
      <w:r>
        <w:rPr>
          <w:rFonts w:cs="Times New Roman" w:hAnsiTheme="minorEastAsia" w:eastAsiaTheme="minorEastAsia"/>
        </w:rPr>
        <w:t>）负责现场事件应急处置的组织指挥，并根据事件的性质、类别、现场等信息，制定应急技术方案，向总指挥提供救援处置方案，及时准确向指挥部汇报险情、抢险、疏散、救援等有关情况，并组织实施应急措施。</w:t>
      </w:r>
      <w:bookmarkEnd w:id="144"/>
      <w:bookmarkEnd w:id="145"/>
      <w:bookmarkEnd w:id="146"/>
    </w:p>
    <w:p>
      <w:pPr>
        <w:ind w:firstLine="560"/>
        <w:jc w:val="left"/>
        <w:rPr>
          <w:rFonts w:cs="Times New Roman" w:eastAsiaTheme="minorEastAsia"/>
        </w:rPr>
      </w:pPr>
      <w:bookmarkStart w:id="147" w:name="_Toc12220"/>
      <w:bookmarkStart w:id="148" w:name="_Toc15877"/>
      <w:bookmarkStart w:id="149" w:name="_Toc1564"/>
      <w:r>
        <w:rPr>
          <w:rFonts w:cs="Times New Roman" w:hAnsiTheme="minorEastAsia" w:eastAsiaTheme="minorEastAsia"/>
        </w:rPr>
        <w:t>（</w:t>
      </w:r>
      <w:r>
        <w:rPr>
          <w:rFonts w:cs="Times New Roman" w:eastAsiaTheme="minorEastAsia"/>
        </w:rPr>
        <w:t>3</w:t>
      </w:r>
      <w:r>
        <w:rPr>
          <w:rFonts w:cs="Times New Roman" w:hAnsiTheme="minorEastAsia" w:eastAsiaTheme="minorEastAsia"/>
        </w:rPr>
        <w:t>）负责组织成立现场抢修队伍，配备好抢修车辆和工具，做好抢修准备。</w:t>
      </w:r>
      <w:bookmarkEnd w:id="147"/>
      <w:bookmarkEnd w:id="148"/>
      <w:bookmarkEnd w:id="149"/>
    </w:p>
    <w:p>
      <w:pPr>
        <w:ind w:firstLine="560"/>
        <w:jc w:val="left"/>
        <w:rPr>
          <w:rFonts w:cs="Times New Roman" w:eastAsiaTheme="minorEastAsia"/>
        </w:rPr>
      </w:pPr>
      <w:bookmarkStart w:id="150" w:name="_Toc28779"/>
      <w:bookmarkStart w:id="151" w:name="_Toc7713"/>
      <w:bookmarkStart w:id="152" w:name="_Toc24302"/>
      <w:r>
        <w:rPr>
          <w:rFonts w:cs="Times New Roman" w:hAnsiTheme="minorEastAsia" w:eastAsiaTheme="minorEastAsia"/>
        </w:rPr>
        <w:t>（</w:t>
      </w:r>
      <w:r>
        <w:rPr>
          <w:rFonts w:cs="Times New Roman" w:eastAsiaTheme="minorEastAsia"/>
        </w:rPr>
        <w:t>4</w:t>
      </w:r>
      <w:r>
        <w:rPr>
          <w:rFonts w:cs="Times New Roman" w:hAnsiTheme="minorEastAsia" w:eastAsiaTheme="minorEastAsia"/>
        </w:rPr>
        <w:t>）根据应急领导小组的命令，对危险部位及关键设施进行抢（排）险。</w:t>
      </w:r>
      <w:bookmarkEnd w:id="150"/>
      <w:bookmarkEnd w:id="151"/>
      <w:bookmarkEnd w:id="152"/>
    </w:p>
    <w:p>
      <w:pPr>
        <w:ind w:firstLine="560"/>
        <w:jc w:val="left"/>
        <w:rPr>
          <w:rFonts w:cs="Times New Roman" w:eastAsiaTheme="minorEastAsia"/>
        </w:rPr>
      </w:pPr>
      <w:bookmarkStart w:id="153" w:name="_Toc14533"/>
      <w:bookmarkStart w:id="154" w:name="_Toc10736"/>
      <w:bookmarkStart w:id="155" w:name="_Toc7142"/>
      <w:bookmarkStart w:id="156" w:name="_Toc21358"/>
      <w:r>
        <w:rPr>
          <w:rFonts w:cs="Times New Roman" w:hAnsiTheme="minorEastAsia" w:eastAsiaTheme="minorEastAsia"/>
        </w:rPr>
        <w:t>（</w:t>
      </w:r>
      <w:r>
        <w:rPr>
          <w:rFonts w:cs="Times New Roman" w:eastAsiaTheme="minorEastAsia"/>
        </w:rPr>
        <w:t>5</w:t>
      </w:r>
      <w:r>
        <w:rPr>
          <w:rFonts w:cs="Times New Roman" w:hAnsiTheme="minorEastAsia" w:eastAsiaTheme="minorEastAsia"/>
        </w:rPr>
        <w:t>）负责组织对发生灾害的装置和设施进行抢险救灾，努力减少事故及灾害损失。</w:t>
      </w:r>
      <w:bookmarkEnd w:id="153"/>
      <w:bookmarkEnd w:id="154"/>
      <w:bookmarkEnd w:id="155"/>
      <w:bookmarkEnd w:id="156"/>
    </w:p>
    <w:p>
      <w:pPr>
        <w:ind w:firstLine="560"/>
        <w:jc w:val="left"/>
        <w:rPr>
          <w:rFonts w:cs="Times New Roman" w:eastAsiaTheme="minorEastAsia"/>
        </w:rPr>
      </w:pPr>
      <w:bookmarkStart w:id="157" w:name="_Toc17761"/>
      <w:bookmarkStart w:id="158" w:name="_Toc27840"/>
      <w:bookmarkStart w:id="159" w:name="_Toc12241"/>
      <w:bookmarkStart w:id="160" w:name="_Toc10695"/>
      <w:r>
        <w:rPr>
          <w:rFonts w:cs="Times New Roman" w:hAnsiTheme="minorEastAsia" w:eastAsiaTheme="minorEastAsia"/>
        </w:rPr>
        <w:t>（</w:t>
      </w:r>
      <w:r>
        <w:rPr>
          <w:rFonts w:cs="Times New Roman" w:eastAsiaTheme="minorEastAsia"/>
        </w:rPr>
        <w:t>6</w:t>
      </w:r>
      <w:r>
        <w:rPr>
          <w:rFonts w:cs="Times New Roman" w:hAnsiTheme="minorEastAsia" w:eastAsiaTheme="minorEastAsia"/>
        </w:rPr>
        <w:t>）协助组织做好灾后恢复生产工作，对发生灾害的装置设备、设施进行检查，迅速抢修，尽快恢复生产。</w:t>
      </w:r>
      <w:bookmarkEnd w:id="157"/>
      <w:bookmarkEnd w:id="158"/>
      <w:bookmarkEnd w:id="159"/>
      <w:bookmarkEnd w:id="160"/>
    </w:p>
    <w:p>
      <w:pPr>
        <w:keepNext/>
        <w:keepLines/>
        <w:ind w:firstLine="0" w:firstLineChars="0"/>
        <w:jc w:val="left"/>
        <w:outlineLvl w:val="2"/>
        <w:rPr>
          <w:rFonts w:cs="Times New Roman" w:eastAsiaTheme="minorEastAsia"/>
          <w:b/>
          <w:sz w:val="30"/>
        </w:rPr>
      </w:pPr>
      <w:bookmarkStart w:id="161" w:name="_Toc17057"/>
      <w:bookmarkStart w:id="162" w:name="_Toc8670"/>
      <w:bookmarkStart w:id="163" w:name="_Toc26031"/>
      <w:r>
        <w:rPr>
          <w:rFonts w:cs="Times New Roman" w:eastAsiaTheme="minorEastAsia"/>
          <w:b/>
          <w:sz w:val="30"/>
        </w:rPr>
        <w:t>3.3.2</w:t>
      </w:r>
      <w:r>
        <w:rPr>
          <w:rFonts w:cs="Times New Roman" w:hAnsiTheme="minorEastAsia" w:eastAsiaTheme="minorEastAsia"/>
          <w:b/>
          <w:sz w:val="30"/>
        </w:rPr>
        <w:t>应急专家组</w:t>
      </w:r>
      <w:bookmarkEnd w:id="161"/>
      <w:bookmarkEnd w:id="162"/>
      <w:bookmarkEnd w:id="163"/>
    </w:p>
    <w:p>
      <w:pPr>
        <w:ind w:firstLine="560"/>
        <w:jc w:val="left"/>
        <w:rPr>
          <w:rFonts w:cs="Times New Roman" w:eastAsiaTheme="minorEastAsia"/>
          <w:kern w:val="0"/>
          <w:szCs w:val="28"/>
        </w:rPr>
      </w:pPr>
      <w:r>
        <w:rPr>
          <w:rFonts w:cs="Times New Roman" w:hAnsiTheme="minorEastAsia" w:eastAsiaTheme="minorEastAsia"/>
        </w:rPr>
        <w:t>应急专家组：</w:t>
      </w:r>
      <w:r>
        <w:rPr>
          <w:rFonts w:cs="Times New Roman" w:hAnsiTheme="minorEastAsia" w:eastAsiaTheme="minorEastAsia"/>
          <w:kern w:val="0"/>
          <w:szCs w:val="28"/>
        </w:rPr>
        <w:t>组长：</w:t>
      </w:r>
      <w:r>
        <w:rPr>
          <w:rFonts w:hint="eastAsia" w:cs="Times New Roman" w:hAnsiTheme="minorEastAsia" w:eastAsiaTheme="minorEastAsia"/>
          <w:kern w:val="0"/>
          <w:szCs w:val="28"/>
          <w:lang w:eastAsia="zh-CN"/>
        </w:rPr>
        <w:t>王斌</w:t>
      </w:r>
      <w:r>
        <w:rPr>
          <w:rFonts w:hint="eastAsia" w:cs="Times New Roman" w:hAnsiTheme="minorEastAsia" w:eastAsiaTheme="minorEastAsia"/>
          <w:kern w:val="0"/>
          <w:szCs w:val="28"/>
          <w:lang w:val="en-US" w:eastAsia="zh-CN"/>
        </w:rPr>
        <w:t xml:space="preserve">    </w:t>
      </w:r>
      <w:r>
        <w:rPr>
          <w:rFonts w:cs="Times New Roman" w:hAnsiTheme="minorEastAsia" w:eastAsiaTheme="minorEastAsia"/>
          <w:kern w:val="0"/>
          <w:szCs w:val="28"/>
        </w:rPr>
        <w:t>联系电话：</w:t>
      </w:r>
      <w:r>
        <w:rPr>
          <w:rFonts w:hint="eastAsia" w:cs="Times New Roman" w:hAnsiTheme="minorEastAsia" w:eastAsiaTheme="minorEastAsia"/>
          <w:kern w:val="0"/>
          <w:szCs w:val="28"/>
          <w:lang w:val="en-US" w:eastAsia="zh-CN"/>
        </w:rPr>
        <w:t>13809100832</w:t>
      </w:r>
      <w:r>
        <w:rPr>
          <w:rFonts w:cs="Times New Roman" w:hAnsiTheme="minorEastAsia" w:eastAsiaTheme="minorEastAsia"/>
          <w:kern w:val="0"/>
          <w:szCs w:val="28"/>
        </w:rPr>
        <w:t>应急专家组主要职责为：</w:t>
      </w:r>
    </w:p>
    <w:p>
      <w:pPr>
        <w:ind w:firstLine="560"/>
        <w:jc w:val="left"/>
        <w:rPr>
          <w:rFonts w:cs="Times New Roman" w:eastAsiaTheme="minorEastAsia"/>
          <w:szCs w:val="28"/>
        </w:rPr>
      </w:pPr>
      <w:r>
        <w:rPr>
          <w:rFonts w:cs="Times New Roman" w:hAnsiTheme="minorEastAsia" w:eastAsiaTheme="minorEastAsia"/>
          <w:szCs w:val="28"/>
        </w:rPr>
        <w:t>（</w:t>
      </w:r>
      <w:r>
        <w:rPr>
          <w:rFonts w:cs="Times New Roman" w:eastAsiaTheme="minorEastAsia"/>
          <w:szCs w:val="28"/>
        </w:rPr>
        <w:t>1</w:t>
      </w:r>
      <w:r>
        <w:rPr>
          <w:rFonts w:cs="Times New Roman" w:hAnsiTheme="minorEastAsia" w:eastAsiaTheme="minorEastAsia"/>
          <w:szCs w:val="28"/>
        </w:rPr>
        <w:t>）事故发生时组织相关人员对公司存在的风险进行灾害评估、分析；</w:t>
      </w:r>
    </w:p>
    <w:p>
      <w:pPr>
        <w:ind w:firstLine="560"/>
        <w:jc w:val="left"/>
        <w:rPr>
          <w:rFonts w:cs="Times New Roman" w:eastAsiaTheme="minorEastAsia"/>
          <w:szCs w:val="28"/>
        </w:rPr>
      </w:pPr>
      <w:r>
        <w:rPr>
          <w:rFonts w:cs="Times New Roman" w:hAnsiTheme="minorEastAsia" w:eastAsiaTheme="minorEastAsia"/>
          <w:szCs w:val="28"/>
        </w:rPr>
        <w:t>（</w:t>
      </w:r>
      <w:r>
        <w:rPr>
          <w:rFonts w:cs="Times New Roman" w:eastAsiaTheme="minorEastAsia"/>
          <w:szCs w:val="28"/>
        </w:rPr>
        <w:t>2</w:t>
      </w:r>
      <w:r>
        <w:rPr>
          <w:rFonts w:cs="Times New Roman" w:hAnsiTheme="minorEastAsia" w:eastAsiaTheme="minorEastAsia"/>
          <w:szCs w:val="28"/>
        </w:rPr>
        <w:t>）发生突发环境事件时，提供专业的指导意见。</w:t>
      </w:r>
    </w:p>
    <w:p>
      <w:pPr>
        <w:ind w:firstLine="0" w:firstLineChars="0"/>
        <w:jc w:val="left"/>
        <w:outlineLvl w:val="2"/>
        <w:rPr>
          <w:rFonts w:cs="Times New Roman" w:eastAsiaTheme="minorEastAsia"/>
          <w:b/>
          <w:sz w:val="30"/>
        </w:rPr>
      </w:pPr>
      <w:bookmarkStart w:id="164" w:name="_Toc12840"/>
      <w:bookmarkStart w:id="165" w:name="_Toc8429"/>
      <w:bookmarkStart w:id="166" w:name="_Toc10593"/>
      <w:r>
        <w:rPr>
          <w:rFonts w:cs="Times New Roman" w:eastAsiaTheme="minorEastAsia"/>
          <w:b/>
          <w:sz w:val="30"/>
        </w:rPr>
        <w:t>3.3.3</w:t>
      </w:r>
      <w:r>
        <w:rPr>
          <w:rFonts w:cs="Times New Roman" w:hAnsiTheme="minorEastAsia" w:eastAsiaTheme="minorEastAsia"/>
          <w:b/>
          <w:sz w:val="30"/>
        </w:rPr>
        <w:t>物资供应组</w:t>
      </w:r>
      <w:bookmarkEnd w:id="164"/>
      <w:bookmarkEnd w:id="165"/>
      <w:bookmarkEnd w:id="166"/>
    </w:p>
    <w:p>
      <w:pPr>
        <w:ind w:firstLine="560"/>
        <w:jc w:val="left"/>
        <w:rPr>
          <w:rFonts w:hint="default" w:cs="Times New Roman" w:eastAsiaTheme="minorEastAsia"/>
          <w:lang w:val="en-US"/>
        </w:rPr>
      </w:pPr>
      <w:r>
        <w:rPr>
          <w:rFonts w:cs="Times New Roman" w:hAnsiTheme="minorEastAsia" w:eastAsiaTheme="minorEastAsia"/>
        </w:rPr>
        <w:t>物资供应组：组长：</w:t>
      </w: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r>
        <w:rPr>
          <w:rFonts w:cs="Times New Roman" w:hAnsiTheme="minorEastAsia" w:eastAsiaTheme="minorEastAsia"/>
        </w:rPr>
        <w:t>联系电话</w:t>
      </w:r>
      <w:r>
        <w:rPr>
          <w:rFonts w:cs="Times New Roman" w:hAnsiTheme="minorEastAsia" w:eastAsiaTheme="minorEastAsia"/>
          <w:bCs/>
        </w:rPr>
        <w:t>：</w:t>
      </w:r>
      <w:r>
        <w:rPr>
          <w:rFonts w:hint="eastAsia" w:cs="Times New Roman" w:hAnsiTheme="minorEastAsia" w:eastAsiaTheme="minorEastAsia"/>
          <w:bCs/>
          <w:lang w:val="en-US" w:eastAsia="zh-CN"/>
        </w:rPr>
        <w:t>15929373143</w:t>
      </w:r>
    </w:p>
    <w:p>
      <w:pPr>
        <w:ind w:firstLine="560"/>
        <w:jc w:val="left"/>
        <w:rPr>
          <w:rFonts w:cs="Times New Roman" w:eastAsiaTheme="minorEastAsia"/>
        </w:rPr>
      </w:pPr>
      <w:r>
        <w:rPr>
          <w:rFonts w:cs="Times New Roman" w:hAnsiTheme="minorEastAsia" w:eastAsiaTheme="minorEastAsia"/>
          <w:kern w:val="0"/>
          <w:szCs w:val="28"/>
        </w:rPr>
        <w:t>职责：</w:t>
      </w:r>
    </w:p>
    <w:p>
      <w:pPr>
        <w:ind w:firstLine="560"/>
        <w:jc w:val="left"/>
        <w:rPr>
          <w:rFonts w:cs="Times New Roman" w:eastAsiaTheme="minorEastAsia"/>
          <w:kern w:val="0"/>
          <w:szCs w:val="28"/>
        </w:rPr>
      </w:pPr>
      <w:r>
        <w:rPr>
          <w:rFonts w:cs="Times New Roman" w:hAnsiTheme="minorEastAsia" w:eastAsiaTheme="minorEastAsia"/>
          <w:kern w:val="0"/>
          <w:szCs w:val="28"/>
        </w:rPr>
        <w:t>（</w:t>
      </w:r>
      <w:r>
        <w:rPr>
          <w:rFonts w:cs="Times New Roman" w:eastAsiaTheme="minorEastAsia"/>
          <w:kern w:val="0"/>
          <w:szCs w:val="28"/>
        </w:rPr>
        <w:t>1</w:t>
      </w:r>
      <w:r>
        <w:rPr>
          <w:rFonts w:cs="Times New Roman" w:hAnsiTheme="minorEastAsia" w:eastAsiaTheme="minorEastAsia"/>
          <w:kern w:val="0"/>
          <w:szCs w:val="28"/>
        </w:rPr>
        <w:t>）负责应急救援物资供应，如应急处置所需物资、设施、装备、器材的供应；负责抢险救灾人员食品和生活用品的供应；</w:t>
      </w:r>
    </w:p>
    <w:p>
      <w:pPr>
        <w:ind w:firstLine="560"/>
        <w:jc w:val="left"/>
        <w:rPr>
          <w:rFonts w:cs="Times New Roman" w:eastAsiaTheme="minorEastAsia"/>
          <w:kern w:val="0"/>
          <w:szCs w:val="28"/>
        </w:rPr>
      </w:pPr>
      <w:r>
        <w:rPr>
          <w:rFonts w:cs="Times New Roman" w:hAnsiTheme="minorEastAsia" w:eastAsiaTheme="minorEastAsia"/>
          <w:kern w:val="0"/>
          <w:szCs w:val="28"/>
        </w:rPr>
        <w:t>（</w:t>
      </w:r>
      <w:r>
        <w:rPr>
          <w:rFonts w:cs="Times New Roman" w:eastAsiaTheme="minorEastAsia"/>
          <w:kern w:val="0"/>
          <w:szCs w:val="28"/>
        </w:rPr>
        <w:t>2</w:t>
      </w:r>
      <w:r>
        <w:rPr>
          <w:rFonts w:cs="Times New Roman" w:hAnsiTheme="minorEastAsia" w:eastAsiaTheme="minorEastAsia"/>
          <w:kern w:val="0"/>
          <w:szCs w:val="28"/>
        </w:rPr>
        <w:t>）负责做好政治思想工作，保持员工和周边居民情绪稳定，做好善后安抚工作，并协调各小组与政府部门及其外援助单位的配合；</w:t>
      </w:r>
    </w:p>
    <w:p>
      <w:pPr>
        <w:ind w:firstLine="560"/>
        <w:jc w:val="left"/>
        <w:rPr>
          <w:rFonts w:cs="Times New Roman" w:eastAsiaTheme="minorEastAsia"/>
          <w:kern w:val="0"/>
          <w:szCs w:val="28"/>
        </w:rPr>
      </w:pPr>
      <w:r>
        <w:rPr>
          <w:rFonts w:cs="Times New Roman" w:hAnsiTheme="minorEastAsia" w:eastAsiaTheme="minorEastAsia"/>
          <w:kern w:val="0"/>
          <w:szCs w:val="28"/>
        </w:rPr>
        <w:t>（</w:t>
      </w:r>
      <w:r>
        <w:rPr>
          <w:rFonts w:cs="Times New Roman" w:eastAsiaTheme="minorEastAsia"/>
          <w:kern w:val="0"/>
          <w:szCs w:val="28"/>
        </w:rPr>
        <w:t>3</w:t>
      </w:r>
      <w:r>
        <w:rPr>
          <w:rFonts w:cs="Times New Roman" w:hAnsiTheme="minorEastAsia" w:eastAsiaTheme="minorEastAsia"/>
          <w:kern w:val="0"/>
          <w:szCs w:val="28"/>
        </w:rPr>
        <w:t>）及时组织灾后恢复生产所需物资的供应和调运，使灾后生产能够尽快恢复；负责受灾群众安置、食品供应及损坏房屋公共设施的修复工作；</w:t>
      </w:r>
    </w:p>
    <w:p>
      <w:pPr>
        <w:ind w:firstLine="560"/>
        <w:jc w:val="left"/>
        <w:rPr>
          <w:rFonts w:cs="Times New Roman" w:eastAsiaTheme="minorEastAsia"/>
          <w:szCs w:val="28"/>
        </w:rPr>
      </w:pPr>
      <w:r>
        <w:rPr>
          <w:rFonts w:cs="Times New Roman" w:hAnsiTheme="minorEastAsia" w:eastAsiaTheme="minorEastAsia"/>
          <w:kern w:val="0"/>
          <w:szCs w:val="28"/>
        </w:rPr>
        <w:t>（</w:t>
      </w:r>
      <w:r>
        <w:rPr>
          <w:rFonts w:cs="Times New Roman" w:eastAsiaTheme="minorEastAsia"/>
          <w:kern w:val="0"/>
          <w:szCs w:val="28"/>
        </w:rPr>
        <w:t>4</w:t>
      </w:r>
      <w:r>
        <w:rPr>
          <w:rFonts w:cs="Times New Roman" w:hAnsiTheme="minorEastAsia" w:eastAsiaTheme="minorEastAsia"/>
          <w:kern w:val="0"/>
          <w:szCs w:val="28"/>
        </w:rPr>
        <w:t>）负责应急指挥中心交办的其它任务。</w:t>
      </w:r>
    </w:p>
    <w:p>
      <w:pPr>
        <w:spacing w:beforeLines="10" w:afterLines="10"/>
        <w:ind w:right="280" w:rightChars="100" w:firstLine="0" w:firstLineChars="0"/>
        <w:jc w:val="left"/>
        <w:outlineLvl w:val="2"/>
        <w:rPr>
          <w:rFonts w:cs="Times New Roman" w:eastAsiaTheme="minorEastAsia"/>
          <w:b/>
          <w:sz w:val="30"/>
        </w:rPr>
      </w:pPr>
      <w:bookmarkStart w:id="167" w:name="_Toc7740"/>
      <w:bookmarkStart w:id="168" w:name="_Toc3566"/>
      <w:bookmarkStart w:id="169" w:name="_Toc21784"/>
      <w:bookmarkStart w:id="170" w:name="_Toc15239"/>
      <w:bookmarkStart w:id="171" w:name="_Toc3691"/>
      <w:bookmarkStart w:id="172" w:name="_Toc32093"/>
      <w:bookmarkStart w:id="173" w:name="_Toc103"/>
      <w:bookmarkStart w:id="174" w:name="_Toc28231"/>
      <w:bookmarkStart w:id="175" w:name="_Toc12610"/>
      <w:bookmarkStart w:id="176" w:name="_Toc26011"/>
      <w:bookmarkStart w:id="177" w:name="_Toc30834"/>
      <w:bookmarkStart w:id="178" w:name="_Toc27577"/>
      <w:bookmarkStart w:id="179" w:name="_Toc12104"/>
      <w:bookmarkStart w:id="180" w:name="_Toc19491"/>
      <w:r>
        <w:rPr>
          <w:rFonts w:cs="Times New Roman" w:eastAsiaTheme="minorEastAsia"/>
          <w:b/>
          <w:sz w:val="30"/>
        </w:rPr>
        <w:t>3.</w:t>
      </w:r>
      <w:bookmarkEnd w:id="167"/>
      <w:bookmarkEnd w:id="168"/>
      <w:bookmarkEnd w:id="169"/>
      <w:bookmarkEnd w:id="170"/>
      <w:bookmarkEnd w:id="171"/>
      <w:bookmarkEnd w:id="172"/>
      <w:bookmarkEnd w:id="173"/>
      <w:bookmarkEnd w:id="174"/>
      <w:r>
        <w:rPr>
          <w:rFonts w:cs="Times New Roman" w:eastAsiaTheme="minorEastAsia"/>
          <w:b/>
          <w:sz w:val="30"/>
        </w:rPr>
        <w:t>3.4</w:t>
      </w:r>
      <w:r>
        <w:rPr>
          <w:rFonts w:cs="Times New Roman" w:hAnsiTheme="minorEastAsia" w:eastAsiaTheme="minorEastAsia"/>
          <w:b/>
          <w:sz w:val="30"/>
        </w:rPr>
        <w:t>应急消防组</w:t>
      </w:r>
      <w:bookmarkEnd w:id="175"/>
      <w:bookmarkEnd w:id="176"/>
      <w:bookmarkEnd w:id="177"/>
    </w:p>
    <w:p>
      <w:pPr>
        <w:ind w:firstLine="560"/>
        <w:jc w:val="left"/>
        <w:rPr>
          <w:rFonts w:hint="default" w:cs="Times New Roman" w:eastAsiaTheme="minorEastAsia"/>
          <w:lang w:val="en-US"/>
        </w:rPr>
      </w:pPr>
      <w:r>
        <w:rPr>
          <w:rFonts w:cs="Times New Roman" w:hAnsiTheme="minorEastAsia" w:eastAsiaTheme="minorEastAsia"/>
          <w:szCs w:val="28"/>
        </w:rPr>
        <w:t>应急消防组：</w:t>
      </w:r>
      <w:r>
        <w:rPr>
          <w:rFonts w:cs="Times New Roman" w:hAnsiTheme="minorEastAsia" w:eastAsiaTheme="minorEastAsia"/>
        </w:rPr>
        <w:t>组长：</w:t>
      </w: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r>
        <w:rPr>
          <w:rFonts w:cs="Times New Roman" w:hAnsiTheme="minorEastAsia" w:eastAsiaTheme="minorEastAsia"/>
        </w:rPr>
        <w:t>联系电话</w:t>
      </w:r>
      <w:r>
        <w:rPr>
          <w:rFonts w:cs="Times New Roman" w:hAnsiTheme="minorEastAsia" w:eastAsiaTheme="minorEastAsia"/>
          <w:bCs/>
        </w:rPr>
        <w:t>：</w:t>
      </w:r>
      <w:r>
        <w:rPr>
          <w:rFonts w:hint="eastAsia" w:cs="Times New Roman" w:hAnsiTheme="minorEastAsia" w:eastAsiaTheme="minorEastAsia"/>
          <w:bCs/>
          <w:lang w:val="en-US" w:eastAsia="zh-CN"/>
        </w:rPr>
        <w:t>15929373143</w:t>
      </w:r>
    </w:p>
    <w:p>
      <w:pPr>
        <w:ind w:firstLine="599" w:firstLineChars="214"/>
        <w:jc w:val="left"/>
        <w:rPr>
          <w:rFonts w:cs="Times New Roman" w:eastAsiaTheme="minorEastAsia"/>
          <w:kern w:val="0"/>
          <w:szCs w:val="28"/>
        </w:rPr>
      </w:pPr>
      <w:r>
        <w:rPr>
          <w:rFonts w:cs="Times New Roman" w:hAnsiTheme="minorEastAsia" w:eastAsiaTheme="minorEastAsia"/>
          <w:kern w:val="0"/>
          <w:szCs w:val="28"/>
        </w:rPr>
        <w:t>职责：</w:t>
      </w:r>
    </w:p>
    <w:p>
      <w:pPr>
        <w:ind w:firstLine="560"/>
        <w:jc w:val="left"/>
        <w:rPr>
          <w:rFonts w:cs="Times New Roman" w:eastAsiaTheme="minorEastAsia"/>
          <w:szCs w:val="28"/>
        </w:rPr>
      </w:pPr>
      <w:r>
        <w:rPr>
          <w:rFonts w:cs="Times New Roman" w:hAnsiTheme="minorEastAsia" w:eastAsiaTheme="minorEastAsia"/>
          <w:szCs w:val="28"/>
        </w:rPr>
        <w:t>（</w:t>
      </w:r>
      <w:r>
        <w:rPr>
          <w:rFonts w:cs="Times New Roman" w:eastAsiaTheme="minorEastAsia"/>
          <w:szCs w:val="28"/>
        </w:rPr>
        <w:t>1</w:t>
      </w:r>
      <w:r>
        <w:rPr>
          <w:rFonts w:cs="Times New Roman" w:hAnsiTheme="minorEastAsia" w:eastAsiaTheme="minorEastAsia"/>
          <w:szCs w:val="28"/>
        </w:rPr>
        <w:t>）熟悉公司的地形、地貌及各类设备的特性、特征以及产品的理化特性；</w:t>
      </w:r>
    </w:p>
    <w:p>
      <w:pPr>
        <w:ind w:firstLine="560"/>
        <w:jc w:val="left"/>
        <w:rPr>
          <w:rFonts w:cs="Times New Roman" w:eastAsiaTheme="minorEastAsia"/>
          <w:kern w:val="0"/>
          <w:szCs w:val="28"/>
        </w:rPr>
      </w:pPr>
      <w:r>
        <w:rPr>
          <w:rFonts w:cs="Times New Roman" w:hAnsiTheme="minorEastAsia" w:eastAsiaTheme="minorEastAsia"/>
          <w:szCs w:val="28"/>
        </w:rPr>
        <w:t>（</w:t>
      </w:r>
      <w:r>
        <w:rPr>
          <w:rFonts w:cs="Times New Roman" w:eastAsiaTheme="minorEastAsia"/>
          <w:szCs w:val="28"/>
        </w:rPr>
        <w:t>2</w:t>
      </w:r>
      <w:r>
        <w:rPr>
          <w:rFonts w:cs="Times New Roman" w:hAnsiTheme="minorEastAsia" w:eastAsiaTheme="minorEastAsia"/>
          <w:szCs w:val="28"/>
        </w:rPr>
        <w:t>）熟悉各种灭火器材、设施的用途、操作方法、存放地点及使用范围；</w:t>
      </w:r>
    </w:p>
    <w:p>
      <w:pPr>
        <w:ind w:firstLine="560"/>
        <w:jc w:val="left"/>
        <w:rPr>
          <w:rFonts w:cs="Times New Roman" w:eastAsiaTheme="minorEastAsia"/>
          <w:kern w:val="0"/>
          <w:szCs w:val="28"/>
        </w:rPr>
      </w:pPr>
      <w:r>
        <w:rPr>
          <w:rFonts w:cs="Times New Roman" w:hAnsiTheme="minorEastAsia" w:eastAsiaTheme="minorEastAsia"/>
          <w:kern w:val="0"/>
          <w:szCs w:val="28"/>
        </w:rPr>
        <w:t>（</w:t>
      </w:r>
      <w:r>
        <w:rPr>
          <w:rFonts w:cs="Times New Roman" w:eastAsiaTheme="minorEastAsia"/>
          <w:kern w:val="0"/>
          <w:szCs w:val="28"/>
        </w:rPr>
        <w:t>3</w:t>
      </w:r>
      <w:r>
        <w:rPr>
          <w:rFonts w:cs="Times New Roman" w:hAnsiTheme="minorEastAsia" w:eastAsiaTheme="minorEastAsia"/>
          <w:kern w:val="0"/>
          <w:szCs w:val="28"/>
        </w:rPr>
        <w:t>）当发生突发环境事件时，迅速到达事故应急集合点，根据指挥部的命令及事件发生的情形决定使用灭火器材的种类，迅速开展火灾扑救、物资抢救工作；</w:t>
      </w:r>
    </w:p>
    <w:p>
      <w:pPr>
        <w:ind w:firstLine="560"/>
        <w:jc w:val="left"/>
        <w:rPr>
          <w:rFonts w:cs="Times New Roman" w:eastAsiaTheme="minorEastAsia"/>
          <w:kern w:val="0"/>
          <w:szCs w:val="28"/>
        </w:rPr>
      </w:pPr>
      <w:r>
        <w:rPr>
          <w:rFonts w:cs="Times New Roman" w:hAnsiTheme="minorEastAsia" w:eastAsiaTheme="minorEastAsia"/>
          <w:kern w:val="0"/>
          <w:szCs w:val="28"/>
        </w:rPr>
        <w:t>（</w:t>
      </w:r>
      <w:r>
        <w:rPr>
          <w:rFonts w:cs="Times New Roman" w:eastAsiaTheme="minorEastAsia"/>
          <w:kern w:val="0"/>
          <w:szCs w:val="28"/>
        </w:rPr>
        <w:t>4</w:t>
      </w:r>
      <w:r>
        <w:rPr>
          <w:rFonts w:cs="Times New Roman" w:hAnsiTheme="minorEastAsia" w:eastAsiaTheme="minorEastAsia"/>
          <w:kern w:val="0"/>
          <w:szCs w:val="28"/>
        </w:rPr>
        <w:t>）公安消防队到达现场后，协助公安消防队的消防抢险工作。</w:t>
      </w:r>
    </w:p>
    <w:p>
      <w:pPr>
        <w:ind w:firstLine="0" w:firstLineChars="0"/>
        <w:jc w:val="left"/>
        <w:outlineLvl w:val="2"/>
        <w:rPr>
          <w:rFonts w:cs="Times New Roman" w:eastAsiaTheme="minorEastAsia"/>
          <w:b/>
          <w:sz w:val="30"/>
        </w:rPr>
      </w:pPr>
      <w:bookmarkStart w:id="181" w:name="_Toc4125"/>
      <w:bookmarkStart w:id="182" w:name="_Toc31568"/>
      <w:r>
        <w:rPr>
          <w:rFonts w:cs="Times New Roman" w:eastAsiaTheme="minorEastAsia"/>
          <w:b/>
          <w:sz w:val="30"/>
        </w:rPr>
        <w:t>3.3.5</w:t>
      </w:r>
      <w:r>
        <w:rPr>
          <w:rFonts w:cs="Times New Roman" w:hAnsiTheme="minorEastAsia" w:eastAsiaTheme="minorEastAsia"/>
          <w:b/>
          <w:sz w:val="30"/>
        </w:rPr>
        <w:t>通讯联络组</w:t>
      </w:r>
      <w:bookmarkEnd w:id="178"/>
      <w:bookmarkEnd w:id="179"/>
      <w:bookmarkEnd w:id="180"/>
      <w:bookmarkEnd w:id="181"/>
      <w:bookmarkEnd w:id="182"/>
    </w:p>
    <w:p>
      <w:pPr>
        <w:ind w:firstLine="560"/>
        <w:jc w:val="left"/>
        <w:rPr>
          <w:rFonts w:hint="default" w:cs="Times New Roman" w:eastAsiaTheme="minorEastAsia"/>
          <w:lang w:val="en-US"/>
        </w:rPr>
      </w:pPr>
      <w:r>
        <w:rPr>
          <w:rFonts w:cs="Times New Roman" w:hAnsiTheme="minorEastAsia" w:eastAsiaTheme="minorEastAsia"/>
        </w:rPr>
        <w:t>通讯联络组：组长：</w:t>
      </w: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r>
        <w:rPr>
          <w:rFonts w:cs="Times New Roman" w:hAnsiTheme="minorEastAsia" w:eastAsiaTheme="minorEastAsia"/>
        </w:rPr>
        <w:t>联系电话</w:t>
      </w:r>
      <w:r>
        <w:rPr>
          <w:rFonts w:cs="Times New Roman" w:hAnsiTheme="minorEastAsia" w:eastAsiaTheme="minorEastAsia"/>
          <w:bCs/>
        </w:rPr>
        <w:t>：</w:t>
      </w:r>
      <w:r>
        <w:rPr>
          <w:rFonts w:hint="eastAsia" w:cs="Times New Roman" w:hAnsiTheme="minorEastAsia" w:eastAsiaTheme="minorEastAsia"/>
          <w:bCs/>
          <w:lang w:val="en-US" w:eastAsia="zh-CN"/>
        </w:rPr>
        <w:t>15929373143</w:t>
      </w:r>
    </w:p>
    <w:p>
      <w:pPr>
        <w:ind w:firstLine="560"/>
        <w:jc w:val="left"/>
        <w:rPr>
          <w:rFonts w:cs="Times New Roman" w:eastAsiaTheme="minorEastAsia"/>
        </w:rPr>
      </w:pPr>
      <w:r>
        <w:rPr>
          <w:rFonts w:cs="Times New Roman" w:hAnsiTheme="minorEastAsia" w:eastAsiaTheme="minorEastAsia"/>
        </w:rPr>
        <w:t>职责：</w:t>
      </w:r>
    </w:p>
    <w:p>
      <w:pPr>
        <w:ind w:firstLine="560"/>
        <w:jc w:val="left"/>
        <w:rPr>
          <w:rFonts w:cs="Times New Roman" w:eastAsiaTheme="minorEastAsia"/>
          <w:szCs w:val="28"/>
        </w:rPr>
      </w:pPr>
      <w:r>
        <w:rPr>
          <w:rFonts w:cs="Times New Roman" w:hAnsiTheme="minorEastAsia" w:eastAsiaTheme="minorEastAsia"/>
          <w:szCs w:val="28"/>
        </w:rPr>
        <w:t>①负责对内对外联系，准确报警，及时向社会救援组织传递安全信息，进行现场与外界有效沟通，以获得有力的社会支援；</w:t>
      </w:r>
    </w:p>
    <w:p>
      <w:pPr>
        <w:ind w:firstLine="560"/>
        <w:jc w:val="left"/>
        <w:rPr>
          <w:rFonts w:cs="Times New Roman" w:eastAsiaTheme="minorEastAsia"/>
          <w:szCs w:val="28"/>
        </w:rPr>
      </w:pPr>
      <w:r>
        <w:rPr>
          <w:rFonts w:cs="Times New Roman" w:hAnsiTheme="minorEastAsia" w:eastAsiaTheme="minorEastAsia"/>
          <w:szCs w:val="28"/>
        </w:rPr>
        <w:t>②负责事故应急救援的通信保障，根据应急救援过程的通信需要提供通讯服务，确保畅通；</w:t>
      </w:r>
    </w:p>
    <w:p>
      <w:pPr>
        <w:ind w:firstLine="560"/>
        <w:jc w:val="left"/>
        <w:rPr>
          <w:rFonts w:cs="Times New Roman" w:eastAsiaTheme="minorEastAsia"/>
          <w:szCs w:val="28"/>
        </w:rPr>
      </w:pPr>
      <w:r>
        <w:rPr>
          <w:rFonts w:cs="Times New Roman" w:hAnsiTheme="minorEastAsia" w:eastAsiaTheme="minorEastAsia"/>
          <w:szCs w:val="28"/>
        </w:rPr>
        <w:t>③正确引导媒体，避免不良社会影响。</w:t>
      </w:r>
    </w:p>
    <w:p>
      <w:pPr>
        <w:ind w:firstLine="560"/>
        <w:jc w:val="left"/>
        <w:rPr>
          <w:rFonts w:cs="Times New Roman" w:eastAsiaTheme="minorEastAsia"/>
        </w:rPr>
      </w:pPr>
      <w:r>
        <w:rPr>
          <w:rFonts w:cs="Times New Roman" w:hAnsiTheme="minorEastAsia" w:eastAsiaTheme="minorEastAsia"/>
        </w:rPr>
        <w:t>④整理好附近住户责任人以及村民的联系方式，在发生油品泄漏等事故时，立即通知周围住户和村子里的居民，并迅速撤离事故地，撤往上风向的临时聚集地。</w:t>
      </w:r>
    </w:p>
    <w:p>
      <w:pPr>
        <w:keepNext/>
        <w:keepLines/>
        <w:ind w:firstLine="0" w:firstLineChars="0"/>
        <w:jc w:val="left"/>
        <w:outlineLvl w:val="2"/>
        <w:rPr>
          <w:rFonts w:cs="Times New Roman" w:eastAsiaTheme="minorEastAsia"/>
          <w:b/>
          <w:sz w:val="30"/>
        </w:rPr>
      </w:pPr>
      <w:bookmarkStart w:id="183" w:name="_Toc324"/>
      <w:bookmarkStart w:id="184" w:name="_Toc21436"/>
      <w:bookmarkStart w:id="185" w:name="_Toc30557"/>
      <w:r>
        <w:rPr>
          <w:rFonts w:cs="Times New Roman" w:eastAsiaTheme="minorEastAsia"/>
          <w:b/>
          <w:sz w:val="30"/>
        </w:rPr>
        <w:t>3.3.6</w:t>
      </w:r>
      <w:r>
        <w:rPr>
          <w:rFonts w:cs="Times New Roman" w:hAnsiTheme="minorEastAsia" w:eastAsiaTheme="minorEastAsia"/>
          <w:b/>
          <w:sz w:val="30"/>
        </w:rPr>
        <w:t>治安组</w:t>
      </w:r>
      <w:bookmarkEnd w:id="183"/>
      <w:bookmarkEnd w:id="184"/>
      <w:bookmarkEnd w:id="185"/>
    </w:p>
    <w:p>
      <w:pPr>
        <w:ind w:firstLine="560"/>
        <w:jc w:val="left"/>
        <w:rPr>
          <w:rFonts w:hint="default" w:cs="Times New Roman" w:eastAsiaTheme="minorEastAsia"/>
          <w:lang w:val="en-US"/>
        </w:rPr>
      </w:pPr>
      <w:r>
        <w:rPr>
          <w:rFonts w:cs="Times New Roman" w:hAnsiTheme="minorEastAsia" w:eastAsiaTheme="minorEastAsia"/>
        </w:rPr>
        <w:t>治安组：组长：</w:t>
      </w: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r>
        <w:rPr>
          <w:rFonts w:cs="Times New Roman" w:hAnsiTheme="minorEastAsia" w:eastAsiaTheme="minorEastAsia"/>
        </w:rPr>
        <w:t>联系电话</w:t>
      </w:r>
      <w:r>
        <w:rPr>
          <w:rFonts w:cs="Times New Roman" w:hAnsiTheme="minorEastAsia" w:eastAsiaTheme="minorEastAsia"/>
          <w:bCs/>
        </w:rPr>
        <w:t>：</w:t>
      </w:r>
      <w:r>
        <w:rPr>
          <w:rFonts w:hint="eastAsia" w:cs="Times New Roman" w:hAnsiTheme="minorEastAsia" w:eastAsiaTheme="minorEastAsia"/>
          <w:bCs/>
          <w:lang w:val="en-US" w:eastAsia="zh-CN"/>
        </w:rPr>
        <w:t>15929373143</w:t>
      </w:r>
    </w:p>
    <w:p>
      <w:pPr>
        <w:ind w:firstLine="560"/>
        <w:jc w:val="left"/>
        <w:rPr>
          <w:rFonts w:cs="Times New Roman" w:eastAsiaTheme="minorEastAsia"/>
        </w:rPr>
      </w:pPr>
      <w:r>
        <w:rPr>
          <w:rFonts w:cs="Times New Roman" w:hAnsiTheme="minorEastAsia" w:eastAsiaTheme="minorEastAsia"/>
        </w:rPr>
        <w:t>职责：</w:t>
      </w:r>
    </w:p>
    <w:p>
      <w:pPr>
        <w:ind w:firstLine="560"/>
        <w:jc w:val="left"/>
        <w:rPr>
          <w:rFonts w:cs="Times New Roman" w:eastAsiaTheme="minorEastAsia"/>
          <w:szCs w:val="28"/>
        </w:rPr>
      </w:pPr>
      <w:r>
        <w:rPr>
          <w:rFonts w:cs="Times New Roman" w:hAnsiTheme="minorEastAsia" w:eastAsiaTheme="minorEastAsia"/>
          <w:szCs w:val="28"/>
        </w:rPr>
        <w:t>主要职责是划定现场的警戒区并组织警戒，维护现场治安和交通秩序，负责疏散事件区域内的群众和无关人员，负责救援运输车辆的畅通。</w:t>
      </w:r>
    </w:p>
    <w:p>
      <w:pPr>
        <w:ind w:firstLine="560"/>
        <w:jc w:val="left"/>
        <w:rPr>
          <w:rFonts w:cs="Times New Roman" w:eastAsiaTheme="minorEastAsia"/>
          <w:szCs w:val="28"/>
        </w:rPr>
      </w:pPr>
      <w:r>
        <w:rPr>
          <w:rFonts w:cs="Times New Roman" w:hAnsiTheme="minorEastAsia" w:eastAsiaTheme="minorEastAsia"/>
          <w:szCs w:val="28"/>
        </w:rPr>
        <w:t>①负责布置安全警戒，保证现场井然有序；</w:t>
      </w:r>
    </w:p>
    <w:p>
      <w:pPr>
        <w:ind w:firstLine="560"/>
        <w:jc w:val="left"/>
        <w:rPr>
          <w:rFonts w:cs="Times New Roman" w:eastAsiaTheme="minorEastAsia"/>
          <w:szCs w:val="28"/>
        </w:rPr>
      </w:pPr>
      <w:r>
        <w:rPr>
          <w:rFonts w:cs="Times New Roman" w:hAnsiTheme="minorEastAsia" w:eastAsiaTheme="minorEastAsia"/>
          <w:szCs w:val="28"/>
        </w:rPr>
        <w:t>②维护道路交通秩序，引导外来救援力量进入事件发生点，严禁外来人员入厂围观；</w:t>
      </w:r>
    </w:p>
    <w:p>
      <w:pPr>
        <w:ind w:firstLine="560"/>
        <w:jc w:val="left"/>
        <w:rPr>
          <w:rFonts w:cs="Times New Roman" w:eastAsiaTheme="minorEastAsia"/>
          <w:szCs w:val="28"/>
        </w:rPr>
      </w:pPr>
      <w:r>
        <w:rPr>
          <w:rFonts w:cs="Times New Roman" w:hAnsiTheme="minorEastAsia" w:eastAsiaTheme="minorEastAsia"/>
          <w:szCs w:val="28"/>
        </w:rPr>
        <w:t>③治安组应到事件发生区域封路，指挥抢救车辆行驶路线。</w:t>
      </w:r>
    </w:p>
    <w:p>
      <w:pPr>
        <w:ind w:firstLine="560"/>
        <w:jc w:val="left"/>
        <w:rPr>
          <w:rFonts w:cs="Times New Roman" w:eastAsiaTheme="minorEastAsia"/>
          <w:szCs w:val="28"/>
        </w:rPr>
      </w:pPr>
      <w:r>
        <w:rPr>
          <w:rFonts w:cs="Times New Roman" w:hAnsiTheme="minorEastAsia" w:eastAsiaTheme="minorEastAsia"/>
          <w:szCs w:val="28"/>
        </w:rPr>
        <w:t>根据以上分工，指挥部对所有应急人力资源进行统一部署，为使人员能够保持应急能力及救援能力，指挥部制定相应计划，对应急人力资源进行管理、培训。预案中涉及的部门及人员发生变动，应急救援指挥部应及时变更相应的人员，保证预案的有效实施。</w:t>
      </w:r>
    </w:p>
    <w:p>
      <w:pPr>
        <w:ind w:firstLine="560"/>
        <w:jc w:val="left"/>
        <w:rPr>
          <w:rFonts w:cs="Times New Roman" w:eastAsiaTheme="minorEastAsia"/>
          <w:szCs w:val="28"/>
        </w:rPr>
      </w:pPr>
      <w:r>
        <w:rPr>
          <w:rFonts w:cs="Times New Roman" w:hAnsiTheme="minorEastAsia" w:eastAsiaTheme="minorEastAsia"/>
          <w:szCs w:val="28"/>
        </w:rPr>
        <w:t>应急工作机构定期进行人员培训和演练。一般应当针对事件易发环节，每年至少开展一次演练。应急工作机构通过培训和演练来实现应急响应技能的提升，演练的内容包括报警、现场污染控制、应急监测、消洗、人员疏散与救护等。应急指挥机构定期培训和演练。使应急指挥人员熟悉应急工作程序，提高指挥技能。对单位一般工作人员的事件报警、自我保护和疏散撤离等应实施培训和演习训练。</w:t>
      </w:r>
    </w:p>
    <w:p>
      <w:pPr>
        <w:keepNext/>
        <w:keepLines/>
        <w:ind w:firstLine="0" w:firstLineChars="0"/>
        <w:jc w:val="left"/>
        <w:outlineLvl w:val="2"/>
        <w:rPr>
          <w:rFonts w:cs="Times New Roman" w:eastAsiaTheme="minorEastAsia"/>
          <w:b/>
          <w:sz w:val="30"/>
        </w:rPr>
      </w:pPr>
      <w:bookmarkStart w:id="186" w:name="_Toc19036"/>
      <w:bookmarkStart w:id="187" w:name="_Toc26495"/>
      <w:r>
        <w:rPr>
          <w:rFonts w:cs="Times New Roman" w:eastAsiaTheme="minorEastAsia"/>
          <w:b/>
          <w:sz w:val="30"/>
        </w:rPr>
        <w:t>3.3.7</w:t>
      </w:r>
      <w:r>
        <w:rPr>
          <w:rFonts w:cs="Times New Roman" w:hAnsiTheme="minorEastAsia" w:eastAsiaTheme="minorEastAsia"/>
          <w:b/>
          <w:sz w:val="30"/>
        </w:rPr>
        <w:t>应急监测组</w:t>
      </w:r>
      <w:bookmarkEnd w:id="186"/>
      <w:bookmarkEnd w:id="187"/>
    </w:p>
    <w:p>
      <w:pPr>
        <w:ind w:firstLine="560"/>
        <w:jc w:val="left"/>
        <w:rPr>
          <w:rFonts w:hint="default" w:cs="Times New Roman" w:eastAsiaTheme="minorEastAsia"/>
          <w:lang w:val="en-US"/>
        </w:rPr>
      </w:pPr>
      <w:r>
        <w:rPr>
          <w:rFonts w:cs="Times New Roman" w:hAnsiTheme="minorEastAsia" w:eastAsiaTheme="minorEastAsia"/>
        </w:rPr>
        <w:t>应急监测组：组长：</w:t>
      </w: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r>
        <w:rPr>
          <w:rFonts w:cs="Times New Roman" w:hAnsiTheme="minorEastAsia" w:eastAsiaTheme="minorEastAsia"/>
        </w:rPr>
        <w:t>联系电话</w:t>
      </w:r>
      <w:r>
        <w:rPr>
          <w:rFonts w:cs="Times New Roman" w:hAnsiTheme="minorEastAsia" w:eastAsiaTheme="minorEastAsia"/>
          <w:bCs/>
        </w:rPr>
        <w:t>：</w:t>
      </w:r>
      <w:r>
        <w:rPr>
          <w:rFonts w:hint="eastAsia" w:cs="Times New Roman" w:hAnsiTheme="minorEastAsia" w:eastAsiaTheme="minorEastAsia"/>
          <w:bCs/>
          <w:lang w:val="en-US" w:eastAsia="zh-CN"/>
        </w:rPr>
        <w:t>15929373143</w:t>
      </w:r>
    </w:p>
    <w:p>
      <w:pPr>
        <w:ind w:firstLine="560"/>
        <w:jc w:val="left"/>
        <w:rPr>
          <w:rFonts w:cs="Times New Roman" w:eastAsiaTheme="minorEastAsia"/>
          <w:kern w:val="0"/>
          <w:szCs w:val="28"/>
        </w:rPr>
      </w:pPr>
      <w:r>
        <w:rPr>
          <w:rFonts w:cs="Times New Roman" w:hAnsiTheme="minorEastAsia" w:eastAsiaTheme="minorEastAsia"/>
          <w:kern w:val="0"/>
          <w:szCs w:val="28"/>
        </w:rPr>
        <w:t>职责：</w:t>
      </w:r>
    </w:p>
    <w:p>
      <w:pPr>
        <w:ind w:firstLine="560"/>
        <w:jc w:val="left"/>
        <w:rPr>
          <w:rFonts w:cs="Times New Roman" w:eastAsiaTheme="minorEastAsia"/>
          <w:kern w:val="0"/>
          <w:szCs w:val="28"/>
        </w:rPr>
      </w:pPr>
      <w:r>
        <w:rPr>
          <w:rFonts w:cs="Times New Roman" w:hAnsiTheme="minorEastAsia" w:eastAsiaTheme="minorEastAsia"/>
          <w:kern w:val="0"/>
          <w:szCs w:val="28"/>
        </w:rPr>
        <w:t>（</w:t>
      </w:r>
      <w:r>
        <w:rPr>
          <w:rFonts w:cs="Times New Roman" w:eastAsiaTheme="minorEastAsia"/>
          <w:kern w:val="0"/>
          <w:szCs w:val="28"/>
        </w:rPr>
        <w:t>1</w:t>
      </w:r>
      <w:r>
        <w:rPr>
          <w:rFonts w:cs="Times New Roman" w:hAnsiTheme="minorEastAsia" w:eastAsiaTheme="minorEastAsia"/>
          <w:kern w:val="0"/>
          <w:szCs w:val="28"/>
        </w:rPr>
        <w:t>）负责环境污染物的监测、分析工作。</w:t>
      </w:r>
    </w:p>
    <w:p>
      <w:pPr>
        <w:ind w:firstLine="560"/>
        <w:jc w:val="left"/>
        <w:rPr>
          <w:rFonts w:cs="Times New Roman" w:eastAsiaTheme="minorEastAsia"/>
          <w:kern w:val="0"/>
          <w:szCs w:val="28"/>
        </w:rPr>
      </w:pPr>
      <w:r>
        <w:rPr>
          <w:rFonts w:cs="Times New Roman" w:hAnsiTheme="minorEastAsia" w:eastAsiaTheme="minorEastAsia"/>
          <w:kern w:val="0"/>
          <w:szCs w:val="28"/>
        </w:rPr>
        <w:t>（</w:t>
      </w:r>
      <w:r>
        <w:rPr>
          <w:rFonts w:cs="Times New Roman" w:eastAsiaTheme="minorEastAsia"/>
          <w:kern w:val="0"/>
          <w:szCs w:val="28"/>
        </w:rPr>
        <w:t>2</w:t>
      </w:r>
      <w:r>
        <w:rPr>
          <w:rFonts w:cs="Times New Roman" w:hAnsiTheme="minorEastAsia" w:eastAsiaTheme="minorEastAsia"/>
          <w:kern w:val="0"/>
          <w:szCs w:val="28"/>
        </w:rPr>
        <w:t>）负责污染物处理方案的设计，尽可能减少突发事件对环境的危害。</w:t>
      </w:r>
    </w:p>
    <w:p>
      <w:pPr>
        <w:ind w:firstLine="560"/>
        <w:jc w:val="left"/>
        <w:rPr>
          <w:rFonts w:cs="Times New Roman" w:eastAsiaTheme="minorEastAsia"/>
          <w:kern w:val="0"/>
          <w:szCs w:val="28"/>
        </w:rPr>
      </w:pPr>
      <w:r>
        <w:rPr>
          <w:rFonts w:cs="Times New Roman" w:hAnsiTheme="minorEastAsia" w:eastAsiaTheme="minorEastAsia"/>
          <w:kern w:val="0"/>
          <w:szCs w:val="28"/>
        </w:rPr>
        <w:t>（</w:t>
      </w:r>
      <w:r>
        <w:rPr>
          <w:rFonts w:cs="Times New Roman" w:eastAsiaTheme="minorEastAsia"/>
          <w:kern w:val="0"/>
          <w:szCs w:val="28"/>
        </w:rPr>
        <w:t>3</w:t>
      </w:r>
      <w:r>
        <w:rPr>
          <w:rFonts w:cs="Times New Roman" w:hAnsiTheme="minorEastAsia" w:eastAsiaTheme="minorEastAsia"/>
          <w:kern w:val="0"/>
          <w:szCs w:val="28"/>
        </w:rPr>
        <w:t>）负责事故现场及有害物质扩散区域内的监测工作及事故原因的分析，提出处置工作技术解决方案。</w:t>
      </w:r>
    </w:p>
    <w:p>
      <w:pPr>
        <w:ind w:firstLine="560"/>
        <w:jc w:val="left"/>
        <w:rPr>
          <w:rFonts w:cs="Times New Roman" w:eastAsiaTheme="minorEastAsia"/>
          <w:kern w:val="0"/>
          <w:szCs w:val="28"/>
        </w:rPr>
      </w:pPr>
      <w:r>
        <w:rPr>
          <w:rFonts w:cs="Times New Roman" w:hAnsiTheme="minorEastAsia" w:eastAsiaTheme="minorEastAsia"/>
          <w:kern w:val="0"/>
          <w:szCs w:val="28"/>
        </w:rPr>
        <w:t>（</w:t>
      </w:r>
      <w:r>
        <w:rPr>
          <w:rFonts w:cs="Times New Roman" w:eastAsiaTheme="minorEastAsia"/>
          <w:kern w:val="0"/>
          <w:szCs w:val="28"/>
        </w:rPr>
        <w:t>4</w:t>
      </w:r>
      <w:r>
        <w:rPr>
          <w:rFonts w:cs="Times New Roman" w:hAnsiTheme="minorEastAsia" w:eastAsiaTheme="minorEastAsia"/>
          <w:kern w:val="0"/>
          <w:szCs w:val="28"/>
        </w:rPr>
        <w:t>）负责厂区定期的检查工作，检查化验的各项指标是否达标，并监督化验人员定时定点（特殊情况除外）对水质进行监测。</w:t>
      </w:r>
    </w:p>
    <w:p>
      <w:pPr>
        <w:ind w:firstLine="560"/>
        <w:jc w:val="left"/>
        <w:rPr>
          <w:rFonts w:cs="Times New Roman" w:eastAsiaTheme="minorEastAsia"/>
          <w:b/>
          <w:bCs/>
        </w:rPr>
      </w:pPr>
      <w:r>
        <w:rPr>
          <w:rFonts w:cs="Times New Roman" w:hAnsiTheme="minorEastAsia" w:eastAsiaTheme="minorEastAsia"/>
          <w:kern w:val="0"/>
          <w:szCs w:val="28"/>
        </w:rPr>
        <w:t>（</w:t>
      </w:r>
      <w:r>
        <w:rPr>
          <w:rFonts w:cs="Times New Roman" w:eastAsiaTheme="minorEastAsia"/>
          <w:kern w:val="0"/>
          <w:szCs w:val="28"/>
        </w:rPr>
        <w:t>5</w:t>
      </w:r>
      <w:r>
        <w:rPr>
          <w:rFonts w:cs="Times New Roman" w:hAnsiTheme="minorEastAsia" w:eastAsiaTheme="minorEastAsia"/>
          <w:kern w:val="0"/>
          <w:szCs w:val="28"/>
        </w:rPr>
        <w:t>）若发现污水直排或未达标排放，监测组人员负责指挥相应工作人员停止污水排放，并提出解决方案。</w:t>
      </w:r>
    </w:p>
    <w:p>
      <w:pPr>
        <w:pStyle w:val="2"/>
        <w:rPr>
          <w:rFonts w:eastAsiaTheme="minorEastAsia"/>
          <w:bCs/>
        </w:rPr>
      </w:pPr>
      <w:r>
        <w:rPr>
          <w:rFonts w:eastAsiaTheme="minorEastAsia"/>
          <w:bCs/>
          <w:sz w:val="28"/>
          <w:szCs w:val="28"/>
        </w:rPr>
        <w:t>3.4</w:t>
      </w:r>
      <w:r>
        <w:rPr>
          <w:rFonts w:hAnsiTheme="minorEastAsia" w:eastAsiaTheme="minorEastAsia"/>
          <w:bCs/>
          <w:sz w:val="28"/>
          <w:szCs w:val="28"/>
        </w:rPr>
        <w:t>外部救援队伍</w:t>
      </w:r>
      <w:bookmarkEnd w:id="37"/>
    </w:p>
    <w:p>
      <w:pPr>
        <w:ind w:firstLine="560"/>
        <w:rPr>
          <w:rFonts w:cs="Times New Roman" w:hAnsiTheme="minorEastAsia" w:eastAsiaTheme="minorEastAsia"/>
        </w:rPr>
      </w:pPr>
      <w:r>
        <w:rPr>
          <w:rFonts w:cs="Times New Roman" w:hAnsiTheme="minorEastAsia" w:eastAsiaTheme="minorEastAsia"/>
        </w:rPr>
        <w:t>外部救援机构均为政府职能部门或服务型机构，企业虽未与有关部门签订应急救援协议或互救协议，一旦发生突发环境事件，通过信息传递需要实施外部救援时，相关部门本着</w:t>
      </w:r>
      <w:r>
        <w:rPr>
          <w:rFonts w:cs="Times New Roman" w:eastAsiaTheme="minorEastAsia"/>
        </w:rPr>
        <w:t>“</w:t>
      </w:r>
      <w:r>
        <w:rPr>
          <w:rFonts w:cs="Times New Roman" w:hAnsiTheme="minorEastAsia" w:eastAsiaTheme="minorEastAsia"/>
        </w:rPr>
        <w:t>以人为本、快速响应</w:t>
      </w:r>
      <w:r>
        <w:rPr>
          <w:rFonts w:cs="Times New Roman" w:eastAsiaTheme="minorEastAsia"/>
        </w:rPr>
        <w:t>”</w:t>
      </w:r>
      <w:r>
        <w:rPr>
          <w:rFonts w:cs="Times New Roman" w:hAnsiTheme="minorEastAsia" w:eastAsiaTheme="minorEastAsia"/>
        </w:rPr>
        <w:t>的原则，有责任和义务对各相应站场进行应急救援。外部救援队伍联系方式见表</w:t>
      </w:r>
      <w:r>
        <w:rPr>
          <w:rFonts w:cs="Times New Roman" w:eastAsiaTheme="minorEastAsia"/>
        </w:rPr>
        <w:t>3.4-1</w:t>
      </w:r>
      <w:r>
        <w:rPr>
          <w:rFonts w:cs="Times New Roman" w:hAnsiTheme="minorEastAsia" w:eastAsiaTheme="minorEastAsia"/>
        </w:rPr>
        <w:t>。</w:t>
      </w:r>
    </w:p>
    <w:p>
      <w:pPr>
        <w:pStyle w:val="2"/>
        <w:rPr>
          <w:rFonts w:cs="Times New Roman" w:hAnsiTheme="minorEastAsia" w:eastAsiaTheme="minorEastAsia"/>
        </w:rPr>
      </w:pPr>
    </w:p>
    <w:p/>
    <w:p>
      <w:pPr>
        <w:ind w:firstLine="0" w:firstLineChars="0"/>
        <w:jc w:val="center"/>
        <w:rPr>
          <w:rFonts w:cs="Times New Roman" w:eastAsiaTheme="minorEastAsia"/>
          <w:b/>
          <w:bCs/>
          <w:sz w:val="24"/>
          <w:szCs w:val="24"/>
        </w:rPr>
      </w:pPr>
      <w:r>
        <w:rPr>
          <w:rFonts w:cs="Times New Roman" w:hAnsiTheme="minorEastAsia" w:eastAsiaTheme="minorEastAsia"/>
          <w:b/>
          <w:bCs/>
          <w:sz w:val="24"/>
          <w:szCs w:val="24"/>
        </w:rPr>
        <w:t>表</w:t>
      </w:r>
      <w:r>
        <w:rPr>
          <w:rFonts w:cs="Times New Roman" w:eastAsiaTheme="minorEastAsia"/>
          <w:b/>
          <w:bCs/>
          <w:sz w:val="24"/>
          <w:szCs w:val="24"/>
        </w:rPr>
        <w:t xml:space="preserve">3.4-1 </w:t>
      </w:r>
      <w:r>
        <w:rPr>
          <w:rFonts w:cs="Times New Roman" w:hAnsiTheme="minorEastAsia" w:eastAsiaTheme="minorEastAsia"/>
          <w:b/>
          <w:bCs/>
          <w:sz w:val="24"/>
          <w:szCs w:val="24"/>
        </w:rPr>
        <w:t>外部救援队伍联系方式</w:t>
      </w:r>
    </w:p>
    <w:tbl>
      <w:tblPr>
        <w:tblStyle w:val="17"/>
        <w:tblW w:w="9071"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535"/>
        <w:gridCol w:w="4536"/>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bookmarkStart w:id="188" w:name="_Toc29165"/>
            <w:bookmarkStart w:id="189" w:name="_Toc19513"/>
            <w:bookmarkStart w:id="190" w:name="_Toc652"/>
            <w:bookmarkStart w:id="191" w:name="_Toc20023"/>
            <w:r>
              <w:rPr>
                <w:rFonts w:ascii="Times New Roman" w:cs="Times New Roman" w:hAnsiTheme="minorEastAsia" w:eastAsiaTheme="minorEastAsia"/>
                <w:b/>
                <w:bCs/>
                <w:color w:val="000000" w:themeColor="text1"/>
                <w:sz w:val="21"/>
                <w:szCs w:val="21"/>
              </w:rPr>
              <w:t>单位名称</w:t>
            </w:r>
            <w:bookmarkEnd w:id="188"/>
            <w:bookmarkEnd w:id="189"/>
            <w:bookmarkEnd w:id="190"/>
          </w:p>
        </w:tc>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紧急救护中心</w:t>
            </w:r>
          </w:p>
        </w:tc>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紧急报警电话</w:t>
            </w:r>
          </w:p>
        </w:tc>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消防中心</w:t>
            </w:r>
          </w:p>
        </w:tc>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陕西省西咸新区秦汉新城管理委员会应急办</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西咸新区环境保护局应急办</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029-33186000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西咸新区秦汉新城环境保护局</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029-33185039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西咸新区公安局秦汉新城分局</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110/029-33185021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西咸新区秦汉新城安监局</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029-33185055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咸阳市中心医院</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120/209-33288692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西咸新区秦汉新城消防大队</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119/209-33185703</w:t>
            </w:r>
          </w:p>
        </w:tc>
      </w:tr>
    </w:tbl>
    <w:p>
      <w:pPr>
        <w:pStyle w:val="3"/>
        <w:rPr>
          <w:rFonts w:eastAsiaTheme="minorEastAsia"/>
        </w:rPr>
        <w:sectPr>
          <w:pgSz w:w="11906" w:h="16838"/>
          <w:pgMar w:top="1417" w:right="1417" w:bottom="1417" w:left="1417" w:header="851" w:footer="992" w:gutter="0"/>
          <w:cols w:space="0" w:num="1"/>
          <w:docGrid w:type="lines" w:linePitch="389" w:charSpace="0"/>
        </w:sectPr>
      </w:pPr>
    </w:p>
    <w:p>
      <w:pPr>
        <w:pStyle w:val="3"/>
        <w:rPr>
          <w:rFonts w:eastAsiaTheme="minorEastAsia"/>
        </w:rPr>
      </w:pPr>
      <w:bookmarkStart w:id="192" w:name="_Toc155"/>
      <w:r>
        <w:rPr>
          <w:rFonts w:eastAsiaTheme="minorEastAsia"/>
        </w:rPr>
        <w:t>4</w:t>
      </w:r>
      <w:r>
        <w:rPr>
          <w:rFonts w:hAnsiTheme="minorEastAsia" w:eastAsiaTheme="minorEastAsia"/>
        </w:rPr>
        <w:t>环境应急设施装备调查</w:t>
      </w:r>
      <w:bookmarkEnd w:id="191"/>
      <w:bookmarkEnd w:id="192"/>
    </w:p>
    <w:p>
      <w:pPr>
        <w:ind w:firstLine="560"/>
        <w:rPr>
          <w:rFonts w:cs="Times New Roman" w:eastAsiaTheme="minorEastAsia"/>
        </w:rPr>
      </w:pPr>
      <w:r>
        <w:rPr>
          <w:rFonts w:cs="Times New Roman" w:hAnsiTheme="minorEastAsia" w:eastAsiaTheme="minorEastAsia"/>
        </w:rPr>
        <w:t>应急装备是突发环境事件应急救援的重要物质保障，也是保证应急队伍有效开展工作的基础。我国应急管理工作已从初期强调编制应急预案，逐步注重做好应急资源配置、早期预警能力建设等方面应急准备工作。本次调查不仅包括企业内部应急资源调查，还包括外部应急资源调查，摸清周边可依托的应急资源储备情况，有利于构建应急装备动态数据库，建立区域突发环境事件应急装备紧急调度机制，做到应急装备资源共享，使有限的资源在应急处置中能够充分发挥作用。</w:t>
      </w:r>
    </w:p>
    <w:p>
      <w:pPr>
        <w:ind w:firstLine="0" w:firstLineChars="0"/>
        <w:rPr>
          <w:rStyle w:val="21"/>
          <w:rFonts w:cs="Times New Roman" w:eastAsiaTheme="minorEastAsia"/>
        </w:rPr>
      </w:pPr>
      <w:bookmarkStart w:id="193" w:name="_Toc10977"/>
      <w:r>
        <w:rPr>
          <w:rStyle w:val="21"/>
          <w:rFonts w:cs="Times New Roman" w:eastAsiaTheme="minorEastAsia"/>
        </w:rPr>
        <w:t>4.1</w:t>
      </w:r>
      <w:r>
        <w:rPr>
          <w:rStyle w:val="21"/>
          <w:rFonts w:cs="Times New Roman" w:hAnsiTheme="minorEastAsia" w:eastAsiaTheme="minorEastAsia"/>
        </w:rPr>
        <w:t>内部应急设施及装备</w:t>
      </w:r>
    </w:p>
    <w:bookmarkEnd w:id="193"/>
    <w:p>
      <w:pPr>
        <w:ind w:firstLine="560"/>
        <w:rPr>
          <w:rFonts w:cs="Times New Roman" w:eastAsiaTheme="minorEastAsia"/>
        </w:rPr>
      </w:pPr>
      <w:r>
        <w:rPr>
          <w:rFonts w:cs="Times New Roman" w:hAnsiTheme="minorEastAsia" w:eastAsiaTheme="minorEastAsia"/>
        </w:rPr>
        <w:t>企业内部应急装备调查，可查明企业自身应急处置设备及个人防护设备方面存在不足，在后续工作中进行优先配置，确实做到</w:t>
      </w:r>
      <w:r>
        <w:rPr>
          <w:rFonts w:cs="Times New Roman" w:eastAsiaTheme="minorEastAsia"/>
        </w:rPr>
        <w:t>“</w:t>
      </w:r>
      <w:r>
        <w:rPr>
          <w:rFonts w:cs="Times New Roman" w:hAnsiTheme="minorEastAsia" w:eastAsiaTheme="minorEastAsia"/>
        </w:rPr>
        <w:t>有备无患</w:t>
      </w:r>
      <w:r>
        <w:rPr>
          <w:rFonts w:cs="Times New Roman" w:eastAsiaTheme="minorEastAsia"/>
        </w:rPr>
        <w:t>”</w:t>
      </w:r>
      <w:r>
        <w:rPr>
          <w:rFonts w:cs="Times New Roman" w:hAnsiTheme="minorEastAsia" w:eastAsiaTheme="minorEastAsia"/>
        </w:rPr>
        <w:t>企业现有及拟增加的应急物资及装备见表</w:t>
      </w:r>
      <w:r>
        <w:rPr>
          <w:rFonts w:cs="Times New Roman" w:eastAsiaTheme="minorEastAsia"/>
        </w:rPr>
        <w:t>4.1-1</w:t>
      </w:r>
      <w:r>
        <w:rPr>
          <w:rFonts w:cs="Times New Roman" w:hAnsiTheme="minorEastAsia" w:eastAsiaTheme="minorEastAsia"/>
        </w:rPr>
        <w:t>。</w:t>
      </w:r>
    </w:p>
    <w:p>
      <w:pPr>
        <w:ind w:firstLine="482"/>
        <w:jc w:val="center"/>
        <w:rPr>
          <w:rFonts w:cs="Times New Roman" w:eastAsiaTheme="minorEastAsia"/>
          <w:b/>
          <w:bCs/>
          <w:sz w:val="24"/>
          <w:szCs w:val="24"/>
        </w:rPr>
      </w:pPr>
      <w:r>
        <w:rPr>
          <w:rFonts w:cs="Times New Roman" w:hAnsiTheme="minorEastAsia" w:eastAsiaTheme="minorEastAsia"/>
          <w:b/>
          <w:bCs/>
          <w:sz w:val="24"/>
          <w:szCs w:val="24"/>
        </w:rPr>
        <w:t>表</w:t>
      </w:r>
      <w:r>
        <w:rPr>
          <w:rFonts w:cs="Times New Roman" w:eastAsiaTheme="minorEastAsia"/>
          <w:b/>
          <w:bCs/>
          <w:sz w:val="24"/>
          <w:szCs w:val="24"/>
        </w:rPr>
        <w:t xml:space="preserve">4.1-1 </w:t>
      </w:r>
      <w:r>
        <w:rPr>
          <w:rFonts w:cs="Times New Roman" w:hAnsiTheme="minorEastAsia" w:eastAsiaTheme="minorEastAsia"/>
          <w:b/>
          <w:bCs/>
          <w:sz w:val="24"/>
          <w:szCs w:val="24"/>
        </w:rPr>
        <w:t>应急物资和设备统计表</w:t>
      </w:r>
    </w:p>
    <w:tbl>
      <w:tblPr>
        <w:tblStyle w:val="16"/>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765"/>
        <w:gridCol w:w="1950"/>
        <w:gridCol w:w="2168"/>
        <w:gridCol w:w="1091"/>
        <w:gridCol w:w="20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blHeader/>
          <w:jc w:val="center"/>
        </w:trPr>
        <w:tc>
          <w:tcPr>
            <w:tcW w:w="790" w:type="dxa"/>
            <w:tcBorders>
              <w:tl2br w:val="nil"/>
              <w:tr2bl w:val="nil"/>
            </w:tcBorders>
            <w:shd w:val="clear" w:color="auto" w:fill="D9D9D9"/>
            <w:vAlign w:val="center"/>
          </w:tcPr>
          <w:p>
            <w:pPr>
              <w:spacing w:line="240" w:lineRule="atLeast"/>
              <w:ind w:firstLine="0" w:firstLineChars="0"/>
              <w:jc w:val="left"/>
              <w:rPr>
                <w:rFonts w:cs="Times New Roman" w:eastAsiaTheme="minorEastAsia"/>
                <w:b/>
                <w:bCs/>
                <w:sz w:val="21"/>
                <w:szCs w:val="21"/>
              </w:rPr>
            </w:pPr>
            <w:bookmarkStart w:id="194" w:name="_Toc12696"/>
            <w:bookmarkStart w:id="195" w:name="_Toc854"/>
            <w:bookmarkStart w:id="196" w:name="_Toc29490"/>
            <w:bookmarkStart w:id="197" w:name="_Toc14454"/>
            <w:bookmarkStart w:id="198" w:name="_Toc17839"/>
            <w:r>
              <w:rPr>
                <w:rFonts w:cs="Times New Roman" w:hAnsiTheme="minorEastAsia" w:eastAsiaTheme="minorEastAsia"/>
                <w:b/>
                <w:bCs/>
                <w:sz w:val="21"/>
                <w:szCs w:val="21"/>
              </w:rPr>
              <w:t>序号</w:t>
            </w:r>
          </w:p>
        </w:tc>
        <w:tc>
          <w:tcPr>
            <w:tcW w:w="3715" w:type="dxa"/>
            <w:gridSpan w:val="2"/>
            <w:tcBorders>
              <w:tl2br w:val="nil"/>
              <w:tr2bl w:val="nil"/>
            </w:tcBorders>
            <w:shd w:val="clear" w:color="auto" w:fill="D9D9D9"/>
            <w:vAlign w:val="center"/>
          </w:tcPr>
          <w:p>
            <w:pPr>
              <w:spacing w:line="240" w:lineRule="atLeast"/>
              <w:ind w:firstLine="0" w:firstLineChars="0"/>
              <w:jc w:val="center"/>
              <w:rPr>
                <w:rFonts w:cs="Times New Roman" w:eastAsiaTheme="minorEastAsia"/>
                <w:b/>
                <w:bCs/>
                <w:sz w:val="21"/>
                <w:szCs w:val="21"/>
              </w:rPr>
            </w:pPr>
            <w:r>
              <w:rPr>
                <w:rFonts w:cs="Times New Roman" w:hAnsiTheme="minorEastAsia" w:eastAsiaTheme="minorEastAsia"/>
                <w:b/>
                <w:bCs/>
                <w:sz w:val="21"/>
                <w:szCs w:val="21"/>
              </w:rPr>
              <w:t>装备及应急物资名称</w:t>
            </w:r>
          </w:p>
        </w:tc>
        <w:tc>
          <w:tcPr>
            <w:tcW w:w="2168" w:type="dxa"/>
            <w:tcBorders>
              <w:tl2br w:val="nil"/>
              <w:tr2bl w:val="nil"/>
            </w:tcBorders>
            <w:shd w:val="clear" w:color="auto" w:fill="D9D9D9"/>
            <w:vAlign w:val="center"/>
          </w:tcPr>
          <w:p>
            <w:pPr>
              <w:spacing w:line="240" w:lineRule="atLeast"/>
              <w:ind w:firstLine="0" w:firstLineChars="0"/>
              <w:jc w:val="center"/>
              <w:rPr>
                <w:rFonts w:cs="Times New Roman" w:eastAsiaTheme="minorEastAsia"/>
                <w:b/>
                <w:bCs/>
                <w:sz w:val="21"/>
                <w:szCs w:val="21"/>
              </w:rPr>
            </w:pPr>
            <w:r>
              <w:rPr>
                <w:rFonts w:cs="Times New Roman" w:hAnsiTheme="minorEastAsia" w:eastAsiaTheme="minorEastAsia"/>
                <w:b/>
                <w:bCs/>
                <w:sz w:val="21"/>
                <w:szCs w:val="21"/>
              </w:rPr>
              <w:t>型号规格</w:t>
            </w:r>
          </w:p>
        </w:tc>
        <w:tc>
          <w:tcPr>
            <w:tcW w:w="1091" w:type="dxa"/>
            <w:tcBorders>
              <w:tl2br w:val="nil"/>
              <w:tr2bl w:val="nil"/>
            </w:tcBorders>
            <w:shd w:val="clear" w:color="auto" w:fill="D9D9D9"/>
            <w:vAlign w:val="center"/>
          </w:tcPr>
          <w:p>
            <w:pPr>
              <w:spacing w:line="240" w:lineRule="atLeast"/>
              <w:ind w:firstLine="0" w:firstLineChars="0"/>
              <w:jc w:val="center"/>
              <w:rPr>
                <w:rFonts w:cs="Times New Roman" w:eastAsiaTheme="minorEastAsia"/>
                <w:b/>
                <w:bCs/>
                <w:sz w:val="21"/>
                <w:szCs w:val="21"/>
              </w:rPr>
            </w:pPr>
            <w:r>
              <w:rPr>
                <w:rFonts w:cs="Times New Roman" w:hAnsiTheme="minorEastAsia" w:eastAsiaTheme="minorEastAsia"/>
                <w:b/>
                <w:bCs/>
                <w:sz w:val="21"/>
                <w:szCs w:val="21"/>
              </w:rPr>
              <w:t>数量</w:t>
            </w:r>
          </w:p>
        </w:tc>
        <w:tc>
          <w:tcPr>
            <w:tcW w:w="2090" w:type="dxa"/>
            <w:tcBorders>
              <w:tl2br w:val="nil"/>
              <w:tr2bl w:val="nil"/>
            </w:tcBorders>
            <w:shd w:val="clear" w:color="auto" w:fill="D9D9D9"/>
            <w:vAlign w:val="center"/>
          </w:tcPr>
          <w:p>
            <w:pPr>
              <w:spacing w:line="240" w:lineRule="atLeast"/>
              <w:ind w:firstLine="0" w:firstLineChars="0"/>
              <w:jc w:val="center"/>
              <w:rPr>
                <w:rFonts w:cs="Times New Roman" w:eastAsiaTheme="minorEastAsia"/>
                <w:b/>
                <w:bCs/>
                <w:sz w:val="21"/>
                <w:szCs w:val="21"/>
              </w:rPr>
            </w:pPr>
            <w:r>
              <w:rPr>
                <w:rFonts w:cs="Times New Roman" w:hAnsiTheme="minorEastAsia" w:eastAsiaTheme="minorEastAsia"/>
                <w:b/>
                <w:bCs/>
                <w:sz w:val="21"/>
                <w:szCs w:val="21"/>
              </w:rPr>
              <w:t>存放位置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1</w:t>
            </w:r>
          </w:p>
        </w:tc>
        <w:tc>
          <w:tcPr>
            <w:tcW w:w="1765"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电气设备</w:t>
            </w: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应急灯</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FW6101/BT</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1</w:t>
            </w:r>
            <w:r>
              <w:rPr>
                <w:rFonts w:cs="Times New Roman" w:hAnsiTheme="minorEastAsia" w:eastAsiaTheme="minorEastAsia"/>
                <w:sz w:val="21"/>
                <w:szCs w:val="21"/>
              </w:rPr>
              <w:t>个</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2</w:t>
            </w:r>
          </w:p>
        </w:tc>
        <w:tc>
          <w:tcPr>
            <w:tcW w:w="1765" w:type="dxa"/>
            <w:vMerge w:val="restart"/>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消防设备</w:t>
            </w: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消防水管</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200m</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1</w:t>
            </w:r>
            <w:r>
              <w:rPr>
                <w:rFonts w:cs="Times New Roman" w:hAnsiTheme="minorEastAsia" w:eastAsiaTheme="minorEastAsia"/>
                <w:sz w:val="21"/>
                <w:szCs w:val="21"/>
              </w:rPr>
              <w:t>条</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沙箱</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1</w:t>
            </w:r>
            <w:r>
              <w:rPr>
                <w:rFonts w:cs="Times New Roman" w:hAnsiTheme="minorEastAsia" w:eastAsiaTheme="minorEastAsia"/>
                <w:sz w:val="21"/>
                <w:szCs w:val="21"/>
              </w:rPr>
              <w:t>个</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铁铲</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2</w:t>
            </w:r>
            <w:r>
              <w:rPr>
                <w:rFonts w:cs="Times New Roman" w:hAnsiTheme="minorEastAsia" w:eastAsiaTheme="minorEastAsia"/>
                <w:sz w:val="21"/>
                <w:szCs w:val="21"/>
              </w:rPr>
              <w:t>个</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干粉灭火器</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MFZ/ABC8</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2</w:t>
            </w:r>
            <w:r>
              <w:rPr>
                <w:rFonts w:cs="Times New Roman" w:hAnsiTheme="minorEastAsia" w:eastAsiaTheme="minorEastAsia"/>
                <w:sz w:val="21"/>
                <w:szCs w:val="21"/>
              </w:rPr>
              <w:t>个</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二氧化碳灭火器</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MT/3</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2</w:t>
            </w:r>
            <w:r>
              <w:rPr>
                <w:rFonts w:cs="Times New Roman" w:hAnsiTheme="minorEastAsia" w:eastAsiaTheme="minorEastAsia"/>
                <w:sz w:val="21"/>
                <w:szCs w:val="21"/>
              </w:rPr>
              <w:t>个</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防毒面具</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M12</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1</w:t>
            </w:r>
            <w:r>
              <w:rPr>
                <w:rFonts w:cs="Times New Roman" w:hAnsiTheme="minorEastAsia" w:eastAsiaTheme="minorEastAsia"/>
                <w:sz w:val="21"/>
                <w:szCs w:val="21"/>
              </w:rPr>
              <w:t>个</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安全帽</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4</w:t>
            </w:r>
            <w:r>
              <w:rPr>
                <w:rFonts w:cs="Times New Roman" w:hAnsiTheme="minorEastAsia" w:eastAsiaTheme="minorEastAsia"/>
                <w:sz w:val="21"/>
                <w:szCs w:val="21"/>
              </w:rPr>
              <w:t>个</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防化服</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1</w:t>
            </w:r>
            <w:r>
              <w:rPr>
                <w:rFonts w:cs="Times New Roman" w:hAnsiTheme="minorEastAsia" w:eastAsiaTheme="minorEastAsia"/>
                <w:sz w:val="21"/>
                <w:szCs w:val="21"/>
              </w:rPr>
              <w:t>套</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长筒靴</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耐油</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2</w:t>
            </w:r>
            <w:r>
              <w:rPr>
                <w:rFonts w:cs="Times New Roman" w:hAnsiTheme="minorEastAsia" w:eastAsiaTheme="minorEastAsia"/>
                <w:sz w:val="21"/>
                <w:szCs w:val="21"/>
              </w:rPr>
              <w:t>双</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restart"/>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3</w:t>
            </w:r>
          </w:p>
        </w:tc>
        <w:tc>
          <w:tcPr>
            <w:tcW w:w="1765" w:type="dxa"/>
            <w:vMerge w:val="restart"/>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医疗救护</w:t>
            </w: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急救箱</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1</w:t>
            </w:r>
            <w:r>
              <w:rPr>
                <w:rFonts w:cs="Times New Roman" w:hAnsiTheme="minorEastAsia" w:eastAsiaTheme="minorEastAsia"/>
                <w:sz w:val="21"/>
                <w:szCs w:val="21"/>
              </w:rPr>
              <w:t>个</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纱布</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10cm×10cm-8P</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10</w:t>
            </w:r>
            <w:r>
              <w:rPr>
                <w:rFonts w:cs="Times New Roman" w:hAnsiTheme="minorEastAsia" w:eastAsiaTheme="minorEastAsia"/>
                <w:sz w:val="21"/>
                <w:szCs w:val="21"/>
              </w:rPr>
              <w:t>片</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创可贴</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72mm×18mm</w:t>
            </w:r>
            <w:r>
              <w:rPr>
                <w:rFonts w:cs="Times New Roman" w:hAnsiTheme="minorEastAsia" w:eastAsiaTheme="minorEastAsia"/>
                <w:sz w:val="21"/>
                <w:szCs w:val="21"/>
              </w:rPr>
              <w:t>防水型</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100</w:t>
            </w:r>
            <w:r>
              <w:rPr>
                <w:rFonts w:cs="Times New Roman" w:hAnsiTheme="minorEastAsia" w:eastAsiaTheme="minorEastAsia"/>
                <w:sz w:val="21"/>
                <w:szCs w:val="21"/>
              </w:rPr>
              <w:t>片</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765" w:type="dxa"/>
            <w:vMerge w:val="continue"/>
            <w:tcBorders>
              <w:tl2br w:val="nil"/>
              <w:tr2bl w:val="nil"/>
            </w:tcBorders>
            <w:vAlign w:val="center"/>
          </w:tcPr>
          <w:p>
            <w:pPr>
              <w:spacing w:line="240" w:lineRule="atLeast"/>
              <w:ind w:firstLine="0" w:firstLineChars="0"/>
              <w:jc w:val="center"/>
              <w:rPr>
                <w:rFonts w:cs="Times New Roman" w:eastAsiaTheme="minorEastAsia"/>
                <w:sz w:val="21"/>
                <w:szCs w:val="21"/>
              </w:rPr>
            </w:pP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酒精棉</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HN-001</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2</w:t>
            </w:r>
            <w:r>
              <w:rPr>
                <w:rFonts w:cs="Times New Roman" w:hAnsiTheme="minorEastAsia" w:eastAsiaTheme="minorEastAsia"/>
                <w:sz w:val="21"/>
                <w:szCs w:val="21"/>
              </w:rPr>
              <w:t>瓶</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7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4</w:t>
            </w:r>
          </w:p>
        </w:tc>
        <w:tc>
          <w:tcPr>
            <w:tcW w:w="1765"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控制消除污染</w:t>
            </w:r>
          </w:p>
        </w:tc>
        <w:tc>
          <w:tcPr>
            <w:tcW w:w="195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吸收衬垫</w:t>
            </w:r>
          </w:p>
        </w:tc>
        <w:tc>
          <w:tcPr>
            <w:tcW w:w="2168"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吸油毡</w:t>
            </w:r>
          </w:p>
        </w:tc>
        <w:tc>
          <w:tcPr>
            <w:tcW w:w="1091"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eastAsiaTheme="minorEastAsia"/>
                <w:sz w:val="21"/>
                <w:szCs w:val="21"/>
              </w:rPr>
              <w:t>1</w:t>
            </w:r>
            <w:r>
              <w:rPr>
                <w:rFonts w:cs="Times New Roman" w:hAnsiTheme="minorEastAsia" w:eastAsiaTheme="minorEastAsia"/>
                <w:sz w:val="21"/>
                <w:szCs w:val="21"/>
              </w:rPr>
              <w:t>卷</w:t>
            </w:r>
          </w:p>
        </w:tc>
        <w:tc>
          <w:tcPr>
            <w:tcW w:w="2090" w:type="dxa"/>
            <w:tcBorders>
              <w:tl2br w:val="nil"/>
              <w:tr2bl w:val="nil"/>
            </w:tcBorders>
            <w:vAlign w:val="center"/>
          </w:tcPr>
          <w:p>
            <w:pPr>
              <w:spacing w:line="240" w:lineRule="atLeast"/>
              <w:ind w:firstLine="0" w:firstLineChars="0"/>
              <w:jc w:val="center"/>
              <w:rPr>
                <w:rFonts w:cs="Times New Roman" w:eastAsiaTheme="minorEastAsia"/>
                <w:sz w:val="21"/>
                <w:szCs w:val="21"/>
              </w:rPr>
            </w:pPr>
            <w:r>
              <w:rPr>
                <w:rFonts w:cs="Times New Roman" w:hAnsiTheme="minorEastAsia" w:eastAsiaTheme="minorEastAsia"/>
                <w:sz w:val="21"/>
                <w:szCs w:val="21"/>
              </w:rPr>
              <w:t>厂区</w:t>
            </w:r>
          </w:p>
        </w:tc>
      </w:tr>
    </w:tbl>
    <w:p>
      <w:pPr>
        <w:spacing w:line="240" w:lineRule="auto"/>
        <w:ind w:firstLine="560"/>
        <w:jc w:val="left"/>
        <w:rPr>
          <w:rFonts w:cs="Times New Roman" w:eastAsiaTheme="minorEastAsia"/>
          <w:sz w:val="21"/>
          <w:szCs w:val="21"/>
        </w:rPr>
      </w:pPr>
      <w:r>
        <w:rPr>
          <w:rFonts w:cs="Times New Roman" w:hAnsiTheme="minorEastAsia" w:eastAsiaTheme="minorEastAsia"/>
        </w:rPr>
        <w:t>据调查</w:t>
      </w:r>
      <w:r>
        <w:rPr>
          <w:rFonts w:hint="eastAsia" w:cs="Times New Roman" w:hAnsiTheme="minorEastAsia" w:eastAsiaTheme="minorEastAsia"/>
          <w:szCs w:val="28"/>
          <w:lang w:eastAsia="zh-CN"/>
        </w:rPr>
        <w:t>秦汉新城大邦汽修厂</w:t>
      </w:r>
      <w:r>
        <w:rPr>
          <w:rFonts w:cs="Times New Roman" w:hAnsiTheme="minorEastAsia" w:eastAsiaTheme="minorEastAsia"/>
        </w:rPr>
        <w:t>应配备以下物资，详见表</w:t>
      </w:r>
      <w:r>
        <w:rPr>
          <w:rFonts w:cs="Times New Roman" w:eastAsiaTheme="minorEastAsia"/>
        </w:rPr>
        <w:t>4.1-2</w:t>
      </w:r>
      <w:r>
        <w:rPr>
          <w:rFonts w:cs="Times New Roman" w:hAnsiTheme="minorEastAsia" w:eastAsiaTheme="minorEastAsia"/>
        </w:rPr>
        <w:t>。</w:t>
      </w:r>
    </w:p>
    <w:bookmarkEnd w:id="194"/>
    <w:p>
      <w:pPr>
        <w:ind w:firstLine="482"/>
        <w:jc w:val="center"/>
        <w:rPr>
          <w:rFonts w:cs="Times New Roman" w:eastAsiaTheme="minorEastAsia"/>
          <w:b/>
          <w:bCs/>
          <w:sz w:val="24"/>
          <w:szCs w:val="24"/>
        </w:rPr>
      </w:pPr>
      <w:r>
        <w:rPr>
          <w:rFonts w:cs="Times New Roman" w:hAnsiTheme="minorEastAsia" w:eastAsiaTheme="minorEastAsia"/>
          <w:b/>
          <w:bCs/>
          <w:sz w:val="24"/>
          <w:szCs w:val="24"/>
        </w:rPr>
        <w:t>表</w:t>
      </w:r>
      <w:r>
        <w:rPr>
          <w:rFonts w:cs="Times New Roman" w:eastAsiaTheme="minorEastAsia"/>
          <w:b/>
          <w:bCs/>
          <w:sz w:val="24"/>
          <w:szCs w:val="24"/>
        </w:rPr>
        <w:t xml:space="preserve">4.1-2 </w:t>
      </w:r>
      <w:r>
        <w:rPr>
          <w:rFonts w:cs="Times New Roman" w:hAnsiTheme="minorEastAsia" w:eastAsiaTheme="minorEastAsia"/>
          <w:b/>
          <w:bCs/>
          <w:sz w:val="24"/>
          <w:szCs w:val="24"/>
        </w:rPr>
        <w:t>应急物资和设备统计表</w:t>
      </w:r>
    </w:p>
    <w:tbl>
      <w:tblPr>
        <w:tblStyle w:val="17"/>
        <w:tblW w:w="9220"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074"/>
        <w:gridCol w:w="2529"/>
        <w:gridCol w:w="3617"/>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74" w:type="dxa"/>
            <w:tcBorders>
              <w:tl2br w:val="nil"/>
              <w:tr2bl w:val="nil"/>
            </w:tcBorders>
            <w:vAlign w:val="center"/>
          </w:tcPr>
          <w:p>
            <w:pPr>
              <w:spacing w:line="240" w:lineRule="auto"/>
              <w:ind w:firstLine="0" w:firstLineChars="0"/>
              <w:jc w:val="center"/>
              <w:rPr>
                <w:rFonts w:cs="Times New Roman" w:eastAsiaTheme="minorEastAsia"/>
                <w:b/>
                <w:bCs/>
                <w:sz w:val="21"/>
                <w:szCs w:val="21"/>
              </w:rPr>
            </w:pPr>
            <w:r>
              <w:rPr>
                <w:rFonts w:cs="Times New Roman" w:hAnsiTheme="minorEastAsia" w:eastAsiaTheme="minorEastAsia"/>
                <w:b/>
                <w:bCs/>
                <w:sz w:val="21"/>
                <w:szCs w:val="21"/>
              </w:rPr>
              <w:t>名称</w:t>
            </w:r>
          </w:p>
        </w:tc>
        <w:tc>
          <w:tcPr>
            <w:tcW w:w="2529" w:type="dxa"/>
            <w:tcBorders>
              <w:tl2br w:val="nil"/>
              <w:tr2bl w:val="nil"/>
            </w:tcBorders>
            <w:vAlign w:val="center"/>
          </w:tcPr>
          <w:p>
            <w:pPr>
              <w:spacing w:line="240" w:lineRule="auto"/>
              <w:ind w:firstLine="0" w:firstLineChars="0"/>
              <w:jc w:val="center"/>
              <w:rPr>
                <w:rFonts w:cs="Times New Roman" w:eastAsiaTheme="minorEastAsia"/>
                <w:b/>
                <w:bCs/>
                <w:sz w:val="21"/>
                <w:szCs w:val="21"/>
              </w:rPr>
            </w:pPr>
            <w:bookmarkStart w:id="199" w:name="_Toc1068"/>
            <w:r>
              <w:rPr>
                <w:rFonts w:cs="Times New Roman" w:hAnsiTheme="minorEastAsia" w:eastAsiaTheme="minorEastAsia"/>
                <w:b/>
                <w:bCs/>
                <w:sz w:val="21"/>
                <w:szCs w:val="21"/>
              </w:rPr>
              <w:t>数量</w:t>
            </w:r>
            <w:bookmarkEnd w:id="199"/>
          </w:p>
        </w:tc>
        <w:tc>
          <w:tcPr>
            <w:tcW w:w="3617" w:type="dxa"/>
            <w:tcBorders>
              <w:tl2br w:val="nil"/>
              <w:tr2bl w:val="nil"/>
            </w:tcBorders>
            <w:vAlign w:val="center"/>
          </w:tcPr>
          <w:p>
            <w:pPr>
              <w:spacing w:line="240" w:lineRule="auto"/>
              <w:ind w:firstLine="0" w:firstLineChars="0"/>
              <w:jc w:val="center"/>
              <w:rPr>
                <w:rFonts w:cs="Times New Roman" w:eastAsiaTheme="minorEastAsia"/>
                <w:b/>
                <w:bCs/>
                <w:sz w:val="21"/>
                <w:szCs w:val="21"/>
              </w:rPr>
            </w:pPr>
            <w:r>
              <w:rPr>
                <w:rFonts w:cs="Times New Roman" w:hAnsiTheme="minorEastAsia" w:eastAsiaTheme="minorEastAsia"/>
                <w:b/>
                <w:bCs/>
                <w:sz w:val="21"/>
                <w:szCs w:val="21"/>
              </w:rPr>
              <w:t>备注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74" w:type="dxa"/>
            <w:tcBorders>
              <w:tl2br w:val="nil"/>
              <w:tr2bl w:val="nil"/>
            </w:tcBorders>
            <w:vAlign w:val="center"/>
          </w:tcPr>
          <w:p>
            <w:pPr>
              <w:spacing w:line="240" w:lineRule="auto"/>
              <w:ind w:firstLine="0" w:firstLineChars="0"/>
              <w:jc w:val="center"/>
              <w:rPr>
                <w:rFonts w:cs="Times New Roman" w:eastAsiaTheme="minorEastAsia"/>
                <w:sz w:val="21"/>
                <w:szCs w:val="21"/>
              </w:rPr>
            </w:pPr>
            <w:r>
              <w:rPr>
                <w:rFonts w:cs="Times New Roman" w:hAnsiTheme="minorEastAsia" w:eastAsiaTheme="minorEastAsia"/>
                <w:sz w:val="21"/>
                <w:szCs w:val="21"/>
              </w:rPr>
              <w:t>警铃</w:t>
            </w:r>
          </w:p>
        </w:tc>
        <w:tc>
          <w:tcPr>
            <w:tcW w:w="2529" w:type="dxa"/>
            <w:tcBorders>
              <w:tl2br w:val="nil"/>
              <w:tr2bl w:val="nil"/>
            </w:tcBorders>
            <w:vAlign w:val="center"/>
          </w:tcPr>
          <w:p>
            <w:pPr>
              <w:spacing w:line="240" w:lineRule="auto"/>
              <w:ind w:firstLine="0" w:firstLineChars="0"/>
              <w:jc w:val="center"/>
              <w:rPr>
                <w:rFonts w:cs="Times New Roman" w:eastAsiaTheme="minorEastAsia"/>
                <w:sz w:val="21"/>
                <w:szCs w:val="21"/>
              </w:rPr>
            </w:pPr>
            <w:r>
              <w:rPr>
                <w:rFonts w:hint="eastAsia" w:cs="Times New Roman" w:eastAsiaTheme="minorEastAsia"/>
                <w:sz w:val="21"/>
                <w:szCs w:val="21"/>
                <w:lang w:val="en-US" w:eastAsia="zh-CN"/>
              </w:rPr>
              <w:t>1</w:t>
            </w:r>
            <w:r>
              <w:rPr>
                <w:rFonts w:cs="Times New Roman" w:hAnsiTheme="minorEastAsia" w:eastAsiaTheme="minorEastAsia"/>
                <w:sz w:val="21"/>
                <w:szCs w:val="21"/>
              </w:rPr>
              <w:t>套</w:t>
            </w:r>
          </w:p>
        </w:tc>
        <w:tc>
          <w:tcPr>
            <w:tcW w:w="3617" w:type="dxa"/>
            <w:tcBorders>
              <w:tl2br w:val="nil"/>
              <w:tr2bl w:val="nil"/>
            </w:tcBorders>
            <w:vAlign w:val="center"/>
          </w:tcPr>
          <w:p>
            <w:pPr>
              <w:spacing w:line="240" w:lineRule="auto"/>
              <w:ind w:firstLine="0" w:firstLineChars="0"/>
              <w:jc w:val="center"/>
              <w:rPr>
                <w:rFonts w:cs="Times New Roman" w:eastAsiaTheme="minorEastAsia"/>
                <w:sz w:val="21"/>
                <w:szCs w:val="21"/>
              </w:rPr>
            </w:pPr>
            <w:r>
              <w:rPr>
                <w:rFonts w:cs="Times New Roman" w:hAnsiTheme="minorEastAsia" w:eastAsiaTheme="minorEastAsia"/>
                <w:sz w:val="21"/>
                <w:szCs w:val="21"/>
              </w:rPr>
              <w:t>厂内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74" w:type="dxa"/>
            <w:tcBorders>
              <w:tl2br w:val="nil"/>
              <w:tr2bl w:val="nil"/>
            </w:tcBorders>
            <w:vAlign w:val="center"/>
          </w:tcPr>
          <w:p>
            <w:pPr>
              <w:spacing w:line="240" w:lineRule="auto"/>
              <w:ind w:firstLine="0" w:firstLineChars="0"/>
              <w:jc w:val="center"/>
              <w:rPr>
                <w:rFonts w:cs="Times New Roman" w:eastAsiaTheme="minorEastAsia"/>
                <w:sz w:val="21"/>
                <w:szCs w:val="21"/>
              </w:rPr>
            </w:pPr>
            <w:r>
              <w:rPr>
                <w:rFonts w:cs="Times New Roman" w:hAnsiTheme="minorEastAsia" w:eastAsiaTheme="minorEastAsia"/>
                <w:sz w:val="21"/>
                <w:szCs w:val="21"/>
              </w:rPr>
              <w:t>吸油毡</w:t>
            </w:r>
          </w:p>
        </w:tc>
        <w:tc>
          <w:tcPr>
            <w:tcW w:w="2529" w:type="dxa"/>
            <w:tcBorders>
              <w:tl2br w:val="nil"/>
              <w:tr2bl w:val="nil"/>
            </w:tcBorders>
            <w:vAlign w:val="center"/>
          </w:tcPr>
          <w:p>
            <w:pPr>
              <w:spacing w:line="240" w:lineRule="auto"/>
              <w:ind w:firstLine="0" w:firstLineChars="0"/>
              <w:jc w:val="center"/>
              <w:rPr>
                <w:rFonts w:cs="Times New Roman" w:eastAsiaTheme="minorEastAsia"/>
                <w:sz w:val="21"/>
                <w:szCs w:val="21"/>
              </w:rPr>
            </w:pPr>
            <w:r>
              <w:rPr>
                <w:rFonts w:cs="Times New Roman" w:eastAsiaTheme="minorEastAsia"/>
                <w:sz w:val="21"/>
                <w:szCs w:val="21"/>
              </w:rPr>
              <w:t>100</w:t>
            </w:r>
            <w:r>
              <w:rPr>
                <w:rFonts w:cs="Times New Roman" w:hAnsiTheme="minorEastAsia" w:eastAsiaTheme="minorEastAsia"/>
                <w:sz w:val="21"/>
                <w:szCs w:val="21"/>
              </w:rPr>
              <w:t>米</w:t>
            </w:r>
          </w:p>
        </w:tc>
        <w:tc>
          <w:tcPr>
            <w:tcW w:w="3617" w:type="dxa"/>
            <w:tcBorders>
              <w:tl2br w:val="nil"/>
              <w:tr2bl w:val="nil"/>
            </w:tcBorders>
            <w:vAlign w:val="center"/>
          </w:tcPr>
          <w:p>
            <w:pPr>
              <w:spacing w:line="240" w:lineRule="auto"/>
              <w:ind w:firstLine="0" w:firstLineChars="0"/>
              <w:jc w:val="center"/>
              <w:rPr>
                <w:rFonts w:cs="Times New Roman" w:eastAsiaTheme="minorEastAsia"/>
                <w:sz w:val="21"/>
                <w:szCs w:val="21"/>
              </w:rPr>
            </w:pPr>
            <w:r>
              <w:rPr>
                <w:rFonts w:cs="Times New Roman" w:hAnsiTheme="minorEastAsia" w:eastAsiaTheme="minorEastAsia"/>
                <w:sz w:val="21"/>
                <w:szCs w:val="21"/>
              </w:rPr>
              <w:t>厂内</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3074" w:type="dxa"/>
            <w:tcBorders>
              <w:tl2br w:val="nil"/>
              <w:tr2bl w:val="nil"/>
            </w:tcBorders>
            <w:vAlign w:val="center"/>
          </w:tcPr>
          <w:p>
            <w:pPr>
              <w:spacing w:line="240" w:lineRule="auto"/>
              <w:ind w:firstLine="0" w:firstLineChars="0"/>
              <w:jc w:val="center"/>
              <w:rPr>
                <w:rFonts w:cs="Times New Roman" w:eastAsiaTheme="minorEastAsia"/>
                <w:sz w:val="21"/>
                <w:szCs w:val="21"/>
              </w:rPr>
            </w:pPr>
            <w:r>
              <w:rPr>
                <w:rFonts w:cs="Times New Roman" w:hAnsiTheme="minorEastAsia" w:eastAsiaTheme="minorEastAsia"/>
                <w:sz w:val="21"/>
                <w:szCs w:val="21"/>
              </w:rPr>
              <w:t>推车式二氧化碳灭火器</w:t>
            </w:r>
          </w:p>
        </w:tc>
        <w:tc>
          <w:tcPr>
            <w:tcW w:w="2529" w:type="dxa"/>
            <w:tcBorders>
              <w:tl2br w:val="nil"/>
              <w:tr2bl w:val="nil"/>
            </w:tcBorders>
            <w:vAlign w:val="center"/>
          </w:tcPr>
          <w:p>
            <w:pPr>
              <w:spacing w:line="240" w:lineRule="auto"/>
              <w:ind w:firstLine="0" w:firstLineChars="0"/>
              <w:jc w:val="center"/>
              <w:rPr>
                <w:rFonts w:cs="Times New Roman" w:eastAsiaTheme="minorEastAsia"/>
                <w:sz w:val="21"/>
                <w:szCs w:val="21"/>
              </w:rPr>
            </w:pPr>
            <w:r>
              <w:rPr>
                <w:rFonts w:cs="Times New Roman" w:eastAsiaTheme="minorEastAsia"/>
                <w:sz w:val="21"/>
                <w:szCs w:val="21"/>
              </w:rPr>
              <w:t>4</w:t>
            </w:r>
            <w:r>
              <w:rPr>
                <w:rFonts w:cs="Times New Roman" w:hAnsiTheme="minorEastAsia" w:eastAsiaTheme="minorEastAsia"/>
                <w:sz w:val="21"/>
                <w:szCs w:val="21"/>
              </w:rPr>
              <w:t>个</w:t>
            </w:r>
          </w:p>
        </w:tc>
        <w:tc>
          <w:tcPr>
            <w:tcW w:w="3617" w:type="dxa"/>
            <w:tcBorders>
              <w:tl2br w:val="nil"/>
              <w:tr2bl w:val="nil"/>
            </w:tcBorders>
            <w:vAlign w:val="center"/>
          </w:tcPr>
          <w:p>
            <w:pPr>
              <w:spacing w:line="240" w:lineRule="auto"/>
              <w:ind w:firstLine="0" w:firstLineChars="0"/>
              <w:jc w:val="center"/>
              <w:rPr>
                <w:rFonts w:cs="Times New Roman" w:eastAsiaTheme="minorEastAsia"/>
                <w:sz w:val="21"/>
                <w:szCs w:val="21"/>
              </w:rPr>
            </w:pPr>
            <w:r>
              <w:rPr>
                <w:rFonts w:cs="Times New Roman" w:hAnsiTheme="minorEastAsia" w:eastAsiaTheme="minorEastAsia"/>
                <w:sz w:val="21"/>
                <w:szCs w:val="21"/>
              </w:rPr>
              <w:t>厂内</w:t>
            </w:r>
          </w:p>
        </w:tc>
      </w:tr>
    </w:tbl>
    <w:p>
      <w:pPr>
        <w:ind w:firstLine="0" w:firstLineChars="0"/>
        <w:rPr>
          <w:rStyle w:val="22"/>
          <w:rFonts w:eastAsiaTheme="minorEastAsia"/>
        </w:rPr>
      </w:pPr>
      <w:r>
        <w:rPr>
          <w:rStyle w:val="22"/>
          <w:rFonts w:eastAsiaTheme="minorEastAsia"/>
        </w:rPr>
        <w:br w:type="page"/>
      </w:r>
    </w:p>
    <w:p>
      <w:pPr>
        <w:ind w:firstLine="0" w:firstLineChars="0"/>
        <w:rPr>
          <w:rFonts w:cs="Times New Roman" w:eastAsiaTheme="minorEastAsia"/>
        </w:rPr>
      </w:pPr>
      <w:bookmarkStart w:id="200" w:name="_Toc18541"/>
      <w:r>
        <w:rPr>
          <w:rStyle w:val="22"/>
          <w:rFonts w:eastAsiaTheme="minorEastAsia"/>
        </w:rPr>
        <w:t>5</w:t>
      </w:r>
      <w:r>
        <w:rPr>
          <w:rStyle w:val="22"/>
          <w:rFonts w:hAnsiTheme="minorEastAsia" w:eastAsiaTheme="minorEastAsia"/>
        </w:rPr>
        <w:t>环境应急专项经费调查</w:t>
      </w:r>
      <w:bookmarkEnd w:id="195"/>
      <w:bookmarkEnd w:id="196"/>
      <w:bookmarkEnd w:id="197"/>
      <w:bookmarkEnd w:id="198"/>
      <w:bookmarkEnd w:id="200"/>
    </w:p>
    <w:p>
      <w:pPr>
        <w:ind w:firstLine="560"/>
        <w:rPr>
          <w:rFonts w:cs="Times New Roman" w:eastAsiaTheme="minorEastAsia"/>
        </w:rPr>
      </w:pPr>
      <w:r>
        <w:rPr>
          <w:rFonts w:cs="Times New Roman" w:hAnsiTheme="minorEastAsia" w:eastAsiaTheme="minorEastAsia"/>
        </w:rPr>
        <w:t>应急救援经费保障是在突发环境事件发生时迅速开展应急工作的前提保障，没有可靠的资金渠道和充足的应急救援经费，就无法保证有效开展应急救援工作和维护应急管理体系正常运转，为此</w:t>
      </w:r>
      <w:r>
        <w:rPr>
          <w:rFonts w:cs="Times New Roman" w:hAnsiTheme="minorEastAsia" w:eastAsiaTheme="minorEastAsia"/>
          <w:szCs w:val="28"/>
        </w:rPr>
        <w:t>户县乐嘉汽车维修服务中心</w:t>
      </w:r>
      <w:r>
        <w:rPr>
          <w:rFonts w:cs="Times New Roman" w:hAnsiTheme="minorEastAsia" w:eastAsiaTheme="minorEastAsia"/>
        </w:rPr>
        <w:t>应制定应急救援专项经费保障措施，具体如下：</w:t>
      </w:r>
    </w:p>
    <w:p>
      <w:pPr>
        <w:ind w:firstLine="560"/>
        <w:rPr>
          <w:rFonts w:cs="Times New Roman" w:eastAsiaTheme="minorEastAsia"/>
          <w:szCs w:val="28"/>
        </w:rPr>
      </w:pPr>
      <w:bookmarkStart w:id="201" w:name="_Toc23362"/>
      <w:bookmarkStart w:id="202" w:name="_Toc14631"/>
      <w:bookmarkStart w:id="203" w:name="_Toc21001"/>
      <w:bookmarkStart w:id="204" w:name="_Toc21669"/>
      <w:r>
        <w:rPr>
          <w:rFonts w:cs="Times New Roman" w:hAnsiTheme="minorEastAsia" w:eastAsiaTheme="minorEastAsia"/>
          <w:szCs w:val="28"/>
        </w:rPr>
        <w:t>计划财务科负责落实应急工作年度资金专项预算和不可预见资金安排，保证应急管理专项工作所需资金。</w:t>
      </w:r>
    </w:p>
    <w:p>
      <w:pPr>
        <w:ind w:firstLine="560"/>
        <w:rPr>
          <w:rFonts w:cs="Times New Roman" w:eastAsiaTheme="minorEastAsia"/>
          <w:szCs w:val="28"/>
        </w:rPr>
      </w:pPr>
      <w:r>
        <w:rPr>
          <w:rFonts w:cs="Times New Roman" w:hAnsiTheme="minorEastAsia" w:eastAsiaTheme="minorEastAsia"/>
          <w:szCs w:val="28"/>
        </w:rPr>
        <w:t>年度专项资金用于日常应急工作，包括应急管理系统、专业队伍建设、应急装备储备、应急物资储备、应急宣传和培训、应急演练及应急设备日常维护等。计划财务科负责提供应急工作需要的资金</w:t>
      </w:r>
      <w:r>
        <w:rPr>
          <w:rFonts w:cs="Times New Roman" w:eastAsiaTheme="minorEastAsia"/>
          <w:szCs w:val="28"/>
        </w:rPr>
        <w:t>(</w:t>
      </w:r>
      <w:r>
        <w:rPr>
          <w:rFonts w:cs="Times New Roman" w:hAnsiTheme="minorEastAsia" w:eastAsiaTheme="minorEastAsia"/>
          <w:szCs w:val="28"/>
        </w:rPr>
        <w:t>包括赔偿费用</w:t>
      </w:r>
      <w:r>
        <w:rPr>
          <w:rFonts w:cs="Times New Roman" w:eastAsiaTheme="minorEastAsia"/>
          <w:szCs w:val="28"/>
        </w:rPr>
        <w:t>)</w:t>
      </w:r>
      <w:r>
        <w:rPr>
          <w:rFonts w:cs="Times New Roman" w:hAnsiTheme="minorEastAsia" w:eastAsiaTheme="minorEastAsia"/>
          <w:szCs w:val="28"/>
        </w:rPr>
        <w:t>。</w:t>
      </w:r>
    </w:p>
    <w:p>
      <w:pPr>
        <w:ind w:firstLine="0" w:firstLineChars="0"/>
        <w:rPr>
          <w:rStyle w:val="22"/>
          <w:rFonts w:eastAsiaTheme="minorEastAsia"/>
        </w:rPr>
        <w:sectPr>
          <w:pgSz w:w="11906" w:h="16838"/>
          <w:pgMar w:top="1417" w:right="1417" w:bottom="1417" w:left="1417" w:header="851" w:footer="992" w:gutter="0"/>
          <w:cols w:space="0" w:num="1"/>
          <w:docGrid w:type="lines" w:linePitch="389" w:charSpace="0"/>
        </w:sectPr>
      </w:pPr>
    </w:p>
    <w:p>
      <w:pPr>
        <w:ind w:firstLine="0" w:firstLineChars="0"/>
        <w:rPr>
          <w:rStyle w:val="22"/>
          <w:rFonts w:eastAsiaTheme="minorEastAsia"/>
        </w:rPr>
      </w:pPr>
      <w:bookmarkStart w:id="205" w:name="_Toc17502"/>
      <w:r>
        <w:rPr>
          <w:rStyle w:val="22"/>
          <w:rFonts w:eastAsiaTheme="minorEastAsia"/>
        </w:rPr>
        <w:t>6</w:t>
      </w:r>
      <w:r>
        <w:rPr>
          <w:rStyle w:val="22"/>
          <w:rFonts w:hAnsiTheme="minorEastAsia" w:eastAsiaTheme="minorEastAsia"/>
        </w:rPr>
        <w:t>应急资源调查的结论</w:t>
      </w:r>
      <w:bookmarkEnd w:id="201"/>
      <w:bookmarkEnd w:id="202"/>
      <w:bookmarkEnd w:id="203"/>
      <w:bookmarkEnd w:id="204"/>
    </w:p>
    <w:bookmarkEnd w:id="205"/>
    <w:p>
      <w:pPr>
        <w:ind w:firstLine="560"/>
        <w:rPr>
          <w:rFonts w:cs="Times New Roman" w:eastAsiaTheme="minorEastAsia"/>
        </w:rPr>
      </w:pPr>
      <w:r>
        <w:rPr>
          <w:rFonts w:cs="Times New Roman" w:hAnsiTheme="minorEastAsia" w:eastAsiaTheme="minorEastAsia"/>
        </w:rPr>
        <w:t>本次应急资源调查从</w:t>
      </w:r>
      <w:r>
        <w:rPr>
          <w:rFonts w:cs="Times New Roman" w:eastAsiaTheme="minorEastAsia"/>
        </w:rPr>
        <w:t>“</w:t>
      </w:r>
      <w:r>
        <w:rPr>
          <w:rFonts w:cs="Times New Roman" w:hAnsiTheme="minorEastAsia" w:eastAsiaTheme="minorEastAsia"/>
        </w:rPr>
        <w:t>人、财、物</w:t>
      </w:r>
      <w:r>
        <w:rPr>
          <w:rFonts w:cs="Times New Roman" w:eastAsiaTheme="minorEastAsia"/>
        </w:rPr>
        <w:t>”</w:t>
      </w:r>
      <w:r>
        <w:rPr>
          <w:rFonts w:cs="Times New Roman" w:hAnsiTheme="minorEastAsia" w:eastAsiaTheme="minorEastAsia"/>
        </w:rPr>
        <w:t>三方面进行了调查：本企业已组建了应急救援队伍并按安全、环保等部门要求配备了必要的应急设施及装备。由于企业突发环境事件类型较多，各类事故造成的危害也难以预测，而企业自身的应急资源又是有限的，突发环境事件发生时，如果能及时有效的利用好这些资源，对突发环境事件的控制是非常有利的。此外，为了使突发事件发生时各项应急救援工作有序开展，应急救援经费也是必不可少的，为此企业还制定了专项经费保障措施，只要企业落实好措施是能够满足事故应急要求的。</w:t>
      </w:r>
    </w:p>
    <w:p>
      <w:pPr>
        <w:ind w:firstLine="560"/>
        <w:rPr>
          <w:rFonts w:cs="Times New Roman" w:eastAsiaTheme="minorEastAsia"/>
        </w:rPr>
      </w:pPr>
      <w:r>
        <w:rPr>
          <w:rFonts w:cs="Times New Roman" w:eastAsiaTheme="minorEastAsia"/>
        </w:rPr>
        <w:br w:type="page"/>
      </w:r>
    </w:p>
    <w:p>
      <w:pPr>
        <w:pStyle w:val="3"/>
        <w:rPr>
          <w:rFonts w:eastAsiaTheme="minorEastAsia"/>
        </w:rPr>
      </w:pPr>
      <w:bookmarkStart w:id="206" w:name="_Toc24067"/>
      <w:bookmarkStart w:id="207" w:name="_Toc18877"/>
      <w:bookmarkStart w:id="208" w:name="_Toc5568"/>
      <w:r>
        <w:rPr>
          <w:rFonts w:hAnsiTheme="minorEastAsia" w:eastAsiaTheme="minorEastAsia"/>
        </w:rPr>
        <w:t>附件一：应急联络电话</w:t>
      </w:r>
      <w:bookmarkEnd w:id="206"/>
      <w:bookmarkEnd w:id="207"/>
      <w:bookmarkEnd w:id="208"/>
    </w:p>
    <w:tbl>
      <w:tblPr>
        <w:tblStyle w:val="17"/>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815"/>
        <w:gridCol w:w="2130"/>
        <w:gridCol w:w="2315"/>
        <w:gridCol w:w="199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序号</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应急机构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职务</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姓名</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移动电话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指挥部</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总指挥</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2"/>
                <w:lang w:eastAsia="zh-CN"/>
              </w:rPr>
            </w:pPr>
            <w:r>
              <w:rPr>
                <w:rFonts w:hint="eastAsia" w:cs="Times New Roman" w:hAnsiTheme="minorEastAsia" w:eastAsiaTheme="minorEastAsia"/>
                <w:color w:val="000000" w:themeColor="text1"/>
                <w:sz w:val="22"/>
                <w:lang w:eastAsia="zh-CN"/>
              </w:rPr>
              <w:t>王斌</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2"/>
                <w:lang w:val="en-US" w:eastAsia="zh-CN"/>
              </w:rPr>
            </w:pPr>
            <w:r>
              <w:rPr>
                <w:rFonts w:hint="eastAsia" w:cs="Times New Roman" w:eastAsiaTheme="minorEastAsia"/>
                <w:color w:val="000000" w:themeColor="text1"/>
                <w:sz w:val="22"/>
                <w:lang w:val="en-US" w:eastAsia="zh-CN"/>
              </w:rPr>
              <w:t>13809100832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应急办公室</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2"/>
                <w:lang w:eastAsia="zh-CN"/>
              </w:rPr>
            </w:pP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eastAsiaTheme="minorEastAsia"/>
                <w:color w:val="000000" w:themeColor="text1"/>
                <w:sz w:val="22"/>
                <w:lang w:val="en-US" w:eastAsia="zh-CN"/>
              </w:rPr>
            </w:pPr>
            <w:r>
              <w:rPr>
                <w:rFonts w:hint="eastAsia" w:cs="Times New Roman" w:eastAsiaTheme="minorEastAsia"/>
                <w:color w:val="000000" w:themeColor="text1"/>
                <w:sz w:val="22"/>
                <w:lang w:val="en-US" w:eastAsia="zh-CN"/>
              </w:rPr>
              <w:t>15929373143</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2"/>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抢险救援组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2"/>
                <w:lang w:eastAsia="zh-CN"/>
              </w:rPr>
            </w:pP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eastAsiaTheme="minorEastAsia"/>
                <w:color w:val="000000" w:themeColor="text1"/>
                <w:sz w:val="22"/>
                <w:lang w:val="en-US" w:eastAsia="zh-CN"/>
              </w:rPr>
            </w:pPr>
            <w:r>
              <w:rPr>
                <w:rFonts w:hint="eastAsia" w:cs="Times New Roman" w:eastAsiaTheme="minorEastAsia"/>
                <w:color w:val="000000" w:themeColor="text1"/>
                <w:sz w:val="22"/>
                <w:lang w:val="en-US" w:eastAsia="zh-CN"/>
              </w:rPr>
              <w:t>15929373143</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2"/>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4</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通讯联络组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2"/>
                <w:lang w:eastAsia="zh-CN"/>
              </w:rPr>
            </w:pP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eastAsiaTheme="minorEastAsia"/>
                <w:color w:val="000000" w:themeColor="text1"/>
                <w:sz w:val="22"/>
                <w:lang w:val="en-US" w:eastAsia="zh-CN"/>
              </w:rPr>
            </w:pPr>
            <w:r>
              <w:rPr>
                <w:rFonts w:hint="eastAsia" w:cs="Times New Roman" w:eastAsiaTheme="minorEastAsia"/>
                <w:color w:val="000000" w:themeColor="text1"/>
                <w:sz w:val="22"/>
                <w:lang w:val="en-US" w:eastAsia="zh-CN"/>
              </w:rPr>
              <w:t>15929373143</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2"/>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5</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治安组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2"/>
                <w:lang w:eastAsia="zh-CN"/>
              </w:rPr>
            </w:pP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eastAsiaTheme="minorEastAsia"/>
                <w:color w:val="000000" w:themeColor="text1"/>
                <w:sz w:val="22"/>
                <w:lang w:val="en-US" w:eastAsia="zh-CN"/>
              </w:rPr>
            </w:pPr>
            <w:r>
              <w:rPr>
                <w:rFonts w:hint="eastAsia" w:cs="Times New Roman" w:eastAsiaTheme="minorEastAsia"/>
                <w:color w:val="000000" w:themeColor="text1"/>
                <w:sz w:val="22"/>
                <w:lang w:val="en-US" w:eastAsia="zh-CN"/>
              </w:rPr>
              <w:t>15929373143</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2"/>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6</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物资供应组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2"/>
                <w:lang w:eastAsia="zh-CN"/>
              </w:rPr>
            </w:pP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eastAsiaTheme="minorEastAsia"/>
                <w:color w:val="000000" w:themeColor="text1"/>
                <w:sz w:val="22"/>
                <w:lang w:val="en-US" w:eastAsia="zh-CN"/>
              </w:rPr>
            </w:pPr>
            <w:r>
              <w:rPr>
                <w:rFonts w:hint="eastAsia" w:cs="Times New Roman" w:eastAsiaTheme="minorEastAsia"/>
                <w:color w:val="000000" w:themeColor="text1"/>
                <w:sz w:val="22"/>
                <w:lang w:val="en-US" w:eastAsia="zh-CN"/>
              </w:rPr>
              <w:t>15929373143</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2"/>
                <w:lang w:val="en-US" w:eastAsia="zh-CN"/>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7</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应急消防组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2"/>
              </w:rPr>
            </w:pP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eastAsiaTheme="minorEastAsia"/>
                <w:color w:val="000000" w:themeColor="text1"/>
                <w:sz w:val="22"/>
                <w:lang w:val="en-US" w:eastAsia="zh-CN"/>
              </w:rPr>
            </w:pPr>
            <w:r>
              <w:rPr>
                <w:rFonts w:hint="eastAsia" w:cs="Times New Roman" w:eastAsiaTheme="minorEastAsia"/>
                <w:color w:val="000000" w:themeColor="text1"/>
                <w:sz w:val="22"/>
                <w:lang w:val="en-US" w:eastAsia="zh-CN"/>
              </w:rPr>
              <w:t>15929373143</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8</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应急专家组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2"/>
              </w:rPr>
            </w:pP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eastAsiaTheme="minorEastAsia"/>
                <w:color w:val="000000" w:themeColor="text1"/>
                <w:sz w:val="22"/>
                <w:lang w:val="en-US" w:eastAsia="zh-CN"/>
              </w:rPr>
            </w:pPr>
            <w:r>
              <w:rPr>
                <w:rFonts w:hint="eastAsia" w:cs="Times New Roman" w:eastAsiaTheme="minorEastAsia"/>
                <w:color w:val="000000" w:themeColor="text1"/>
                <w:sz w:val="22"/>
                <w:lang w:val="en-US" w:eastAsia="zh-CN"/>
              </w:rPr>
              <w:t>15929373143</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2"/>
              </w:rPr>
            </w:pP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10</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应急监测组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2"/>
                <w:lang w:eastAsia="zh-CN"/>
              </w:rPr>
            </w:pPr>
            <w:r>
              <w:rPr>
                <w:rFonts w:hint="eastAsia" w:cs="Times New Roman" w:hAnsiTheme="minorEastAsia" w:eastAsiaTheme="minorEastAsia"/>
                <w:lang w:eastAsia="zh-CN"/>
              </w:rPr>
              <w:t>巩朝朝</w:t>
            </w:r>
            <w:r>
              <w:rPr>
                <w:rFonts w:hint="eastAsia" w:ascii="Times New Roman" w:hAnsi="Times New Roman" w:cs="Times New Roman" w:eastAsiaTheme="minorEastAsia"/>
                <w:color w:val="000000" w:themeColor="text1"/>
                <w:sz w:val="22"/>
                <w:lang w:val="en-US" w:eastAsia="zh-CN"/>
              </w:rPr>
              <w:t xml:space="preserve"> </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cs="Times New Roman" w:eastAsiaTheme="minorEastAsia"/>
                <w:color w:val="000000" w:themeColor="text1"/>
                <w:sz w:val="22"/>
                <w:lang w:val="en-US" w:eastAsia="zh-CN"/>
              </w:rPr>
            </w:pPr>
            <w:r>
              <w:rPr>
                <w:rFonts w:hint="eastAsia" w:cs="Times New Roman" w:eastAsiaTheme="minorEastAsia"/>
                <w:color w:val="000000" w:themeColor="text1"/>
                <w:sz w:val="22"/>
                <w:lang w:val="en-US" w:eastAsia="zh-CN"/>
              </w:rPr>
              <w:t>15929373143</w:t>
            </w:r>
          </w:p>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2"/>
              </w:rPr>
            </w:pPr>
          </w:p>
        </w:tc>
      </w:tr>
    </w:tbl>
    <w:p>
      <w:pPr>
        <w:ind w:firstLine="560"/>
        <w:rPr>
          <w:rFonts w:cs="Times New Roman" w:eastAsiaTheme="minorEastAsia"/>
        </w:rPr>
      </w:pPr>
    </w:p>
    <w:sectPr>
      <w:pgSz w:w="11906" w:h="16838"/>
      <w:pgMar w:top="1417" w:right="1417" w:bottom="1417" w:left="1417" w:header="851" w:footer="992" w:gutter="0"/>
      <w:cols w:space="0" w:num="1"/>
      <w:docGrid w:type="lines" w:linePitch="38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ind w:firstLine="360"/>
    </w:pPr>
    <w:r>
      <w:pict>
        <v:shape id="_x0000_s3073" o:spid="_x0000_s3073" o:spt="202" type="#_x0000_t202" style="position:absolute;left:0pt;margin-top:0pt;height:144pt;width:144pt;mso-position-horizontal:center;mso-position-horizontal-relative:margin;mso-wrap-style:none;z-index:251660288;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snapToGrid w:val="0"/>
                  <w:ind w:firstLine="420"/>
                  <w:rPr>
                    <w:sz w:val="21"/>
                    <w:szCs w:val="21"/>
                  </w:rPr>
                </w:pPr>
                <w:r>
                  <w:rPr>
                    <w:rFonts w:hint="eastAsia"/>
                    <w:sz w:val="21"/>
                    <w:szCs w:val="21"/>
                  </w:rPr>
                  <w:fldChar w:fldCharType="begin"/>
                </w:r>
                <w:r>
                  <w:rPr>
                    <w:rFonts w:hint="eastAsia"/>
                    <w:sz w:val="21"/>
                    <w:szCs w:val="21"/>
                  </w:rPr>
                  <w:instrText xml:space="preserve"> PAGE  \* MERGEFORMAT </w:instrText>
                </w:r>
                <w:r>
                  <w:rPr>
                    <w:rFonts w:hint="eastAsia"/>
                    <w:sz w:val="21"/>
                    <w:szCs w:val="21"/>
                  </w:rPr>
                  <w:fldChar w:fldCharType="separate"/>
                </w:r>
                <w:r>
                  <w:rPr>
                    <w:sz w:val="21"/>
                    <w:szCs w:val="21"/>
                  </w:rPr>
                  <w:t>15</w:t>
                </w:r>
                <w:r>
                  <w:rPr>
                    <w:rFonts w:hint="eastAsia"/>
                    <w:sz w:val="21"/>
                    <w:szCs w:val="21"/>
                  </w:rPr>
                  <w:fldChar w:fldCharType="end"/>
                </w:r>
              </w:p>
            </w:txbxContent>
          </v:textbox>
        </v:shape>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6"/>
  <w:embedSystemFonts/>
  <w:bordersDoNotSurroundHeader w:val="1"/>
  <w:bordersDoNotSurroundFooter w:val="1"/>
  <w:documentProtection w:enforcement="0"/>
  <w:defaultTabStop w:val="420"/>
  <w:drawingGridVerticalSpacing w:val="195"/>
  <w:noPunctuationKerning w:val="1"/>
  <w:characterSpacingControl w:val="compressPunctuation"/>
  <w:hdrShapeDefaults>
    <o:shapelayout v:ext="edit">
      <o:idmap v:ext="edit" data="3"/>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99B31FC"/>
    <w:rsid w:val="000B62DD"/>
    <w:rsid w:val="000E740B"/>
    <w:rsid w:val="00167204"/>
    <w:rsid w:val="0027423D"/>
    <w:rsid w:val="004E3416"/>
    <w:rsid w:val="004F22D9"/>
    <w:rsid w:val="00531BE8"/>
    <w:rsid w:val="005A3462"/>
    <w:rsid w:val="005B3DDF"/>
    <w:rsid w:val="00637E5F"/>
    <w:rsid w:val="007F4DC4"/>
    <w:rsid w:val="008A4BBC"/>
    <w:rsid w:val="008E1C64"/>
    <w:rsid w:val="00972D2A"/>
    <w:rsid w:val="00A015BC"/>
    <w:rsid w:val="00A079C1"/>
    <w:rsid w:val="00A35C6B"/>
    <w:rsid w:val="00AF009C"/>
    <w:rsid w:val="00C2000A"/>
    <w:rsid w:val="00C24A0A"/>
    <w:rsid w:val="00C26588"/>
    <w:rsid w:val="00CE06F7"/>
    <w:rsid w:val="00CF430A"/>
    <w:rsid w:val="00D423FD"/>
    <w:rsid w:val="00D81E20"/>
    <w:rsid w:val="00E66175"/>
    <w:rsid w:val="00EA484A"/>
    <w:rsid w:val="011A50D9"/>
    <w:rsid w:val="0122479C"/>
    <w:rsid w:val="02AB56CC"/>
    <w:rsid w:val="02BF40ED"/>
    <w:rsid w:val="02D30698"/>
    <w:rsid w:val="038269B7"/>
    <w:rsid w:val="03DA6B08"/>
    <w:rsid w:val="0429347F"/>
    <w:rsid w:val="04F86C5D"/>
    <w:rsid w:val="05064112"/>
    <w:rsid w:val="05B77F2F"/>
    <w:rsid w:val="05CA6E49"/>
    <w:rsid w:val="061A0B77"/>
    <w:rsid w:val="0624120A"/>
    <w:rsid w:val="06DE3FCE"/>
    <w:rsid w:val="0705343C"/>
    <w:rsid w:val="07474A4B"/>
    <w:rsid w:val="07736673"/>
    <w:rsid w:val="07772B36"/>
    <w:rsid w:val="07A10389"/>
    <w:rsid w:val="07B47A1C"/>
    <w:rsid w:val="08003A52"/>
    <w:rsid w:val="082F3989"/>
    <w:rsid w:val="086A3403"/>
    <w:rsid w:val="087202C1"/>
    <w:rsid w:val="08CA31A6"/>
    <w:rsid w:val="08CE1283"/>
    <w:rsid w:val="08D061CE"/>
    <w:rsid w:val="08F11A86"/>
    <w:rsid w:val="09160CC1"/>
    <w:rsid w:val="09543912"/>
    <w:rsid w:val="097649A3"/>
    <w:rsid w:val="09833B2A"/>
    <w:rsid w:val="098B6CC1"/>
    <w:rsid w:val="099B31FC"/>
    <w:rsid w:val="0A545F9E"/>
    <w:rsid w:val="0A55427A"/>
    <w:rsid w:val="0AA479DF"/>
    <w:rsid w:val="0AC8033A"/>
    <w:rsid w:val="0BC87AA0"/>
    <w:rsid w:val="0CAA5DB8"/>
    <w:rsid w:val="0D457C90"/>
    <w:rsid w:val="0D547BA0"/>
    <w:rsid w:val="0D6B1D8C"/>
    <w:rsid w:val="0D7F1AAC"/>
    <w:rsid w:val="0DA25BE1"/>
    <w:rsid w:val="0E3315DA"/>
    <w:rsid w:val="0E762389"/>
    <w:rsid w:val="0E7A30A1"/>
    <w:rsid w:val="0EBE3853"/>
    <w:rsid w:val="0F4A41BA"/>
    <w:rsid w:val="0FAC0D36"/>
    <w:rsid w:val="104F283A"/>
    <w:rsid w:val="106C683E"/>
    <w:rsid w:val="10876E21"/>
    <w:rsid w:val="10892DDB"/>
    <w:rsid w:val="10D21F48"/>
    <w:rsid w:val="114E260D"/>
    <w:rsid w:val="116653EC"/>
    <w:rsid w:val="11A80001"/>
    <w:rsid w:val="11D82F35"/>
    <w:rsid w:val="11EA3960"/>
    <w:rsid w:val="11F16BE1"/>
    <w:rsid w:val="124054A3"/>
    <w:rsid w:val="12476980"/>
    <w:rsid w:val="12730DAB"/>
    <w:rsid w:val="12745DA1"/>
    <w:rsid w:val="129177F2"/>
    <w:rsid w:val="12D37693"/>
    <w:rsid w:val="12E94B94"/>
    <w:rsid w:val="12EC1E8F"/>
    <w:rsid w:val="13987421"/>
    <w:rsid w:val="147F4F2C"/>
    <w:rsid w:val="151D458F"/>
    <w:rsid w:val="154812A4"/>
    <w:rsid w:val="15A47D29"/>
    <w:rsid w:val="162C26E9"/>
    <w:rsid w:val="169E302D"/>
    <w:rsid w:val="176D54FD"/>
    <w:rsid w:val="179B032D"/>
    <w:rsid w:val="17D56BD4"/>
    <w:rsid w:val="17E64E0B"/>
    <w:rsid w:val="18161AB6"/>
    <w:rsid w:val="186D7887"/>
    <w:rsid w:val="18781F9A"/>
    <w:rsid w:val="18906A31"/>
    <w:rsid w:val="18A965F9"/>
    <w:rsid w:val="18D00850"/>
    <w:rsid w:val="191C470C"/>
    <w:rsid w:val="193E6F6B"/>
    <w:rsid w:val="195C3F92"/>
    <w:rsid w:val="196A0CBE"/>
    <w:rsid w:val="1A2B6BF2"/>
    <w:rsid w:val="1AD75DAE"/>
    <w:rsid w:val="1B0436F3"/>
    <w:rsid w:val="1B4C708E"/>
    <w:rsid w:val="1B57109E"/>
    <w:rsid w:val="1B653523"/>
    <w:rsid w:val="1BA7571F"/>
    <w:rsid w:val="1BE03242"/>
    <w:rsid w:val="1BF12BDE"/>
    <w:rsid w:val="1C557C84"/>
    <w:rsid w:val="1C567C13"/>
    <w:rsid w:val="1D065803"/>
    <w:rsid w:val="1D201957"/>
    <w:rsid w:val="1DAB3873"/>
    <w:rsid w:val="1E1E40B9"/>
    <w:rsid w:val="1E5560DC"/>
    <w:rsid w:val="1E59360D"/>
    <w:rsid w:val="1EE42163"/>
    <w:rsid w:val="1F2E2BA5"/>
    <w:rsid w:val="1F4007EF"/>
    <w:rsid w:val="1F577A5E"/>
    <w:rsid w:val="20551C79"/>
    <w:rsid w:val="206B4F43"/>
    <w:rsid w:val="206F2394"/>
    <w:rsid w:val="208051EE"/>
    <w:rsid w:val="20957210"/>
    <w:rsid w:val="20BC384B"/>
    <w:rsid w:val="20E14945"/>
    <w:rsid w:val="21985E8F"/>
    <w:rsid w:val="21A667C8"/>
    <w:rsid w:val="21CA4DBA"/>
    <w:rsid w:val="21D9238A"/>
    <w:rsid w:val="22903B00"/>
    <w:rsid w:val="22E5565C"/>
    <w:rsid w:val="231B5694"/>
    <w:rsid w:val="239263BD"/>
    <w:rsid w:val="24061DA4"/>
    <w:rsid w:val="24266582"/>
    <w:rsid w:val="24894B9C"/>
    <w:rsid w:val="24962DDB"/>
    <w:rsid w:val="24E520E8"/>
    <w:rsid w:val="25195DD7"/>
    <w:rsid w:val="25267A10"/>
    <w:rsid w:val="25D0720E"/>
    <w:rsid w:val="260D0393"/>
    <w:rsid w:val="26394CBC"/>
    <w:rsid w:val="26E35643"/>
    <w:rsid w:val="26E42180"/>
    <w:rsid w:val="27DB2A15"/>
    <w:rsid w:val="281E5568"/>
    <w:rsid w:val="28206CEB"/>
    <w:rsid w:val="28515D55"/>
    <w:rsid w:val="287874AE"/>
    <w:rsid w:val="288676B5"/>
    <w:rsid w:val="28871855"/>
    <w:rsid w:val="295D4576"/>
    <w:rsid w:val="299A033A"/>
    <w:rsid w:val="29DA03B7"/>
    <w:rsid w:val="2A186A39"/>
    <w:rsid w:val="2A3D7493"/>
    <w:rsid w:val="2A3E0DD7"/>
    <w:rsid w:val="2A430BA1"/>
    <w:rsid w:val="2A776619"/>
    <w:rsid w:val="2AEA2425"/>
    <w:rsid w:val="2B196100"/>
    <w:rsid w:val="2B463E90"/>
    <w:rsid w:val="2C0A43BC"/>
    <w:rsid w:val="2C1001D9"/>
    <w:rsid w:val="2CD1759E"/>
    <w:rsid w:val="2D4218CE"/>
    <w:rsid w:val="2D467CF0"/>
    <w:rsid w:val="2E491400"/>
    <w:rsid w:val="2E7E346A"/>
    <w:rsid w:val="2F30588E"/>
    <w:rsid w:val="2F4C2BCE"/>
    <w:rsid w:val="2F6062B8"/>
    <w:rsid w:val="2FC51165"/>
    <w:rsid w:val="2FF03BAC"/>
    <w:rsid w:val="30A82CC3"/>
    <w:rsid w:val="30A95D02"/>
    <w:rsid w:val="30E0767E"/>
    <w:rsid w:val="312A78CA"/>
    <w:rsid w:val="31697D94"/>
    <w:rsid w:val="31E05B90"/>
    <w:rsid w:val="32A84DD2"/>
    <w:rsid w:val="330D0DD1"/>
    <w:rsid w:val="33490261"/>
    <w:rsid w:val="337B7F58"/>
    <w:rsid w:val="33AA1794"/>
    <w:rsid w:val="341574D2"/>
    <w:rsid w:val="34325ED5"/>
    <w:rsid w:val="34DD4CA6"/>
    <w:rsid w:val="34E1040D"/>
    <w:rsid w:val="34EB6DE6"/>
    <w:rsid w:val="3502680E"/>
    <w:rsid w:val="354D447A"/>
    <w:rsid w:val="355D4535"/>
    <w:rsid w:val="3562611A"/>
    <w:rsid w:val="357822A4"/>
    <w:rsid w:val="357C7EB8"/>
    <w:rsid w:val="35B24792"/>
    <w:rsid w:val="35D04214"/>
    <w:rsid w:val="36011A73"/>
    <w:rsid w:val="361A6D22"/>
    <w:rsid w:val="36292A61"/>
    <w:rsid w:val="36B73CF2"/>
    <w:rsid w:val="36B80F3F"/>
    <w:rsid w:val="36C05A28"/>
    <w:rsid w:val="36CD309C"/>
    <w:rsid w:val="37146136"/>
    <w:rsid w:val="37311E27"/>
    <w:rsid w:val="374F6A6C"/>
    <w:rsid w:val="379777EF"/>
    <w:rsid w:val="388E6EC2"/>
    <w:rsid w:val="38A93348"/>
    <w:rsid w:val="38F973FC"/>
    <w:rsid w:val="39B309F0"/>
    <w:rsid w:val="39BD2165"/>
    <w:rsid w:val="39DB0061"/>
    <w:rsid w:val="3A465458"/>
    <w:rsid w:val="3A6A676A"/>
    <w:rsid w:val="3AAD27FE"/>
    <w:rsid w:val="3B335D5A"/>
    <w:rsid w:val="3B3E7D09"/>
    <w:rsid w:val="3B781F6C"/>
    <w:rsid w:val="3BC012A5"/>
    <w:rsid w:val="3BF32C0A"/>
    <w:rsid w:val="3C137908"/>
    <w:rsid w:val="3C923FF6"/>
    <w:rsid w:val="3CD47E4D"/>
    <w:rsid w:val="3CE250E1"/>
    <w:rsid w:val="3CE33DD2"/>
    <w:rsid w:val="3CE85508"/>
    <w:rsid w:val="3D1A61EF"/>
    <w:rsid w:val="3D591F3A"/>
    <w:rsid w:val="3D77008F"/>
    <w:rsid w:val="3DBF54F1"/>
    <w:rsid w:val="3DE465F8"/>
    <w:rsid w:val="3E066C68"/>
    <w:rsid w:val="3E3A7B38"/>
    <w:rsid w:val="3EB4755D"/>
    <w:rsid w:val="3F7847F1"/>
    <w:rsid w:val="3F8932B4"/>
    <w:rsid w:val="3FC653F5"/>
    <w:rsid w:val="3FE60D85"/>
    <w:rsid w:val="40527920"/>
    <w:rsid w:val="411F4518"/>
    <w:rsid w:val="416B7100"/>
    <w:rsid w:val="41976D28"/>
    <w:rsid w:val="41B0508E"/>
    <w:rsid w:val="41E64FF1"/>
    <w:rsid w:val="427F7504"/>
    <w:rsid w:val="429A15D6"/>
    <w:rsid w:val="42E13885"/>
    <w:rsid w:val="43667899"/>
    <w:rsid w:val="43B136CA"/>
    <w:rsid w:val="43FE590A"/>
    <w:rsid w:val="44205AA4"/>
    <w:rsid w:val="442C55EC"/>
    <w:rsid w:val="4490177C"/>
    <w:rsid w:val="462147C7"/>
    <w:rsid w:val="46B6237D"/>
    <w:rsid w:val="479D2384"/>
    <w:rsid w:val="47AD7472"/>
    <w:rsid w:val="47B61C0E"/>
    <w:rsid w:val="48276C4B"/>
    <w:rsid w:val="483659DF"/>
    <w:rsid w:val="48664082"/>
    <w:rsid w:val="48AC04CD"/>
    <w:rsid w:val="48AE1706"/>
    <w:rsid w:val="48B648E5"/>
    <w:rsid w:val="48DE3316"/>
    <w:rsid w:val="48EB5BC1"/>
    <w:rsid w:val="49B154E5"/>
    <w:rsid w:val="49E4193C"/>
    <w:rsid w:val="4A6915D5"/>
    <w:rsid w:val="4ADC46E8"/>
    <w:rsid w:val="4B960381"/>
    <w:rsid w:val="4BB8691B"/>
    <w:rsid w:val="4BC25F5E"/>
    <w:rsid w:val="4BC34E1F"/>
    <w:rsid w:val="4C44689B"/>
    <w:rsid w:val="4C5C686D"/>
    <w:rsid w:val="4C7430A7"/>
    <w:rsid w:val="4C9B380E"/>
    <w:rsid w:val="4D126C55"/>
    <w:rsid w:val="4DC76B1D"/>
    <w:rsid w:val="4E4377F9"/>
    <w:rsid w:val="4EB455C3"/>
    <w:rsid w:val="4ED92C05"/>
    <w:rsid w:val="4EE42309"/>
    <w:rsid w:val="4F1805FA"/>
    <w:rsid w:val="4F752886"/>
    <w:rsid w:val="4FB12B15"/>
    <w:rsid w:val="501707CF"/>
    <w:rsid w:val="50250D0D"/>
    <w:rsid w:val="506E069A"/>
    <w:rsid w:val="506E495B"/>
    <w:rsid w:val="5108406A"/>
    <w:rsid w:val="512B5B6A"/>
    <w:rsid w:val="51FA03DE"/>
    <w:rsid w:val="524C6320"/>
    <w:rsid w:val="525E0F67"/>
    <w:rsid w:val="52643D9A"/>
    <w:rsid w:val="52A42D72"/>
    <w:rsid w:val="52D7120C"/>
    <w:rsid w:val="53391D31"/>
    <w:rsid w:val="53474506"/>
    <w:rsid w:val="537673B0"/>
    <w:rsid w:val="537675D2"/>
    <w:rsid w:val="537F307B"/>
    <w:rsid w:val="53973F0E"/>
    <w:rsid w:val="53A01C58"/>
    <w:rsid w:val="53D65C08"/>
    <w:rsid w:val="541B6907"/>
    <w:rsid w:val="54622F2F"/>
    <w:rsid w:val="54C21D66"/>
    <w:rsid w:val="54F45978"/>
    <w:rsid w:val="55371D53"/>
    <w:rsid w:val="554E0625"/>
    <w:rsid w:val="55A42E29"/>
    <w:rsid w:val="55B21442"/>
    <w:rsid w:val="55B66418"/>
    <w:rsid w:val="55B857AE"/>
    <w:rsid w:val="563D27DD"/>
    <w:rsid w:val="56F149C9"/>
    <w:rsid w:val="572D2372"/>
    <w:rsid w:val="57435243"/>
    <w:rsid w:val="579F6C88"/>
    <w:rsid w:val="57B10B70"/>
    <w:rsid w:val="57BC32A9"/>
    <w:rsid w:val="581A6B30"/>
    <w:rsid w:val="585D6DB4"/>
    <w:rsid w:val="58787560"/>
    <w:rsid w:val="58F728BD"/>
    <w:rsid w:val="59E51751"/>
    <w:rsid w:val="5A297D6E"/>
    <w:rsid w:val="5A451FB2"/>
    <w:rsid w:val="5B047391"/>
    <w:rsid w:val="5B165E8A"/>
    <w:rsid w:val="5B5B736A"/>
    <w:rsid w:val="5B951CCF"/>
    <w:rsid w:val="5BC72FA5"/>
    <w:rsid w:val="5BE84CCB"/>
    <w:rsid w:val="5BEF5B5E"/>
    <w:rsid w:val="5C016E00"/>
    <w:rsid w:val="5C0510A0"/>
    <w:rsid w:val="5C695AE1"/>
    <w:rsid w:val="5CC81DD2"/>
    <w:rsid w:val="5CCC20E4"/>
    <w:rsid w:val="5CFA2BB3"/>
    <w:rsid w:val="5D18793B"/>
    <w:rsid w:val="5D1A3EB3"/>
    <w:rsid w:val="5D376848"/>
    <w:rsid w:val="5DD30841"/>
    <w:rsid w:val="5E3A14F9"/>
    <w:rsid w:val="5E3C0F6F"/>
    <w:rsid w:val="5E5B0AC7"/>
    <w:rsid w:val="5EE9334F"/>
    <w:rsid w:val="5F2961B6"/>
    <w:rsid w:val="5F3A22DF"/>
    <w:rsid w:val="5F7B7AFB"/>
    <w:rsid w:val="5FE74C2A"/>
    <w:rsid w:val="60013AE3"/>
    <w:rsid w:val="601A6F2D"/>
    <w:rsid w:val="603753AC"/>
    <w:rsid w:val="60677518"/>
    <w:rsid w:val="60866D63"/>
    <w:rsid w:val="60C159DB"/>
    <w:rsid w:val="60FD5888"/>
    <w:rsid w:val="613A53AF"/>
    <w:rsid w:val="61DB22C0"/>
    <w:rsid w:val="61EB2C3F"/>
    <w:rsid w:val="620F12EF"/>
    <w:rsid w:val="622D2E43"/>
    <w:rsid w:val="62584EC7"/>
    <w:rsid w:val="627A5D1A"/>
    <w:rsid w:val="627C7010"/>
    <w:rsid w:val="630039CB"/>
    <w:rsid w:val="631968A8"/>
    <w:rsid w:val="633055FD"/>
    <w:rsid w:val="636400B4"/>
    <w:rsid w:val="63B26068"/>
    <w:rsid w:val="63C56D52"/>
    <w:rsid w:val="640E6A73"/>
    <w:rsid w:val="645B53B5"/>
    <w:rsid w:val="64A822F0"/>
    <w:rsid w:val="64B6403D"/>
    <w:rsid w:val="64BD2E23"/>
    <w:rsid w:val="64D22985"/>
    <w:rsid w:val="65431B87"/>
    <w:rsid w:val="6557388B"/>
    <w:rsid w:val="655B78C5"/>
    <w:rsid w:val="660F3BB0"/>
    <w:rsid w:val="663D68D3"/>
    <w:rsid w:val="66952F7E"/>
    <w:rsid w:val="66CC091C"/>
    <w:rsid w:val="66D55EEB"/>
    <w:rsid w:val="670A05B7"/>
    <w:rsid w:val="67996380"/>
    <w:rsid w:val="67CD36C0"/>
    <w:rsid w:val="67D63F0E"/>
    <w:rsid w:val="681D3671"/>
    <w:rsid w:val="685B2E70"/>
    <w:rsid w:val="6A1F3712"/>
    <w:rsid w:val="6A4D5AA0"/>
    <w:rsid w:val="6A8A52F6"/>
    <w:rsid w:val="6AB56B93"/>
    <w:rsid w:val="6ACC772A"/>
    <w:rsid w:val="6B01561D"/>
    <w:rsid w:val="6B161EB1"/>
    <w:rsid w:val="6BA30D80"/>
    <w:rsid w:val="6BEB5D0D"/>
    <w:rsid w:val="6BF74950"/>
    <w:rsid w:val="6C1649A0"/>
    <w:rsid w:val="6C9B58C2"/>
    <w:rsid w:val="6CA27AB3"/>
    <w:rsid w:val="6CAC0E04"/>
    <w:rsid w:val="6CAE271F"/>
    <w:rsid w:val="6CC56A83"/>
    <w:rsid w:val="6E1815BB"/>
    <w:rsid w:val="6E292274"/>
    <w:rsid w:val="6E873F69"/>
    <w:rsid w:val="6F0822D5"/>
    <w:rsid w:val="6F3B3A8D"/>
    <w:rsid w:val="6F620B9E"/>
    <w:rsid w:val="6F8E1386"/>
    <w:rsid w:val="6FA7717A"/>
    <w:rsid w:val="6FC45F3E"/>
    <w:rsid w:val="70564563"/>
    <w:rsid w:val="70E03580"/>
    <w:rsid w:val="70E31079"/>
    <w:rsid w:val="70E32BFF"/>
    <w:rsid w:val="70F31FF0"/>
    <w:rsid w:val="7149191C"/>
    <w:rsid w:val="714C439D"/>
    <w:rsid w:val="71563276"/>
    <w:rsid w:val="71CE615E"/>
    <w:rsid w:val="72CD618B"/>
    <w:rsid w:val="72D13B9C"/>
    <w:rsid w:val="733E2B6C"/>
    <w:rsid w:val="742F5C4B"/>
    <w:rsid w:val="748C1EC9"/>
    <w:rsid w:val="74A64875"/>
    <w:rsid w:val="74C22B5C"/>
    <w:rsid w:val="74CF21AD"/>
    <w:rsid w:val="74D42346"/>
    <w:rsid w:val="74E42232"/>
    <w:rsid w:val="750C3DF6"/>
    <w:rsid w:val="75866947"/>
    <w:rsid w:val="75A9704D"/>
    <w:rsid w:val="76324C05"/>
    <w:rsid w:val="765807D9"/>
    <w:rsid w:val="76986202"/>
    <w:rsid w:val="76BB3F21"/>
    <w:rsid w:val="76E87AE5"/>
    <w:rsid w:val="7721355E"/>
    <w:rsid w:val="775A2B8A"/>
    <w:rsid w:val="7779437A"/>
    <w:rsid w:val="781A5922"/>
    <w:rsid w:val="784216AE"/>
    <w:rsid w:val="78B22A61"/>
    <w:rsid w:val="78BE3EA2"/>
    <w:rsid w:val="78DC11A6"/>
    <w:rsid w:val="791E79BE"/>
    <w:rsid w:val="792C1D11"/>
    <w:rsid w:val="79701BD3"/>
    <w:rsid w:val="7A123989"/>
    <w:rsid w:val="7A665CF1"/>
    <w:rsid w:val="7A7141CE"/>
    <w:rsid w:val="7AB64FA5"/>
    <w:rsid w:val="7AD70FAE"/>
    <w:rsid w:val="7AD945D4"/>
    <w:rsid w:val="7B483343"/>
    <w:rsid w:val="7B6C1899"/>
    <w:rsid w:val="7BD31FEF"/>
    <w:rsid w:val="7C197627"/>
    <w:rsid w:val="7C266A72"/>
    <w:rsid w:val="7C291029"/>
    <w:rsid w:val="7C77014D"/>
    <w:rsid w:val="7C821B85"/>
    <w:rsid w:val="7CCE3BC6"/>
    <w:rsid w:val="7CD64386"/>
    <w:rsid w:val="7D3B7737"/>
    <w:rsid w:val="7DE52CEC"/>
    <w:rsid w:val="7E1075C2"/>
    <w:rsid w:val="7E670B49"/>
    <w:rsid w:val="7EA2760D"/>
    <w:rsid w:val="7EB37387"/>
    <w:rsid w:val="7F662A28"/>
    <w:rsid w:val="7F9B2C08"/>
    <w:rsid w:val="7FA054F7"/>
    <w:rsid w:val="7FB64192"/>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2"/>
      <o:rules v:ext="edit">
        <o:r id="V:Rule1" type="connector" idref="#_x0000_s2053"/>
        <o:r id="V:Rule2" type="connector" idref="#_x0000_s2055"/>
        <o:r id="V:Rule3" type="connector" idref="#_x0000_s2057"/>
        <o:r id="V:Rule4" type="connector" idref="#_x0000_s2060"/>
        <o:r id="V:Rule5" type="connector" idref="#_x0000_s2063"/>
        <o:r id="V:Rule6" type="connector" idref="#_x0000_s2066"/>
        <o:r id="V:Rule7" type="connector" idref="#自选图形 9"/>
        <o:r id="V:Rule8" type="connector" idref="#自选图形 21"/>
        <o:r id="V:Rule9" type="connector" idref="#自选图形 12"/>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00" w:firstLineChars="200"/>
      <w:jc w:val="both"/>
    </w:pPr>
    <w:rPr>
      <w:rFonts w:ascii="Times New Roman" w:hAnsi="Times New Roman" w:eastAsia="仿宋_GB2312" w:cstheme="minorBidi"/>
      <w:kern w:val="2"/>
      <w:sz w:val="28"/>
      <w:szCs w:val="22"/>
      <w:lang w:val="en-US" w:eastAsia="zh-CN" w:bidi="ar-SA"/>
    </w:rPr>
  </w:style>
  <w:style w:type="paragraph" w:styleId="3">
    <w:name w:val="heading 1"/>
    <w:basedOn w:val="4"/>
    <w:next w:val="1"/>
    <w:link w:val="25"/>
    <w:qFormat/>
    <w:uiPriority w:val="0"/>
    <w:pPr>
      <w:keepNext/>
      <w:keepLines/>
      <w:spacing w:line="240" w:lineRule="auto"/>
      <w:ind w:firstLine="0" w:firstLineChars="0"/>
      <w:outlineLvl w:val="0"/>
    </w:pPr>
    <w:rPr>
      <w:rFonts w:eastAsia="仿宋" w:cs="Times New Roman"/>
      <w:b/>
      <w:kern w:val="44"/>
      <w:sz w:val="32"/>
    </w:rPr>
  </w:style>
  <w:style w:type="paragraph" w:styleId="2">
    <w:name w:val="heading 2"/>
    <w:basedOn w:val="1"/>
    <w:next w:val="1"/>
    <w:link w:val="21"/>
    <w:unhideWhenUsed/>
    <w:qFormat/>
    <w:uiPriority w:val="0"/>
    <w:pPr>
      <w:keepNext/>
      <w:keepLines/>
      <w:spacing w:line="240" w:lineRule="auto"/>
      <w:ind w:firstLine="0" w:firstLineChars="0"/>
      <w:jc w:val="left"/>
      <w:outlineLvl w:val="1"/>
    </w:pPr>
    <w:rPr>
      <w:rFonts w:eastAsia="仿宋" w:cs="Times New Roman"/>
      <w:b/>
      <w:sz w:val="30"/>
      <w:szCs w:val="20"/>
    </w:rPr>
  </w:style>
  <w:style w:type="paragraph" w:styleId="5">
    <w:name w:val="heading 3"/>
    <w:basedOn w:val="1"/>
    <w:next w:val="1"/>
    <w:link w:val="23"/>
    <w:unhideWhenUsed/>
    <w:qFormat/>
    <w:uiPriority w:val="0"/>
    <w:pPr>
      <w:keepNext/>
      <w:keepLines/>
      <w:spacing w:line="240" w:lineRule="auto"/>
      <w:ind w:left="560" w:leftChars="200" w:firstLine="0" w:firstLineChars="0"/>
      <w:jc w:val="left"/>
      <w:outlineLvl w:val="2"/>
    </w:pPr>
    <w:rPr>
      <w:rFonts w:eastAsia="仿宋" w:cs="Times New Roman"/>
      <w:b/>
    </w:rPr>
  </w:style>
  <w:style w:type="paragraph" w:styleId="6">
    <w:name w:val="heading 4"/>
    <w:basedOn w:val="1"/>
    <w:next w:val="1"/>
    <w:unhideWhenUsed/>
    <w:qFormat/>
    <w:uiPriority w:val="0"/>
    <w:pPr>
      <w:keepNext/>
      <w:keepLines/>
      <w:spacing w:line="240" w:lineRule="auto"/>
      <w:ind w:firstLine="0" w:firstLineChars="0"/>
      <w:outlineLvl w:val="3"/>
    </w:pPr>
    <w:rPr>
      <w:rFonts w:ascii="Arial" w:hAnsi="Arial" w:eastAsia="仿宋"/>
      <w:b/>
    </w:rPr>
  </w:style>
  <w:style w:type="character" w:default="1" w:styleId="18">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4">
    <w:name w:val="Title"/>
    <w:basedOn w:val="1"/>
    <w:qFormat/>
    <w:uiPriority w:val="0"/>
  </w:style>
  <w:style w:type="paragraph" w:styleId="7">
    <w:name w:val="Document Map"/>
    <w:basedOn w:val="1"/>
    <w:qFormat/>
    <w:uiPriority w:val="0"/>
    <w:pPr>
      <w:shd w:val="clear" w:color="auto" w:fill="000080"/>
    </w:pPr>
    <w:rPr>
      <w:rFonts w:eastAsia="宋体" w:cs="Calibri"/>
      <w:sz w:val="24"/>
      <w:szCs w:val="24"/>
    </w:rPr>
  </w:style>
  <w:style w:type="paragraph" w:styleId="8">
    <w:name w:val="annotation text"/>
    <w:basedOn w:val="1"/>
    <w:qFormat/>
    <w:uiPriority w:val="0"/>
    <w:pPr>
      <w:jc w:val="left"/>
    </w:pPr>
  </w:style>
  <w:style w:type="paragraph" w:styleId="9">
    <w:name w:val="toc 3"/>
    <w:basedOn w:val="1"/>
    <w:next w:val="1"/>
    <w:qFormat/>
    <w:uiPriority w:val="0"/>
    <w:pPr>
      <w:ind w:left="700" w:leftChars="250" w:firstLine="0" w:firstLineChars="0"/>
    </w:pPr>
    <w:rPr>
      <w:rFonts w:eastAsia="仿宋" w:cs="Calibri"/>
      <w:szCs w:val="24"/>
    </w:rPr>
  </w:style>
  <w:style w:type="paragraph" w:styleId="10">
    <w:name w:val="Balloon Text"/>
    <w:basedOn w:val="1"/>
    <w:link w:val="35"/>
    <w:qFormat/>
    <w:uiPriority w:val="0"/>
    <w:pPr>
      <w:spacing w:line="240" w:lineRule="auto"/>
    </w:pPr>
    <w:rPr>
      <w:sz w:val="18"/>
      <w:szCs w:val="18"/>
    </w:rPr>
  </w:style>
  <w:style w:type="paragraph" w:styleId="11">
    <w:name w:val="footer"/>
    <w:basedOn w:val="1"/>
    <w:qFormat/>
    <w:uiPriority w:val="0"/>
    <w:pPr>
      <w:tabs>
        <w:tab w:val="center" w:pos="4153"/>
        <w:tab w:val="right" w:pos="8306"/>
      </w:tabs>
      <w:snapToGrid w:val="0"/>
      <w:jc w:val="left"/>
    </w:pPr>
    <w:rPr>
      <w:sz w:val="18"/>
    </w:rPr>
  </w:style>
  <w:style w:type="paragraph" w:styleId="12">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pPr>
    <w:rPr>
      <w:sz w:val="18"/>
    </w:rPr>
  </w:style>
  <w:style w:type="paragraph" w:styleId="13">
    <w:name w:val="toc 1"/>
    <w:basedOn w:val="1"/>
    <w:next w:val="1"/>
    <w:qFormat/>
    <w:uiPriority w:val="0"/>
    <w:pPr>
      <w:tabs>
        <w:tab w:val="right" w:leader="dot" w:pos="9015"/>
      </w:tabs>
      <w:ind w:firstLine="0" w:firstLineChars="0"/>
    </w:pPr>
    <w:rPr>
      <w:rFonts w:ascii="Calibri" w:hAnsi="Calibri" w:eastAsia="仿宋"/>
      <w:b/>
      <w:bCs/>
      <w:caps/>
      <w:sz w:val="32"/>
      <w:szCs w:val="20"/>
    </w:rPr>
  </w:style>
  <w:style w:type="paragraph" w:styleId="14">
    <w:name w:val="toc 4"/>
    <w:basedOn w:val="1"/>
    <w:next w:val="1"/>
    <w:qFormat/>
    <w:uiPriority w:val="0"/>
    <w:pPr>
      <w:ind w:left="1120" w:leftChars="400" w:firstLine="0" w:firstLineChars="0"/>
      <w:jc w:val="left"/>
      <w:outlineLvl w:val="3"/>
    </w:pPr>
    <w:rPr>
      <w:rFonts w:eastAsia="仿宋"/>
      <w:b/>
    </w:rPr>
  </w:style>
  <w:style w:type="paragraph" w:styleId="15">
    <w:name w:val="toc 2"/>
    <w:basedOn w:val="1"/>
    <w:next w:val="1"/>
    <w:qFormat/>
    <w:uiPriority w:val="0"/>
    <w:pPr>
      <w:ind w:left="280" w:leftChars="100" w:firstLine="0" w:firstLineChars="0"/>
    </w:pPr>
  </w:style>
  <w:style w:type="table" w:styleId="17">
    <w:name w:val="Table Grid"/>
    <w:basedOn w:val="1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9">
    <w:name w:val="Emphasis"/>
    <w:basedOn w:val="18"/>
    <w:qFormat/>
    <w:uiPriority w:val="0"/>
    <w:rPr>
      <w:i/>
    </w:rPr>
  </w:style>
  <w:style w:type="character" w:customStyle="1" w:styleId="20">
    <w:name w:val="Char Char9"/>
    <w:qFormat/>
    <w:uiPriority w:val="0"/>
    <w:rPr>
      <w:rFonts w:ascii="Times New Roman" w:hAnsi="Times New Roman" w:eastAsia="仿宋" w:cs="Times New Roman"/>
      <w:b/>
      <w:kern w:val="2"/>
      <w:sz w:val="28"/>
      <w:szCs w:val="22"/>
    </w:rPr>
  </w:style>
  <w:style w:type="character" w:customStyle="1" w:styleId="21">
    <w:name w:val="标题 2 Char"/>
    <w:link w:val="2"/>
    <w:qFormat/>
    <w:uiPriority w:val="0"/>
    <w:rPr>
      <w:rFonts w:ascii="Times New Roman" w:hAnsi="Times New Roman" w:eastAsia="仿宋_GB2312"/>
      <w:b/>
      <w:sz w:val="28"/>
      <w:szCs w:val="24"/>
    </w:rPr>
  </w:style>
  <w:style w:type="character" w:customStyle="1" w:styleId="22">
    <w:name w:val="标题 1 Char"/>
    <w:qFormat/>
    <w:uiPriority w:val="9"/>
    <w:rPr>
      <w:rFonts w:ascii="Times New Roman" w:hAnsi="Times New Roman" w:eastAsia="仿宋" w:cs="Times New Roman"/>
      <w:b/>
      <w:kern w:val="44"/>
      <w:sz w:val="30"/>
      <w:szCs w:val="22"/>
      <w:lang w:bidi="ar-SA"/>
    </w:rPr>
  </w:style>
  <w:style w:type="character" w:customStyle="1" w:styleId="23">
    <w:name w:val="标题 3 Char"/>
    <w:link w:val="5"/>
    <w:qFormat/>
    <w:uiPriority w:val="9"/>
    <w:rPr>
      <w:rFonts w:ascii="Times New Roman" w:hAnsi="Times New Roman" w:eastAsia="仿宋" w:cs="Times New Roman"/>
      <w:b/>
      <w:sz w:val="28"/>
    </w:rPr>
  </w:style>
  <w:style w:type="paragraph" w:customStyle="1" w:styleId="24">
    <w:name w:val="样式4"/>
    <w:basedOn w:val="1"/>
    <w:qFormat/>
    <w:uiPriority w:val="0"/>
    <w:rPr>
      <w:rFonts w:eastAsia="仿宋" w:cs="Calibri"/>
      <w:b/>
      <w:szCs w:val="21"/>
    </w:rPr>
  </w:style>
  <w:style w:type="character" w:customStyle="1" w:styleId="25">
    <w:name w:val="标题 1 Char1"/>
    <w:link w:val="3"/>
    <w:qFormat/>
    <w:uiPriority w:val="0"/>
    <w:rPr>
      <w:rFonts w:ascii="Times New Roman" w:hAnsi="Times New Roman" w:eastAsia="仿宋"/>
      <w:b/>
      <w:bCs/>
      <w:kern w:val="44"/>
      <w:sz w:val="32"/>
      <w:szCs w:val="44"/>
    </w:rPr>
  </w:style>
  <w:style w:type="paragraph" w:customStyle="1" w:styleId="26">
    <w:name w:val="样式1"/>
    <w:basedOn w:val="13"/>
    <w:qFormat/>
    <w:uiPriority w:val="0"/>
  </w:style>
  <w:style w:type="paragraph" w:customStyle="1" w:styleId="27">
    <w:name w:val="样式6"/>
    <w:basedOn w:val="13"/>
    <w:next w:val="26"/>
    <w:qFormat/>
    <w:uiPriority w:val="0"/>
    <w:pPr>
      <w:spacing w:line="240" w:lineRule="auto"/>
    </w:pPr>
  </w:style>
  <w:style w:type="paragraph" w:customStyle="1" w:styleId="28">
    <w:name w:val="样式7"/>
    <w:basedOn w:val="15"/>
    <w:qFormat/>
    <w:uiPriority w:val="0"/>
    <w:pPr>
      <w:ind w:left="0" w:leftChars="0" w:firstLine="480"/>
    </w:pPr>
  </w:style>
  <w:style w:type="paragraph" w:customStyle="1" w:styleId="29">
    <w:name w:val="样式8"/>
    <w:basedOn w:val="9"/>
    <w:qFormat/>
    <w:uiPriority w:val="0"/>
    <w:pPr>
      <w:spacing w:line="240" w:lineRule="auto"/>
      <w:ind w:left="0" w:leftChars="0" w:firstLine="480"/>
    </w:pPr>
  </w:style>
  <w:style w:type="paragraph" w:customStyle="1" w:styleId="30">
    <w:name w:val="样式9"/>
    <w:basedOn w:val="13"/>
    <w:qFormat/>
    <w:uiPriority w:val="0"/>
    <w:pPr>
      <w:spacing w:line="240" w:lineRule="auto"/>
    </w:pPr>
  </w:style>
  <w:style w:type="paragraph" w:customStyle="1" w:styleId="31">
    <w:name w:val="样式10"/>
    <w:basedOn w:val="15"/>
    <w:qFormat/>
    <w:uiPriority w:val="0"/>
    <w:pPr>
      <w:spacing w:line="240" w:lineRule="auto"/>
      <w:ind w:left="560"/>
    </w:pPr>
  </w:style>
  <w:style w:type="paragraph" w:customStyle="1" w:styleId="32">
    <w:name w:val="样式11"/>
    <w:basedOn w:val="9"/>
    <w:qFormat/>
    <w:uiPriority w:val="0"/>
    <w:pPr>
      <w:spacing w:line="240" w:lineRule="auto"/>
      <w:ind w:left="1120"/>
    </w:pPr>
  </w:style>
  <w:style w:type="paragraph" w:customStyle="1" w:styleId="33">
    <w:name w:val="样式12"/>
    <w:basedOn w:val="14"/>
    <w:qFormat/>
    <w:uiPriority w:val="0"/>
    <w:pPr>
      <w:spacing w:line="240" w:lineRule="auto"/>
      <w:ind w:left="1680" w:leftChars="600"/>
    </w:pPr>
  </w:style>
  <w:style w:type="paragraph" w:customStyle="1" w:styleId="34">
    <w:name w:val="样式13"/>
    <w:basedOn w:val="6"/>
    <w:qFormat/>
    <w:uiPriority w:val="0"/>
    <w:pPr>
      <w:ind w:left="560" w:leftChars="200"/>
    </w:pPr>
  </w:style>
  <w:style w:type="character" w:customStyle="1" w:styleId="35">
    <w:name w:val="批注框文本 Char"/>
    <w:basedOn w:val="18"/>
    <w:link w:val="10"/>
    <w:qFormat/>
    <w:uiPriority w:val="0"/>
    <w:rPr>
      <w:rFonts w:eastAsia="仿宋_GB2312" w:cstheme="minorBidi"/>
      <w:kern w:val="2"/>
      <w:sz w:val="18"/>
      <w:szCs w:val="18"/>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1.xml"/><Relationship Id="rId13" Type="http://schemas.openxmlformats.org/officeDocument/2006/relationships/image" Target="media/image1.png"/><Relationship Id="rId12" Type="http://schemas.openxmlformats.org/officeDocument/2006/relationships/theme" Target="theme/theme1.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3073"/>
    <customShpInfo spid="_x0000_s2051"/>
    <customShpInfo spid="_x0000_s2052"/>
    <customShpInfo spid="_x0000_s2053"/>
    <customShpInfo spid="_x0000_s2054"/>
    <customShpInfo spid="_x0000_s2055"/>
    <customShpInfo spid="_x0000_s2057"/>
    <customShpInfo spid="_x0000_s2058"/>
    <customShpInfo spid="_x0000_s2056"/>
    <customShpInfo spid="_x0000_s2060"/>
    <customShpInfo spid="_x0000_s2061"/>
    <customShpInfo spid="_x0000_s2059"/>
    <customShpInfo spid="_x0000_s2063"/>
    <customShpInfo spid="_x0000_s2064"/>
    <customShpInfo spid="_x0000_s2062"/>
    <customShpInfo spid="_x0000_s2066"/>
    <customShpInfo spid="_x0000_s2067"/>
    <customShpInfo spid="_x0000_s2065"/>
    <customShpInfo spid="_x0000_s2068"/>
    <customShpInfo spid="_x0000_s2069"/>
    <customShpInfo spid="_x0000_s2071"/>
    <customShpInfo spid="_x0000_s2072"/>
    <customShpInfo spid="_x0000_s2070"/>
    <customShpInfo spid="_x0000_s2074"/>
    <customShpInfo spid="_x0000_s2075"/>
    <customShpInfo spid="_x0000_s2073"/>
    <customShpInfo spid="_x0000_s205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1125</Words>
  <Characters>6416</Characters>
  <Lines>53</Lines>
  <Paragraphs>15</Paragraphs>
  <TotalTime>7</TotalTime>
  <ScaleCrop>false</ScaleCrop>
  <LinksUpToDate>false</LinksUpToDate>
  <CharactersWithSpaces>7526</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2018-05-26T06:49:00Z</dcterms:created>
  <dc:creator>Administrator</dc:creator>
  <cp:lastModifiedBy>任世豪15191065333</cp:lastModifiedBy>
  <cp:lastPrinted>2021-05-10T04:18:00Z</cp:lastPrinted>
  <dcterms:modified xsi:type="dcterms:W3CDTF">2021-05-10T04:20:42Z</dcterms:modified>
  <cp:revision>13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CBED72CF1771484690731F4C140B579E</vt:lpwstr>
  </property>
</Properties>
</file>